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Default Extension="xlsx" ContentType="application/vnd.openxmlformats-officedocument.spreadsheetml.sheet"/>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oter3.xml" ContentType="application/vnd.openxmlformats-officedocument.wordprocessingml.footer+xml"/>
  <Override PartName="/word/charts/chart1.xml" ContentType="application/vnd.openxmlformats-officedocument.drawingml.chart+xml"/>
  <Override PartName="/word/theme/themeOverride1.xml" ContentType="application/vnd.openxmlformats-officedocument.themeOverride+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header3.xml" ContentType="application/vnd.openxmlformats-officedocument.wordprocessingml.header+xml"/>
  <Override PartName="/word/footer7.xml" ContentType="application/vnd.openxmlformats-officedocument.wordprocessingml.footer+xml"/>
  <Override PartName="/word/header4.xml" ContentType="application/vnd.openxmlformats-officedocument.wordprocessingml.header+xml"/>
  <Override PartName="/word/footer8.xml" ContentType="application/vnd.openxmlformats-officedocument.wordprocessingml.footer+xml"/>
  <Override PartName="/word/footer9.xml" ContentType="application/vnd.openxmlformats-officedocument.wordprocessingml.footer+xml"/>
  <Override PartName="/word/footer10.xml" ContentType="application/vnd.openxmlformats-officedocument.wordprocessingml.footer+xml"/>
  <Override PartName="/word/footer11.xml" ContentType="application/vnd.openxmlformats-officedocument.wordprocessingml.footer+xml"/>
  <Override PartName="/word/header5.xml" ContentType="application/vnd.openxmlformats-officedocument.wordprocessingml.header+xml"/>
  <Override PartName="/word/footer12.xml" ContentType="application/vnd.openxmlformats-officedocument.wordprocessingml.footer+xml"/>
  <Override PartName="/word/header6.xml" ContentType="application/vnd.openxmlformats-officedocument.wordprocessingml.header+xml"/>
  <Override PartName="/word/footer13.xml" ContentType="application/vnd.openxmlformats-officedocument.wordprocessingml.footer+xml"/>
  <Override PartName="/word/footer14.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D6E8F" w:rsidRPr="00600323" w:rsidRDefault="002D6E8F" w:rsidP="002D6E8F">
      <w:pPr>
        <w:spacing w:before="120"/>
        <w:jc w:val="center"/>
        <w:rPr>
          <w:rFonts w:cs="Arial"/>
          <w:b/>
          <w:sz w:val="24"/>
          <w:szCs w:val="24"/>
        </w:rPr>
      </w:pPr>
      <w:r w:rsidRPr="00600323">
        <w:rPr>
          <w:rFonts w:cs="Arial"/>
          <w:b/>
          <w:sz w:val="24"/>
          <w:szCs w:val="24"/>
        </w:rPr>
        <w:t>ARUA WATER SUPPLY AND SANITATION PROJECT</w:t>
      </w:r>
    </w:p>
    <w:p w:rsidR="009B5E38" w:rsidRPr="00BC0AAF" w:rsidRDefault="001972D7" w:rsidP="009B5E38">
      <w:pPr>
        <w:pStyle w:val="BodyTextIndent"/>
        <w:spacing w:before="360"/>
        <w:ind w:left="0"/>
        <w:jc w:val="center"/>
        <w:rPr>
          <w:rFonts w:cs="Arial"/>
          <w:b/>
          <w:smallCaps/>
          <w:sz w:val="24"/>
          <w:szCs w:val="24"/>
          <w:u w:val="single"/>
        </w:rPr>
      </w:pPr>
      <w:r w:rsidRPr="00BC0AAF">
        <w:rPr>
          <w:rFonts w:cs="Arial"/>
          <w:b/>
          <w:smallCaps/>
          <w:sz w:val="24"/>
          <w:szCs w:val="24"/>
          <w:u w:val="single"/>
          <w:lang w:val="en-GB"/>
        </w:rPr>
        <w:t>RESETTLEMENT ACTION PLAN</w:t>
      </w:r>
    </w:p>
    <w:p w:rsidR="009B5E38" w:rsidRDefault="001972D7" w:rsidP="009B5E38">
      <w:pPr>
        <w:pStyle w:val="BodyTextIndent"/>
        <w:spacing w:before="360"/>
        <w:ind w:left="0"/>
        <w:jc w:val="center"/>
        <w:rPr>
          <w:rFonts w:cs="Arial"/>
          <w:b/>
          <w:smallCaps/>
          <w:sz w:val="24"/>
          <w:szCs w:val="24"/>
          <w:u w:val="single"/>
          <w:lang w:val="en-GB"/>
        </w:rPr>
      </w:pPr>
      <w:r w:rsidRPr="00BC0AAF">
        <w:rPr>
          <w:rFonts w:cs="Arial"/>
          <w:b/>
          <w:smallCaps/>
          <w:sz w:val="24"/>
          <w:szCs w:val="24"/>
          <w:u w:val="single"/>
          <w:lang w:val="en-GB"/>
        </w:rPr>
        <w:t>FINAL REPORT</w:t>
      </w:r>
    </w:p>
    <w:p w:rsidR="00B35923" w:rsidRPr="00BC0AAF" w:rsidRDefault="00B35923" w:rsidP="009B5E38">
      <w:pPr>
        <w:pStyle w:val="BodyTextIndent"/>
        <w:spacing w:before="360"/>
        <w:ind w:left="0"/>
        <w:jc w:val="center"/>
        <w:rPr>
          <w:rFonts w:cs="Arial"/>
          <w:b/>
          <w:smallCaps/>
          <w:sz w:val="24"/>
          <w:szCs w:val="24"/>
          <w:u w:val="single"/>
        </w:rPr>
      </w:pPr>
    </w:p>
    <w:p w:rsidR="00C0505D" w:rsidRPr="00600323" w:rsidRDefault="00C0505D" w:rsidP="009B5E38">
      <w:pPr>
        <w:pStyle w:val="BodyTextIndent"/>
        <w:spacing w:before="360"/>
        <w:ind w:left="0"/>
        <w:jc w:val="center"/>
        <w:rPr>
          <w:rFonts w:cs="Arial"/>
          <w:b/>
          <w:smallCaps/>
          <w:sz w:val="24"/>
          <w:szCs w:val="24"/>
          <w:u w:val="single"/>
        </w:rPr>
      </w:pPr>
    </w:p>
    <w:p w:rsidR="00566F4C" w:rsidRPr="00600323" w:rsidRDefault="00566F4C" w:rsidP="00566F4C">
      <w:pPr>
        <w:pStyle w:val="Default"/>
        <w:rPr>
          <w:rFonts w:ascii="Arial" w:hAnsi="Arial" w:cs="Arial"/>
          <w:b/>
          <w:color w:val="auto"/>
        </w:rPr>
      </w:pPr>
      <w:r w:rsidRPr="00600323">
        <w:rPr>
          <w:rFonts w:ascii="Arial" w:hAnsi="Arial" w:cs="Arial"/>
          <w:b/>
          <w:smallCaps/>
          <w:u w:val="single"/>
        </w:rPr>
        <w:br w:type="page"/>
      </w:r>
      <w:r w:rsidRPr="00600323">
        <w:rPr>
          <w:rFonts w:ascii="Arial" w:hAnsi="Arial" w:cs="Arial"/>
          <w:b/>
          <w:color w:val="auto"/>
        </w:rPr>
        <w:lastRenderedPageBreak/>
        <w:t xml:space="preserve">Document Control </w:t>
      </w:r>
    </w:p>
    <w:tbl>
      <w:tblPr>
        <w:tblW w:w="0" w:type="auto"/>
        <w:tblInd w:w="108" w:type="dxa"/>
        <w:tblBorders>
          <w:top w:val="nil"/>
          <w:left w:val="nil"/>
          <w:bottom w:val="nil"/>
          <w:right w:val="nil"/>
        </w:tblBorders>
        <w:tblLayout w:type="fixed"/>
        <w:tblLook w:val="0000" w:firstRow="0" w:lastRow="0" w:firstColumn="0" w:lastColumn="0" w:noHBand="0" w:noVBand="0"/>
      </w:tblPr>
      <w:tblGrid>
        <w:gridCol w:w="1764"/>
        <w:gridCol w:w="2556"/>
        <w:gridCol w:w="2610"/>
        <w:gridCol w:w="2790"/>
      </w:tblGrid>
      <w:tr w:rsidR="00566F4C" w:rsidRPr="00600323">
        <w:trPr>
          <w:trHeight w:val="95"/>
        </w:trPr>
        <w:tc>
          <w:tcPr>
            <w:tcW w:w="4320" w:type="dxa"/>
            <w:gridSpan w:val="2"/>
            <w:tcBorders>
              <w:top w:val="single" w:sz="4" w:space="0" w:color="auto"/>
              <w:left w:val="single" w:sz="4" w:space="0" w:color="auto"/>
              <w:bottom w:val="single" w:sz="4" w:space="0" w:color="auto"/>
              <w:right w:val="single" w:sz="4" w:space="0" w:color="auto"/>
            </w:tcBorders>
          </w:tcPr>
          <w:p w:rsidR="00566F4C" w:rsidRPr="00600323" w:rsidRDefault="00566F4C" w:rsidP="00566F4C">
            <w:pPr>
              <w:pStyle w:val="Default"/>
              <w:rPr>
                <w:rFonts w:ascii="Arial" w:hAnsi="Arial" w:cs="Arial"/>
              </w:rPr>
            </w:pPr>
            <w:r w:rsidRPr="00600323">
              <w:rPr>
                <w:rFonts w:ascii="Arial" w:hAnsi="Arial" w:cs="Arial"/>
                <w:b/>
                <w:bCs/>
              </w:rPr>
              <w:t xml:space="preserve">Client: </w:t>
            </w:r>
            <w:r w:rsidRPr="00600323">
              <w:rPr>
                <w:rFonts w:ascii="Arial" w:hAnsi="Arial" w:cs="Arial"/>
              </w:rPr>
              <w:t xml:space="preserve">National Water and Sewerage Corporation, NWSC </w:t>
            </w:r>
          </w:p>
        </w:tc>
        <w:tc>
          <w:tcPr>
            <w:tcW w:w="5400" w:type="dxa"/>
            <w:gridSpan w:val="2"/>
            <w:tcBorders>
              <w:top w:val="single" w:sz="4" w:space="0" w:color="auto"/>
              <w:left w:val="single" w:sz="4" w:space="0" w:color="auto"/>
              <w:bottom w:val="single" w:sz="4" w:space="0" w:color="auto"/>
              <w:right w:val="single" w:sz="4" w:space="0" w:color="auto"/>
            </w:tcBorders>
          </w:tcPr>
          <w:p w:rsidR="00566F4C" w:rsidRPr="00600323" w:rsidRDefault="00566F4C">
            <w:pPr>
              <w:pStyle w:val="Default"/>
              <w:rPr>
                <w:rFonts w:ascii="Arial" w:hAnsi="Arial" w:cs="Arial"/>
                <w:b/>
                <w:bCs/>
              </w:rPr>
            </w:pPr>
          </w:p>
          <w:p w:rsidR="00566F4C" w:rsidRPr="00600323" w:rsidRDefault="00566F4C" w:rsidP="00566F4C">
            <w:pPr>
              <w:pStyle w:val="Default"/>
              <w:rPr>
                <w:rFonts w:ascii="Arial" w:hAnsi="Arial" w:cs="Arial"/>
              </w:rPr>
            </w:pPr>
            <w:r w:rsidRPr="00600323">
              <w:rPr>
                <w:rFonts w:ascii="Arial" w:hAnsi="Arial" w:cs="Arial"/>
                <w:b/>
                <w:bCs/>
              </w:rPr>
              <w:t xml:space="preserve">Project No: </w:t>
            </w:r>
            <w:r w:rsidR="00C10863" w:rsidRPr="00600323">
              <w:rPr>
                <w:rFonts w:ascii="Arial" w:hAnsi="Arial" w:cs="Arial"/>
                <w:b/>
                <w:bCs/>
              </w:rPr>
              <w:t>02</w:t>
            </w:r>
          </w:p>
        </w:tc>
      </w:tr>
      <w:tr w:rsidR="00566F4C" w:rsidRPr="00600323">
        <w:trPr>
          <w:trHeight w:val="585"/>
        </w:trPr>
        <w:tc>
          <w:tcPr>
            <w:tcW w:w="4320" w:type="dxa"/>
            <w:gridSpan w:val="2"/>
            <w:tcBorders>
              <w:top w:val="single" w:sz="4" w:space="0" w:color="auto"/>
              <w:left w:val="single" w:sz="4" w:space="0" w:color="auto"/>
              <w:bottom w:val="single" w:sz="4" w:space="0" w:color="auto"/>
              <w:right w:val="single" w:sz="4" w:space="0" w:color="auto"/>
            </w:tcBorders>
          </w:tcPr>
          <w:p w:rsidR="00566F4C" w:rsidRPr="00600323" w:rsidRDefault="00566F4C">
            <w:pPr>
              <w:pStyle w:val="Default"/>
              <w:rPr>
                <w:rFonts w:ascii="Arial" w:hAnsi="Arial" w:cs="Arial"/>
              </w:rPr>
            </w:pPr>
            <w:r w:rsidRPr="00600323">
              <w:rPr>
                <w:rFonts w:ascii="Arial" w:hAnsi="Arial" w:cs="Arial"/>
                <w:b/>
                <w:bCs/>
              </w:rPr>
              <w:t xml:space="preserve">Report Title: </w:t>
            </w:r>
          </w:p>
          <w:p w:rsidR="00566F4C" w:rsidRPr="00600323" w:rsidRDefault="00566F4C" w:rsidP="00566F4C">
            <w:pPr>
              <w:spacing w:before="120"/>
              <w:rPr>
                <w:rFonts w:cs="Arial"/>
                <w:b/>
                <w:sz w:val="24"/>
                <w:szCs w:val="24"/>
              </w:rPr>
            </w:pPr>
            <w:r w:rsidRPr="00600323">
              <w:rPr>
                <w:rFonts w:cs="Arial"/>
                <w:b/>
                <w:sz w:val="24"/>
                <w:szCs w:val="24"/>
              </w:rPr>
              <w:t>ARUA WATER SUPPLY AND SANITATION PROJECT</w:t>
            </w:r>
          </w:p>
          <w:p w:rsidR="00566F4C" w:rsidRPr="00600323" w:rsidRDefault="00673B1E" w:rsidP="00B23295">
            <w:pPr>
              <w:pStyle w:val="BodyTextIndent"/>
              <w:spacing w:before="360"/>
              <w:ind w:left="0"/>
              <w:jc w:val="left"/>
              <w:rPr>
                <w:rFonts w:cs="Arial"/>
                <w:b/>
                <w:smallCaps/>
                <w:sz w:val="24"/>
                <w:szCs w:val="24"/>
                <w:u w:val="single"/>
              </w:rPr>
            </w:pPr>
            <w:r w:rsidRPr="004D401F">
              <w:rPr>
                <w:rFonts w:cs="Arial"/>
                <w:b/>
                <w:smallCaps/>
                <w:sz w:val="24"/>
                <w:szCs w:val="24"/>
                <w:u w:val="single"/>
              </w:rPr>
              <w:t>RESETTLEMENT ACTION PLAN (RAP)</w:t>
            </w:r>
          </w:p>
          <w:p w:rsidR="00566F4C" w:rsidRPr="00600323" w:rsidRDefault="00566F4C">
            <w:pPr>
              <w:pStyle w:val="Default"/>
              <w:rPr>
                <w:rFonts w:ascii="Arial" w:hAnsi="Arial" w:cs="Arial"/>
              </w:rPr>
            </w:pPr>
          </w:p>
        </w:tc>
        <w:tc>
          <w:tcPr>
            <w:tcW w:w="5400" w:type="dxa"/>
            <w:gridSpan w:val="2"/>
            <w:tcBorders>
              <w:top w:val="single" w:sz="4" w:space="0" w:color="auto"/>
              <w:left w:val="single" w:sz="4" w:space="0" w:color="auto"/>
              <w:bottom w:val="single" w:sz="4" w:space="0" w:color="auto"/>
              <w:right w:val="single" w:sz="4" w:space="0" w:color="auto"/>
            </w:tcBorders>
          </w:tcPr>
          <w:p w:rsidR="00566F4C" w:rsidRPr="00600323" w:rsidRDefault="00566F4C" w:rsidP="00B62C4F">
            <w:pPr>
              <w:pStyle w:val="Default"/>
              <w:rPr>
                <w:rFonts w:ascii="Arial" w:hAnsi="Arial" w:cs="Arial"/>
              </w:rPr>
            </w:pPr>
            <w:r w:rsidRPr="00600323">
              <w:rPr>
                <w:rFonts w:ascii="Arial" w:hAnsi="Arial" w:cs="Arial"/>
                <w:b/>
                <w:bCs/>
              </w:rPr>
              <w:t xml:space="preserve">Date: </w:t>
            </w:r>
            <w:r w:rsidR="00271D26">
              <w:rPr>
                <w:rFonts w:ascii="Arial" w:hAnsi="Arial" w:cs="Arial"/>
                <w:b/>
                <w:bCs/>
              </w:rPr>
              <w:t>November</w:t>
            </w:r>
            <w:r w:rsidR="00C10863" w:rsidRPr="00600323">
              <w:rPr>
                <w:rFonts w:ascii="Arial" w:hAnsi="Arial" w:cs="Arial"/>
                <w:b/>
                <w:bCs/>
              </w:rPr>
              <w:t xml:space="preserve"> 2013</w:t>
            </w:r>
          </w:p>
        </w:tc>
      </w:tr>
      <w:tr w:rsidR="00566F4C" w:rsidRPr="00600323">
        <w:trPr>
          <w:trHeight w:val="95"/>
        </w:trPr>
        <w:tc>
          <w:tcPr>
            <w:tcW w:w="9720" w:type="dxa"/>
            <w:gridSpan w:val="4"/>
            <w:tcBorders>
              <w:top w:val="single" w:sz="4" w:space="0" w:color="auto"/>
              <w:left w:val="single" w:sz="4" w:space="0" w:color="auto"/>
              <w:bottom w:val="single" w:sz="4" w:space="0" w:color="auto"/>
              <w:right w:val="single" w:sz="4" w:space="0" w:color="auto"/>
            </w:tcBorders>
          </w:tcPr>
          <w:p w:rsidR="00566F4C" w:rsidRPr="00600323" w:rsidRDefault="00566F4C" w:rsidP="00566F4C">
            <w:pPr>
              <w:pStyle w:val="Default"/>
              <w:rPr>
                <w:rFonts w:ascii="Arial" w:hAnsi="Arial" w:cs="Arial"/>
              </w:rPr>
            </w:pPr>
          </w:p>
        </w:tc>
      </w:tr>
      <w:tr w:rsidR="00566F4C" w:rsidRPr="00600323">
        <w:trPr>
          <w:trHeight w:val="95"/>
        </w:trPr>
        <w:tc>
          <w:tcPr>
            <w:tcW w:w="1764" w:type="dxa"/>
            <w:tcBorders>
              <w:top w:val="single" w:sz="4" w:space="0" w:color="auto"/>
              <w:left w:val="single" w:sz="4" w:space="0" w:color="auto"/>
              <w:bottom w:val="single" w:sz="4" w:space="0" w:color="auto"/>
              <w:right w:val="single" w:sz="4" w:space="0" w:color="auto"/>
            </w:tcBorders>
          </w:tcPr>
          <w:p w:rsidR="00566F4C" w:rsidRPr="00600323" w:rsidRDefault="00566F4C">
            <w:pPr>
              <w:pStyle w:val="Default"/>
              <w:rPr>
                <w:rFonts w:ascii="Arial" w:hAnsi="Arial" w:cs="Arial"/>
              </w:rPr>
            </w:pPr>
            <w:r w:rsidRPr="00600323">
              <w:rPr>
                <w:rFonts w:ascii="Arial" w:hAnsi="Arial" w:cs="Arial"/>
                <w:b/>
                <w:bCs/>
              </w:rPr>
              <w:t xml:space="preserve">Revision </w:t>
            </w:r>
          </w:p>
        </w:tc>
        <w:tc>
          <w:tcPr>
            <w:tcW w:w="2556" w:type="dxa"/>
            <w:tcBorders>
              <w:top w:val="single" w:sz="4" w:space="0" w:color="auto"/>
              <w:left w:val="single" w:sz="4" w:space="0" w:color="auto"/>
              <w:bottom w:val="single" w:sz="4" w:space="0" w:color="auto"/>
              <w:right w:val="single" w:sz="4" w:space="0" w:color="auto"/>
            </w:tcBorders>
          </w:tcPr>
          <w:p w:rsidR="00566F4C" w:rsidRPr="00600323" w:rsidRDefault="00566F4C">
            <w:pPr>
              <w:pStyle w:val="Default"/>
              <w:rPr>
                <w:rFonts w:ascii="Arial" w:hAnsi="Arial" w:cs="Arial"/>
              </w:rPr>
            </w:pPr>
            <w:r w:rsidRPr="00600323">
              <w:rPr>
                <w:rFonts w:ascii="Arial" w:hAnsi="Arial" w:cs="Arial"/>
                <w:b/>
                <w:bCs/>
              </w:rPr>
              <w:t xml:space="preserve">Description </w:t>
            </w:r>
          </w:p>
        </w:tc>
        <w:tc>
          <w:tcPr>
            <w:tcW w:w="2610" w:type="dxa"/>
            <w:tcBorders>
              <w:top w:val="single" w:sz="4" w:space="0" w:color="auto"/>
              <w:left w:val="single" w:sz="4" w:space="0" w:color="auto"/>
              <w:bottom w:val="single" w:sz="4" w:space="0" w:color="auto"/>
              <w:right w:val="single" w:sz="4" w:space="0" w:color="auto"/>
            </w:tcBorders>
          </w:tcPr>
          <w:p w:rsidR="00566F4C" w:rsidRPr="00600323" w:rsidRDefault="00566F4C">
            <w:pPr>
              <w:pStyle w:val="Default"/>
              <w:rPr>
                <w:rFonts w:ascii="Arial" w:hAnsi="Arial" w:cs="Arial"/>
              </w:rPr>
            </w:pPr>
            <w:r w:rsidRPr="00600323">
              <w:rPr>
                <w:rFonts w:ascii="Arial" w:hAnsi="Arial" w:cs="Arial"/>
                <w:b/>
                <w:bCs/>
              </w:rPr>
              <w:t>Originator</w:t>
            </w:r>
            <w:r w:rsidR="00B461EC" w:rsidRPr="00600323">
              <w:rPr>
                <w:rFonts w:ascii="Arial" w:hAnsi="Arial" w:cs="Arial"/>
                <w:b/>
                <w:bCs/>
              </w:rPr>
              <w:t>s</w:t>
            </w:r>
          </w:p>
        </w:tc>
        <w:tc>
          <w:tcPr>
            <w:tcW w:w="2790" w:type="dxa"/>
            <w:tcBorders>
              <w:top w:val="single" w:sz="4" w:space="0" w:color="auto"/>
              <w:left w:val="single" w:sz="4" w:space="0" w:color="auto"/>
              <w:bottom w:val="single" w:sz="4" w:space="0" w:color="auto"/>
              <w:right w:val="single" w:sz="4" w:space="0" w:color="auto"/>
            </w:tcBorders>
          </w:tcPr>
          <w:p w:rsidR="00566F4C" w:rsidRPr="00600323" w:rsidRDefault="00566F4C">
            <w:pPr>
              <w:pStyle w:val="Default"/>
              <w:rPr>
                <w:rFonts w:ascii="Arial" w:hAnsi="Arial" w:cs="Arial"/>
              </w:rPr>
            </w:pPr>
            <w:r w:rsidRPr="00600323">
              <w:rPr>
                <w:rFonts w:ascii="Arial" w:hAnsi="Arial" w:cs="Arial"/>
                <w:b/>
                <w:bCs/>
              </w:rPr>
              <w:t>Reviewed by</w:t>
            </w:r>
          </w:p>
        </w:tc>
      </w:tr>
      <w:tr w:rsidR="00830304" w:rsidRPr="00600323">
        <w:trPr>
          <w:trHeight w:val="95"/>
        </w:trPr>
        <w:tc>
          <w:tcPr>
            <w:tcW w:w="1764" w:type="dxa"/>
            <w:tcBorders>
              <w:top w:val="single" w:sz="4" w:space="0" w:color="auto"/>
              <w:left w:val="single" w:sz="4" w:space="0" w:color="auto"/>
              <w:bottom w:val="single" w:sz="4" w:space="0" w:color="auto"/>
              <w:right w:val="single" w:sz="4" w:space="0" w:color="auto"/>
            </w:tcBorders>
          </w:tcPr>
          <w:p w:rsidR="00830304" w:rsidRPr="00600323" w:rsidRDefault="0034020A" w:rsidP="0034020A">
            <w:pPr>
              <w:pStyle w:val="Default"/>
              <w:rPr>
                <w:rFonts w:ascii="Arial" w:hAnsi="Arial" w:cs="Arial"/>
              </w:rPr>
            </w:pPr>
            <w:r w:rsidRPr="00600323">
              <w:rPr>
                <w:rFonts w:ascii="Arial" w:hAnsi="Arial" w:cs="Arial"/>
              </w:rPr>
              <w:t xml:space="preserve">02 </w:t>
            </w:r>
          </w:p>
        </w:tc>
        <w:tc>
          <w:tcPr>
            <w:tcW w:w="2556" w:type="dxa"/>
            <w:tcBorders>
              <w:top w:val="single" w:sz="4" w:space="0" w:color="auto"/>
              <w:left w:val="single" w:sz="4" w:space="0" w:color="auto"/>
              <w:bottom w:val="single" w:sz="4" w:space="0" w:color="auto"/>
              <w:right w:val="single" w:sz="4" w:space="0" w:color="auto"/>
            </w:tcBorders>
          </w:tcPr>
          <w:p w:rsidR="00830304" w:rsidRPr="00600323" w:rsidRDefault="0034020A" w:rsidP="00566F4C">
            <w:pPr>
              <w:pStyle w:val="Default"/>
              <w:rPr>
                <w:rFonts w:ascii="Arial" w:hAnsi="Arial" w:cs="Arial"/>
              </w:rPr>
            </w:pPr>
            <w:r w:rsidRPr="00600323">
              <w:rPr>
                <w:rFonts w:ascii="Arial" w:hAnsi="Arial" w:cs="Arial"/>
              </w:rPr>
              <w:t xml:space="preserve">Final </w:t>
            </w:r>
            <w:r w:rsidR="00830304" w:rsidRPr="00600323">
              <w:rPr>
                <w:rFonts w:ascii="Arial" w:hAnsi="Arial" w:cs="Arial"/>
              </w:rPr>
              <w:t xml:space="preserve">Draft Report </w:t>
            </w:r>
          </w:p>
        </w:tc>
        <w:tc>
          <w:tcPr>
            <w:tcW w:w="2610" w:type="dxa"/>
            <w:vMerge w:val="restart"/>
            <w:tcBorders>
              <w:top w:val="single" w:sz="4" w:space="0" w:color="auto"/>
              <w:left w:val="single" w:sz="4" w:space="0" w:color="auto"/>
              <w:right w:val="single" w:sz="4" w:space="0" w:color="auto"/>
            </w:tcBorders>
          </w:tcPr>
          <w:p w:rsidR="00830304" w:rsidRPr="00600323" w:rsidRDefault="00312F3D">
            <w:pPr>
              <w:pStyle w:val="Default"/>
              <w:rPr>
                <w:rFonts w:ascii="Arial" w:hAnsi="Arial" w:cs="Arial"/>
              </w:rPr>
            </w:pPr>
            <w:proofErr w:type="spellStart"/>
            <w:r w:rsidRPr="00600323">
              <w:rPr>
                <w:rFonts w:ascii="Arial" w:hAnsi="Arial" w:cs="Arial"/>
              </w:rPr>
              <w:t>Dr</w:t>
            </w:r>
            <w:proofErr w:type="spellEnd"/>
            <w:r w:rsidRPr="00600323">
              <w:rPr>
                <w:rFonts w:ascii="Arial" w:hAnsi="Arial" w:cs="Arial"/>
              </w:rPr>
              <w:t xml:space="preserve"> </w:t>
            </w:r>
            <w:proofErr w:type="spellStart"/>
            <w:r w:rsidR="00830304" w:rsidRPr="00600323">
              <w:rPr>
                <w:rFonts w:ascii="Arial" w:hAnsi="Arial" w:cs="Arial"/>
              </w:rPr>
              <w:t>Dauda</w:t>
            </w:r>
            <w:proofErr w:type="spellEnd"/>
            <w:r w:rsidR="00286C52" w:rsidRPr="00600323">
              <w:rPr>
                <w:rFonts w:ascii="Arial" w:hAnsi="Arial" w:cs="Arial"/>
              </w:rPr>
              <w:t xml:space="preserve"> </w:t>
            </w:r>
            <w:proofErr w:type="spellStart"/>
            <w:r w:rsidR="00830304" w:rsidRPr="00600323">
              <w:rPr>
                <w:rFonts w:ascii="Arial" w:hAnsi="Arial" w:cs="Arial"/>
              </w:rPr>
              <w:t>Waiswa</w:t>
            </w:r>
            <w:proofErr w:type="spellEnd"/>
            <w:r w:rsidR="00830304" w:rsidRPr="00600323">
              <w:rPr>
                <w:rFonts w:ascii="Arial" w:hAnsi="Arial" w:cs="Arial"/>
              </w:rPr>
              <w:t xml:space="preserve"> B</w:t>
            </w:r>
            <w:r w:rsidR="00E94D27">
              <w:rPr>
                <w:rFonts w:ascii="Arial" w:hAnsi="Arial" w:cs="Arial"/>
              </w:rPr>
              <w:t>.</w:t>
            </w:r>
            <w:r w:rsidR="00830304" w:rsidRPr="00600323">
              <w:rPr>
                <w:rFonts w:ascii="Arial" w:hAnsi="Arial" w:cs="Arial"/>
              </w:rPr>
              <w:t xml:space="preserve"> </w:t>
            </w:r>
          </w:p>
          <w:p w:rsidR="00830304" w:rsidRPr="00600323" w:rsidRDefault="005F37F4" w:rsidP="00830304">
            <w:pPr>
              <w:pStyle w:val="Default"/>
              <w:rPr>
                <w:rFonts w:ascii="Arial" w:hAnsi="Arial" w:cs="Arial"/>
              </w:rPr>
            </w:pPr>
            <w:proofErr w:type="spellStart"/>
            <w:r w:rsidRPr="00600323">
              <w:rPr>
                <w:rFonts w:ascii="Arial" w:hAnsi="Arial" w:cs="Arial"/>
              </w:rPr>
              <w:t>Mr</w:t>
            </w:r>
            <w:proofErr w:type="spellEnd"/>
            <w:r w:rsidR="00E94D27">
              <w:rPr>
                <w:rFonts w:ascii="Arial" w:hAnsi="Arial" w:cs="Arial"/>
              </w:rPr>
              <w:t xml:space="preserve"> </w:t>
            </w:r>
            <w:r w:rsidR="008C4003" w:rsidRPr="00600323">
              <w:rPr>
                <w:rFonts w:ascii="Arial" w:hAnsi="Arial" w:cs="Arial"/>
              </w:rPr>
              <w:t xml:space="preserve">Nicholas </w:t>
            </w:r>
            <w:proofErr w:type="spellStart"/>
            <w:r w:rsidR="00830304" w:rsidRPr="00600323">
              <w:rPr>
                <w:rFonts w:ascii="Arial" w:hAnsi="Arial" w:cs="Arial"/>
              </w:rPr>
              <w:t>Ssaali</w:t>
            </w:r>
            <w:proofErr w:type="spellEnd"/>
          </w:p>
          <w:p w:rsidR="00830304" w:rsidRPr="00600323" w:rsidRDefault="005F37F4" w:rsidP="00830304">
            <w:pPr>
              <w:pStyle w:val="Default"/>
              <w:rPr>
                <w:rFonts w:ascii="Arial" w:hAnsi="Arial" w:cs="Arial"/>
              </w:rPr>
            </w:pPr>
            <w:proofErr w:type="spellStart"/>
            <w:r w:rsidRPr="00600323">
              <w:rPr>
                <w:rFonts w:ascii="Arial" w:hAnsi="Arial" w:cs="Arial"/>
              </w:rPr>
              <w:t>Mr</w:t>
            </w:r>
            <w:proofErr w:type="spellEnd"/>
            <w:r w:rsidR="00E94D27">
              <w:rPr>
                <w:rFonts w:ascii="Arial" w:hAnsi="Arial" w:cs="Arial"/>
              </w:rPr>
              <w:t xml:space="preserve"> </w:t>
            </w:r>
            <w:r w:rsidR="00830304" w:rsidRPr="00600323">
              <w:rPr>
                <w:rFonts w:ascii="Arial" w:hAnsi="Arial" w:cs="Arial"/>
              </w:rPr>
              <w:t xml:space="preserve">Frank </w:t>
            </w:r>
            <w:proofErr w:type="spellStart"/>
            <w:r w:rsidR="00830304" w:rsidRPr="00600323">
              <w:rPr>
                <w:rFonts w:ascii="Arial" w:hAnsi="Arial" w:cs="Arial"/>
              </w:rPr>
              <w:t>Tumusiime</w:t>
            </w:r>
            <w:proofErr w:type="spellEnd"/>
          </w:p>
          <w:p w:rsidR="00830304" w:rsidRPr="00600323" w:rsidRDefault="005F37F4" w:rsidP="00830304">
            <w:pPr>
              <w:pStyle w:val="Default"/>
              <w:rPr>
                <w:rFonts w:ascii="Arial" w:hAnsi="Arial" w:cs="Arial"/>
              </w:rPr>
            </w:pPr>
            <w:proofErr w:type="spellStart"/>
            <w:r w:rsidRPr="00600323">
              <w:rPr>
                <w:rFonts w:ascii="Arial" w:hAnsi="Arial" w:cs="Arial"/>
              </w:rPr>
              <w:t>Mr</w:t>
            </w:r>
            <w:proofErr w:type="spellEnd"/>
            <w:r w:rsidR="00E94D27">
              <w:rPr>
                <w:rFonts w:ascii="Arial" w:hAnsi="Arial" w:cs="Arial"/>
              </w:rPr>
              <w:t xml:space="preserve"> </w:t>
            </w:r>
            <w:r w:rsidR="00FE14B4" w:rsidRPr="00600323">
              <w:rPr>
                <w:rFonts w:ascii="Arial" w:hAnsi="Arial" w:cs="Arial"/>
              </w:rPr>
              <w:t xml:space="preserve">Saul </w:t>
            </w:r>
            <w:r w:rsidR="00830304" w:rsidRPr="00600323">
              <w:rPr>
                <w:rFonts w:ascii="Arial" w:hAnsi="Arial" w:cs="Arial"/>
              </w:rPr>
              <w:t>Kato</w:t>
            </w:r>
          </w:p>
          <w:p w:rsidR="00830304" w:rsidRPr="00600323" w:rsidRDefault="005F37F4" w:rsidP="00FE14B4">
            <w:pPr>
              <w:pStyle w:val="Default"/>
              <w:rPr>
                <w:rFonts w:ascii="Arial" w:hAnsi="Arial" w:cs="Arial"/>
              </w:rPr>
            </w:pPr>
            <w:proofErr w:type="spellStart"/>
            <w:r w:rsidRPr="00600323">
              <w:rPr>
                <w:rFonts w:ascii="Arial" w:hAnsi="Arial" w:cs="Arial"/>
              </w:rPr>
              <w:t>Mr</w:t>
            </w:r>
            <w:proofErr w:type="spellEnd"/>
            <w:r w:rsidR="00E94D27">
              <w:rPr>
                <w:rFonts w:ascii="Arial" w:hAnsi="Arial" w:cs="Arial"/>
              </w:rPr>
              <w:t xml:space="preserve"> </w:t>
            </w:r>
            <w:r w:rsidR="00FE14B4" w:rsidRPr="00600323">
              <w:rPr>
                <w:rFonts w:ascii="Arial" w:hAnsi="Arial" w:cs="Arial"/>
              </w:rPr>
              <w:t xml:space="preserve">Joseph </w:t>
            </w:r>
            <w:proofErr w:type="spellStart"/>
            <w:r w:rsidR="00FE14B4" w:rsidRPr="00600323">
              <w:rPr>
                <w:rFonts w:ascii="Arial" w:hAnsi="Arial" w:cs="Arial"/>
              </w:rPr>
              <w:t>Nsereko</w:t>
            </w:r>
            <w:proofErr w:type="spellEnd"/>
          </w:p>
        </w:tc>
        <w:tc>
          <w:tcPr>
            <w:tcW w:w="2790" w:type="dxa"/>
            <w:vMerge w:val="restart"/>
            <w:tcBorders>
              <w:top w:val="single" w:sz="4" w:space="0" w:color="auto"/>
              <w:left w:val="single" w:sz="4" w:space="0" w:color="auto"/>
              <w:right w:val="single" w:sz="4" w:space="0" w:color="auto"/>
            </w:tcBorders>
          </w:tcPr>
          <w:p w:rsidR="00830304" w:rsidRPr="00600323" w:rsidRDefault="00830304">
            <w:pPr>
              <w:pStyle w:val="Default"/>
              <w:rPr>
                <w:rFonts w:ascii="Arial" w:hAnsi="Arial" w:cs="Arial"/>
              </w:rPr>
            </w:pPr>
            <w:r w:rsidRPr="00600323">
              <w:rPr>
                <w:rFonts w:ascii="Arial" w:hAnsi="Arial" w:cs="Arial"/>
              </w:rPr>
              <w:t>Eng</w:t>
            </w:r>
            <w:r w:rsidR="00FE14B4" w:rsidRPr="00600323">
              <w:rPr>
                <w:rFonts w:ascii="Arial" w:hAnsi="Arial" w:cs="Arial"/>
              </w:rPr>
              <w:t>.</w:t>
            </w:r>
            <w:r w:rsidRPr="00600323">
              <w:rPr>
                <w:rFonts w:ascii="Arial" w:hAnsi="Arial" w:cs="Arial"/>
              </w:rPr>
              <w:t xml:space="preserve"> F</w:t>
            </w:r>
            <w:r w:rsidR="00E94D27">
              <w:rPr>
                <w:rFonts w:ascii="Arial" w:hAnsi="Arial" w:cs="Arial"/>
              </w:rPr>
              <w:t>.</w:t>
            </w:r>
            <w:r w:rsidR="007E360C">
              <w:rPr>
                <w:rFonts w:ascii="Arial" w:hAnsi="Arial" w:cs="Arial"/>
              </w:rPr>
              <w:t xml:space="preserve"> </w:t>
            </w:r>
            <w:r w:rsidRPr="00600323">
              <w:rPr>
                <w:rFonts w:ascii="Arial" w:hAnsi="Arial" w:cs="Arial"/>
              </w:rPr>
              <w:t>X</w:t>
            </w:r>
            <w:r w:rsidR="00E94D27">
              <w:rPr>
                <w:rFonts w:ascii="Arial" w:hAnsi="Arial" w:cs="Arial"/>
              </w:rPr>
              <w:t xml:space="preserve">. </w:t>
            </w:r>
            <w:proofErr w:type="spellStart"/>
            <w:r w:rsidRPr="00600323">
              <w:rPr>
                <w:rFonts w:ascii="Arial" w:hAnsi="Arial" w:cs="Arial"/>
              </w:rPr>
              <w:t>Kasendwa</w:t>
            </w:r>
            <w:proofErr w:type="spellEnd"/>
          </w:p>
          <w:p w:rsidR="00830304" w:rsidRPr="00600323" w:rsidRDefault="00FE14B4" w:rsidP="00B23295">
            <w:pPr>
              <w:pStyle w:val="Default"/>
              <w:rPr>
                <w:rFonts w:ascii="Arial" w:hAnsi="Arial" w:cs="Arial"/>
              </w:rPr>
            </w:pPr>
            <w:proofErr w:type="spellStart"/>
            <w:r w:rsidRPr="00600323">
              <w:rPr>
                <w:rFonts w:ascii="Arial" w:hAnsi="Arial" w:cs="Arial"/>
              </w:rPr>
              <w:t>Mr</w:t>
            </w:r>
            <w:proofErr w:type="spellEnd"/>
            <w:r w:rsidRPr="00600323">
              <w:rPr>
                <w:rFonts w:ascii="Arial" w:hAnsi="Arial" w:cs="Arial"/>
              </w:rPr>
              <w:t xml:space="preserve"> </w:t>
            </w:r>
            <w:r w:rsidR="00830304" w:rsidRPr="00600323">
              <w:rPr>
                <w:rFonts w:ascii="Arial" w:hAnsi="Arial" w:cs="Arial"/>
              </w:rPr>
              <w:t>A</w:t>
            </w:r>
            <w:r w:rsidR="00E94D27">
              <w:rPr>
                <w:rFonts w:ascii="Arial" w:hAnsi="Arial" w:cs="Arial"/>
              </w:rPr>
              <w:t>.</w:t>
            </w:r>
            <w:r w:rsidR="007E360C">
              <w:rPr>
                <w:rFonts w:ascii="Arial" w:hAnsi="Arial" w:cs="Arial"/>
              </w:rPr>
              <w:t xml:space="preserve"> </w:t>
            </w:r>
            <w:proofErr w:type="spellStart"/>
            <w:r w:rsidR="00830304" w:rsidRPr="00600323">
              <w:rPr>
                <w:rFonts w:ascii="Arial" w:hAnsi="Arial" w:cs="Arial"/>
              </w:rPr>
              <w:t>Ssebugwawo</w:t>
            </w:r>
            <w:proofErr w:type="spellEnd"/>
          </w:p>
        </w:tc>
      </w:tr>
      <w:tr w:rsidR="00830304" w:rsidRPr="00600323">
        <w:trPr>
          <w:trHeight w:val="586"/>
        </w:trPr>
        <w:tc>
          <w:tcPr>
            <w:tcW w:w="4320" w:type="dxa"/>
            <w:gridSpan w:val="2"/>
            <w:tcBorders>
              <w:top w:val="single" w:sz="4" w:space="0" w:color="auto"/>
              <w:left w:val="single" w:sz="4" w:space="0" w:color="auto"/>
              <w:bottom w:val="single" w:sz="4" w:space="0" w:color="auto"/>
              <w:right w:val="single" w:sz="4" w:space="0" w:color="auto"/>
            </w:tcBorders>
          </w:tcPr>
          <w:p w:rsidR="00830304" w:rsidRPr="00600323" w:rsidRDefault="00830304" w:rsidP="00370612">
            <w:pPr>
              <w:pStyle w:val="Default"/>
              <w:rPr>
                <w:rFonts w:ascii="Arial" w:hAnsi="Arial" w:cs="Arial"/>
              </w:rPr>
            </w:pPr>
            <w:r w:rsidRPr="00600323">
              <w:rPr>
                <w:rFonts w:ascii="Arial" w:hAnsi="Arial" w:cs="Arial"/>
              </w:rPr>
              <w:t xml:space="preserve">Preparation of this </w:t>
            </w:r>
            <w:r w:rsidR="0095298D">
              <w:rPr>
                <w:rFonts w:ascii="Arial" w:hAnsi="Arial" w:cs="Arial"/>
              </w:rPr>
              <w:t>d</w:t>
            </w:r>
            <w:r w:rsidR="00673B1E" w:rsidRPr="004D401F">
              <w:rPr>
                <w:rFonts w:ascii="Arial" w:hAnsi="Arial" w:cs="Arial"/>
              </w:rPr>
              <w:t xml:space="preserve">raft </w:t>
            </w:r>
            <w:r w:rsidR="0095298D">
              <w:rPr>
                <w:rFonts w:ascii="Arial" w:hAnsi="Arial" w:cs="Arial"/>
              </w:rPr>
              <w:t>r</w:t>
            </w:r>
            <w:r w:rsidR="00673B1E" w:rsidRPr="004D401F">
              <w:rPr>
                <w:rFonts w:ascii="Arial" w:hAnsi="Arial" w:cs="Arial"/>
              </w:rPr>
              <w:t>eport</w:t>
            </w:r>
            <w:r w:rsidR="0095298D" w:rsidRPr="00600323">
              <w:rPr>
                <w:rFonts w:ascii="Arial" w:hAnsi="Arial" w:cs="Arial"/>
              </w:rPr>
              <w:t xml:space="preserve"> </w:t>
            </w:r>
            <w:r w:rsidRPr="00600323">
              <w:rPr>
                <w:rFonts w:ascii="Arial" w:hAnsi="Arial" w:cs="Arial"/>
              </w:rPr>
              <w:t>has been undertaken within agreed terms of reference</w:t>
            </w:r>
            <w:r w:rsidR="00EA4EBB" w:rsidRPr="00600323">
              <w:rPr>
                <w:rFonts w:ascii="Arial" w:hAnsi="Arial" w:cs="Arial"/>
              </w:rPr>
              <w:t>.</w:t>
            </w:r>
            <w:r w:rsidR="00686BFE" w:rsidRPr="00600323">
              <w:rPr>
                <w:rFonts w:ascii="Arial" w:hAnsi="Arial" w:cs="Arial"/>
              </w:rPr>
              <w:t xml:space="preserve"> </w:t>
            </w:r>
            <w:r w:rsidR="00EA4EBB" w:rsidRPr="00600323">
              <w:rPr>
                <w:rFonts w:ascii="Arial" w:hAnsi="Arial" w:cs="Arial"/>
              </w:rPr>
              <w:t>O</w:t>
            </w:r>
            <w:r w:rsidRPr="00600323">
              <w:rPr>
                <w:rFonts w:ascii="Arial" w:hAnsi="Arial" w:cs="Arial"/>
              </w:rPr>
              <w:t xml:space="preserve">riginal comments from the </w:t>
            </w:r>
            <w:r w:rsidR="00370612">
              <w:rPr>
                <w:rFonts w:ascii="Arial" w:hAnsi="Arial" w:cs="Arial"/>
              </w:rPr>
              <w:t>C</w:t>
            </w:r>
            <w:r w:rsidR="00673B1E" w:rsidRPr="004D401F">
              <w:rPr>
                <w:rFonts w:ascii="Arial" w:hAnsi="Arial" w:cs="Arial"/>
              </w:rPr>
              <w:t>lient</w:t>
            </w:r>
            <w:r w:rsidR="0095298D" w:rsidRPr="00600323">
              <w:rPr>
                <w:rFonts w:ascii="Arial" w:hAnsi="Arial" w:cs="Arial"/>
              </w:rPr>
              <w:t xml:space="preserve"> </w:t>
            </w:r>
            <w:r w:rsidRPr="00600323">
              <w:rPr>
                <w:rFonts w:ascii="Arial" w:hAnsi="Arial" w:cs="Arial"/>
              </w:rPr>
              <w:t xml:space="preserve">have been taken into consideration. This report is subject to </w:t>
            </w:r>
            <w:r w:rsidR="00C10863" w:rsidRPr="00600323">
              <w:rPr>
                <w:rFonts w:ascii="Arial" w:hAnsi="Arial" w:cs="Arial"/>
              </w:rPr>
              <w:t>changes</w:t>
            </w:r>
            <w:r w:rsidRPr="00600323">
              <w:rPr>
                <w:rFonts w:ascii="Arial" w:hAnsi="Arial" w:cs="Arial"/>
              </w:rPr>
              <w:t xml:space="preserve"> based on </w:t>
            </w:r>
            <w:r w:rsidR="00C10863" w:rsidRPr="00600323">
              <w:rPr>
                <w:rFonts w:ascii="Arial" w:hAnsi="Arial" w:cs="Arial"/>
              </w:rPr>
              <w:t>inputs</w:t>
            </w:r>
            <w:r w:rsidRPr="00600323">
              <w:rPr>
                <w:rFonts w:ascii="Arial" w:hAnsi="Arial" w:cs="Arial"/>
              </w:rPr>
              <w:t xml:space="preserve"> from the CGV</w:t>
            </w:r>
          </w:p>
        </w:tc>
        <w:tc>
          <w:tcPr>
            <w:tcW w:w="2610" w:type="dxa"/>
            <w:vMerge/>
            <w:tcBorders>
              <w:left w:val="single" w:sz="4" w:space="0" w:color="auto"/>
              <w:bottom w:val="single" w:sz="4" w:space="0" w:color="auto"/>
              <w:right w:val="single" w:sz="4" w:space="0" w:color="auto"/>
            </w:tcBorders>
          </w:tcPr>
          <w:p w:rsidR="00830304" w:rsidRPr="00600323" w:rsidRDefault="00830304">
            <w:pPr>
              <w:pStyle w:val="Default"/>
              <w:rPr>
                <w:rFonts w:ascii="Arial" w:hAnsi="Arial" w:cs="Arial"/>
              </w:rPr>
            </w:pPr>
          </w:p>
        </w:tc>
        <w:tc>
          <w:tcPr>
            <w:tcW w:w="2790" w:type="dxa"/>
            <w:vMerge/>
            <w:tcBorders>
              <w:left w:val="single" w:sz="4" w:space="0" w:color="auto"/>
              <w:bottom w:val="single" w:sz="4" w:space="0" w:color="auto"/>
              <w:right w:val="single" w:sz="4" w:space="0" w:color="auto"/>
            </w:tcBorders>
          </w:tcPr>
          <w:p w:rsidR="00830304" w:rsidRPr="00600323" w:rsidRDefault="00830304">
            <w:pPr>
              <w:pStyle w:val="Default"/>
              <w:rPr>
                <w:rFonts w:ascii="Arial" w:hAnsi="Arial" w:cs="Arial"/>
              </w:rPr>
            </w:pPr>
          </w:p>
        </w:tc>
      </w:tr>
    </w:tbl>
    <w:p w:rsidR="002D6E8F" w:rsidRPr="00600323" w:rsidRDefault="002D6E8F" w:rsidP="00566F4C">
      <w:pPr>
        <w:pBdr>
          <w:top w:val="single" w:sz="4" w:space="1" w:color="auto"/>
          <w:left w:val="single" w:sz="4" w:space="4" w:color="auto"/>
          <w:bottom w:val="single" w:sz="4" w:space="1" w:color="auto"/>
          <w:right w:val="single" w:sz="4" w:space="4" w:color="auto"/>
          <w:between w:val="single" w:sz="4" w:space="1" w:color="auto"/>
          <w:bar w:val="single" w:sz="4" w:color="auto"/>
        </w:pBdr>
        <w:spacing w:after="200" w:line="276" w:lineRule="auto"/>
        <w:rPr>
          <w:rFonts w:cs="Arial"/>
          <w:b/>
          <w:smallCaps/>
          <w:sz w:val="24"/>
          <w:szCs w:val="24"/>
          <w:u w:val="single"/>
          <w:lang w:val="en-US"/>
        </w:rPr>
      </w:pPr>
      <w:r w:rsidRPr="00600323">
        <w:rPr>
          <w:rFonts w:cs="Arial"/>
          <w:b/>
          <w:smallCaps/>
          <w:sz w:val="24"/>
          <w:szCs w:val="24"/>
          <w:u w:val="single"/>
        </w:rPr>
        <w:br w:type="page"/>
      </w:r>
    </w:p>
    <w:p w:rsidR="00C32A20" w:rsidRPr="00600323" w:rsidRDefault="009B5E38" w:rsidP="00C32A20">
      <w:pPr>
        <w:spacing w:before="360"/>
        <w:jc w:val="center"/>
        <w:rPr>
          <w:rFonts w:cs="Arial"/>
          <w:sz w:val="24"/>
          <w:szCs w:val="24"/>
          <w:lang w:val="en-US"/>
        </w:rPr>
      </w:pPr>
      <w:r w:rsidRPr="00600323">
        <w:rPr>
          <w:rFonts w:cs="Arial"/>
          <w:b/>
          <w:smallCaps/>
          <w:sz w:val="24"/>
          <w:szCs w:val="24"/>
        </w:rPr>
        <w:lastRenderedPageBreak/>
        <w:t>Table of Contents</w:t>
      </w:r>
    </w:p>
    <w:p w:rsidR="009B5E38" w:rsidRPr="00600323" w:rsidRDefault="009B5E38" w:rsidP="009B5E38">
      <w:pPr>
        <w:rPr>
          <w:rFonts w:cs="Arial"/>
          <w:sz w:val="24"/>
          <w:szCs w:val="24"/>
          <w:lang w:val="en-US"/>
        </w:rPr>
      </w:pPr>
    </w:p>
    <w:p w:rsidR="00600323" w:rsidRPr="00D10215" w:rsidRDefault="00673B1E" w:rsidP="009573A2">
      <w:pPr>
        <w:pStyle w:val="TOC1"/>
        <w:spacing w:before="120"/>
        <w:rPr>
          <w:rFonts w:cs="Arial"/>
          <w:b w:val="0"/>
          <w:caps w:val="0"/>
          <w:noProof/>
          <w:szCs w:val="24"/>
          <w:lang w:val="en-US"/>
        </w:rPr>
      </w:pPr>
      <w:r w:rsidRPr="004D401F">
        <w:rPr>
          <w:rFonts w:cs="Arial"/>
          <w:szCs w:val="24"/>
          <w:lang w:val="en-US"/>
        </w:rPr>
        <w:fldChar w:fldCharType="begin"/>
      </w:r>
      <w:r w:rsidRPr="004D401F">
        <w:rPr>
          <w:rFonts w:cs="Arial"/>
          <w:szCs w:val="24"/>
          <w:lang w:val="en-US"/>
        </w:rPr>
        <w:instrText xml:space="preserve"> TOC \o "1-4" \h \z \t "Header,1" </w:instrText>
      </w:r>
      <w:r w:rsidRPr="004D401F">
        <w:rPr>
          <w:rFonts w:cs="Arial"/>
          <w:szCs w:val="24"/>
          <w:lang w:val="en-US"/>
        </w:rPr>
        <w:fldChar w:fldCharType="separate"/>
      </w:r>
      <w:hyperlink w:anchor="_Toc363808815" w:history="1">
        <w:r w:rsidRPr="004D401F">
          <w:rPr>
            <w:rStyle w:val="Hyperlink"/>
            <w:rFonts w:cs="Arial"/>
            <w:noProof/>
            <w:szCs w:val="24"/>
          </w:rPr>
          <w:t>0.0</w:t>
        </w:r>
        <w:r w:rsidRPr="004D401F">
          <w:rPr>
            <w:rFonts w:cs="Arial"/>
            <w:b w:val="0"/>
            <w:caps w:val="0"/>
            <w:noProof/>
            <w:szCs w:val="24"/>
            <w:lang w:val="en-US"/>
          </w:rPr>
          <w:tab/>
        </w:r>
        <w:r w:rsidRPr="004D401F">
          <w:rPr>
            <w:rStyle w:val="Hyperlink"/>
            <w:rFonts w:cs="Arial"/>
            <w:noProof/>
            <w:szCs w:val="24"/>
          </w:rPr>
          <w:t>EXECUTIVE SUMMARY</w:t>
        </w:r>
        <w:r w:rsidRPr="004D401F">
          <w:rPr>
            <w:rFonts w:cs="Arial"/>
            <w:noProof/>
            <w:webHidden/>
            <w:szCs w:val="24"/>
          </w:rPr>
          <w:tab/>
        </w:r>
        <w:r w:rsidRPr="004D401F">
          <w:rPr>
            <w:rFonts w:cs="Arial"/>
            <w:noProof/>
            <w:webHidden/>
            <w:szCs w:val="24"/>
          </w:rPr>
          <w:fldChar w:fldCharType="begin"/>
        </w:r>
        <w:r w:rsidRPr="004D401F">
          <w:rPr>
            <w:rFonts w:cs="Arial"/>
            <w:noProof/>
            <w:webHidden/>
            <w:szCs w:val="24"/>
          </w:rPr>
          <w:instrText xml:space="preserve"> PAGEREF _Toc363808815 \h </w:instrText>
        </w:r>
        <w:r w:rsidRPr="004D401F">
          <w:rPr>
            <w:rFonts w:cs="Arial"/>
            <w:noProof/>
            <w:webHidden/>
            <w:szCs w:val="24"/>
          </w:rPr>
        </w:r>
        <w:r w:rsidRPr="004D401F">
          <w:rPr>
            <w:rFonts w:cs="Arial"/>
            <w:noProof/>
            <w:webHidden/>
            <w:szCs w:val="24"/>
          </w:rPr>
          <w:fldChar w:fldCharType="separate"/>
        </w:r>
        <w:r w:rsidR="00FE79F5">
          <w:rPr>
            <w:rFonts w:cs="Arial"/>
            <w:noProof/>
            <w:webHidden/>
            <w:szCs w:val="24"/>
          </w:rPr>
          <w:t>0-1</w:t>
        </w:r>
        <w:r w:rsidRPr="004D401F">
          <w:rPr>
            <w:rFonts w:cs="Arial"/>
            <w:noProof/>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16" w:history="1">
        <w:r w:rsidR="00673B1E" w:rsidRPr="004D401F">
          <w:rPr>
            <w:rStyle w:val="Hyperlink"/>
            <w:rFonts w:cs="Arial"/>
            <w:i w:val="0"/>
            <w:smallCaps w:val="0"/>
            <w:kern w:val="28"/>
            <w:szCs w:val="24"/>
          </w:rPr>
          <w:t>0.1</w:t>
        </w:r>
        <w:r w:rsidR="00673B1E" w:rsidRPr="004D401F">
          <w:rPr>
            <w:rFonts w:cs="Arial"/>
            <w:i w:val="0"/>
            <w:smallCaps w:val="0"/>
            <w:szCs w:val="24"/>
            <w:lang w:val="en-US"/>
          </w:rPr>
          <w:tab/>
        </w:r>
        <w:r w:rsidR="00673B1E" w:rsidRPr="004D401F">
          <w:rPr>
            <w:rStyle w:val="Hyperlink"/>
            <w:rFonts w:cs="Arial"/>
            <w:i w:val="0"/>
            <w:smallCaps w:val="0"/>
            <w:kern w:val="28"/>
            <w:szCs w:val="24"/>
          </w:rPr>
          <w:t>Introduction</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_Toc363808816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0-1</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17" w:history="1">
        <w:r w:rsidR="00673B1E" w:rsidRPr="004D401F">
          <w:rPr>
            <w:rStyle w:val="Hyperlink"/>
            <w:rFonts w:cs="Arial"/>
            <w:i w:val="0"/>
            <w:smallCaps w:val="0"/>
            <w:szCs w:val="24"/>
          </w:rPr>
          <w:t>0.2</w:t>
        </w:r>
        <w:r w:rsidR="00673B1E" w:rsidRPr="004D401F">
          <w:rPr>
            <w:rFonts w:cs="Arial"/>
            <w:i w:val="0"/>
            <w:smallCaps w:val="0"/>
            <w:szCs w:val="24"/>
            <w:lang w:val="en-US"/>
          </w:rPr>
          <w:tab/>
        </w:r>
        <w:r w:rsidR="00673B1E" w:rsidRPr="004D401F">
          <w:rPr>
            <w:rStyle w:val="Hyperlink"/>
            <w:rFonts w:cs="Arial"/>
            <w:i w:val="0"/>
            <w:smallCaps w:val="0"/>
            <w:szCs w:val="24"/>
          </w:rPr>
          <w:t>The Project, Affected Sites and Potential Impact</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_Toc363808817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0-1</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18" w:history="1">
        <w:r w:rsidR="00673B1E" w:rsidRPr="004D401F">
          <w:rPr>
            <w:rStyle w:val="Hyperlink"/>
            <w:rFonts w:cs="Arial"/>
            <w:i w:val="0"/>
            <w:smallCaps w:val="0"/>
            <w:szCs w:val="24"/>
          </w:rPr>
          <w:t>0-3</w:t>
        </w:r>
        <w:r w:rsidR="00673B1E" w:rsidRPr="004D401F">
          <w:rPr>
            <w:rFonts w:cs="Arial"/>
            <w:i w:val="0"/>
            <w:smallCaps w:val="0"/>
            <w:szCs w:val="24"/>
            <w:lang w:val="en-US"/>
          </w:rPr>
          <w:tab/>
        </w:r>
        <w:r w:rsidR="00673B1E" w:rsidRPr="004D401F">
          <w:rPr>
            <w:rStyle w:val="Hyperlink"/>
            <w:rFonts w:cs="Arial"/>
            <w:i w:val="0"/>
            <w:smallCaps w:val="0"/>
            <w:szCs w:val="24"/>
          </w:rPr>
          <w:t>Methodology and Approach</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_Toc363808818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0-2</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19" w:history="1">
        <w:r w:rsidR="00673B1E" w:rsidRPr="004D401F">
          <w:rPr>
            <w:rStyle w:val="Hyperlink"/>
            <w:rFonts w:cs="Arial"/>
            <w:i w:val="0"/>
            <w:smallCaps w:val="0"/>
            <w:kern w:val="28"/>
            <w:szCs w:val="24"/>
          </w:rPr>
          <w:t>0-4</w:t>
        </w:r>
        <w:r w:rsidR="00673B1E" w:rsidRPr="004D401F">
          <w:rPr>
            <w:rFonts w:cs="Arial"/>
            <w:i w:val="0"/>
            <w:smallCaps w:val="0"/>
            <w:szCs w:val="24"/>
            <w:lang w:val="en-US"/>
          </w:rPr>
          <w:tab/>
        </w:r>
        <w:r w:rsidR="00673B1E" w:rsidRPr="004D401F">
          <w:rPr>
            <w:rStyle w:val="Hyperlink"/>
            <w:rFonts w:cs="Arial"/>
            <w:i w:val="0"/>
            <w:smallCaps w:val="0"/>
            <w:kern w:val="28"/>
            <w:szCs w:val="24"/>
          </w:rPr>
          <w:t>Institutional and Legal Framework</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_Toc363808819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0-2</w:t>
        </w:r>
        <w:r w:rsidR="00673B1E" w:rsidRPr="004D401F">
          <w:rPr>
            <w:rFonts w:cs="Arial"/>
            <w:i w:val="0"/>
            <w:smallCaps w:val="0"/>
            <w:webHidden/>
            <w:szCs w:val="24"/>
          </w:rPr>
          <w:fldChar w:fldCharType="end"/>
        </w:r>
      </w:hyperlink>
    </w:p>
    <w:p w:rsidR="00673B1E" w:rsidRPr="00D10215" w:rsidRDefault="00B14E22" w:rsidP="004D401F">
      <w:pPr>
        <w:pStyle w:val="TOC2"/>
        <w:spacing w:before="120"/>
        <w:rPr>
          <w:rFonts w:cs="Arial"/>
          <w:i w:val="0"/>
          <w:smallCaps w:val="0"/>
          <w:szCs w:val="24"/>
          <w:lang w:val="en-US"/>
        </w:rPr>
      </w:pPr>
      <w:hyperlink w:anchor="_Toc363808820" w:history="1">
        <w:r w:rsidR="00673B1E" w:rsidRPr="00D10215">
          <w:rPr>
            <w:rStyle w:val="Hyperlink"/>
            <w:rFonts w:cs="Arial"/>
            <w:i w:val="0"/>
            <w:smallCaps w:val="0"/>
            <w:kern w:val="28"/>
            <w:szCs w:val="24"/>
          </w:rPr>
          <w:t>0-5</w:t>
        </w:r>
        <w:r w:rsidR="00673B1E" w:rsidRPr="004D401F">
          <w:rPr>
            <w:rFonts w:cs="Arial"/>
            <w:i w:val="0"/>
            <w:smallCaps w:val="0"/>
            <w:szCs w:val="24"/>
            <w:lang w:val="en-US"/>
          </w:rPr>
          <w:tab/>
        </w:r>
        <w:r w:rsidR="00673B1E" w:rsidRPr="00D10215">
          <w:rPr>
            <w:rStyle w:val="Hyperlink"/>
            <w:rFonts w:cs="Arial"/>
            <w:i w:val="0"/>
            <w:smallCaps w:val="0"/>
            <w:kern w:val="28"/>
            <w:szCs w:val="24"/>
          </w:rPr>
          <w:t>Community Participation and Consultation</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_Toc363808820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0-3</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21" w:history="1">
        <w:r w:rsidR="00673B1E" w:rsidRPr="00D10215">
          <w:rPr>
            <w:rStyle w:val="Hyperlink"/>
            <w:rFonts w:cs="Arial"/>
            <w:i w:val="0"/>
            <w:smallCaps w:val="0"/>
            <w:kern w:val="28"/>
            <w:szCs w:val="24"/>
          </w:rPr>
          <w:t>0-6</w:t>
        </w:r>
        <w:r w:rsidR="00673B1E" w:rsidRPr="004D401F">
          <w:rPr>
            <w:rFonts w:cs="Arial"/>
            <w:i w:val="0"/>
            <w:smallCaps w:val="0"/>
            <w:szCs w:val="24"/>
            <w:lang w:val="en-US"/>
          </w:rPr>
          <w:tab/>
        </w:r>
        <w:r w:rsidR="00673B1E" w:rsidRPr="00D10215">
          <w:rPr>
            <w:rStyle w:val="Hyperlink"/>
            <w:rFonts w:cs="Arial"/>
            <w:i w:val="0"/>
            <w:smallCaps w:val="0"/>
            <w:kern w:val="28"/>
            <w:szCs w:val="24"/>
          </w:rPr>
          <w:t>Compensation Principles and Compensation strategy</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_Toc363808821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0-3</w:t>
        </w:r>
        <w:r w:rsidR="00673B1E" w:rsidRPr="004D401F">
          <w:rPr>
            <w:rFonts w:cs="Arial"/>
            <w:i w:val="0"/>
            <w:smallCaps w:val="0"/>
            <w:webHidden/>
            <w:szCs w:val="24"/>
          </w:rPr>
          <w:fldChar w:fldCharType="end"/>
        </w:r>
      </w:hyperlink>
    </w:p>
    <w:p w:rsidR="00673B1E" w:rsidRPr="00D10215" w:rsidRDefault="00B14E22" w:rsidP="004D401F">
      <w:pPr>
        <w:pStyle w:val="TOC2"/>
        <w:spacing w:before="120"/>
        <w:rPr>
          <w:rFonts w:cs="Arial"/>
          <w:i w:val="0"/>
          <w:smallCaps w:val="0"/>
          <w:szCs w:val="24"/>
          <w:lang w:val="en-US"/>
        </w:rPr>
      </w:pPr>
      <w:hyperlink w:anchor="_Toc363808822" w:history="1">
        <w:r w:rsidR="00673B1E" w:rsidRPr="00D10215">
          <w:rPr>
            <w:rStyle w:val="Hyperlink"/>
            <w:rFonts w:cs="Arial"/>
            <w:i w:val="0"/>
            <w:smallCaps w:val="0"/>
            <w:kern w:val="28"/>
            <w:szCs w:val="24"/>
          </w:rPr>
          <w:t>0-7</w:t>
        </w:r>
        <w:r w:rsidR="00673B1E" w:rsidRPr="004D401F">
          <w:rPr>
            <w:rFonts w:cs="Arial"/>
            <w:i w:val="0"/>
            <w:smallCaps w:val="0"/>
            <w:szCs w:val="24"/>
            <w:lang w:val="en-US"/>
          </w:rPr>
          <w:tab/>
        </w:r>
        <w:r w:rsidR="00673B1E" w:rsidRPr="00D10215">
          <w:rPr>
            <w:rStyle w:val="Hyperlink"/>
            <w:rFonts w:cs="Arial"/>
            <w:i w:val="0"/>
            <w:smallCaps w:val="0"/>
            <w:kern w:val="28"/>
            <w:szCs w:val="24"/>
          </w:rPr>
          <w:t>Implementation of RAP</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_Toc363808822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0-4</w:t>
        </w:r>
        <w:r w:rsidR="00673B1E" w:rsidRPr="004D401F">
          <w:rPr>
            <w:rFonts w:cs="Arial"/>
            <w:i w:val="0"/>
            <w:smallCaps w:val="0"/>
            <w:webHidden/>
            <w:szCs w:val="24"/>
          </w:rPr>
          <w:fldChar w:fldCharType="end"/>
        </w:r>
      </w:hyperlink>
    </w:p>
    <w:p w:rsidR="00600323" w:rsidRPr="00D10215" w:rsidRDefault="00B14E22" w:rsidP="009573A2">
      <w:pPr>
        <w:pStyle w:val="TOC1"/>
        <w:spacing w:before="120"/>
        <w:rPr>
          <w:rFonts w:cs="Arial"/>
          <w:b w:val="0"/>
          <w:caps w:val="0"/>
          <w:noProof/>
          <w:szCs w:val="24"/>
          <w:lang w:val="en-US"/>
        </w:rPr>
      </w:pPr>
      <w:hyperlink w:anchor="_Toc363808823" w:history="1">
        <w:r w:rsidR="00673B1E" w:rsidRPr="004D401F">
          <w:rPr>
            <w:rStyle w:val="Hyperlink"/>
            <w:rFonts w:cs="Arial"/>
            <w:noProof/>
            <w:szCs w:val="24"/>
          </w:rPr>
          <w:t>1.0</w:t>
        </w:r>
        <w:r w:rsidR="00673B1E" w:rsidRPr="004D401F">
          <w:rPr>
            <w:rFonts w:cs="Arial"/>
            <w:b w:val="0"/>
            <w:caps w:val="0"/>
            <w:noProof/>
            <w:szCs w:val="24"/>
            <w:lang w:val="en-US"/>
          </w:rPr>
          <w:tab/>
        </w:r>
        <w:r w:rsidR="00673B1E" w:rsidRPr="004D401F">
          <w:rPr>
            <w:rStyle w:val="Hyperlink"/>
            <w:rFonts w:cs="Arial"/>
            <w:noProof/>
            <w:szCs w:val="24"/>
          </w:rPr>
          <w:t>INTRODUCTION AND BACKGROUND to the project</w:t>
        </w:r>
        <w:r w:rsidR="00673B1E" w:rsidRPr="004D401F">
          <w:rPr>
            <w:rFonts w:cs="Arial"/>
            <w:noProof/>
            <w:webHidden/>
            <w:szCs w:val="24"/>
          </w:rPr>
          <w:tab/>
        </w:r>
        <w:r w:rsidR="00673B1E" w:rsidRPr="004D401F">
          <w:rPr>
            <w:rFonts w:cs="Arial"/>
            <w:noProof/>
            <w:webHidden/>
            <w:szCs w:val="24"/>
          </w:rPr>
          <w:fldChar w:fldCharType="begin"/>
        </w:r>
        <w:r w:rsidR="00673B1E" w:rsidRPr="004D401F">
          <w:rPr>
            <w:rFonts w:cs="Arial"/>
            <w:noProof/>
            <w:webHidden/>
            <w:szCs w:val="24"/>
          </w:rPr>
          <w:instrText xml:space="preserve"> PAGEREF _Toc363808823 \h </w:instrText>
        </w:r>
        <w:r w:rsidR="00673B1E" w:rsidRPr="004D401F">
          <w:rPr>
            <w:rFonts w:cs="Arial"/>
            <w:noProof/>
            <w:webHidden/>
            <w:szCs w:val="24"/>
          </w:rPr>
        </w:r>
        <w:r w:rsidR="00673B1E" w:rsidRPr="004D401F">
          <w:rPr>
            <w:rFonts w:cs="Arial"/>
            <w:noProof/>
            <w:webHidden/>
            <w:szCs w:val="24"/>
          </w:rPr>
          <w:fldChar w:fldCharType="separate"/>
        </w:r>
        <w:r w:rsidR="00FE79F5">
          <w:rPr>
            <w:rFonts w:cs="Arial"/>
            <w:noProof/>
            <w:webHidden/>
            <w:szCs w:val="24"/>
          </w:rPr>
          <w:t>1-1</w:t>
        </w:r>
        <w:r w:rsidR="00673B1E" w:rsidRPr="004D401F">
          <w:rPr>
            <w:rFonts w:cs="Arial"/>
            <w:noProof/>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24" w:history="1">
        <w:r w:rsidR="00673B1E" w:rsidRPr="00D10215">
          <w:rPr>
            <w:rStyle w:val="Hyperlink"/>
            <w:rFonts w:cs="Arial"/>
            <w:i w:val="0"/>
            <w:smallCaps w:val="0"/>
            <w:szCs w:val="24"/>
          </w:rPr>
          <w:t>1.1</w:t>
        </w:r>
        <w:r w:rsidR="00673B1E" w:rsidRPr="004D401F">
          <w:rPr>
            <w:rFonts w:cs="Arial"/>
            <w:i w:val="0"/>
            <w:smallCaps w:val="0"/>
            <w:szCs w:val="24"/>
            <w:lang w:val="en-US"/>
          </w:rPr>
          <w:tab/>
        </w:r>
        <w:r w:rsidR="00673B1E" w:rsidRPr="00D10215">
          <w:rPr>
            <w:rStyle w:val="Hyperlink"/>
            <w:rFonts w:cs="Arial"/>
            <w:i w:val="0"/>
            <w:smallCaps w:val="0"/>
            <w:szCs w:val="24"/>
          </w:rPr>
          <w:t>Introduction</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_Toc363808824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1-1</w:t>
        </w:r>
        <w:r w:rsidR="00673B1E" w:rsidRPr="004D401F">
          <w:rPr>
            <w:rFonts w:cs="Arial"/>
            <w:i w:val="0"/>
            <w:smallCaps w:val="0"/>
            <w:webHidden/>
            <w:szCs w:val="24"/>
          </w:rPr>
          <w:fldChar w:fldCharType="end"/>
        </w:r>
      </w:hyperlink>
    </w:p>
    <w:p w:rsidR="00600323" w:rsidRPr="00D10215" w:rsidRDefault="00B14E22" w:rsidP="009573A2">
      <w:pPr>
        <w:pStyle w:val="TOC2"/>
        <w:spacing w:before="120"/>
      </w:pPr>
      <w:hyperlink w:anchor="_Toc363808825" w:history="1">
        <w:r w:rsidR="00673B1E" w:rsidRPr="00D10215">
          <w:rPr>
            <w:rStyle w:val="Hyperlink"/>
            <w:rFonts w:cs="Arial"/>
            <w:i w:val="0"/>
            <w:smallCaps w:val="0"/>
            <w:szCs w:val="24"/>
          </w:rPr>
          <w:t>1.2</w:t>
        </w:r>
        <w:r w:rsidR="00673B1E" w:rsidRPr="004D401F">
          <w:rPr>
            <w:rFonts w:cs="Arial"/>
            <w:i w:val="0"/>
            <w:smallCaps w:val="0"/>
            <w:szCs w:val="24"/>
            <w:lang w:val="en-US"/>
          </w:rPr>
          <w:tab/>
        </w:r>
        <w:r w:rsidR="00673B1E" w:rsidRPr="00D10215">
          <w:rPr>
            <w:rStyle w:val="Hyperlink"/>
            <w:rFonts w:cs="Arial"/>
            <w:i w:val="0"/>
            <w:smallCaps w:val="0"/>
            <w:szCs w:val="24"/>
          </w:rPr>
          <w:t>Project Scope Description:</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_Toc363808825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1-1</w:t>
        </w:r>
        <w:r w:rsidR="00673B1E" w:rsidRPr="004D401F">
          <w:rPr>
            <w:rFonts w:cs="Arial"/>
            <w:i w:val="0"/>
            <w:smallCaps w:val="0"/>
            <w:webHidden/>
            <w:szCs w:val="24"/>
          </w:rPr>
          <w:fldChar w:fldCharType="end"/>
        </w:r>
      </w:hyperlink>
    </w:p>
    <w:p w:rsidR="00925365" w:rsidRPr="00D10215" w:rsidRDefault="00B14E22" w:rsidP="009573A2">
      <w:pPr>
        <w:pStyle w:val="TOC2"/>
        <w:spacing w:before="120"/>
        <w:rPr>
          <w:rFonts w:cs="Arial"/>
          <w:i w:val="0"/>
          <w:smallCaps w:val="0"/>
          <w:szCs w:val="24"/>
          <w:lang w:val="en-US"/>
        </w:rPr>
      </w:pPr>
      <w:hyperlink w:anchor="_Toc363808826" w:history="1">
        <w:r w:rsidR="00673B1E" w:rsidRPr="00D10215">
          <w:rPr>
            <w:rStyle w:val="Hyperlink"/>
            <w:rFonts w:cs="Arial"/>
            <w:i w:val="0"/>
            <w:smallCaps w:val="0"/>
            <w:szCs w:val="24"/>
          </w:rPr>
          <w:t>1.3</w:t>
        </w:r>
        <w:r w:rsidR="00673B1E" w:rsidRPr="00D10215">
          <w:rPr>
            <w:rStyle w:val="Hyperlink"/>
            <w:rFonts w:cs="Arial"/>
            <w:i w:val="0"/>
            <w:smallCaps w:val="0"/>
            <w:szCs w:val="24"/>
            <w:lang w:val="en-US"/>
          </w:rPr>
          <w:tab/>
        </w:r>
        <w:r w:rsidR="00673B1E" w:rsidRPr="00D10215">
          <w:rPr>
            <w:rStyle w:val="Hyperlink"/>
            <w:rFonts w:cs="Arial"/>
            <w:i w:val="0"/>
            <w:smallCaps w:val="0"/>
            <w:szCs w:val="24"/>
            <w:u w:val="none"/>
          </w:rPr>
          <w:t>Project Sub-Components Description and Affected Areas</w:t>
        </w:r>
        <w:r w:rsidR="00673B1E" w:rsidRPr="00D10215">
          <w:rPr>
            <w:rStyle w:val="Hyperlink"/>
            <w:rFonts w:cs="Arial"/>
            <w:i w:val="0"/>
            <w:smallCaps w:val="0"/>
            <w:webHidden/>
            <w:szCs w:val="24"/>
          </w:rPr>
          <w:tab/>
        </w:r>
        <w:r w:rsidR="00673B1E" w:rsidRPr="004D401F">
          <w:rPr>
            <w:rStyle w:val="Hyperlink"/>
            <w:rFonts w:cs="Arial"/>
            <w:i w:val="0"/>
            <w:smallCaps w:val="0"/>
            <w:webHidden/>
            <w:szCs w:val="24"/>
          </w:rPr>
          <w:fldChar w:fldCharType="begin"/>
        </w:r>
        <w:r w:rsidR="00673B1E" w:rsidRPr="00D10215">
          <w:rPr>
            <w:rStyle w:val="Hyperlink"/>
            <w:rFonts w:cs="Arial"/>
            <w:i w:val="0"/>
            <w:smallCaps w:val="0"/>
            <w:webHidden/>
            <w:szCs w:val="24"/>
          </w:rPr>
          <w:instrText xml:space="preserve"> PAGEREF _Toc363808826 \h </w:instrText>
        </w:r>
        <w:r w:rsidR="00673B1E" w:rsidRPr="004D401F">
          <w:rPr>
            <w:rStyle w:val="Hyperlink"/>
            <w:rFonts w:cs="Arial"/>
            <w:i w:val="0"/>
            <w:smallCaps w:val="0"/>
            <w:webHidden/>
            <w:szCs w:val="24"/>
          </w:rPr>
        </w:r>
        <w:r w:rsidR="00673B1E" w:rsidRPr="004D401F">
          <w:rPr>
            <w:rStyle w:val="Hyperlink"/>
            <w:rFonts w:cs="Arial"/>
            <w:i w:val="0"/>
            <w:smallCaps w:val="0"/>
            <w:webHidden/>
            <w:szCs w:val="24"/>
          </w:rPr>
          <w:fldChar w:fldCharType="separate"/>
        </w:r>
        <w:r w:rsidR="00FE79F5">
          <w:rPr>
            <w:rStyle w:val="Hyperlink"/>
            <w:rFonts w:cs="Arial"/>
            <w:i w:val="0"/>
            <w:smallCaps w:val="0"/>
            <w:webHidden/>
            <w:szCs w:val="24"/>
          </w:rPr>
          <w:t>1-5</w:t>
        </w:r>
        <w:r w:rsidR="00673B1E" w:rsidRPr="004D401F">
          <w:rPr>
            <w:rStyle w:val="Hyperlink"/>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26" w:history="1">
        <w:r w:rsidR="00673B1E" w:rsidRPr="00D10215">
          <w:rPr>
            <w:rStyle w:val="Hyperlink"/>
            <w:rFonts w:cs="Arial"/>
            <w:i w:val="0"/>
            <w:smallCaps w:val="0"/>
            <w:szCs w:val="24"/>
          </w:rPr>
          <w:t>1.4</w:t>
        </w:r>
        <w:r w:rsidR="00673B1E" w:rsidRPr="004D401F">
          <w:rPr>
            <w:rFonts w:cs="Arial"/>
            <w:i w:val="0"/>
            <w:smallCaps w:val="0"/>
            <w:szCs w:val="24"/>
            <w:lang w:val="en-US"/>
          </w:rPr>
          <w:tab/>
        </w:r>
        <w:r w:rsidR="00673B1E" w:rsidRPr="00D10215">
          <w:rPr>
            <w:rStyle w:val="Hyperlink"/>
            <w:rFonts w:cs="Arial"/>
            <w:i w:val="0"/>
            <w:smallCaps w:val="0"/>
            <w:szCs w:val="24"/>
          </w:rPr>
          <w:t>Objectives of the Resettlement Action Plan (RAP)</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_Toc363808826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1-5</w:t>
        </w:r>
        <w:r w:rsidR="00673B1E" w:rsidRPr="004D401F">
          <w:rPr>
            <w:rFonts w:cs="Arial"/>
            <w:i w:val="0"/>
            <w:smallCaps w:val="0"/>
            <w:webHidden/>
            <w:szCs w:val="24"/>
          </w:rPr>
          <w:fldChar w:fldCharType="end"/>
        </w:r>
      </w:hyperlink>
    </w:p>
    <w:p w:rsidR="00673B1E" w:rsidRPr="00D10215" w:rsidRDefault="00B14E22" w:rsidP="004D401F">
      <w:pPr>
        <w:pStyle w:val="TOC2"/>
        <w:spacing w:before="120"/>
        <w:rPr>
          <w:rFonts w:cs="Arial"/>
          <w:i w:val="0"/>
          <w:smallCaps w:val="0"/>
          <w:szCs w:val="24"/>
          <w:lang w:val="en-US"/>
        </w:rPr>
      </w:pPr>
      <w:hyperlink w:anchor="_Toc363808827" w:history="1">
        <w:r w:rsidR="00673B1E" w:rsidRPr="00D10215">
          <w:rPr>
            <w:rStyle w:val="Hyperlink"/>
            <w:rFonts w:cs="Arial"/>
            <w:i w:val="0"/>
            <w:smallCaps w:val="0"/>
            <w:szCs w:val="24"/>
          </w:rPr>
          <w:t>1.5</w:t>
        </w:r>
        <w:r w:rsidR="00673B1E" w:rsidRPr="004D401F">
          <w:rPr>
            <w:rFonts w:cs="Arial"/>
            <w:i w:val="0"/>
            <w:smallCaps w:val="0"/>
            <w:szCs w:val="24"/>
            <w:lang w:val="en-US"/>
          </w:rPr>
          <w:tab/>
        </w:r>
        <w:r w:rsidR="00673B1E" w:rsidRPr="00D10215">
          <w:rPr>
            <w:rStyle w:val="Hyperlink"/>
            <w:rFonts w:cs="Arial"/>
            <w:i w:val="0"/>
            <w:smallCaps w:val="0"/>
            <w:szCs w:val="24"/>
          </w:rPr>
          <w:t>Methodology and Approach</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_Toc363808827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1-6</w:t>
        </w:r>
        <w:r w:rsidR="00673B1E" w:rsidRPr="004D401F">
          <w:rPr>
            <w:rFonts w:cs="Arial"/>
            <w:i w:val="0"/>
            <w:smallCaps w:val="0"/>
            <w:webHidden/>
            <w:szCs w:val="24"/>
          </w:rPr>
          <w:fldChar w:fldCharType="end"/>
        </w:r>
      </w:hyperlink>
    </w:p>
    <w:p w:rsidR="00600323" w:rsidRPr="00D10215" w:rsidRDefault="00B14E22" w:rsidP="009573A2">
      <w:pPr>
        <w:pStyle w:val="TOC1"/>
        <w:spacing w:before="120"/>
        <w:rPr>
          <w:rFonts w:cs="Arial"/>
          <w:b w:val="0"/>
          <w:caps w:val="0"/>
          <w:noProof/>
          <w:szCs w:val="24"/>
          <w:lang w:val="en-US"/>
        </w:rPr>
      </w:pPr>
      <w:hyperlink w:anchor="_Toc363808828" w:history="1">
        <w:r w:rsidR="00673B1E" w:rsidRPr="004D401F">
          <w:rPr>
            <w:rStyle w:val="Hyperlink"/>
            <w:rFonts w:cs="Arial"/>
            <w:noProof/>
            <w:szCs w:val="24"/>
          </w:rPr>
          <w:t>2.0</w:t>
        </w:r>
        <w:r w:rsidR="00673B1E" w:rsidRPr="004D401F">
          <w:rPr>
            <w:rFonts w:cs="Arial"/>
            <w:b w:val="0"/>
            <w:caps w:val="0"/>
            <w:noProof/>
            <w:szCs w:val="24"/>
            <w:lang w:val="en-US"/>
          </w:rPr>
          <w:tab/>
        </w:r>
        <w:r w:rsidR="00673B1E" w:rsidRPr="004D401F">
          <w:rPr>
            <w:rStyle w:val="Hyperlink"/>
            <w:rFonts w:cs="Arial"/>
            <w:noProof/>
            <w:szCs w:val="24"/>
          </w:rPr>
          <w:t>Potential IMPACTS OF PROJECT SUB-COMPONENTS</w:t>
        </w:r>
        <w:r w:rsidR="00673B1E" w:rsidRPr="004D401F">
          <w:rPr>
            <w:rFonts w:cs="Arial"/>
            <w:noProof/>
            <w:webHidden/>
            <w:szCs w:val="24"/>
          </w:rPr>
          <w:tab/>
        </w:r>
        <w:r w:rsidR="00673B1E" w:rsidRPr="004D401F">
          <w:rPr>
            <w:rFonts w:cs="Arial"/>
            <w:noProof/>
            <w:webHidden/>
            <w:szCs w:val="24"/>
          </w:rPr>
          <w:fldChar w:fldCharType="begin"/>
        </w:r>
        <w:r w:rsidR="00673B1E" w:rsidRPr="004D401F">
          <w:rPr>
            <w:rFonts w:cs="Arial"/>
            <w:noProof/>
            <w:webHidden/>
            <w:szCs w:val="24"/>
          </w:rPr>
          <w:instrText xml:space="preserve"> PAGEREF _Toc363808828 \h </w:instrText>
        </w:r>
        <w:r w:rsidR="00673B1E" w:rsidRPr="004D401F">
          <w:rPr>
            <w:rFonts w:cs="Arial"/>
            <w:noProof/>
            <w:webHidden/>
            <w:szCs w:val="24"/>
          </w:rPr>
        </w:r>
        <w:r w:rsidR="00673B1E" w:rsidRPr="004D401F">
          <w:rPr>
            <w:rFonts w:cs="Arial"/>
            <w:noProof/>
            <w:webHidden/>
            <w:szCs w:val="24"/>
          </w:rPr>
          <w:fldChar w:fldCharType="separate"/>
        </w:r>
        <w:r w:rsidR="00FE79F5">
          <w:rPr>
            <w:rFonts w:cs="Arial"/>
            <w:noProof/>
            <w:webHidden/>
            <w:szCs w:val="24"/>
          </w:rPr>
          <w:t>2-1</w:t>
        </w:r>
        <w:r w:rsidR="00673B1E" w:rsidRPr="004D401F">
          <w:rPr>
            <w:rFonts w:cs="Arial"/>
            <w:noProof/>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29" w:history="1">
        <w:r w:rsidR="00673B1E" w:rsidRPr="00D10215">
          <w:rPr>
            <w:rStyle w:val="Hyperlink"/>
            <w:rFonts w:cs="Arial"/>
            <w:i w:val="0"/>
            <w:smallCaps w:val="0"/>
            <w:szCs w:val="24"/>
          </w:rPr>
          <w:t>2.1</w:t>
        </w:r>
        <w:r w:rsidR="00673B1E" w:rsidRPr="004D401F">
          <w:rPr>
            <w:rFonts w:cs="Arial"/>
            <w:i w:val="0"/>
            <w:smallCaps w:val="0"/>
            <w:szCs w:val="24"/>
            <w:lang w:val="en-US"/>
          </w:rPr>
          <w:tab/>
        </w:r>
        <w:r w:rsidR="00673B1E" w:rsidRPr="00D10215">
          <w:rPr>
            <w:rStyle w:val="Hyperlink"/>
            <w:rFonts w:cs="Arial"/>
            <w:i w:val="0"/>
            <w:smallCaps w:val="0"/>
            <w:szCs w:val="24"/>
          </w:rPr>
          <w:t>Zones of Potential Impact of Project Sub-Components/Activities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_Toc363808829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2-1</w:t>
        </w:r>
        <w:r w:rsidR="00673B1E" w:rsidRPr="004D401F">
          <w:rPr>
            <w:rFonts w:cs="Arial"/>
            <w:i w:val="0"/>
            <w:smallCaps w:val="0"/>
            <w:webHidden/>
            <w:szCs w:val="24"/>
          </w:rPr>
          <w:fldChar w:fldCharType="end"/>
        </w:r>
      </w:hyperlink>
    </w:p>
    <w:p w:rsidR="00600323" w:rsidRPr="00D10215" w:rsidRDefault="00B14E22" w:rsidP="009573A2">
      <w:pPr>
        <w:pStyle w:val="TOC1"/>
        <w:spacing w:before="120"/>
        <w:rPr>
          <w:rFonts w:cs="Arial"/>
          <w:b w:val="0"/>
          <w:caps w:val="0"/>
          <w:noProof/>
          <w:szCs w:val="24"/>
          <w:lang w:val="en-US"/>
        </w:rPr>
      </w:pPr>
      <w:hyperlink w:anchor="_Toc363808830" w:history="1">
        <w:r w:rsidR="00673B1E" w:rsidRPr="004D401F">
          <w:rPr>
            <w:rStyle w:val="Hyperlink"/>
            <w:rFonts w:cs="Arial"/>
            <w:noProof/>
            <w:szCs w:val="24"/>
          </w:rPr>
          <w:t>3.0</w:t>
        </w:r>
        <w:r w:rsidR="00673B1E" w:rsidRPr="004D401F">
          <w:rPr>
            <w:rFonts w:cs="Arial"/>
            <w:b w:val="0"/>
            <w:caps w:val="0"/>
            <w:noProof/>
            <w:szCs w:val="24"/>
            <w:lang w:val="en-US"/>
          </w:rPr>
          <w:tab/>
        </w:r>
        <w:r w:rsidR="00673B1E" w:rsidRPr="004D401F">
          <w:rPr>
            <w:rStyle w:val="Hyperlink"/>
            <w:rFonts w:cs="Arial"/>
            <w:noProof/>
            <w:szCs w:val="24"/>
          </w:rPr>
          <w:t>SOCIO - ECONOMIC SURVEYS/PROFILE OF Project area (pa) and project affected persons (PAPs)</w:t>
        </w:r>
        <w:r w:rsidR="00673B1E" w:rsidRPr="004D401F">
          <w:rPr>
            <w:rFonts w:cs="Arial"/>
            <w:noProof/>
            <w:webHidden/>
            <w:szCs w:val="24"/>
          </w:rPr>
          <w:tab/>
        </w:r>
        <w:r w:rsidR="00673B1E" w:rsidRPr="004D401F">
          <w:rPr>
            <w:rFonts w:cs="Arial"/>
            <w:noProof/>
            <w:webHidden/>
            <w:szCs w:val="24"/>
          </w:rPr>
          <w:fldChar w:fldCharType="begin"/>
        </w:r>
        <w:r w:rsidR="00673B1E" w:rsidRPr="004D401F">
          <w:rPr>
            <w:rFonts w:cs="Arial"/>
            <w:noProof/>
            <w:webHidden/>
            <w:szCs w:val="24"/>
          </w:rPr>
          <w:instrText xml:space="preserve"> PAGEREF _Toc363808830 \h </w:instrText>
        </w:r>
        <w:r w:rsidR="00673B1E" w:rsidRPr="004D401F">
          <w:rPr>
            <w:rFonts w:cs="Arial"/>
            <w:noProof/>
            <w:webHidden/>
            <w:szCs w:val="24"/>
          </w:rPr>
        </w:r>
        <w:r w:rsidR="00673B1E" w:rsidRPr="004D401F">
          <w:rPr>
            <w:rFonts w:cs="Arial"/>
            <w:noProof/>
            <w:webHidden/>
            <w:szCs w:val="24"/>
          </w:rPr>
          <w:fldChar w:fldCharType="separate"/>
        </w:r>
        <w:r w:rsidR="00FE79F5">
          <w:rPr>
            <w:rFonts w:cs="Arial"/>
            <w:noProof/>
            <w:webHidden/>
            <w:szCs w:val="24"/>
          </w:rPr>
          <w:t>3-1</w:t>
        </w:r>
        <w:r w:rsidR="00673B1E" w:rsidRPr="004D401F">
          <w:rPr>
            <w:rFonts w:cs="Arial"/>
            <w:noProof/>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31" w:history="1">
        <w:r w:rsidR="00673B1E" w:rsidRPr="00D10215">
          <w:rPr>
            <w:rStyle w:val="Hyperlink"/>
            <w:rFonts w:cs="Arial"/>
            <w:i w:val="0"/>
            <w:smallCaps w:val="0"/>
            <w:szCs w:val="24"/>
          </w:rPr>
          <w:t>3.1</w:t>
        </w:r>
        <w:r w:rsidR="00673B1E" w:rsidRPr="004D401F">
          <w:rPr>
            <w:rFonts w:cs="Arial"/>
            <w:i w:val="0"/>
            <w:smallCaps w:val="0"/>
            <w:szCs w:val="24"/>
            <w:lang w:val="en-US"/>
          </w:rPr>
          <w:tab/>
        </w:r>
        <w:r w:rsidR="00673B1E" w:rsidRPr="00D10215">
          <w:rPr>
            <w:rStyle w:val="Hyperlink"/>
            <w:rFonts w:cs="Arial"/>
            <w:i w:val="0"/>
            <w:smallCaps w:val="0"/>
            <w:szCs w:val="24"/>
          </w:rPr>
          <w:t>Socio-Economic Description of the Project Area</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_Toc363808831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3-1</w:t>
        </w:r>
        <w:r w:rsidR="00673B1E" w:rsidRPr="004D401F">
          <w:rPr>
            <w:rFonts w:cs="Arial"/>
            <w:i w:val="0"/>
            <w:smallCaps w:val="0"/>
            <w:webHidden/>
            <w:szCs w:val="24"/>
          </w:rPr>
          <w:fldChar w:fldCharType="end"/>
        </w:r>
      </w:hyperlink>
    </w:p>
    <w:p w:rsidR="00600323" w:rsidRPr="00D10215" w:rsidRDefault="00B14E22" w:rsidP="009573A2">
      <w:pPr>
        <w:pStyle w:val="TOC3"/>
        <w:rPr>
          <w:rFonts w:cs="Arial"/>
          <w:i w:val="0"/>
          <w:noProof/>
          <w:sz w:val="24"/>
          <w:szCs w:val="24"/>
          <w:lang w:val="en-US"/>
        </w:rPr>
      </w:pPr>
      <w:hyperlink w:anchor="_Toc363808832" w:history="1">
        <w:r w:rsidR="00673B1E" w:rsidRPr="004D401F">
          <w:rPr>
            <w:rStyle w:val="Hyperlink"/>
            <w:rFonts w:cs="Arial"/>
            <w:i w:val="0"/>
            <w:noProof/>
            <w:sz w:val="24"/>
            <w:szCs w:val="24"/>
          </w:rPr>
          <w:t>3.1.1</w:t>
        </w:r>
        <w:r w:rsidR="00673B1E" w:rsidRPr="004D401F">
          <w:rPr>
            <w:rFonts w:cs="Arial"/>
            <w:i w:val="0"/>
            <w:noProof/>
            <w:sz w:val="24"/>
            <w:szCs w:val="24"/>
            <w:lang w:val="en-US"/>
          </w:rPr>
          <w:tab/>
        </w:r>
        <w:r w:rsidR="00673B1E" w:rsidRPr="004D401F">
          <w:rPr>
            <w:rStyle w:val="Hyperlink"/>
            <w:rFonts w:cs="Arial"/>
            <w:i w:val="0"/>
            <w:noProof/>
            <w:sz w:val="24"/>
            <w:szCs w:val="24"/>
          </w:rPr>
          <w:t>Project Area (PA) Location and Ethnicity</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_Toc363808832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33" w:history="1">
        <w:r w:rsidR="00673B1E" w:rsidRPr="004D401F">
          <w:rPr>
            <w:rStyle w:val="Hyperlink"/>
            <w:rFonts w:cs="Arial"/>
            <w:i w:val="0"/>
            <w:noProof/>
            <w:sz w:val="24"/>
            <w:szCs w:val="24"/>
          </w:rPr>
          <w:t>3.1.2</w:t>
        </w:r>
        <w:r w:rsidR="00673B1E" w:rsidRPr="004D401F">
          <w:rPr>
            <w:rFonts w:cs="Arial"/>
            <w:i w:val="0"/>
            <w:noProof/>
            <w:sz w:val="24"/>
            <w:szCs w:val="24"/>
            <w:lang w:val="en-US"/>
          </w:rPr>
          <w:tab/>
        </w:r>
        <w:r w:rsidR="00673B1E" w:rsidRPr="004D401F">
          <w:rPr>
            <w:rStyle w:val="Hyperlink"/>
            <w:rFonts w:cs="Arial"/>
            <w:i w:val="0"/>
            <w:noProof/>
            <w:sz w:val="24"/>
            <w:szCs w:val="24"/>
          </w:rPr>
          <w:t>Project Area (PA) Land Tenure/Use, Population and Settlement Pattern</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_Toc363808833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34" w:history="1">
        <w:r w:rsidR="00673B1E" w:rsidRPr="004D401F">
          <w:rPr>
            <w:rStyle w:val="Hyperlink"/>
            <w:rFonts w:cs="Arial"/>
            <w:i w:val="0"/>
            <w:noProof/>
            <w:sz w:val="24"/>
            <w:szCs w:val="24"/>
          </w:rPr>
          <w:t>3.1.3</w:t>
        </w:r>
        <w:r w:rsidR="00673B1E" w:rsidRPr="004D401F">
          <w:rPr>
            <w:rFonts w:cs="Arial"/>
            <w:i w:val="0"/>
            <w:noProof/>
            <w:sz w:val="24"/>
            <w:szCs w:val="24"/>
            <w:lang w:val="en-US"/>
          </w:rPr>
          <w:tab/>
        </w:r>
        <w:r w:rsidR="00673B1E" w:rsidRPr="004D401F">
          <w:rPr>
            <w:rStyle w:val="Hyperlink"/>
            <w:rFonts w:cs="Arial"/>
            <w:i w:val="0"/>
            <w:noProof/>
            <w:sz w:val="24"/>
            <w:szCs w:val="24"/>
          </w:rPr>
          <w:t>Project Area (PA) Water and Sanitation Services and Infrastructure</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_Toc363808834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3-2</w:t>
        </w:r>
        <w:r w:rsidR="00673B1E" w:rsidRPr="004D401F">
          <w:rPr>
            <w:rFonts w:cs="Arial"/>
            <w:i w:val="0"/>
            <w:noProof/>
            <w:webHidden/>
            <w:sz w:val="24"/>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35" w:history="1">
        <w:r w:rsidR="00673B1E" w:rsidRPr="00D10215">
          <w:rPr>
            <w:rStyle w:val="Hyperlink"/>
            <w:rFonts w:cs="Arial"/>
            <w:i w:val="0"/>
            <w:smallCaps w:val="0"/>
            <w:szCs w:val="24"/>
          </w:rPr>
          <w:t>3.2</w:t>
        </w:r>
        <w:r w:rsidR="00673B1E" w:rsidRPr="004D401F">
          <w:rPr>
            <w:rFonts w:cs="Arial"/>
            <w:i w:val="0"/>
            <w:smallCaps w:val="0"/>
            <w:szCs w:val="24"/>
            <w:lang w:val="en-US"/>
          </w:rPr>
          <w:tab/>
        </w:r>
        <w:r w:rsidR="00673B1E" w:rsidRPr="00D10215">
          <w:rPr>
            <w:rStyle w:val="Hyperlink"/>
            <w:rFonts w:cs="Arial"/>
            <w:i w:val="0"/>
            <w:smallCaps w:val="0"/>
            <w:szCs w:val="24"/>
          </w:rPr>
          <w:t>Socio-Economic Census/Profile of the Project Affected Persons (paps)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_Toc363808835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3-3</w:t>
        </w:r>
        <w:r w:rsidR="00673B1E" w:rsidRPr="004D401F">
          <w:rPr>
            <w:rFonts w:cs="Arial"/>
            <w:i w:val="0"/>
            <w:smallCaps w:val="0"/>
            <w:webHidden/>
            <w:szCs w:val="24"/>
          </w:rPr>
          <w:fldChar w:fldCharType="end"/>
        </w:r>
      </w:hyperlink>
    </w:p>
    <w:p w:rsidR="00600323" w:rsidRPr="00D10215" w:rsidRDefault="00B14E22" w:rsidP="009573A2">
      <w:pPr>
        <w:pStyle w:val="TOC3"/>
        <w:rPr>
          <w:rFonts w:cs="Arial"/>
          <w:i w:val="0"/>
          <w:noProof/>
          <w:sz w:val="24"/>
          <w:szCs w:val="24"/>
          <w:lang w:val="en-US"/>
        </w:rPr>
      </w:pPr>
      <w:hyperlink w:anchor="_Toc363808836" w:history="1">
        <w:r w:rsidR="00673B1E" w:rsidRPr="004D401F">
          <w:rPr>
            <w:rStyle w:val="Hyperlink"/>
            <w:rFonts w:cs="Arial"/>
            <w:i w:val="0"/>
            <w:noProof/>
            <w:sz w:val="24"/>
            <w:szCs w:val="24"/>
          </w:rPr>
          <w:t>3.2.1</w:t>
        </w:r>
        <w:r w:rsidR="00673B1E" w:rsidRPr="004D401F">
          <w:rPr>
            <w:rFonts w:cs="Arial"/>
            <w:i w:val="0"/>
            <w:noProof/>
            <w:sz w:val="24"/>
            <w:szCs w:val="24"/>
            <w:lang w:val="en-US"/>
          </w:rPr>
          <w:tab/>
        </w:r>
        <w:r w:rsidR="00673B1E" w:rsidRPr="004D401F">
          <w:rPr>
            <w:rStyle w:val="Hyperlink"/>
            <w:rFonts w:cs="Arial"/>
            <w:i w:val="0"/>
            <w:noProof/>
            <w:sz w:val="24"/>
            <w:szCs w:val="24"/>
          </w:rPr>
          <w:t>Identification of Project Affected Persons (PAPs)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_Toc363808836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37" w:history="1">
        <w:r w:rsidR="00673B1E" w:rsidRPr="004D401F">
          <w:rPr>
            <w:rStyle w:val="Hyperlink"/>
            <w:rFonts w:cs="Arial"/>
            <w:i w:val="0"/>
            <w:noProof/>
            <w:sz w:val="24"/>
            <w:szCs w:val="24"/>
          </w:rPr>
          <w:t>3.2.2</w:t>
        </w:r>
        <w:r w:rsidR="00673B1E" w:rsidRPr="004D401F">
          <w:rPr>
            <w:rFonts w:cs="Arial"/>
            <w:i w:val="0"/>
            <w:noProof/>
            <w:sz w:val="24"/>
            <w:szCs w:val="24"/>
            <w:lang w:val="en-US"/>
          </w:rPr>
          <w:tab/>
        </w:r>
        <w:r w:rsidR="00673B1E" w:rsidRPr="004D401F">
          <w:rPr>
            <w:rStyle w:val="Hyperlink"/>
            <w:rFonts w:cs="Arial"/>
            <w:i w:val="0"/>
            <w:noProof/>
            <w:sz w:val="24"/>
            <w:szCs w:val="24"/>
          </w:rPr>
          <w:t>Project Affected Persons (PAPs) and Institutions (PAIs)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_Toc363808837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3-4</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38" w:history="1">
        <w:r w:rsidR="00673B1E" w:rsidRPr="004D401F">
          <w:rPr>
            <w:rStyle w:val="Hyperlink"/>
            <w:rFonts w:cs="Arial"/>
            <w:i w:val="0"/>
            <w:noProof/>
            <w:sz w:val="24"/>
            <w:szCs w:val="24"/>
          </w:rPr>
          <w:t>3.2.3</w:t>
        </w:r>
        <w:r w:rsidR="00673B1E" w:rsidRPr="004D401F">
          <w:rPr>
            <w:rFonts w:cs="Arial"/>
            <w:i w:val="0"/>
            <w:noProof/>
            <w:sz w:val="24"/>
            <w:szCs w:val="24"/>
            <w:lang w:val="en-US"/>
          </w:rPr>
          <w:tab/>
        </w:r>
        <w:r w:rsidR="00673B1E" w:rsidRPr="004D401F">
          <w:rPr>
            <w:rStyle w:val="Hyperlink"/>
            <w:rFonts w:cs="Arial"/>
            <w:i w:val="0"/>
            <w:noProof/>
            <w:sz w:val="24"/>
            <w:szCs w:val="24"/>
          </w:rPr>
          <w:t>PAPs Residence by Sub-County/Division</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_Toc363808838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3-4</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39" w:history="1">
        <w:r w:rsidR="00673B1E" w:rsidRPr="004D401F">
          <w:rPr>
            <w:rStyle w:val="Hyperlink"/>
            <w:rFonts w:cs="Arial"/>
            <w:i w:val="0"/>
            <w:noProof/>
            <w:sz w:val="24"/>
            <w:szCs w:val="24"/>
          </w:rPr>
          <w:t>3.2.4</w:t>
        </w:r>
        <w:r w:rsidR="00673B1E" w:rsidRPr="004D401F">
          <w:rPr>
            <w:rFonts w:cs="Arial"/>
            <w:i w:val="0"/>
            <w:noProof/>
            <w:sz w:val="24"/>
            <w:szCs w:val="24"/>
            <w:lang w:val="en-US"/>
          </w:rPr>
          <w:tab/>
        </w:r>
        <w:r w:rsidR="00673B1E" w:rsidRPr="004D401F">
          <w:rPr>
            <w:rStyle w:val="Hyperlink"/>
            <w:rFonts w:cs="Arial"/>
            <w:i w:val="0"/>
            <w:noProof/>
            <w:sz w:val="24"/>
            <w:szCs w:val="24"/>
          </w:rPr>
          <w:t>PAPs Household Length of stay and Property Ownership</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_Toc363808839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3-5</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40" w:history="1">
        <w:r w:rsidR="00673B1E" w:rsidRPr="004D401F">
          <w:rPr>
            <w:rStyle w:val="Hyperlink"/>
            <w:rFonts w:cs="Arial"/>
            <w:i w:val="0"/>
            <w:noProof/>
            <w:sz w:val="24"/>
            <w:szCs w:val="24"/>
          </w:rPr>
          <w:t>3.2.5</w:t>
        </w:r>
        <w:r w:rsidR="00673B1E" w:rsidRPr="004D401F">
          <w:rPr>
            <w:rFonts w:cs="Arial"/>
            <w:i w:val="0"/>
            <w:noProof/>
            <w:sz w:val="24"/>
            <w:szCs w:val="24"/>
            <w:lang w:val="en-US"/>
          </w:rPr>
          <w:tab/>
        </w:r>
        <w:r w:rsidR="00673B1E" w:rsidRPr="004D401F">
          <w:rPr>
            <w:rStyle w:val="Hyperlink"/>
            <w:rFonts w:cs="Arial"/>
            <w:i w:val="0"/>
            <w:noProof/>
            <w:sz w:val="24"/>
            <w:szCs w:val="24"/>
          </w:rPr>
          <w:t>PAPs Household Demographic and Organisation Characteristics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_Toc363808840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3-6</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41" w:history="1">
        <w:r w:rsidR="00673B1E" w:rsidRPr="004D401F">
          <w:rPr>
            <w:rStyle w:val="Hyperlink"/>
            <w:rFonts w:cs="Arial"/>
            <w:i w:val="0"/>
            <w:noProof/>
            <w:sz w:val="24"/>
            <w:szCs w:val="24"/>
          </w:rPr>
          <w:t>3.2.5.1</w:t>
        </w:r>
        <w:r w:rsidR="00673B1E" w:rsidRPr="004D401F">
          <w:rPr>
            <w:rFonts w:cs="Arial"/>
            <w:i w:val="0"/>
            <w:noProof/>
            <w:sz w:val="24"/>
            <w:szCs w:val="24"/>
            <w:lang w:val="en-US"/>
          </w:rPr>
          <w:tab/>
        </w:r>
        <w:r w:rsidR="00673B1E" w:rsidRPr="004D401F">
          <w:rPr>
            <w:rStyle w:val="Hyperlink"/>
            <w:rFonts w:cs="Arial"/>
            <w:i w:val="0"/>
            <w:noProof/>
            <w:sz w:val="24"/>
            <w:szCs w:val="24"/>
          </w:rPr>
          <w:t>PAP Household Size and Composition</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_Toc363808841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3-6</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42" w:history="1">
        <w:r w:rsidR="00673B1E" w:rsidRPr="004D401F">
          <w:rPr>
            <w:rStyle w:val="Hyperlink"/>
            <w:rFonts w:cs="Arial"/>
            <w:i w:val="0"/>
            <w:noProof/>
            <w:sz w:val="24"/>
            <w:szCs w:val="24"/>
          </w:rPr>
          <w:t>3.2.5.2</w:t>
        </w:r>
        <w:r w:rsidR="00673B1E" w:rsidRPr="004D401F">
          <w:rPr>
            <w:rFonts w:cs="Arial"/>
            <w:i w:val="0"/>
            <w:noProof/>
            <w:sz w:val="24"/>
            <w:szCs w:val="24"/>
            <w:lang w:val="en-US"/>
          </w:rPr>
          <w:tab/>
        </w:r>
        <w:r w:rsidR="00673B1E" w:rsidRPr="004D401F">
          <w:rPr>
            <w:rStyle w:val="Hyperlink"/>
            <w:rFonts w:cs="Arial"/>
            <w:i w:val="0"/>
            <w:noProof/>
            <w:sz w:val="24"/>
            <w:szCs w:val="24"/>
          </w:rPr>
          <w:t>Gender, Ethnicity and Marital Status of PAPs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_Toc363808842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3-6</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43" w:history="1">
        <w:r w:rsidR="00673B1E" w:rsidRPr="004D401F">
          <w:rPr>
            <w:rStyle w:val="Hyperlink"/>
            <w:rFonts w:cs="Arial"/>
            <w:i w:val="0"/>
            <w:noProof/>
            <w:sz w:val="24"/>
            <w:szCs w:val="24"/>
          </w:rPr>
          <w:t>3.2.5.3</w:t>
        </w:r>
        <w:r w:rsidR="00673B1E" w:rsidRPr="004D401F">
          <w:rPr>
            <w:rFonts w:cs="Arial"/>
            <w:i w:val="0"/>
            <w:noProof/>
            <w:sz w:val="24"/>
            <w:szCs w:val="24"/>
            <w:lang w:val="en-US"/>
          </w:rPr>
          <w:tab/>
        </w:r>
        <w:r w:rsidR="00673B1E" w:rsidRPr="004D401F">
          <w:rPr>
            <w:rStyle w:val="Hyperlink"/>
            <w:rFonts w:cs="Arial"/>
            <w:i w:val="0"/>
            <w:noProof/>
            <w:sz w:val="24"/>
            <w:szCs w:val="24"/>
          </w:rPr>
          <w:t>Education and Literacy Levels of PAPs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_Toc363808843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3-7</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44" w:history="1">
        <w:r w:rsidR="00673B1E" w:rsidRPr="004D401F">
          <w:rPr>
            <w:rStyle w:val="Hyperlink"/>
            <w:rFonts w:cs="Arial"/>
            <w:i w:val="0"/>
            <w:noProof/>
            <w:sz w:val="24"/>
            <w:szCs w:val="24"/>
          </w:rPr>
          <w:t>3.2.5.4</w:t>
        </w:r>
        <w:r w:rsidR="00673B1E" w:rsidRPr="004D401F">
          <w:rPr>
            <w:rFonts w:cs="Arial"/>
            <w:i w:val="0"/>
            <w:noProof/>
            <w:sz w:val="24"/>
            <w:szCs w:val="24"/>
            <w:lang w:val="en-US"/>
          </w:rPr>
          <w:tab/>
        </w:r>
        <w:r w:rsidR="00673B1E" w:rsidRPr="004D401F">
          <w:rPr>
            <w:rStyle w:val="Hyperlink"/>
            <w:rFonts w:cs="Arial"/>
            <w:i w:val="0"/>
            <w:noProof/>
            <w:sz w:val="24"/>
            <w:szCs w:val="24"/>
          </w:rPr>
          <w:t>Vulnerability among PAPs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_Toc363808844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3-8</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45" w:history="1">
        <w:r w:rsidR="00673B1E" w:rsidRPr="004D401F">
          <w:rPr>
            <w:rStyle w:val="Hyperlink"/>
            <w:rFonts w:cs="Arial"/>
            <w:i w:val="0"/>
            <w:noProof/>
            <w:sz w:val="24"/>
            <w:szCs w:val="24"/>
          </w:rPr>
          <w:t>3.2.6</w:t>
        </w:r>
        <w:r w:rsidR="00673B1E" w:rsidRPr="004D401F">
          <w:rPr>
            <w:rFonts w:cs="Arial"/>
            <w:i w:val="0"/>
            <w:noProof/>
            <w:sz w:val="24"/>
            <w:szCs w:val="24"/>
            <w:lang w:val="en-US"/>
          </w:rPr>
          <w:tab/>
        </w:r>
        <w:r w:rsidR="00673B1E" w:rsidRPr="004D401F">
          <w:rPr>
            <w:rStyle w:val="Hyperlink"/>
            <w:rFonts w:cs="Arial"/>
            <w:i w:val="0"/>
            <w:noProof/>
            <w:sz w:val="24"/>
            <w:szCs w:val="24"/>
          </w:rPr>
          <w:t>PAPs Household Access to Social Services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_Toc363808845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3-8</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46" w:history="1">
        <w:r w:rsidR="00673B1E" w:rsidRPr="004D401F">
          <w:rPr>
            <w:rStyle w:val="Hyperlink"/>
            <w:rFonts w:cs="Arial"/>
            <w:i w:val="0"/>
            <w:noProof/>
            <w:sz w:val="24"/>
            <w:szCs w:val="24"/>
          </w:rPr>
          <w:t>3.2.6.1</w:t>
        </w:r>
        <w:r w:rsidR="00673B1E" w:rsidRPr="004D401F">
          <w:rPr>
            <w:rFonts w:cs="Arial"/>
            <w:i w:val="0"/>
            <w:noProof/>
            <w:sz w:val="24"/>
            <w:szCs w:val="24"/>
            <w:lang w:val="en-US"/>
          </w:rPr>
          <w:tab/>
        </w:r>
        <w:r w:rsidR="00673B1E" w:rsidRPr="004D401F">
          <w:rPr>
            <w:rStyle w:val="Hyperlink"/>
            <w:rFonts w:cs="Arial"/>
            <w:i w:val="0"/>
            <w:noProof/>
            <w:sz w:val="24"/>
            <w:szCs w:val="24"/>
          </w:rPr>
          <w:t>Access to Education among Children in PAP Households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_Toc363808846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3-8</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47" w:history="1">
        <w:r w:rsidR="00673B1E" w:rsidRPr="004D401F">
          <w:rPr>
            <w:rStyle w:val="Hyperlink"/>
            <w:rFonts w:cs="Arial"/>
            <w:i w:val="0"/>
            <w:noProof/>
            <w:sz w:val="24"/>
            <w:szCs w:val="24"/>
          </w:rPr>
          <w:t>3.2.6.2</w:t>
        </w:r>
        <w:r w:rsidR="00673B1E" w:rsidRPr="004D401F">
          <w:rPr>
            <w:rFonts w:cs="Arial"/>
            <w:i w:val="0"/>
            <w:noProof/>
            <w:sz w:val="24"/>
            <w:szCs w:val="24"/>
            <w:lang w:val="en-US"/>
          </w:rPr>
          <w:tab/>
        </w:r>
        <w:r w:rsidR="00673B1E" w:rsidRPr="004D401F">
          <w:rPr>
            <w:rStyle w:val="Hyperlink"/>
            <w:rFonts w:cs="Arial"/>
            <w:i w:val="0"/>
            <w:noProof/>
            <w:sz w:val="24"/>
            <w:szCs w:val="24"/>
          </w:rPr>
          <w:t>Access to Health Services among PAP Households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_Toc363808847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3-8</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48" w:history="1">
        <w:r w:rsidR="00673B1E" w:rsidRPr="004D401F">
          <w:rPr>
            <w:rStyle w:val="Hyperlink"/>
            <w:rFonts w:cs="Arial"/>
            <w:i w:val="0"/>
            <w:noProof/>
            <w:sz w:val="24"/>
            <w:szCs w:val="24"/>
          </w:rPr>
          <w:t>3.2.6.3</w:t>
        </w:r>
        <w:r w:rsidR="00673B1E" w:rsidRPr="004D401F">
          <w:rPr>
            <w:rFonts w:cs="Arial"/>
            <w:i w:val="0"/>
            <w:noProof/>
            <w:sz w:val="24"/>
            <w:szCs w:val="24"/>
            <w:lang w:val="en-US"/>
          </w:rPr>
          <w:tab/>
        </w:r>
        <w:r w:rsidR="00673B1E" w:rsidRPr="004D401F">
          <w:rPr>
            <w:rStyle w:val="Hyperlink"/>
            <w:rFonts w:cs="Arial"/>
            <w:i w:val="0"/>
            <w:noProof/>
            <w:sz w:val="24"/>
            <w:szCs w:val="24"/>
          </w:rPr>
          <w:t>Access to Market Facilities among PAP Households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_Toc363808848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3-9</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49" w:history="1">
        <w:r w:rsidR="00673B1E" w:rsidRPr="004D401F">
          <w:rPr>
            <w:rStyle w:val="Hyperlink"/>
            <w:rFonts w:cs="Arial"/>
            <w:i w:val="0"/>
            <w:noProof/>
            <w:sz w:val="24"/>
            <w:szCs w:val="24"/>
          </w:rPr>
          <w:t>3.2.6.4</w:t>
        </w:r>
        <w:r w:rsidR="00673B1E" w:rsidRPr="004D401F">
          <w:rPr>
            <w:rFonts w:cs="Arial"/>
            <w:i w:val="0"/>
            <w:noProof/>
            <w:sz w:val="24"/>
            <w:szCs w:val="24"/>
            <w:lang w:val="en-US"/>
          </w:rPr>
          <w:tab/>
        </w:r>
        <w:r w:rsidR="00673B1E" w:rsidRPr="004D401F">
          <w:rPr>
            <w:rStyle w:val="Hyperlink"/>
            <w:rFonts w:cs="Arial"/>
            <w:i w:val="0"/>
            <w:noProof/>
            <w:sz w:val="24"/>
            <w:szCs w:val="24"/>
          </w:rPr>
          <w:t>Access to Water Sources among PAP Households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_Toc363808849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3-9</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50" w:history="1">
        <w:r w:rsidR="00673B1E" w:rsidRPr="004D401F">
          <w:rPr>
            <w:rStyle w:val="Hyperlink"/>
            <w:rFonts w:cs="Arial"/>
            <w:i w:val="0"/>
            <w:noProof/>
            <w:sz w:val="24"/>
            <w:szCs w:val="24"/>
          </w:rPr>
          <w:t>3.2.7</w:t>
        </w:r>
        <w:r w:rsidR="00673B1E" w:rsidRPr="004D401F">
          <w:rPr>
            <w:rFonts w:cs="Arial"/>
            <w:i w:val="0"/>
            <w:noProof/>
            <w:sz w:val="24"/>
            <w:szCs w:val="24"/>
            <w:lang w:val="en-US"/>
          </w:rPr>
          <w:tab/>
        </w:r>
        <w:r w:rsidR="00673B1E" w:rsidRPr="004D401F">
          <w:rPr>
            <w:rStyle w:val="Hyperlink"/>
            <w:rFonts w:cs="Arial"/>
            <w:i w:val="0"/>
            <w:noProof/>
            <w:sz w:val="24"/>
            <w:szCs w:val="24"/>
          </w:rPr>
          <w:t>Household Economic Structure: Occupational and Labour Profile of PAPs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_Toc363808850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3-9</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51" w:history="1">
        <w:r w:rsidR="00673B1E" w:rsidRPr="004D401F">
          <w:rPr>
            <w:rStyle w:val="Hyperlink"/>
            <w:rFonts w:cs="Arial"/>
            <w:i w:val="0"/>
            <w:noProof/>
            <w:sz w:val="24"/>
            <w:szCs w:val="24"/>
          </w:rPr>
          <w:t>3.2.7.1</w:t>
        </w:r>
        <w:r w:rsidR="00673B1E" w:rsidRPr="004D401F">
          <w:rPr>
            <w:rFonts w:cs="Arial"/>
            <w:i w:val="0"/>
            <w:noProof/>
            <w:sz w:val="24"/>
            <w:szCs w:val="24"/>
            <w:lang w:val="en-US"/>
          </w:rPr>
          <w:tab/>
        </w:r>
        <w:r w:rsidR="00673B1E" w:rsidRPr="004D401F">
          <w:rPr>
            <w:rStyle w:val="Hyperlink"/>
            <w:rFonts w:cs="Arial"/>
            <w:i w:val="0"/>
            <w:noProof/>
            <w:sz w:val="24"/>
            <w:szCs w:val="24"/>
          </w:rPr>
          <w:t>Occupational Status of PAP Household heads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_Toc363808851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3-9</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52" w:history="1">
        <w:r w:rsidR="00673B1E" w:rsidRPr="004D401F">
          <w:rPr>
            <w:rStyle w:val="Hyperlink"/>
            <w:rFonts w:cs="Arial"/>
            <w:i w:val="0"/>
            <w:noProof/>
            <w:sz w:val="24"/>
            <w:szCs w:val="24"/>
          </w:rPr>
          <w:t>3.2.7.2</w:t>
        </w:r>
        <w:r w:rsidR="00673B1E" w:rsidRPr="004D401F">
          <w:rPr>
            <w:rFonts w:cs="Arial"/>
            <w:i w:val="0"/>
            <w:noProof/>
            <w:sz w:val="24"/>
            <w:szCs w:val="24"/>
            <w:lang w:val="en-US"/>
          </w:rPr>
          <w:tab/>
        </w:r>
        <w:r w:rsidR="00673B1E" w:rsidRPr="004D401F">
          <w:rPr>
            <w:rStyle w:val="Hyperlink"/>
            <w:rFonts w:cs="Arial"/>
            <w:i w:val="0"/>
            <w:noProof/>
            <w:sz w:val="24"/>
            <w:szCs w:val="24"/>
          </w:rPr>
          <w:t>Occupational Status of Other PAP Household Members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_Toc363808852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3-9</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853" w:history="1">
        <w:r w:rsidR="00673B1E" w:rsidRPr="004D401F">
          <w:rPr>
            <w:rStyle w:val="Hyperlink"/>
            <w:rFonts w:cs="Arial"/>
            <w:i w:val="0"/>
            <w:noProof/>
            <w:sz w:val="24"/>
            <w:szCs w:val="24"/>
          </w:rPr>
          <w:t>3.2.8</w:t>
        </w:r>
        <w:r w:rsidR="00673B1E" w:rsidRPr="004D401F">
          <w:rPr>
            <w:rFonts w:cs="Arial"/>
            <w:i w:val="0"/>
            <w:noProof/>
            <w:sz w:val="24"/>
            <w:szCs w:val="24"/>
            <w:lang w:val="en-US"/>
          </w:rPr>
          <w:tab/>
        </w:r>
        <w:r w:rsidR="00673B1E" w:rsidRPr="004D401F">
          <w:rPr>
            <w:rStyle w:val="Hyperlink"/>
            <w:rFonts w:cs="Arial"/>
            <w:i w:val="0"/>
            <w:noProof/>
            <w:sz w:val="24"/>
            <w:szCs w:val="24"/>
          </w:rPr>
          <w:t xml:space="preserve">Household Economic Structure: Livelihood Sources of Income and </w:t>
        </w:r>
        <w:r w:rsidR="00673B1E" w:rsidRPr="004D401F">
          <w:rPr>
            <w:rStyle w:val="Hyperlink"/>
            <w:rFonts w:cs="Arial"/>
            <w:i w:val="0"/>
            <w:noProof/>
            <w:sz w:val="24"/>
            <w:szCs w:val="24"/>
          </w:rPr>
          <w:br/>
          <w:t>Expenditure</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_Toc363808853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3-10</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854" w:history="1">
        <w:r w:rsidR="00673B1E" w:rsidRPr="004D401F">
          <w:rPr>
            <w:rStyle w:val="Hyperlink"/>
            <w:rFonts w:cs="Arial"/>
            <w:i w:val="0"/>
            <w:noProof/>
            <w:sz w:val="24"/>
            <w:szCs w:val="24"/>
          </w:rPr>
          <w:t>3.2.8.1</w:t>
        </w:r>
        <w:r w:rsidR="00673B1E" w:rsidRPr="004D401F">
          <w:rPr>
            <w:rFonts w:cs="Arial"/>
            <w:i w:val="0"/>
            <w:noProof/>
            <w:sz w:val="24"/>
            <w:szCs w:val="24"/>
            <w:lang w:val="en-US"/>
          </w:rPr>
          <w:tab/>
        </w:r>
        <w:r w:rsidR="00673B1E" w:rsidRPr="004D401F">
          <w:rPr>
            <w:rStyle w:val="Hyperlink"/>
            <w:rFonts w:cs="Arial"/>
            <w:i w:val="0"/>
            <w:noProof/>
            <w:sz w:val="24"/>
            <w:szCs w:val="24"/>
          </w:rPr>
          <w:t>PAP Household Sources of Income and Food</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_Toc363808854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3-10</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55" w:history="1">
        <w:r w:rsidR="00673B1E" w:rsidRPr="004D401F">
          <w:rPr>
            <w:rStyle w:val="Hyperlink"/>
            <w:rFonts w:cs="Arial"/>
            <w:i w:val="0"/>
            <w:noProof/>
            <w:sz w:val="24"/>
            <w:szCs w:val="24"/>
          </w:rPr>
          <w:t>3.2.8.2</w:t>
        </w:r>
        <w:r w:rsidR="00673B1E" w:rsidRPr="004D401F">
          <w:rPr>
            <w:rFonts w:cs="Arial"/>
            <w:i w:val="0"/>
            <w:noProof/>
            <w:sz w:val="24"/>
            <w:szCs w:val="24"/>
            <w:lang w:val="en-US"/>
          </w:rPr>
          <w:tab/>
        </w:r>
        <w:r w:rsidR="00673B1E" w:rsidRPr="004D401F">
          <w:rPr>
            <w:rStyle w:val="Hyperlink"/>
            <w:rFonts w:cs="Arial"/>
            <w:i w:val="0"/>
            <w:noProof/>
            <w:sz w:val="24"/>
            <w:szCs w:val="24"/>
          </w:rPr>
          <w:t>The PAP Household Income Levels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_Toc363808855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3-10</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856" w:history="1">
        <w:r w:rsidR="00673B1E" w:rsidRPr="004D401F">
          <w:rPr>
            <w:rStyle w:val="Hyperlink"/>
            <w:rFonts w:cs="Arial"/>
            <w:i w:val="0"/>
            <w:noProof/>
            <w:sz w:val="24"/>
            <w:szCs w:val="24"/>
          </w:rPr>
          <w:t>3.2.8.3</w:t>
        </w:r>
        <w:r w:rsidR="00673B1E" w:rsidRPr="004D401F">
          <w:rPr>
            <w:rFonts w:cs="Arial"/>
            <w:i w:val="0"/>
            <w:noProof/>
            <w:sz w:val="24"/>
            <w:szCs w:val="24"/>
            <w:lang w:val="en-US"/>
          </w:rPr>
          <w:tab/>
        </w:r>
        <w:r w:rsidR="00673B1E" w:rsidRPr="004D401F">
          <w:rPr>
            <w:rStyle w:val="Hyperlink"/>
            <w:rFonts w:cs="Arial"/>
            <w:i w:val="0"/>
            <w:noProof/>
            <w:sz w:val="24"/>
            <w:szCs w:val="24"/>
          </w:rPr>
          <w:t>Crops Grown by PAP Households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_Toc363808856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3-11</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57" w:history="1">
        <w:r w:rsidR="00673B1E" w:rsidRPr="004D401F">
          <w:rPr>
            <w:rStyle w:val="Hyperlink"/>
            <w:rFonts w:cs="Arial"/>
            <w:i w:val="0"/>
            <w:noProof/>
            <w:sz w:val="24"/>
            <w:szCs w:val="24"/>
          </w:rPr>
          <w:t>3.2.8.4</w:t>
        </w:r>
        <w:r w:rsidR="00673B1E" w:rsidRPr="004D401F">
          <w:rPr>
            <w:rFonts w:cs="Arial"/>
            <w:i w:val="0"/>
            <w:noProof/>
            <w:sz w:val="24"/>
            <w:szCs w:val="24"/>
            <w:lang w:val="en-US"/>
          </w:rPr>
          <w:tab/>
        </w:r>
        <w:r w:rsidR="00673B1E" w:rsidRPr="004D401F">
          <w:rPr>
            <w:rStyle w:val="Hyperlink"/>
            <w:rFonts w:cs="Arial"/>
            <w:i w:val="0"/>
            <w:noProof/>
            <w:sz w:val="24"/>
            <w:szCs w:val="24"/>
          </w:rPr>
          <w:t>PAP Household Expenditure Levels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_Toc363808857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3-11</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58" w:history="1">
        <w:r w:rsidR="00673B1E" w:rsidRPr="004D401F">
          <w:rPr>
            <w:rStyle w:val="Hyperlink"/>
            <w:rFonts w:cs="Arial"/>
            <w:i w:val="0"/>
            <w:noProof/>
            <w:sz w:val="24"/>
            <w:szCs w:val="24"/>
          </w:rPr>
          <w:t>3.2.9</w:t>
        </w:r>
        <w:r w:rsidR="00673B1E" w:rsidRPr="004D401F">
          <w:rPr>
            <w:rFonts w:cs="Arial"/>
            <w:i w:val="0"/>
            <w:noProof/>
            <w:sz w:val="24"/>
            <w:szCs w:val="24"/>
            <w:lang w:val="en-US"/>
          </w:rPr>
          <w:tab/>
        </w:r>
        <w:r w:rsidR="00673B1E" w:rsidRPr="004D401F">
          <w:rPr>
            <w:rStyle w:val="Hyperlink"/>
            <w:rFonts w:cs="Arial"/>
            <w:i w:val="0"/>
            <w:noProof/>
            <w:sz w:val="24"/>
            <w:szCs w:val="24"/>
          </w:rPr>
          <w:t>PAP Household Welfare Analysis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_Toc363808858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3-11</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59" w:history="1">
        <w:r w:rsidR="00673B1E" w:rsidRPr="004D401F">
          <w:rPr>
            <w:rStyle w:val="Hyperlink"/>
            <w:rFonts w:cs="Arial"/>
            <w:i w:val="0"/>
            <w:noProof/>
            <w:sz w:val="24"/>
            <w:szCs w:val="24"/>
          </w:rPr>
          <w:t>3.2.9.1</w:t>
        </w:r>
        <w:r w:rsidR="00673B1E" w:rsidRPr="004D401F">
          <w:rPr>
            <w:rFonts w:cs="Arial"/>
            <w:i w:val="0"/>
            <w:noProof/>
            <w:sz w:val="24"/>
            <w:szCs w:val="24"/>
            <w:lang w:val="en-US"/>
          </w:rPr>
          <w:tab/>
        </w:r>
        <w:r w:rsidR="00673B1E" w:rsidRPr="004D401F">
          <w:rPr>
            <w:rStyle w:val="Hyperlink"/>
            <w:rFonts w:cs="Arial"/>
            <w:i w:val="0"/>
            <w:noProof/>
            <w:sz w:val="24"/>
            <w:szCs w:val="24"/>
          </w:rPr>
          <w:t>Health Conditions among PAP Households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_Toc363808859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3-11</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60" w:history="1">
        <w:r w:rsidR="00673B1E" w:rsidRPr="004D401F">
          <w:rPr>
            <w:rStyle w:val="Hyperlink"/>
            <w:rFonts w:cs="Arial"/>
            <w:i w:val="0"/>
            <w:noProof/>
            <w:sz w:val="24"/>
            <w:szCs w:val="24"/>
          </w:rPr>
          <w:t>3.2.9.2</w:t>
        </w:r>
        <w:r w:rsidR="00673B1E" w:rsidRPr="004D401F">
          <w:rPr>
            <w:rFonts w:cs="Arial"/>
            <w:i w:val="0"/>
            <w:noProof/>
            <w:sz w:val="24"/>
            <w:szCs w:val="24"/>
            <w:lang w:val="en-US"/>
          </w:rPr>
          <w:tab/>
        </w:r>
        <w:r w:rsidR="00673B1E" w:rsidRPr="004D401F">
          <w:rPr>
            <w:rStyle w:val="Hyperlink"/>
            <w:rFonts w:cs="Arial"/>
            <w:i w:val="0"/>
            <w:noProof/>
            <w:sz w:val="24"/>
            <w:szCs w:val="24"/>
          </w:rPr>
          <w:t>PAP Household Sources of Water</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_Toc363808860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3-12</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861" w:history="1">
        <w:r w:rsidR="00673B1E" w:rsidRPr="004D401F">
          <w:rPr>
            <w:rStyle w:val="Hyperlink"/>
            <w:rFonts w:cs="Arial"/>
            <w:i w:val="0"/>
            <w:noProof/>
            <w:sz w:val="24"/>
            <w:szCs w:val="24"/>
          </w:rPr>
          <w:t>3.2.9.3</w:t>
        </w:r>
        <w:r w:rsidR="00673B1E" w:rsidRPr="004D401F">
          <w:rPr>
            <w:rFonts w:cs="Arial"/>
            <w:i w:val="0"/>
            <w:noProof/>
            <w:sz w:val="24"/>
            <w:szCs w:val="24"/>
            <w:lang w:val="en-US"/>
          </w:rPr>
          <w:tab/>
        </w:r>
        <w:r w:rsidR="00673B1E" w:rsidRPr="004D401F">
          <w:rPr>
            <w:rStyle w:val="Hyperlink"/>
            <w:rFonts w:cs="Arial"/>
            <w:i w:val="0"/>
            <w:noProof/>
            <w:sz w:val="24"/>
            <w:szCs w:val="24"/>
          </w:rPr>
          <w:t>PAP Household Nature and type of Residence</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_Toc363808861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3-12</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862" w:history="1">
        <w:r w:rsidR="00673B1E" w:rsidRPr="004D401F">
          <w:rPr>
            <w:rStyle w:val="Hyperlink"/>
            <w:rFonts w:cs="Arial"/>
            <w:i w:val="0"/>
            <w:noProof/>
            <w:sz w:val="24"/>
            <w:szCs w:val="24"/>
          </w:rPr>
          <w:t>3.2.9.4</w:t>
        </w:r>
        <w:r w:rsidR="00673B1E" w:rsidRPr="004D401F">
          <w:rPr>
            <w:rFonts w:cs="Arial"/>
            <w:i w:val="0"/>
            <w:noProof/>
            <w:sz w:val="24"/>
            <w:szCs w:val="24"/>
            <w:lang w:val="en-US"/>
          </w:rPr>
          <w:tab/>
        </w:r>
        <w:r w:rsidR="00673B1E" w:rsidRPr="004D401F">
          <w:rPr>
            <w:rStyle w:val="Hyperlink"/>
            <w:rFonts w:cs="Arial"/>
            <w:i w:val="0"/>
            <w:noProof/>
            <w:sz w:val="24"/>
            <w:szCs w:val="24"/>
          </w:rPr>
          <w:t>PAP Household Property Ownership and Perception of wellbeing</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_Toc363808862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3-13</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863" w:history="1">
        <w:r w:rsidR="00673B1E" w:rsidRPr="004D401F">
          <w:rPr>
            <w:rStyle w:val="Hyperlink"/>
            <w:rFonts w:cs="Arial"/>
            <w:i w:val="0"/>
            <w:noProof/>
            <w:sz w:val="24"/>
            <w:szCs w:val="24"/>
          </w:rPr>
          <w:t>3.2.9.5</w:t>
        </w:r>
        <w:r w:rsidR="00673B1E" w:rsidRPr="004D401F">
          <w:rPr>
            <w:rFonts w:cs="Arial"/>
            <w:i w:val="0"/>
            <w:noProof/>
            <w:sz w:val="24"/>
            <w:szCs w:val="24"/>
            <w:lang w:val="en-US"/>
          </w:rPr>
          <w:tab/>
        </w:r>
        <w:r w:rsidR="00673B1E" w:rsidRPr="004D401F">
          <w:rPr>
            <w:rStyle w:val="Hyperlink"/>
            <w:rFonts w:cs="Arial"/>
            <w:i w:val="0"/>
            <w:noProof/>
            <w:sz w:val="24"/>
            <w:szCs w:val="24"/>
          </w:rPr>
          <w:t>PAP Household Energy Source</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_Toc363808863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3-13</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864" w:history="1">
        <w:r w:rsidR="00673B1E" w:rsidRPr="004D401F">
          <w:rPr>
            <w:rStyle w:val="Hyperlink"/>
            <w:rFonts w:cs="Arial"/>
            <w:i w:val="0"/>
            <w:noProof/>
            <w:sz w:val="24"/>
            <w:szCs w:val="24"/>
          </w:rPr>
          <w:t>3.2.9.6</w:t>
        </w:r>
        <w:r w:rsidR="00673B1E" w:rsidRPr="004D401F">
          <w:rPr>
            <w:rFonts w:cs="Arial"/>
            <w:i w:val="0"/>
            <w:noProof/>
            <w:sz w:val="24"/>
            <w:szCs w:val="24"/>
            <w:lang w:val="en-US"/>
          </w:rPr>
          <w:tab/>
        </w:r>
        <w:r w:rsidR="00673B1E" w:rsidRPr="004D401F">
          <w:rPr>
            <w:rStyle w:val="Hyperlink"/>
            <w:rFonts w:cs="Arial"/>
            <w:i w:val="0"/>
            <w:noProof/>
            <w:sz w:val="24"/>
            <w:szCs w:val="24"/>
          </w:rPr>
          <w:t>PAP Household Sanitation Facilities Used</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_Toc363808864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3-13</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865" w:history="1">
        <w:r w:rsidR="00673B1E" w:rsidRPr="004D401F">
          <w:rPr>
            <w:rStyle w:val="Hyperlink"/>
            <w:rFonts w:cs="Arial"/>
            <w:i w:val="0"/>
            <w:noProof/>
            <w:sz w:val="24"/>
            <w:szCs w:val="24"/>
          </w:rPr>
          <w:t>3.2.10</w:t>
        </w:r>
        <w:r w:rsidR="00673B1E" w:rsidRPr="004D401F">
          <w:rPr>
            <w:rFonts w:cs="Arial"/>
            <w:i w:val="0"/>
            <w:noProof/>
            <w:sz w:val="24"/>
            <w:szCs w:val="24"/>
            <w:lang w:val="en-US"/>
          </w:rPr>
          <w:tab/>
        </w:r>
        <w:r w:rsidR="00673B1E" w:rsidRPr="004D401F">
          <w:rPr>
            <w:rStyle w:val="Hyperlink"/>
            <w:rFonts w:cs="Arial"/>
            <w:i w:val="0"/>
            <w:noProof/>
            <w:sz w:val="24"/>
            <w:szCs w:val="24"/>
          </w:rPr>
          <w:t>PAP Household Social and Cultural Integration</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_Toc363808865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3-13</w:t>
        </w:r>
        <w:r w:rsidR="00673B1E" w:rsidRPr="004D401F">
          <w:rPr>
            <w:rFonts w:cs="Arial"/>
            <w:i w:val="0"/>
            <w:noProof/>
            <w:webHidden/>
            <w:sz w:val="24"/>
            <w:szCs w:val="24"/>
          </w:rPr>
          <w:fldChar w:fldCharType="end"/>
        </w:r>
      </w:hyperlink>
    </w:p>
    <w:p w:rsidR="00D46CDA" w:rsidRPr="00D10215" w:rsidRDefault="00B14E22">
      <w:pPr>
        <w:pStyle w:val="TOC3"/>
        <w:tabs>
          <w:tab w:val="clear" w:pos="1440"/>
          <w:tab w:val="left" w:pos="1530"/>
        </w:tabs>
        <w:rPr>
          <w:rFonts w:cs="Arial"/>
          <w:i w:val="0"/>
          <w:noProof/>
          <w:sz w:val="24"/>
          <w:szCs w:val="24"/>
          <w:lang w:val="en-US"/>
        </w:rPr>
      </w:pPr>
      <w:hyperlink w:anchor="_Toc363808866" w:history="1">
        <w:r w:rsidR="00673B1E" w:rsidRPr="004D401F">
          <w:rPr>
            <w:rStyle w:val="Hyperlink"/>
            <w:rFonts w:cs="Arial"/>
            <w:i w:val="0"/>
            <w:noProof/>
            <w:sz w:val="24"/>
            <w:szCs w:val="24"/>
          </w:rPr>
          <w:t>3.2.10.1</w:t>
        </w:r>
        <w:r w:rsidR="00673B1E" w:rsidRPr="004D401F">
          <w:rPr>
            <w:rFonts w:cs="Arial"/>
            <w:i w:val="0"/>
            <w:noProof/>
            <w:sz w:val="24"/>
            <w:szCs w:val="24"/>
            <w:lang w:val="en-US"/>
          </w:rPr>
          <w:tab/>
        </w:r>
        <w:r w:rsidR="00673B1E" w:rsidRPr="004D401F">
          <w:rPr>
            <w:rStyle w:val="Hyperlink"/>
            <w:rFonts w:cs="Arial"/>
            <w:i w:val="0"/>
            <w:noProof/>
            <w:sz w:val="24"/>
            <w:szCs w:val="24"/>
          </w:rPr>
          <w:t xml:space="preserve">Social and cultural Integration </w:t>
        </w:r>
        <w:r w:rsidR="00673B1E" w:rsidRPr="004D401F">
          <w:rPr>
            <w:noProof/>
            <w:sz w:val="24"/>
            <w:szCs w:val="24"/>
            <w:lang w:val="en-US"/>
          </w:rPr>
          <w:t>among</w:t>
        </w:r>
        <w:r w:rsidR="00673B1E" w:rsidRPr="004D401F">
          <w:rPr>
            <w:rStyle w:val="Hyperlink"/>
            <w:rFonts w:cs="Arial"/>
            <w:i w:val="0"/>
            <w:noProof/>
            <w:sz w:val="24"/>
            <w:szCs w:val="24"/>
          </w:rPr>
          <w:t xml:space="preserve"> PAHs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_Toc363808866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3-13</w:t>
        </w:r>
        <w:r w:rsidR="00673B1E" w:rsidRPr="004D401F">
          <w:rPr>
            <w:rFonts w:cs="Arial"/>
            <w:i w:val="0"/>
            <w:noProof/>
            <w:webHidden/>
            <w:sz w:val="24"/>
            <w:szCs w:val="24"/>
          </w:rPr>
          <w:fldChar w:fldCharType="end"/>
        </w:r>
      </w:hyperlink>
    </w:p>
    <w:p w:rsidR="00D46CDA" w:rsidRPr="00D10215" w:rsidRDefault="00B14E22">
      <w:pPr>
        <w:pStyle w:val="TOC3"/>
        <w:tabs>
          <w:tab w:val="clear" w:pos="1440"/>
          <w:tab w:val="left" w:pos="1530"/>
        </w:tabs>
        <w:rPr>
          <w:rFonts w:cs="Arial"/>
          <w:i w:val="0"/>
          <w:noProof/>
          <w:sz w:val="24"/>
          <w:szCs w:val="24"/>
          <w:lang w:val="en-US"/>
        </w:rPr>
      </w:pPr>
      <w:hyperlink w:anchor="_Toc363808867" w:history="1">
        <w:r w:rsidR="00673B1E" w:rsidRPr="004D401F">
          <w:rPr>
            <w:rStyle w:val="Hyperlink"/>
            <w:rFonts w:cs="Arial"/>
            <w:i w:val="0"/>
            <w:noProof/>
            <w:sz w:val="24"/>
            <w:szCs w:val="24"/>
          </w:rPr>
          <w:t>3.2.10.2</w:t>
        </w:r>
        <w:r w:rsidR="00673B1E" w:rsidRPr="004D401F">
          <w:rPr>
            <w:rFonts w:cs="Arial"/>
            <w:i w:val="0"/>
            <w:noProof/>
            <w:sz w:val="24"/>
            <w:szCs w:val="24"/>
            <w:lang w:val="en-US"/>
          </w:rPr>
          <w:tab/>
        </w:r>
        <w:r w:rsidR="00673B1E" w:rsidRPr="004D401F">
          <w:rPr>
            <w:rStyle w:val="Hyperlink"/>
            <w:rFonts w:cs="Arial"/>
            <w:i w:val="0"/>
            <w:noProof/>
            <w:sz w:val="24"/>
            <w:szCs w:val="24"/>
          </w:rPr>
          <w:t>Cultural and Religious Integration among PAPs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_Toc363808867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3-14</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868" w:history="1">
        <w:r w:rsidR="00673B1E" w:rsidRPr="004D401F">
          <w:rPr>
            <w:rFonts w:cs="Arial"/>
            <w:i w:val="0"/>
            <w:noProof/>
            <w:sz w:val="24"/>
            <w:szCs w:val="24"/>
            <w:lang w:val="en-US"/>
          </w:rPr>
          <w:t>3.2.11</w:t>
        </w:r>
        <w:r w:rsidR="00673B1E" w:rsidRPr="004D401F">
          <w:rPr>
            <w:rFonts w:cs="Arial"/>
            <w:i w:val="0"/>
            <w:noProof/>
            <w:sz w:val="24"/>
            <w:szCs w:val="24"/>
            <w:lang w:val="en-US"/>
          </w:rPr>
          <w:tab/>
          <w:t>Project Impacts: Magnitude of Expected Loss and Preferences</w:t>
        </w:r>
        <w:r w:rsidR="00673B1E" w:rsidRPr="004D401F">
          <w:rPr>
            <w:rFonts w:cs="Arial"/>
            <w:i w:val="0"/>
            <w:noProof/>
            <w:webHidden/>
            <w:sz w:val="24"/>
            <w:szCs w:val="24"/>
            <w:lang w:val="en-US"/>
          </w:rPr>
          <w:tab/>
        </w:r>
        <w:r w:rsidR="00673B1E" w:rsidRPr="004D401F">
          <w:rPr>
            <w:rFonts w:cs="Arial"/>
            <w:i w:val="0"/>
            <w:noProof/>
            <w:webHidden/>
            <w:sz w:val="24"/>
            <w:szCs w:val="24"/>
            <w:lang w:val="en-US"/>
          </w:rPr>
          <w:fldChar w:fldCharType="begin"/>
        </w:r>
        <w:r w:rsidR="00673B1E" w:rsidRPr="004D401F">
          <w:rPr>
            <w:rFonts w:cs="Arial"/>
            <w:i w:val="0"/>
            <w:noProof/>
            <w:webHidden/>
            <w:sz w:val="24"/>
            <w:szCs w:val="24"/>
            <w:lang w:val="en-US"/>
          </w:rPr>
          <w:instrText xml:space="preserve"> PAGEREF _Toc363808868 \h </w:instrText>
        </w:r>
        <w:r w:rsidR="00673B1E" w:rsidRPr="004D401F">
          <w:rPr>
            <w:rFonts w:cs="Arial"/>
            <w:i w:val="0"/>
            <w:noProof/>
            <w:webHidden/>
            <w:sz w:val="24"/>
            <w:szCs w:val="24"/>
            <w:lang w:val="en-US"/>
          </w:rPr>
        </w:r>
        <w:r w:rsidR="00673B1E" w:rsidRPr="004D401F">
          <w:rPr>
            <w:rFonts w:cs="Arial"/>
            <w:i w:val="0"/>
            <w:noProof/>
            <w:webHidden/>
            <w:sz w:val="24"/>
            <w:szCs w:val="24"/>
            <w:lang w:val="en-US"/>
          </w:rPr>
          <w:fldChar w:fldCharType="separate"/>
        </w:r>
        <w:r w:rsidR="00FE79F5">
          <w:rPr>
            <w:rFonts w:cs="Arial"/>
            <w:i w:val="0"/>
            <w:noProof/>
            <w:webHidden/>
            <w:sz w:val="24"/>
            <w:szCs w:val="24"/>
            <w:lang w:val="en-US"/>
          </w:rPr>
          <w:t>3-14</w:t>
        </w:r>
        <w:r w:rsidR="00673B1E" w:rsidRPr="004D401F">
          <w:rPr>
            <w:rFonts w:cs="Arial"/>
            <w:i w:val="0"/>
            <w:noProof/>
            <w:webHidden/>
            <w:sz w:val="24"/>
            <w:szCs w:val="24"/>
            <w:lang w:val="en-US"/>
          </w:rPr>
          <w:fldChar w:fldCharType="end"/>
        </w:r>
      </w:hyperlink>
    </w:p>
    <w:p w:rsidR="00D46CDA" w:rsidRPr="00D10215" w:rsidRDefault="00B14E22">
      <w:pPr>
        <w:pStyle w:val="TOC3"/>
        <w:tabs>
          <w:tab w:val="clear" w:pos="1440"/>
          <w:tab w:val="left" w:pos="1530"/>
        </w:tabs>
        <w:rPr>
          <w:rFonts w:cs="Arial"/>
          <w:i w:val="0"/>
          <w:noProof/>
          <w:sz w:val="24"/>
          <w:szCs w:val="24"/>
          <w:lang w:val="en-US"/>
        </w:rPr>
      </w:pPr>
      <w:hyperlink w:anchor="_Toc363808869" w:history="1">
        <w:r w:rsidR="00673B1E" w:rsidRPr="004D401F">
          <w:rPr>
            <w:i w:val="0"/>
            <w:noProof/>
            <w:sz w:val="24"/>
            <w:szCs w:val="24"/>
            <w:lang w:val="en-US"/>
          </w:rPr>
          <w:t>3.2.11.1</w:t>
        </w:r>
        <w:r w:rsidR="00673B1E" w:rsidRPr="004D401F">
          <w:rPr>
            <w:rFonts w:cs="Arial"/>
            <w:i w:val="0"/>
            <w:noProof/>
            <w:sz w:val="24"/>
            <w:szCs w:val="24"/>
            <w:lang w:val="en-US"/>
          </w:rPr>
          <w:tab/>
        </w:r>
        <w:r w:rsidR="00673B1E" w:rsidRPr="004D401F">
          <w:rPr>
            <w:i w:val="0"/>
            <w:noProof/>
            <w:sz w:val="24"/>
            <w:szCs w:val="24"/>
            <w:lang w:val="en-US"/>
          </w:rPr>
          <w:t>Project Impacts and Magnitude of Expected Loss by PAPs</w:t>
        </w:r>
        <w:r w:rsidR="00673B1E" w:rsidRPr="004D401F">
          <w:rPr>
            <w:rFonts w:cs="Arial"/>
            <w:i w:val="0"/>
            <w:noProof/>
            <w:webHidden/>
            <w:sz w:val="24"/>
            <w:szCs w:val="24"/>
            <w:lang w:val="en-US"/>
          </w:rPr>
          <w:tab/>
        </w:r>
        <w:r w:rsidR="00673B1E" w:rsidRPr="004D401F">
          <w:rPr>
            <w:rFonts w:cs="Arial"/>
            <w:i w:val="0"/>
            <w:noProof/>
            <w:webHidden/>
            <w:sz w:val="24"/>
            <w:szCs w:val="24"/>
            <w:lang w:val="en-US"/>
          </w:rPr>
          <w:fldChar w:fldCharType="begin"/>
        </w:r>
        <w:r w:rsidR="00673B1E" w:rsidRPr="004D401F">
          <w:rPr>
            <w:rFonts w:cs="Arial"/>
            <w:i w:val="0"/>
            <w:noProof/>
            <w:webHidden/>
            <w:sz w:val="24"/>
            <w:szCs w:val="24"/>
            <w:lang w:val="en-US"/>
          </w:rPr>
          <w:instrText xml:space="preserve"> PAGEREF _Toc363808869 \h </w:instrText>
        </w:r>
        <w:r w:rsidR="00673B1E" w:rsidRPr="004D401F">
          <w:rPr>
            <w:rFonts w:cs="Arial"/>
            <w:i w:val="0"/>
            <w:noProof/>
            <w:webHidden/>
            <w:sz w:val="24"/>
            <w:szCs w:val="24"/>
            <w:lang w:val="en-US"/>
          </w:rPr>
        </w:r>
        <w:r w:rsidR="00673B1E" w:rsidRPr="004D401F">
          <w:rPr>
            <w:rFonts w:cs="Arial"/>
            <w:i w:val="0"/>
            <w:noProof/>
            <w:webHidden/>
            <w:sz w:val="24"/>
            <w:szCs w:val="24"/>
            <w:lang w:val="en-US"/>
          </w:rPr>
          <w:fldChar w:fldCharType="separate"/>
        </w:r>
        <w:r w:rsidR="00FE79F5">
          <w:rPr>
            <w:rFonts w:cs="Arial"/>
            <w:i w:val="0"/>
            <w:noProof/>
            <w:webHidden/>
            <w:sz w:val="24"/>
            <w:szCs w:val="24"/>
            <w:lang w:val="en-US"/>
          </w:rPr>
          <w:t>3-14</w:t>
        </w:r>
        <w:r w:rsidR="00673B1E" w:rsidRPr="004D401F">
          <w:rPr>
            <w:rFonts w:cs="Arial"/>
            <w:i w:val="0"/>
            <w:noProof/>
            <w:webHidden/>
            <w:sz w:val="24"/>
            <w:szCs w:val="24"/>
            <w:lang w:val="en-US"/>
          </w:rPr>
          <w:fldChar w:fldCharType="end"/>
        </w:r>
      </w:hyperlink>
    </w:p>
    <w:p w:rsidR="00D46CDA" w:rsidRPr="00D10215" w:rsidRDefault="00B14E22">
      <w:pPr>
        <w:pStyle w:val="TOC3"/>
        <w:tabs>
          <w:tab w:val="clear" w:pos="1440"/>
          <w:tab w:val="left" w:pos="1530"/>
        </w:tabs>
        <w:rPr>
          <w:rFonts w:cs="Arial"/>
          <w:i w:val="0"/>
          <w:noProof/>
          <w:sz w:val="24"/>
          <w:szCs w:val="24"/>
          <w:lang w:val="en-US"/>
        </w:rPr>
      </w:pPr>
      <w:hyperlink w:anchor="_Toc363808870" w:history="1">
        <w:r w:rsidR="00673B1E" w:rsidRPr="004D401F">
          <w:rPr>
            <w:i w:val="0"/>
            <w:noProof/>
            <w:sz w:val="24"/>
            <w:szCs w:val="24"/>
            <w:lang w:val="en-US"/>
          </w:rPr>
          <w:t>3.2.11.2</w:t>
        </w:r>
        <w:r w:rsidR="00673B1E" w:rsidRPr="004D401F">
          <w:rPr>
            <w:rFonts w:cs="Arial"/>
            <w:i w:val="0"/>
            <w:noProof/>
            <w:sz w:val="24"/>
            <w:szCs w:val="24"/>
            <w:lang w:val="en-US"/>
          </w:rPr>
          <w:tab/>
        </w:r>
        <w:r w:rsidR="00673B1E" w:rsidRPr="004D401F">
          <w:rPr>
            <w:i w:val="0"/>
            <w:noProof/>
            <w:sz w:val="24"/>
            <w:szCs w:val="24"/>
            <w:lang w:val="en-US"/>
          </w:rPr>
          <w:t>Preference for Compensation and Attitudes towards Relocation</w:t>
        </w:r>
        <w:r w:rsidR="00673B1E" w:rsidRPr="004D401F">
          <w:rPr>
            <w:rFonts w:cs="Arial"/>
            <w:i w:val="0"/>
            <w:noProof/>
            <w:webHidden/>
            <w:sz w:val="24"/>
            <w:szCs w:val="24"/>
            <w:lang w:val="en-US"/>
          </w:rPr>
          <w:tab/>
        </w:r>
        <w:r w:rsidR="00673B1E" w:rsidRPr="004D401F">
          <w:rPr>
            <w:rFonts w:cs="Arial"/>
            <w:i w:val="0"/>
            <w:noProof/>
            <w:webHidden/>
            <w:sz w:val="24"/>
            <w:szCs w:val="24"/>
            <w:lang w:val="en-US"/>
          </w:rPr>
          <w:fldChar w:fldCharType="begin"/>
        </w:r>
        <w:r w:rsidR="00673B1E" w:rsidRPr="004D401F">
          <w:rPr>
            <w:rFonts w:cs="Arial"/>
            <w:i w:val="0"/>
            <w:noProof/>
            <w:webHidden/>
            <w:sz w:val="24"/>
            <w:szCs w:val="24"/>
            <w:lang w:val="en-US"/>
          </w:rPr>
          <w:instrText xml:space="preserve"> PAGEREF _Toc363808870 \h </w:instrText>
        </w:r>
        <w:r w:rsidR="00673B1E" w:rsidRPr="004D401F">
          <w:rPr>
            <w:rFonts w:cs="Arial"/>
            <w:i w:val="0"/>
            <w:noProof/>
            <w:webHidden/>
            <w:sz w:val="24"/>
            <w:szCs w:val="24"/>
            <w:lang w:val="en-US"/>
          </w:rPr>
        </w:r>
        <w:r w:rsidR="00673B1E" w:rsidRPr="004D401F">
          <w:rPr>
            <w:rFonts w:cs="Arial"/>
            <w:i w:val="0"/>
            <w:noProof/>
            <w:webHidden/>
            <w:sz w:val="24"/>
            <w:szCs w:val="24"/>
            <w:lang w:val="en-US"/>
          </w:rPr>
          <w:fldChar w:fldCharType="separate"/>
        </w:r>
        <w:r w:rsidR="00FE79F5">
          <w:rPr>
            <w:rFonts w:cs="Arial"/>
            <w:i w:val="0"/>
            <w:noProof/>
            <w:webHidden/>
            <w:sz w:val="24"/>
            <w:szCs w:val="24"/>
            <w:lang w:val="en-US"/>
          </w:rPr>
          <w:t>3-15</w:t>
        </w:r>
        <w:r w:rsidR="00673B1E" w:rsidRPr="004D401F">
          <w:rPr>
            <w:rFonts w:cs="Arial"/>
            <w:i w:val="0"/>
            <w:noProof/>
            <w:webHidden/>
            <w:sz w:val="24"/>
            <w:szCs w:val="24"/>
            <w:lang w:val="en-US"/>
          </w:rPr>
          <w:fldChar w:fldCharType="end"/>
        </w:r>
      </w:hyperlink>
    </w:p>
    <w:p w:rsidR="00D46CDA" w:rsidRPr="00D10215" w:rsidRDefault="00B14E22">
      <w:pPr>
        <w:pStyle w:val="TOC3"/>
        <w:tabs>
          <w:tab w:val="clear" w:pos="1440"/>
          <w:tab w:val="left" w:pos="1530"/>
        </w:tabs>
        <w:rPr>
          <w:rFonts w:cs="Arial"/>
          <w:i w:val="0"/>
          <w:noProof/>
          <w:sz w:val="24"/>
          <w:szCs w:val="24"/>
          <w:lang w:val="en-US"/>
        </w:rPr>
      </w:pPr>
      <w:hyperlink w:anchor="_Toc363808871" w:history="1">
        <w:r w:rsidR="00673B1E" w:rsidRPr="004D401F">
          <w:rPr>
            <w:i w:val="0"/>
            <w:noProof/>
            <w:sz w:val="24"/>
            <w:szCs w:val="24"/>
            <w:lang w:val="en-US"/>
          </w:rPr>
          <w:t>3.2.11.3</w:t>
        </w:r>
        <w:r w:rsidR="00673B1E" w:rsidRPr="004D401F">
          <w:rPr>
            <w:rFonts w:cs="Arial"/>
            <w:i w:val="0"/>
            <w:noProof/>
            <w:sz w:val="24"/>
            <w:szCs w:val="24"/>
            <w:lang w:val="en-US"/>
          </w:rPr>
          <w:tab/>
        </w:r>
        <w:r w:rsidR="00673B1E" w:rsidRPr="004D401F">
          <w:rPr>
            <w:i w:val="0"/>
            <w:noProof/>
            <w:sz w:val="24"/>
            <w:szCs w:val="24"/>
            <w:lang w:val="en-US"/>
          </w:rPr>
          <w:t>Preference for Communication Medium on Compensation</w:t>
        </w:r>
        <w:r w:rsidR="00673B1E" w:rsidRPr="004D401F">
          <w:rPr>
            <w:rFonts w:cs="Arial"/>
            <w:i w:val="0"/>
            <w:noProof/>
            <w:webHidden/>
            <w:sz w:val="24"/>
            <w:szCs w:val="24"/>
            <w:lang w:val="en-US"/>
          </w:rPr>
          <w:tab/>
        </w:r>
        <w:r w:rsidR="00673B1E" w:rsidRPr="004D401F">
          <w:rPr>
            <w:rFonts w:cs="Arial"/>
            <w:i w:val="0"/>
            <w:noProof/>
            <w:webHidden/>
            <w:sz w:val="24"/>
            <w:szCs w:val="24"/>
            <w:lang w:val="en-US"/>
          </w:rPr>
          <w:fldChar w:fldCharType="begin"/>
        </w:r>
        <w:r w:rsidR="00673B1E" w:rsidRPr="004D401F">
          <w:rPr>
            <w:rFonts w:cs="Arial"/>
            <w:i w:val="0"/>
            <w:noProof/>
            <w:webHidden/>
            <w:sz w:val="24"/>
            <w:szCs w:val="24"/>
            <w:lang w:val="en-US"/>
          </w:rPr>
          <w:instrText xml:space="preserve"> PAGEREF _Toc363808871 \h </w:instrText>
        </w:r>
        <w:r w:rsidR="00673B1E" w:rsidRPr="004D401F">
          <w:rPr>
            <w:rFonts w:cs="Arial"/>
            <w:i w:val="0"/>
            <w:noProof/>
            <w:webHidden/>
            <w:sz w:val="24"/>
            <w:szCs w:val="24"/>
            <w:lang w:val="en-US"/>
          </w:rPr>
        </w:r>
        <w:r w:rsidR="00673B1E" w:rsidRPr="004D401F">
          <w:rPr>
            <w:rFonts w:cs="Arial"/>
            <w:i w:val="0"/>
            <w:noProof/>
            <w:webHidden/>
            <w:sz w:val="24"/>
            <w:szCs w:val="24"/>
            <w:lang w:val="en-US"/>
          </w:rPr>
          <w:fldChar w:fldCharType="separate"/>
        </w:r>
        <w:r w:rsidR="00FE79F5">
          <w:rPr>
            <w:rFonts w:cs="Arial"/>
            <w:i w:val="0"/>
            <w:noProof/>
            <w:webHidden/>
            <w:sz w:val="24"/>
            <w:szCs w:val="24"/>
            <w:lang w:val="en-US"/>
          </w:rPr>
          <w:t>3-15</w:t>
        </w:r>
        <w:r w:rsidR="00673B1E" w:rsidRPr="004D401F">
          <w:rPr>
            <w:rFonts w:cs="Arial"/>
            <w:i w:val="0"/>
            <w:noProof/>
            <w:webHidden/>
            <w:sz w:val="24"/>
            <w:szCs w:val="24"/>
            <w:lang w:val="en-US"/>
          </w:rPr>
          <w:fldChar w:fldCharType="end"/>
        </w:r>
      </w:hyperlink>
    </w:p>
    <w:p w:rsidR="00600323" w:rsidRPr="00D10215" w:rsidRDefault="00B14E22" w:rsidP="009573A2">
      <w:pPr>
        <w:pStyle w:val="TOC1"/>
        <w:spacing w:before="120"/>
        <w:rPr>
          <w:rFonts w:cs="Arial"/>
          <w:b w:val="0"/>
          <w:caps w:val="0"/>
          <w:noProof/>
          <w:szCs w:val="24"/>
          <w:lang w:val="en-US"/>
        </w:rPr>
      </w:pPr>
      <w:hyperlink w:anchor="_Toc363808872" w:history="1">
        <w:r w:rsidR="00673B1E" w:rsidRPr="004D401F">
          <w:rPr>
            <w:rStyle w:val="Hyperlink"/>
            <w:rFonts w:cs="Arial"/>
            <w:noProof/>
            <w:szCs w:val="24"/>
          </w:rPr>
          <w:t>4.0</w:t>
        </w:r>
        <w:r w:rsidR="00673B1E" w:rsidRPr="004D401F">
          <w:rPr>
            <w:rFonts w:cs="Arial"/>
            <w:b w:val="0"/>
            <w:caps w:val="0"/>
            <w:noProof/>
            <w:szCs w:val="24"/>
            <w:lang w:val="en-US"/>
          </w:rPr>
          <w:tab/>
        </w:r>
        <w:r w:rsidR="00673B1E" w:rsidRPr="004D401F">
          <w:rPr>
            <w:rStyle w:val="Hyperlink"/>
            <w:rFonts w:cs="Arial"/>
            <w:noProof/>
            <w:szCs w:val="24"/>
          </w:rPr>
          <w:t>LEGAL, POLICY and INSTITUTIONAL FRAMEWORK</w:t>
        </w:r>
        <w:r w:rsidR="00673B1E" w:rsidRPr="004D401F">
          <w:rPr>
            <w:rFonts w:cs="Arial"/>
            <w:noProof/>
            <w:webHidden/>
            <w:szCs w:val="24"/>
          </w:rPr>
          <w:tab/>
        </w:r>
        <w:r w:rsidR="00673B1E" w:rsidRPr="004D401F">
          <w:rPr>
            <w:rFonts w:cs="Arial"/>
            <w:noProof/>
            <w:webHidden/>
            <w:szCs w:val="24"/>
          </w:rPr>
          <w:fldChar w:fldCharType="begin"/>
        </w:r>
        <w:r w:rsidR="00673B1E" w:rsidRPr="004D401F">
          <w:rPr>
            <w:rFonts w:cs="Arial"/>
            <w:noProof/>
            <w:webHidden/>
            <w:szCs w:val="24"/>
          </w:rPr>
          <w:instrText xml:space="preserve"> PAGEREF _Toc363808872 \h </w:instrText>
        </w:r>
        <w:r w:rsidR="00673B1E" w:rsidRPr="004D401F">
          <w:rPr>
            <w:rFonts w:cs="Arial"/>
            <w:noProof/>
            <w:webHidden/>
            <w:szCs w:val="24"/>
          </w:rPr>
        </w:r>
        <w:r w:rsidR="00673B1E" w:rsidRPr="004D401F">
          <w:rPr>
            <w:rFonts w:cs="Arial"/>
            <w:noProof/>
            <w:webHidden/>
            <w:szCs w:val="24"/>
          </w:rPr>
          <w:fldChar w:fldCharType="separate"/>
        </w:r>
        <w:r w:rsidR="00FE79F5">
          <w:rPr>
            <w:rFonts w:cs="Arial"/>
            <w:noProof/>
            <w:webHidden/>
            <w:szCs w:val="24"/>
          </w:rPr>
          <w:t>4-1</w:t>
        </w:r>
        <w:r w:rsidR="00673B1E" w:rsidRPr="004D401F">
          <w:rPr>
            <w:rFonts w:cs="Arial"/>
            <w:noProof/>
            <w:webHidden/>
            <w:szCs w:val="24"/>
          </w:rPr>
          <w:fldChar w:fldCharType="end"/>
        </w:r>
      </w:hyperlink>
    </w:p>
    <w:p w:rsidR="00600323" w:rsidRPr="00D10215" w:rsidRDefault="00B14E22" w:rsidP="009573A2">
      <w:pPr>
        <w:pStyle w:val="TOC3"/>
        <w:rPr>
          <w:rFonts w:cs="Arial"/>
          <w:i w:val="0"/>
          <w:noProof/>
          <w:sz w:val="24"/>
          <w:szCs w:val="24"/>
          <w:lang w:val="en-US"/>
        </w:rPr>
      </w:pPr>
      <w:hyperlink w:anchor="_Toc363808873" w:history="1">
        <w:r w:rsidR="00673B1E" w:rsidRPr="004D401F">
          <w:rPr>
            <w:rStyle w:val="Hyperlink"/>
            <w:rFonts w:cs="Arial"/>
            <w:i w:val="0"/>
            <w:noProof/>
            <w:sz w:val="24"/>
            <w:szCs w:val="24"/>
          </w:rPr>
          <w:t>4.1</w:t>
        </w:r>
        <w:r w:rsidR="00673B1E" w:rsidRPr="004D401F">
          <w:rPr>
            <w:rFonts w:cs="Arial"/>
            <w:i w:val="0"/>
            <w:noProof/>
            <w:sz w:val="24"/>
            <w:szCs w:val="24"/>
            <w:lang w:val="en-US"/>
          </w:rPr>
          <w:tab/>
        </w:r>
        <w:r w:rsidR="00673B1E" w:rsidRPr="004D401F">
          <w:rPr>
            <w:rStyle w:val="Hyperlink"/>
            <w:rFonts w:cs="Arial"/>
            <w:i w:val="0"/>
            <w:noProof/>
            <w:sz w:val="24"/>
            <w:szCs w:val="24"/>
          </w:rPr>
          <w:t>National Relevant Laws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_Toc363808873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4-1</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74" w:history="1">
        <w:r w:rsidR="00673B1E" w:rsidRPr="004D401F">
          <w:rPr>
            <w:rStyle w:val="Hyperlink"/>
            <w:rFonts w:cs="Arial"/>
            <w:i w:val="0"/>
            <w:noProof/>
            <w:sz w:val="24"/>
            <w:szCs w:val="24"/>
          </w:rPr>
          <w:t>4.1.1</w:t>
        </w:r>
        <w:r w:rsidR="00673B1E" w:rsidRPr="004D401F">
          <w:rPr>
            <w:rFonts w:cs="Arial"/>
            <w:i w:val="0"/>
            <w:noProof/>
            <w:sz w:val="24"/>
            <w:szCs w:val="24"/>
            <w:lang w:val="en-US"/>
          </w:rPr>
          <w:tab/>
        </w:r>
        <w:r w:rsidR="00673B1E" w:rsidRPr="004D401F">
          <w:rPr>
            <w:rStyle w:val="Hyperlink"/>
            <w:rFonts w:cs="Arial"/>
            <w:i w:val="0"/>
            <w:noProof/>
            <w:sz w:val="24"/>
            <w:szCs w:val="24"/>
          </w:rPr>
          <w:t>The Uganda Constitution (1995)</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_Toc363808874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4-1</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75" w:history="1">
        <w:r w:rsidR="00673B1E" w:rsidRPr="004D401F">
          <w:rPr>
            <w:rStyle w:val="Hyperlink"/>
            <w:rFonts w:cs="Arial"/>
            <w:i w:val="0"/>
            <w:noProof/>
            <w:sz w:val="24"/>
            <w:szCs w:val="24"/>
          </w:rPr>
          <w:t>4.1.2</w:t>
        </w:r>
        <w:r w:rsidR="00673B1E" w:rsidRPr="004D401F">
          <w:rPr>
            <w:rFonts w:cs="Arial"/>
            <w:i w:val="0"/>
            <w:noProof/>
            <w:sz w:val="24"/>
            <w:szCs w:val="24"/>
            <w:lang w:val="en-US"/>
          </w:rPr>
          <w:tab/>
        </w:r>
        <w:r w:rsidR="00673B1E" w:rsidRPr="004D401F">
          <w:rPr>
            <w:rStyle w:val="Hyperlink"/>
            <w:rFonts w:cs="Arial"/>
            <w:i w:val="0"/>
            <w:noProof/>
            <w:sz w:val="24"/>
            <w:szCs w:val="24"/>
          </w:rPr>
          <w:t>The Land Act, 1998 (Cap 227)</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_Toc363808875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4-1</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76" w:history="1">
        <w:r w:rsidR="00673B1E" w:rsidRPr="004D401F">
          <w:rPr>
            <w:rStyle w:val="Hyperlink"/>
            <w:rFonts w:cs="Arial"/>
            <w:i w:val="0"/>
            <w:noProof/>
            <w:sz w:val="24"/>
            <w:szCs w:val="24"/>
          </w:rPr>
          <w:t>4.2</w:t>
        </w:r>
        <w:r w:rsidR="00673B1E" w:rsidRPr="004D401F">
          <w:rPr>
            <w:rFonts w:cs="Arial"/>
            <w:i w:val="0"/>
            <w:noProof/>
            <w:sz w:val="24"/>
            <w:szCs w:val="24"/>
            <w:lang w:val="en-US"/>
          </w:rPr>
          <w:tab/>
        </w:r>
        <w:r w:rsidR="00673B1E" w:rsidRPr="004D401F">
          <w:rPr>
            <w:rStyle w:val="Hyperlink"/>
            <w:rFonts w:cs="Arial"/>
            <w:i w:val="0"/>
            <w:noProof/>
            <w:sz w:val="24"/>
            <w:szCs w:val="24"/>
          </w:rPr>
          <w:t>Other National Relevant Laws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_Toc363808876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4-2</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77" w:history="1">
        <w:r w:rsidR="00673B1E" w:rsidRPr="004D401F">
          <w:rPr>
            <w:rStyle w:val="Hyperlink"/>
            <w:rFonts w:cs="Arial"/>
            <w:i w:val="0"/>
            <w:noProof/>
            <w:sz w:val="24"/>
            <w:szCs w:val="24"/>
          </w:rPr>
          <w:t>4.2.1</w:t>
        </w:r>
        <w:r w:rsidR="00673B1E" w:rsidRPr="004D401F">
          <w:rPr>
            <w:rFonts w:cs="Arial"/>
            <w:i w:val="0"/>
            <w:noProof/>
            <w:sz w:val="24"/>
            <w:szCs w:val="24"/>
            <w:lang w:val="en-US"/>
          </w:rPr>
          <w:tab/>
        </w:r>
        <w:r w:rsidR="00673B1E" w:rsidRPr="004D401F">
          <w:rPr>
            <w:rStyle w:val="Hyperlink"/>
            <w:rFonts w:cs="Arial"/>
            <w:i w:val="0"/>
            <w:noProof/>
            <w:sz w:val="24"/>
            <w:szCs w:val="24"/>
          </w:rPr>
          <w:t>The Local Government Act (1997)</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_Toc363808877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4-2</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78" w:history="1">
        <w:r w:rsidR="00673B1E" w:rsidRPr="004D401F">
          <w:rPr>
            <w:rStyle w:val="Hyperlink"/>
            <w:rFonts w:cs="Arial"/>
            <w:i w:val="0"/>
            <w:noProof/>
            <w:sz w:val="24"/>
            <w:szCs w:val="24"/>
          </w:rPr>
          <w:t>4.2.2</w:t>
        </w:r>
        <w:r w:rsidR="00673B1E" w:rsidRPr="004D401F">
          <w:rPr>
            <w:rFonts w:cs="Arial"/>
            <w:i w:val="0"/>
            <w:noProof/>
            <w:sz w:val="24"/>
            <w:szCs w:val="24"/>
            <w:lang w:val="en-US"/>
          </w:rPr>
          <w:tab/>
        </w:r>
        <w:r w:rsidR="00673B1E" w:rsidRPr="004D401F">
          <w:rPr>
            <w:rStyle w:val="Hyperlink"/>
            <w:rFonts w:cs="Arial"/>
            <w:i w:val="0"/>
            <w:noProof/>
            <w:sz w:val="24"/>
            <w:szCs w:val="24"/>
          </w:rPr>
          <w:t>Land Acquisition Act (1965)</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_Toc363808878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4-2</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79" w:history="1">
        <w:r w:rsidR="00673B1E" w:rsidRPr="004D401F">
          <w:rPr>
            <w:rStyle w:val="Hyperlink"/>
            <w:rFonts w:cs="Arial"/>
            <w:i w:val="0"/>
            <w:noProof/>
            <w:sz w:val="24"/>
            <w:szCs w:val="24"/>
          </w:rPr>
          <w:t>4.2.3</w:t>
        </w:r>
        <w:r w:rsidR="00673B1E" w:rsidRPr="004D401F">
          <w:rPr>
            <w:rFonts w:cs="Arial"/>
            <w:i w:val="0"/>
            <w:noProof/>
            <w:sz w:val="24"/>
            <w:szCs w:val="24"/>
            <w:lang w:val="en-US"/>
          </w:rPr>
          <w:tab/>
        </w:r>
        <w:r w:rsidR="00673B1E" w:rsidRPr="004D401F">
          <w:rPr>
            <w:rStyle w:val="Hyperlink"/>
            <w:rFonts w:cs="Arial"/>
            <w:i w:val="0"/>
            <w:noProof/>
            <w:sz w:val="24"/>
            <w:szCs w:val="24"/>
          </w:rPr>
          <w:t>The Land Regulations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_Toc363808879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4-2</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80" w:history="1">
        <w:r w:rsidR="00673B1E" w:rsidRPr="004D401F">
          <w:rPr>
            <w:rStyle w:val="Hyperlink"/>
            <w:rFonts w:cs="Arial"/>
            <w:i w:val="0"/>
            <w:noProof/>
            <w:sz w:val="24"/>
            <w:szCs w:val="24"/>
          </w:rPr>
          <w:t>4.2.4</w:t>
        </w:r>
        <w:r w:rsidR="00673B1E" w:rsidRPr="004D401F">
          <w:rPr>
            <w:rFonts w:cs="Arial"/>
            <w:i w:val="0"/>
            <w:noProof/>
            <w:sz w:val="24"/>
            <w:szCs w:val="24"/>
            <w:lang w:val="en-US"/>
          </w:rPr>
          <w:tab/>
        </w:r>
        <w:r w:rsidR="00673B1E" w:rsidRPr="004D401F">
          <w:rPr>
            <w:rStyle w:val="Hyperlink"/>
            <w:rFonts w:cs="Arial"/>
            <w:i w:val="0"/>
            <w:noProof/>
            <w:sz w:val="24"/>
            <w:szCs w:val="24"/>
          </w:rPr>
          <w:t>The Water Act 1997(Chap 152)</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_Toc363808880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81" w:history="1">
        <w:r w:rsidR="00673B1E" w:rsidRPr="004D401F">
          <w:rPr>
            <w:rStyle w:val="Hyperlink"/>
            <w:rFonts w:cs="Arial"/>
            <w:i w:val="0"/>
            <w:noProof/>
            <w:sz w:val="24"/>
            <w:szCs w:val="24"/>
          </w:rPr>
          <w:t>4.2.5</w:t>
        </w:r>
        <w:r w:rsidR="00673B1E" w:rsidRPr="004D401F">
          <w:rPr>
            <w:rFonts w:cs="Arial"/>
            <w:i w:val="0"/>
            <w:noProof/>
            <w:sz w:val="24"/>
            <w:szCs w:val="24"/>
            <w:lang w:val="en-US"/>
          </w:rPr>
          <w:tab/>
        </w:r>
        <w:r w:rsidR="00673B1E" w:rsidRPr="004D401F">
          <w:rPr>
            <w:rStyle w:val="Hyperlink"/>
            <w:rFonts w:cs="Arial"/>
            <w:i w:val="0"/>
            <w:noProof/>
            <w:sz w:val="24"/>
            <w:szCs w:val="24"/>
          </w:rPr>
          <w:t>The Roads Act (1964)</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_Toc363808881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82" w:history="1">
        <w:r w:rsidR="00673B1E" w:rsidRPr="004D401F">
          <w:rPr>
            <w:rStyle w:val="Hyperlink"/>
            <w:rFonts w:cs="Arial"/>
            <w:i w:val="0"/>
            <w:noProof/>
            <w:sz w:val="24"/>
            <w:szCs w:val="24"/>
          </w:rPr>
          <w:t>4.2.6</w:t>
        </w:r>
        <w:r w:rsidR="00673B1E" w:rsidRPr="004D401F">
          <w:rPr>
            <w:rFonts w:cs="Arial"/>
            <w:i w:val="0"/>
            <w:noProof/>
            <w:sz w:val="24"/>
            <w:szCs w:val="24"/>
            <w:lang w:val="en-US"/>
          </w:rPr>
          <w:tab/>
        </w:r>
        <w:r w:rsidR="00673B1E" w:rsidRPr="004D401F">
          <w:rPr>
            <w:rStyle w:val="Hyperlink"/>
            <w:rFonts w:cs="Arial"/>
            <w:i w:val="0"/>
            <w:noProof/>
            <w:sz w:val="24"/>
            <w:szCs w:val="24"/>
          </w:rPr>
          <w:t>Town and Country Planning Act (1964)</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_Toc363808882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4-3</w:t>
        </w:r>
        <w:r w:rsidR="00673B1E" w:rsidRPr="004D401F">
          <w:rPr>
            <w:rFonts w:cs="Arial"/>
            <w:i w:val="0"/>
            <w:noProof/>
            <w:webHidden/>
            <w:sz w:val="24"/>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83" w:history="1">
        <w:r w:rsidR="00673B1E" w:rsidRPr="00D10215">
          <w:rPr>
            <w:rStyle w:val="Hyperlink"/>
            <w:rFonts w:cs="Arial"/>
            <w:i w:val="0"/>
            <w:smallCaps w:val="0"/>
            <w:szCs w:val="24"/>
          </w:rPr>
          <w:t>4.3</w:t>
        </w:r>
        <w:r w:rsidR="00673B1E" w:rsidRPr="004D401F">
          <w:rPr>
            <w:rFonts w:cs="Arial"/>
            <w:i w:val="0"/>
            <w:smallCaps w:val="0"/>
            <w:szCs w:val="24"/>
            <w:lang w:val="en-US"/>
          </w:rPr>
          <w:tab/>
        </w:r>
        <w:r w:rsidR="00673B1E" w:rsidRPr="00D10215">
          <w:rPr>
            <w:rStyle w:val="Hyperlink"/>
            <w:rFonts w:cs="Arial"/>
            <w:i w:val="0"/>
            <w:smallCaps w:val="0"/>
            <w:szCs w:val="24"/>
          </w:rPr>
          <w:t>World Bank Safeguard Policy on Resettlement</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_Toc363808883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4-3</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84" w:history="1">
        <w:r w:rsidR="00673B1E" w:rsidRPr="00D10215">
          <w:rPr>
            <w:rStyle w:val="Hyperlink"/>
            <w:rFonts w:cs="Arial"/>
            <w:i w:val="0"/>
            <w:smallCaps w:val="0"/>
            <w:szCs w:val="24"/>
          </w:rPr>
          <w:t>4.4</w:t>
        </w:r>
        <w:r w:rsidR="00673B1E" w:rsidRPr="004D401F">
          <w:rPr>
            <w:rFonts w:cs="Arial"/>
            <w:i w:val="0"/>
            <w:smallCaps w:val="0"/>
            <w:szCs w:val="24"/>
            <w:lang w:val="en-US"/>
          </w:rPr>
          <w:tab/>
        </w:r>
        <w:r w:rsidR="00673B1E" w:rsidRPr="00D10215">
          <w:rPr>
            <w:rStyle w:val="Hyperlink"/>
            <w:rFonts w:cs="Arial"/>
            <w:i w:val="0"/>
            <w:smallCaps w:val="0"/>
            <w:szCs w:val="24"/>
          </w:rPr>
          <w:t>Differences Between Uganda Laws and the World Bank Policy</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_Toc363808884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4-5</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85" w:history="1">
        <w:r w:rsidR="00673B1E" w:rsidRPr="00D10215">
          <w:rPr>
            <w:rStyle w:val="Hyperlink"/>
            <w:rFonts w:cs="Arial"/>
            <w:i w:val="0"/>
            <w:smallCaps w:val="0"/>
            <w:szCs w:val="24"/>
          </w:rPr>
          <w:t>4.5</w:t>
        </w:r>
        <w:r w:rsidR="00673B1E" w:rsidRPr="004D401F">
          <w:rPr>
            <w:rFonts w:cs="Arial"/>
            <w:i w:val="0"/>
            <w:smallCaps w:val="0"/>
            <w:szCs w:val="24"/>
            <w:lang w:val="en-US"/>
          </w:rPr>
          <w:tab/>
        </w:r>
        <w:r w:rsidR="00673B1E" w:rsidRPr="00D10215">
          <w:rPr>
            <w:rStyle w:val="Hyperlink"/>
            <w:rFonts w:cs="Arial"/>
            <w:i w:val="0"/>
            <w:smallCaps w:val="0"/>
            <w:szCs w:val="24"/>
          </w:rPr>
          <w:t>Land Tenure and Rights in Uganda</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_Toc363808885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4-5</w:t>
        </w:r>
        <w:r w:rsidR="00673B1E" w:rsidRPr="004D401F">
          <w:rPr>
            <w:rFonts w:cs="Arial"/>
            <w:i w:val="0"/>
            <w:smallCaps w:val="0"/>
            <w:webHidden/>
            <w:szCs w:val="24"/>
          </w:rPr>
          <w:fldChar w:fldCharType="end"/>
        </w:r>
      </w:hyperlink>
    </w:p>
    <w:p w:rsidR="00600323" w:rsidRPr="00D10215" w:rsidRDefault="00B14E22" w:rsidP="009573A2">
      <w:pPr>
        <w:pStyle w:val="TOC3"/>
        <w:rPr>
          <w:rFonts w:cs="Arial"/>
          <w:i w:val="0"/>
          <w:noProof/>
          <w:sz w:val="24"/>
          <w:szCs w:val="24"/>
          <w:lang w:val="en-US"/>
        </w:rPr>
      </w:pPr>
      <w:hyperlink w:anchor="_Toc363808886" w:history="1">
        <w:r w:rsidR="00673B1E" w:rsidRPr="004D401F">
          <w:rPr>
            <w:rStyle w:val="Hyperlink"/>
            <w:rFonts w:cs="Arial"/>
            <w:i w:val="0"/>
            <w:noProof/>
            <w:sz w:val="24"/>
            <w:szCs w:val="24"/>
          </w:rPr>
          <w:t>4.5.1</w:t>
        </w:r>
        <w:r w:rsidR="00673B1E" w:rsidRPr="004D401F">
          <w:rPr>
            <w:rFonts w:cs="Arial"/>
            <w:i w:val="0"/>
            <w:noProof/>
            <w:sz w:val="24"/>
            <w:szCs w:val="24"/>
            <w:lang w:val="en-US"/>
          </w:rPr>
          <w:tab/>
        </w:r>
        <w:r w:rsidR="00673B1E" w:rsidRPr="004D401F">
          <w:rPr>
            <w:rStyle w:val="Hyperlink"/>
            <w:rFonts w:cs="Arial"/>
            <w:i w:val="0"/>
            <w:noProof/>
            <w:sz w:val="24"/>
            <w:szCs w:val="24"/>
          </w:rPr>
          <w:t>Land tenure regimes and Administration</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_Toc363808886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4-5</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887" w:history="1">
        <w:r w:rsidR="00673B1E" w:rsidRPr="004D401F">
          <w:rPr>
            <w:rStyle w:val="Hyperlink"/>
            <w:rFonts w:cs="Arial"/>
            <w:i w:val="0"/>
            <w:noProof/>
            <w:sz w:val="24"/>
            <w:szCs w:val="24"/>
          </w:rPr>
          <w:t>4.5.2</w:t>
        </w:r>
        <w:r w:rsidR="00673B1E" w:rsidRPr="004D401F">
          <w:rPr>
            <w:rFonts w:cs="Arial"/>
            <w:i w:val="0"/>
            <w:noProof/>
            <w:sz w:val="24"/>
            <w:szCs w:val="24"/>
            <w:lang w:val="en-US"/>
          </w:rPr>
          <w:tab/>
        </w:r>
        <w:r w:rsidR="00673B1E" w:rsidRPr="004D401F">
          <w:rPr>
            <w:rStyle w:val="Hyperlink"/>
            <w:rFonts w:cs="Arial"/>
            <w:i w:val="0"/>
            <w:noProof/>
            <w:sz w:val="24"/>
            <w:szCs w:val="24"/>
          </w:rPr>
          <w:t>Land Rights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_Toc363808887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4-7</w:t>
        </w:r>
        <w:r w:rsidR="00673B1E" w:rsidRPr="004D401F">
          <w:rPr>
            <w:rFonts w:cs="Arial"/>
            <w:i w:val="0"/>
            <w:noProof/>
            <w:webHidden/>
            <w:sz w:val="24"/>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88" w:history="1">
        <w:r w:rsidR="00673B1E" w:rsidRPr="00D10215">
          <w:rPr>
            <w:rStyle w:val="Hyperlink"/>
            <w:rFonts w:cs="Arial"/>
            <w:i w:val="0"/>
            <w:smallCaps w:val="0"/>
            <w:szCs w:val="24"/>
          </w:rPr>
          <w:t>4.6</w:t>
        </w:r>
        <w:r w:rsidR="00673B1E" w:rsidRPr="004D401F">
          <w:rPr>
            <w:rFonts w:cs="Arial"/>
            <w:i w:val="0"/>
            <w:smallCaps w:val="0"/>
            <w:szCs w:val="24"/>
            <w:lang w:val="en-US"/>
          </w:rPr>
          <w:tab/>
        </w:r>
        <w:r w:rsidR="00673B1E" w:rsidRPr="00D10215">
          <w:rPr>
            <w:rStyle w:val="Hyperlink"/>
            <w:rFonts w:cs="Arial"/>
            <w:i w:val="0"/>
            <w:smallCaps w:val="0"/>
            <w:szCs w:val="24"/>
          </w:rPr>
          <w:t>Land and other Property Classification, Valuation and Compensation</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_Toc363808888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4-7</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89" w:history="1">
        <w:r w:rsidR="00673B1E" w:rsidRPr="00D10215">
          <w:rPr>
            <w:rStyle w:val="Hyperlink"/>
            <w:rFonts w:cs="Arial"/>
            <w:i w:val="0"/>
            <w:smallCaps w:val="0"/>
            <w:szCs w:val="24"/>
          </w:rPr>
          <w:t>4.7</w:t>
        </w:r>
        <w:r w:rsidR="00673B1E" w:rsidRPr="004D401F">
          <w:rPr>
            <w:rFonts w:cs="Arial"/>
            <w:i w:val="0"/>
            <w:smallCaps w:val="0"/>
            <w:szCs w:val="24"/>
            <w:lang w:val="en-US"/>
          </w:rPr>
          <w:tab/>
        </w:r>
        <w:r w:rsidR="00673B1E" w:rsidRPr="00D10215">
          <w:rPr>
            <w:rStyle w:val="Hyperlink"/>
            <w:rFonts w:cs="Arial"/>
            <w:i w:val="0"/>
            <w:smallCaps w:val="0"/>
            <w:szCs w:val="24"/>
          </w:rPr>
          <w:t>Policy Guidelines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_Toc363808889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4-10</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90" w:history="1">
        <w:r w:rsidR="00673B1E" w:rsidRPr="00D10215">
          <w:rPr>
            <w:rStyle w:val="Hyperlink"/>
            <w:rFonts w:cs="Arial"/>
            <w:i w:val="0"/>
            <w:smallCaps w:val="0"/>
            <w:szCs w:val="24"/>
          </w:rPr>
          <w:t>4.8</w:t>
        </w:r>
        <w:r w:rsidR="00673B1E" w:rsidRPr="004D401F">
          <w:rPr>
            <w:rFonts w:cs="Arial"/>
            <w:i w:val="0"/>
            <w:smallCaps w:val="0"/>
            <w:szCs w:val="24"/>
            <w:lang w:val="en-US"/>
          </w:rPr>
          <w:tab/>
        </w:r>
        <w:r w:rsidR="00673B1E" w:rsidRPr="00D10215">
          <w:rPr>
            <w:rStyle w:val="Hyperlink"/>
            <w:rFonts w:cs="Arial"/>
            <w:i w:val="0"/>
            <w:smallCaps w:val="0"/>
            <w:szCs w:val="24"/>
          </w:rPr>
          <w:t>Institutional Responsibilities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_Toc363808890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4-10</w:t>
        </w:r>
        <w:r w:rsidR="00673B1E" w:rsidRPr="004D401F">
          <w:rPr>
            <w:rFonts w:cs="Arial"/>
            <w:i w:val="0"/>
            <w:smallCaps w:val="0"/>
            <w:webHidden/>
            <w:szCs w:val="24"/>
          </w:rPr>
          <w:fldChar w:fldCharType="end"/>
        </w:r>
      </w:hyperlink>
    </w:p>
    <w:p w:rsidR="00600323" w:rsidRPr="00D10215" w:rsidRDefault="00B14E22" w:rsidP="009573A2">
      <w:pPr>
        <w:pStyle w:val="TOC1"/>
        <w:spacing w:before="120"/>
        <w:rPr>
          <w:rFonts w:cs="Arial"/>
          <w:b w:val="0"/>
          <w:caps w:val="0"/>
          <w:noProof/>
          <w:szCs w:val="24"/>
          <w:lang w:val="en-US"/>
        </w:rPr>
      </w:pPr>
      <w:hyperlink w:anchor="_Toc363808891" w:history="1">
        <w:r w:rsidR="00673B1E" w:rsidRPr="004D401F">
          <w:rPr>
            <w:rStyle w:val="Hyperlink"/>
            <w:rFonts w:cs="Arial"/>
            <w:noProof/>
            <w:szCs w:val="24"/>
          </w:rPr>
          <w:t>5.0</w:t>
        </w:r>
        <w:r w:rsidR="00673B1E" w:rsidRPr="004D401F">
          <w:rPr>
            <w:rFonts w:cs="Arial"/>
            <w:b w:val="0"/>
            <w:caps w:val="0"/>
            <w:noProof/>
            <w:szCs w:val="24"/>
            <w:lang w:val="en-US"/>
          </w:rPr>
          <w:tab/>
        </w:r>
        <w:r w:rsidR="00673B1E" w:rsidRPr="004D401F">
          <w:rPr>
            <w:rStyle w:val="Hyperlink"/>
            <w:rFonts w:cs="Arial"/>
            <w:noProof/>
            <w:szCs w:val="24"/>
          </w:rPr>
          <w:t>COMMUNITY and stakeholder consultations</w:t>
        </w:r>
        <w:r w:rsidR="00673B1E" w:rsidRPr="004D401F">
          <w:rPr>
            <w:rFonts w:cs="Arial"/>
            <w:noProof/>
            <w:webHidden/>
            <w:szCs w:val="24"/>
          </w:rPr>
          <w:tab/>
        </w:r>
        <w:r w:rsidR="00673B1E" w:rsidRPr="004D401F">
          <w:rPr>
            <w:rFonts w:cs="Arial"/>
            <w:noProof/>
            <w:webHidden/>
            <w:szCs w:val="24"/>
          </w:rPr>
          <w:fldChar w:fldCharType="begin"/>
        </w:r>
        <w:r w:rsidR="00673B1E" w:rsidRPr="004D401F">
          <w:rPr>
            <w:rFonts w:cs="Arial"/>
            <w:noProof/>
            <w:webHidden/>
            <w:szCs w:val="24"/>
          </w:rPr>
          <w:instrText xml:space="preserve"> PAGEREF _Toc363808891 \h </w:instrText>
        </w:r>
        <w:r w:rsidR="00673B1E" w:rsidRPr="004D401F">
          <w:rPr>
            <w:rFonts w:cs="Arial"/>
            <w:noProof/>
            <w:webHidden/>
            <w:szCs w:val="24"/>
          </w:rPr>
        </w:r>
        <w:r w:rsidR="00673B1E" w:rsidRPr="004D401F">
          <w:rPr>
            <w:rFonts w:cs="Arial"/>
            <w:noProof/>
            <w:webHidden/>
            <w:szCs w:val="24"/>
          </w:rPr>
          <w:fldChar w:fldCharType="separate"/>
        </w:r>
        <w:r w:rsidR="00FE79F5">
          <w:rPr>
            <w:rFonts w:cs="Arial"/>
            <w:noProof/>
            <w:webHidden/>
            <w:szCs w:val="24"/>
          </w:rPr>
          <w:t>5-1</w:t>
        </w:r>
        <w:r w:rsidR="00673B1E" w:rsidRPr="004D401F">
          <w:rPr>
            <w:rFonts w:cs="Arial"/>
            <w:noProof/>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92" w:history="1">
        <w:r w:rsidR="00673B1E" w:rsidRPr="00D10215">
          <w:rPr>
            <w:rStyle w:val="Hyperlink"/>
            <w:rFonts w:cs="Arial"/>
            <w:i w:val="0"/>
            <w:smallCaps w:val="0"/>
            <w:szCs w:val="24"/>
          </w:rPr>
          <w:t>5.1</w:t>
        </w:r>
        <w:r w:rsidR="00673B1E" w:rsidRPr="004D401F">
          <w:rPr>
            <w:rFonts w:cs="Arial"/>
            <w:i w:val="0"/>
            <w:smallCaps w:val="0"/>
            <w:szCs w:val="24"/>
            <w:lang w:val="en-US"/>
          </w:rPr>
          <w:tab/>
        </w:r>
        <w:r w:rsidR="00673B1E" w:rsidRPr="00D10215">
          <w:rPr>
            <w:rStyle w:val="Hyperlink"/>
            <w:rFonts w:cs="Arial"/>
            <w:i w:val="0"/>
            <w:smallCaps w:val="0"/>
            <w:szCs w:val="24"/>
          </w:rPr>
          <w:t>Community Members and Stakeholder Consulted</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_Toc363808892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5-1</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93" w:history="1">
        <w:r w:rsidR="00673B1E" w:rsidRPr="00D10215">
          <w:rPr>
            <w:rStyle w:val="Hyperlink"/>
            <w:rFonts w:cs="Arial"/>
            <w:i w:val="0"/>
            <w:smallCaps w:val="0"/>
            <w:szCs w:val="24"/>
          </w:rPr>
          <w:t>5.2</w:t>
        </w:r>
        <w:r w:rsidR="00673B1E" w:rsidRPr="004D401F">
          <w:rPr>
            <w:rFonts w:cs="Arial"/>
            <w:i w:val="0"/>
            <w:smallCaps w:val="0"/>
            <w:szCs w:val="24"/>
            <w:lang w:val="en-US"/>
          </w:rPr>
          <w:tab/>
        </w:r>
        <w:r w:rsidR="00673B1E" w:rsidRPr="00D10215">
          <w:rPr>
            <w:rStyle w:val="Hyperlink"/>
            <w:rFonts w:cs="Arial"/>
            <w:i w:val="0"/>
            <w:smallCaps w:val="0"/>
            <w:szCs w:val="24"/>
          </w:rPr>
          <w:t>Community Consultation and Participation Strategy</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_Toc363808893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5-2</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94" w:history="1">
        <w:r w:rsidR="00673B1E" w:rsidRPr="00D10215">
          <w:rPr>
            <w:rStyle w:val="Hyperlink"/>
            <w:rFonts w:cs="Arial"/>
            <w:i w:val="0"/>
            <w:smallCaps w:val="0"/>
            <w:szCs w:val="24"/>
          </w:rPr>
          <w:t>5.3</w:t>
        </w:r>
        <w:r w:rsidR="00673B1E" w:rsidRPr="004D401F">
          <w:rPr>
            <w:rFonts w:cs="Arial"/>
            <w:i w:val="0"/>
            <w:smallCaps w:val="0"/>
            <w:szCs w:val="24"/>
            <w:lang w:val="en-US"/>
          </w:rPr>
          <w:tab/>
        </w:r>
        <w:r w:rsidR="00673B1E" w:rsidRPr="00D10215">
          <w:rPr>
            <w:rStyle w:val="Hyperlink"/>
            <w:rFonts w:cs="Arial"/>
            <w:i w:val="0"/>
            <w:smallCaps w:val="0"/>
            <w:szCs w:val="24"/>
          </w:rPr>
          <w:t>Community and Stakeholders concerns/views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_Toc363808894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5-3</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97" w:history="1">
        <w:r w:rsidR="00673B1E" w:rsidRPr="00D10215">
          <w:rPr>
            <w:rStyle w:val="Hyperlink"/>
            <w:rFonts w:cs="Arial"/>
            <w:i w:val="0"/>
            <w:smallCaps w:val="0"/>
            <w:szCs w:val="24"/>
          </w:rPr>
          <w:t>5.4</w:t>
        </w:r>
        <w:r w:rsidR="00673B1E" w:rsidRPr="004D401F">
          <w:rPr>
            <w:rFonts w:cs="Arial"/>
            <w:i w:val="0"/>
            <w:smallCaps w:val="0"/>
            <w:szCs w:val="24"/>
            <w:lang w:val="en-US"/>
          </w:rPr>
          <w:tab/>
        </w:r>
        <w:r w:rsidR="00673B1E" w:rsidRPr="00D10215">
          <w:rPr>
            <w:rStyle w:val="Hyperlink"/>
            <w:rFonts w:cs="Arial"/>
            <w:i w:val="0"/>
            <w:smallCaps w:val="0"/>
            <w:szCs w:val="24"/>
          </w:rPr>
          <w:t>Community members alternative resettlement measures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_Toc363808897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5-5</w:t>
        </w:r>
        <w:r w:rsidR="00673B1E" w:rsidRPr="004D401F">
          <w:rPr>
            <w:rFonts w:cs="Arial"/>
            <w:i w:val="0"/>
            <w:smallCaps w:val="0"/>
            <w:webHidden/>
            <w:szCs w:val="24"/>
          </w:rPr>
          <w:fldChar w:fldCharType="end"/>
        </w:r>
      </w:hyperlink>
    </w:p>
    <w:p w:rsidR="00600323" w:rsidRPr="00D10215" w:rsidRDefault="00B14E22" w:rsidP="009573A2">
      <w:pPr>
        <w:pStyle w:val="TOC1"/>
        <w:spacing w:before="120"/>
        <w:rPr>
          <w:rFonts w:cs="Arial"/>
          <w:b w:val="0"/>
          <w:caps w:val="0"/>
          <w:noProof/>
          <w:szCs w:val="24"/>
          <w:lang w:val="en-US"/>
        </w:rPr>
      </w:pPr>
      <w:hyperlink w:anchor="_Toc363808898" w:history="1">
        <w:r w:rsidR="00673B1E" w:rsidRPr="004D401F">
          <w:rPr>
            <w:rStyle w:val="Hyperlink"/>
            <w:rFonts w:cs="Arial"/>
            <w:noProof/>
            <w:szCs w:val="24"/>
          </w:rPr>
          <w:t>6.0</w:t>
        </w:r>
        <w:r w:rsidR="00673B1E" w:rsidRPr="004D401F">
          <w:rPr>
            <w:rFonts w:cs="Arial"/>
            <w:b w:val="0"/>
            <w:caps w:val="0"/>
            <w:noProof/>
            <w:szCs w:val="24"/>
            <w:lang w:val="en-US"/>
          </w:rPr>
          <w:tab/>
        </w:r>
        <w:r w:rsidR="00673B1E" w:rsidRPr="004D401F">
          <w:rPr>
            <w:rStyle w:val="Hyperlink"/>
            <w:rFonts w:cs="Arial"/>
            <w:noProof/>
            <w:szCs w:val="24"/>
          </w:rPr>
          <w:t>COMPENSATION and resettlement strategy</w:t>
        </w:r>
        <w:r w:rsidR="00673B1E" w:rsidRPr="004D401F">
          <w:rPr>
            <w:rFonts w:cs="Arial"/>
            <w:noProof/>
            <w:webHidden/>
            <w:szCs w:val="24"/>
          </w:rPr>
          <w:tab/>
        </w:r>
        <w:r w:rsidR="00673B1E" w:rsidRPr="004D401F">
          <w:rPr>
            <w:rFonts w:cs="Arial"/>
            <w:noProof/>
            <w:webHidden/>
            <w:szCs w:val="24"/>
          </w:rPr>
          <w:fldChar w:fldCharType="begin"/>
        </w:r>
        <w:r w:rsidR="00673B1E" w:rsidRPr="004D401F">
          <w:rPr>
            <w:rFonts w:cs="Arial"/>
            <w:noProof/>
            <w:webHidden/>
            <w:szCs w:val="24"/>
          </w:rPr>
          <w:instrText xml:space="preserve"> PAGEREF _Toc363808898 \h </w:instrText>
        </w:r>
        <w:r w:rsidR="00673B1E" w:rsidRPr="004D401F">
          <w:rPr>
            <w:rFonts w:cs="Arial"/>
            <w:noProof/>
            <w:webHidden/>
            <w:szCs w:val="24"/>
          </w:rPr>
        </w:r>
        <w:r w:rsidR="00673B1E" w:rsidRPr="004D401F">
          <w:rPr>
            <w:rFonts w:cs="Arial"/>
            <w:noProof/>
            <w:webHidden/>
            <w:szCs w:val="24"/>
          </w:rPr>
          <w:fldChar w:fldCharType="separate"/>
        </w:r>
        <w:r w:rsidR="00FE79F5">
          <w:rPr>
            <w:rFonts w:cs="Arial"/>
            <w:noProof/>
            <w:webHidden/>
            <w:szCs w:val="24"/>
          </w:rPr>
          <w:t>6-1</w:t>
        </w:r>
        <w:r w:rsidR="00673B1E" w:rsidRPr="004D401F">
          <w:rPr>
            <w:rFonts w:cs="Arial"/>
            <w:noProof/>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899" w:history="1">
        <w:r w:rsidR="00673B1E" w:rsidRPr="004D401F">
          <w:rPr>
            <w:i w:val="0"/>
            <w:smallCaps w:val="0"/>
            <w:lang w:val="en-US"/>
          </w:rPr>
          <w:t>6.1</w:t>
        </w:r>
        <w:r w:rsidR="00673B1E" w:rsidRPr="004D401F">
          <w:rPr>
            <w:rFonts w:cs="Arial"/>
            <w:i w:val="0"/>
            <w:smallCaps w:val="0"/>
            <w:szCs w:val="24"/>
            <w:lang w:val="en-US"/>
          </w:rPr>
          <w:tab/>
        </w:r>
        <w:r w:rsidR="00673B1E" w:rsidRPr="004D401F">
          <w:rPr>
            <w:i w:val="0"/>
            <w:smallCaps w:val="0"/>
            <w:lang w:val="en-US"/>
          </w:rPr>
          <w:t>Compensation Framework</w:t>
        </w:r>
        <w:r w:rsidR="00673B1E" w:rsidRPr="004D401F">
          <w:rPr>
            <w:rFonts w:cs="Arial"/>
            <w:i w:val="0"/>
            <w:smallCaps w:val="0"/>
            <w:webHidden/>
            <w:szCs w:val="24"/>
            <w:lang w:val="en-US"/>
          </w:rPr>
          <w:tab/>
        </w:r>
        <w:r w:rsidR="00673B1E" w:rsidRPr="004D401F">
          <w:rPr>
            <w:rFonts w:cs="Arial"/>
            <w:i w:val="0"/>
            <w:smallCaps w:val="0"/>
            <w:webHidden/>
            <w:szCs w:val="24"/>
            <w:lang w:val="en-US"/>
          </w:rPr>
          <w:fldChar w:fldCharType="begin"/>
        </w:r>
        <w:r w:rsidR="00673B1E" w:rsidRPr="004D401F">
          <w:rPr>
            <w:rFonts w:cs="Arial"/>
            <w:i w:val="0"/>
            <w:smallCaps w:val="0"/>
            <w:webHidden/>
            <w:szCs w:val="24"/>
            <w:lang w:val="en-US"/>
          </w:rPr>
          <w:instrText xml:space="preserve"> PAGEREF _Toc363808899 \h </w:instrText>
        </w:r>
        <w:r w:rsidR="00673B1E" w:rsidRPr="004D401F">
          <w:rPr>
            <w:rFonts w:cs="Arial"/>
            <w:i w:val="0"/>
            <w:smallCaps w:val="0"/>
            <w:webHidden/>
            <w:szCs w:val="24"/>
            <w:lang w:val="en-US"/>
          </w:rPr>
        </w:r>
        <w:r w:rsidR="00673B1E" w:rsidRPr="004D401F">
          <w:rPr>
            <w:rFonts w:cs="Arial"/>
            <w:i w:val="0"/>
            <w:smallCaps w:val="0"/>
            <w:webHidden/>
            <w:szCs w:val="24"/>
            <w:lang w:val="en-US"/>
          </w:rPr>
          <w:fldChar w:fldCharType="separate"/>
        </w:r>
        <w:r w:rsidR="00FE79F5">
          <w:rPr>
            <w:rFonts w:cs="Arial"/>
            <w:i w:val="0"/>
            <w:smallCaps w:val="0"/>
            <w:webHidden/>
            <w:szCs w:val="24"/>
            <w:lang w:val="en-US"/>
          </w:rPr>
          <w:t>6-1</w:t>
        </w:r>
        <w:r w:rsidR="00673B1E" w:rsidRPr="004D401F">
          <w:rPr>
            <w:rFonts w:cs="Arial"/>
            <w:i w:val="0"/>
            <w:smallCaps w:val="0"/>
            <w:webHidden/>
            <w:szCs w:val="24"/>
            <w:lang w:val="en-US"/>
          </w:rPr>
          <w:fldChar w:fldCharType="end"/>
        </w:r>
      </w:hyperlink>
    </w:p>
    <w:p w:rsidR="00600323" w:rsidRPr="00D10215" w:rsidRDefault="00B14E22" w:rsidP="009573A2">
      <w:pPr>
        <w:pStyle w:val="TOC2"/>
        <w:spacing w:before="120"/>
        <w:rPr>
          <w:rFonts w:cs="Arial"/>
          <w:i w:val="0"/>
          <w:smallCaps w:val="0"/>
          <w:szCs w:val="24"/>
          <w:lang w:val="en-US"/>
        </w:rPr>
      </w:pPr>
      <w:hyperlink w:anchor="_Toc363808900" w:history="1">
        <w:r w:rsidR="00673B1E" w:rsidRPr="004D401F">
          <w:rPr>
            <w:i w:val="0"/>
            <w:smallCaps w:val="0"/>
            <w:lang w:val="en-US"/>
          </w:rPr>
          <w:t>6.2</w:t>
        </w:r>
        <w:r w:rsidR="00673B1E" w:rsidRPr="004D401F">
          <w:rPr>
            <w:rFonts w:cs="Arial"/>
            <w:i w:val="0"/>
            <w:smallCaps w:val="0"/>
            <w:szCs w:val="24"/>
            <w:lang w:val="en-US"/>
          </w:rPr>
          <w:tab/>
        </w:r>
        <w:r w:rsidR="00673B1E" w:rsidRPr="004D401F">
          <w:rPr>
            <w:i w:val="0"/>
            <w:smallCaps w:val="0"/>
            <w:lang w:val="en-US"/>
          </w:rPr>
          <w:t>Compensation Principles</w:t>
        </w:r>
        <w:r w:rsidR="00673B1E" w:rsidRPr="004D401F">
          <w:rPr>
            <w:rFonts w:cs="Arial"/>
            <w:i w:val="0"/>
            <w:smallCaps w:val="0"/>
            <w:webHidden/>
            <w:szCs w:val="24"/>
            <w:lang w:val="en-US"/>
          </w:rPr>
          <w:tab/>
        </w:r>
        <w:r w:rsidR="00673B1E" w:rsidRPr="004D401F">
          <w:rPr>
            <w:rFonts w:cs="Arial"/>
            <w:i w:val="0"/>
            <w:smallCaps w:val="0"/>
            <w:webHidden/>
            <w:szCs w:val="24"/>
            <w:lang w:val="en-US"/>
          </w:rPr>
          <w:fldChar w:fldCharType="begin"/>
        </w:r>
        <w:r w:rsidR="00673B1E" w:rsidRPr="004D401F">
          <w:rPr>
            <w:rFonts w:cs="Arial"/>
            <w:i w:val="0"/>
            <w:smallCaps w:val="0"/>
            <w:webHidden/>
            <w:szCs w:val="24"/>
            <w:lang w:val="en-US"/>
          </w:rPr>
          <w:instrText xml:space="preserve"> PAGEREF _Toc363808900 \h </w:instrText>
        </w:r>
        <w:r w:rsidR="00673B1E" w:rsidRPr="004D401F">
          <w:rPr>
            <w:rFonts w:cs="Arial"/>
            <w:i w:val="0"/>
            <w:smallCaps w:val="0"/>
            <w:webHidden/>
            <w:szCs w:val="24"/>
            <w:lang w:val="en-US"/>
          </w:rPr>
        </w:r>
        <w:r w:rsidR="00673B1E" w:rsidRPr="004D401F">
          <w:rPr>
            <w:rFonts w:cs="Arial"/>
            <w:i w:val="0"/>
            <w:smallCaps w:val="0"/>
            <w:webHidden/>
            <w:szCs w:val="24"/>
            <w:lang w:val="en-US"/>
          </w:rPr>
          <w:fldChar w:fldCharType="separate"/>
        </w:r>
        <w:r w:rsidR="00FE79F5">
          <w:rPr>
            <w:rFonts w:cs="Arial"/>
            <w:i w:val="0"/>
            <w:smallCaps w:val="0"/>
            <w:webHidden/>
            <w:szCs w:val="24"/>
            <w:lang w:val="en-US"/>
          </w:rPr>
          <w:t>6-1</w:t>
        </w:r>
        <w:r w:rsidR="00673B1E" w:rsidRPr="004D401F">
          <w:rPr>
            <w:rFonts w:cs="Arial"/>
            <w:i w:val="0"/>
            <w:smallCaps w:val="0"/>
            <w:webHidden/>
            <w:szCs w:val="24"/>
            <w:lang w:val="en-US"/>
          </w:rPr>
          <w:fldChar w:fldCharType="end"/>
        </w:r>
      </w:hyperlink>
    </w:p>
    <w:p w:rsidR="006B4E4B" w:rsidRPr="00D10215" w:rsidRDefault="00B14E22" w:rsidP="009573A2">
      <w:pPr>
        <w:pStyle w:val="TOC1"/>
        <w:tabs>
          <w:tab w:val="left" w:pos="1418"/>
        </w:tabs>
        <w:spacing w:before="120"/>
        <w:ind w:hanging="9"/>
        <w:rPr>
          <w:rFonts w:cs="Arial"/>
          <w:b w:val="0"/>
          <w:caps w:val="0"/>
          <w:noProof/>
          <w:szCs w:val="24"/>
          <w:lang w:val="en-US"/>
        </w:rPr>
      </w:pPr>
      <w:hyperlink w:anchor="_Toc363808901" w:history="1">
        <w:r w:rsidR="00673B1E" w:rsidRPr="004D401F">
          <w:rPr>
            <w:rStyle w:val="Hyperlink"/>
            <w:rFonts w:cs="Arial"/>
            <w:b w:val="0"/>
            <w:noProof/>
            <w:szCs w:val="24"/>
          </w:rPr>
          <w:t>6.3</w:t>
        </w:r>
        <w:r w:rsidR="00673B1E" w:rsidRPr="004D401F">
          <w:rPr>
            <w:rFonts w:cs="Arial"/>
            <w:b w:val="0"/>
            <w:caps w:val="0"/>
            <w:noProof/>
            <w:szCs w:val="24"/>
            <w:lang w:val="en-US"/>
          </w:rPr>
          <w:tab/>
        </w:r>
        <w:r w:rsidR="00673B1E" w:rsidRPr="004D401F">
          <w:rPr>
            <w:rStyle w:val="Hyperlink"/>
            <w:rFonts w:cs="Arial"/>
            <w:b w:val="0"/>
            <w:caps w:val="0"/>
            <w:noProof/>
            <w:szCs w:val="24"/>
          </w:rPr>
          <w:t>Eligibility for Compensation</w:t>
        </w:r>
        <w:r w:rsidR="00673B1E" w:rsidRPr="004D401F">
          <w:rPr>
            <w:rFonts w:cs="Arial"/>
            <w:noProof/>
            <w:webHidden/>
            <w:szCs w:val="24"/>
          </w:rPr>
          <w:tab/>
        </w:r>
        <w:r w:rsidR="00673B1E" w:rsidRPr="004D401F">
          <w:rPr>
            <w:rFonts w:cs="Arial"/>
            <w:b w:val="0"/>
            <w:noProof/>
            <w:webHidden/>
            <w:szCs w:val="24"/>
          </w:rPr>
          <w:fldChar w:fldCharType="begin"/>
        </w:r>
        <w:r w:rsidR="00673B1E" w:rsidRPr="004D401F">
          <w:rPr>
            <w:rFonts w:cs="Arial"/>
            <w:b w:val="0"/>
            <w:noProof/>
            <w:webHidden/>
            <w:szCs w:val="24"/>
          </w:rPr>
          <w:instrText xml:space="preserve"> PAGEREF _Toc363808901 \h </w:instrText>
        </w:r>
        <w:r w:rsidR="00673B1E" w:rsidRPr="004D401F">
          <w:rPr>
            <w:rFonts w:cs="Arial"/>
            <w:b w:val="0"/>
            <w:noProof/>
            <w:webHidden/>
            <w:szCs w:val="24"/>
          </w:rPr>
        </w:r>
        <w:r w:rsidR="00673B1E" w:rsidRPr="004D401F">
          <w:rPr>
            <w:rFonts w:cs="Arial"/>
            <w:b w:val="0"/>
            <w:noProof/>
            <w:webHidden/>
            <w:szCs w:val="24"/>
          </w:rPr>
          <w:fldChar w:fldCharType="separate"/>
        </w:r>
        <w:r w:rsidR="00FE79F5">
          <w:rPr>
            <w:rFonts w:cs="Arial"/>
            <w:b w:val="0"/>
            <w:noProof/>
            <w:webHidden/>
            <w:szCs w:val="24"/>
          </w:rPr>
          <w:t>6-2</w:t>
        </w:r>
        <w:r w:rsidR="00673B1E" w:rsidRPr="004D401F">
          <w:rPr>
            <w:rFonts w:cs="Arial"/>
            <w:b w:val="0"/>
            <w:noProof/>
            <w:webHidden/>
            <w:szCs w:val="24"/>
          </w:rPr>
          <w:fldChar w:fldCharType="end"/>
        </w:r>
      </w:hyperlink>
    </w:p>
    <w:p w:rsidR="00600323" w:rsidRPr="00D10215" w:rsidRDefault="00B14E22" w:rsidP="009573A2">
      <w:pPr>
        <w:pStyle w:val="TOC3"/>
        <w:rPr>
          <w:rFonts w:cs="Arial"/>
          <w:i w:val="0"/>
          <w:noProof/>
          <w:sz w:val="24"/>
          <w:szCs w:val="24"/>
          <w:lang w:val="en-US"/>
        </w:rPr>
      </w:pPr>
      <w:hyperlink w:anchor="_Toc363808902" w:history="1">
        <w:r w:rsidR="00673B1E" w:rsidRPr="004D401F">
          <w:rPr>
            <w:rStyle w:val="Hyperlink"/>
            <w:rFonts w:cs="Arial"/>
            <w:i w:val="0"/>
            <w:noProof/>
            <w:sz w:val="24"/>
            <w:szCs w:val="24"/>
          </w:rPr>
          <w:t>6.3.1</w:t>
        </w:r>
        <w:r w:rsidR="00673B1E" w:rsidRPr="004D401F">
          <w:rPr>
            <w:rFonts w:cs="Arial"/>
            <w:i w:val="0"/>
            <w:noProof/>
            <w:sz w:val="24"/>
            <w:szCs w:val="24"/>
            <w:lang w:val="en-US"/>
          </w:rPr>
          <w:tab/>
        </w:r>
        <w:r w:rsidR="00673B1E" w:rsidRPr="004D401F">
          <w:rPr>
            <w:rStyle w:val="Hyperlink"/>
            <w:rFonts w:cs="Arial"/>
            <w:i w:val="0"/>
            <w:noProof/>
            <w:sz w:val="24"/>
            <w:szCs w:val="24"/>
          </w:rPr>
          <w:t>Eligibility for Compensation and “cut-off” date</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_Toc363808902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6-2</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03" w:history="1">
        <w:r w:rsidR="00673B1E" w:rsidRPr="004D401F">
          <w:rPr>
            <w:rStyle w:val="Hyperlink"/>
            <w:rFonts w:cs="Arial"/>
            <w:i w:val="0"/>
            <w:noProof/>
            <w:sz w:val="24"/>
            <w:szCs w:val="24"/>
          </w:rPr>
          <w:t>6.3.2</w:t>
        </w:r>
        <w:r w:rsidR="00673B1E" w:rsidRPr="004D401F">
          <w:rPr>
            <w:rFonts w:cs="Arial"/>
            <w:i w:val="0"/>
            <w:noProof/>
            <w:sz w:val="24"/>
            <w:szCs w:val="24"/>
            <w:lang w:val="en-US"/>
          </w:rPr>
          <w:tab/>
        </w:r>
        <w:r w:rsidR="00673B1E" w:rsidRPr="004D401F">
          <w:rPr>
            <w:rStyle w:val="Hyperlink"/>
            <w:rFonts w:cs="Arial"/>
            <w:i w:val="0"/>
            <w:noProof/>
            <w:sz w:val="24"/>
            <w:szCs w:val="24"/>
          </w:rPr>
          <w:t>Disturbance Allowance</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_Toc363808903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04" w:history="1">
        <w:r w:rsidR="00673B1E" w:rsidRPr="004D401F">
          <w:rPr>
            <w:rStyle w:val="Hyperlink"/>
            <w:rFonts w:cs="Arial"/>
            <w:i w:val="0"/>
            <w:noProof/>
            <w:sz w:val="24"/>
            <w:szCs w:val="24"/>
          </w:rPr>
          <w:t>6.3.3</w:t>
        </w:r>
        <w:r w:rsidR="00673B1E" w:rsidRPr="004D401F">
          <w:rPr>
            <w:rFonts w:cs="Arial"/>
            <w:i w:val="0"/>
            <w:noProof/>
            <w:sz w:val="24"/>
            <w:szCs w:val="24"/>
            <w:lang w:val="en-US"/>
          </w:rPr>
          <w:tab/>
        </w:r>
        <w:r w:rsidR="00673B1E" w:rsidRPr="004D401F">
          <w:rPr>
            <w:rStyle w:val="Hyperlink"/>
            <w:rFonts w:cs="Arial"/>
            <w:i w:val="0"/>
            <w:noProof/>
            <w:sz w:val="24"/>
            <w:szCs w:val="24"/>
          </w:rPr>
          <w:t>Associated Obligations, Special Considerations and Entitlements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_Toc363808904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05" w:history="1">
        <w:r w:rsidR="00673B1E" w:rsidRPr="004D401F">
          <w:rPr>
            <w:rStyle w:val="Hyperlink"/>
            <w:rFonts w:cs="Arial"/>
            <w:i w:val="0"/>
            <w:noProof/>
            <w:sz w:val="24"/>
            <w:szCs w:val="24"/>
          </w:rPr>
          <w:t>6.3.4</w:t>
        </w:r>
        <w:r w:rsidR="00673B1E" w:rsidRPr="004D401F">
          <w:rPr>
            <w:rFonts w:cs="Arial"/>
            <w:i w:val="0"/>
            <w:noProof/>
            <w:sz w:val="24"/>
            <w:szCs w:val="24"/>
            <w:lang w:val="en-US"/>
          </w:rPr>
          <w:tab/>
        </w:r>
        <w:r w:rsidR="00673B1E" w:rsidRPr="004D401F">
          <w:rPr>
            <w:rStyle w:val="Hyperlink"/>
            <w:rFonts w:cs="Arial"/>
            <w:i w:val="0"/>
            <w:noProof/>
            <w:sz w:val="24"/>
            <w:szCs w:val="24"/>
          </w:rPr>
          <w:t>Strategy for Property and Income Restoration</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_Toc363808905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6-4</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906" w:history="1">
        <w:r w:rsidR="00673B1E" w:rsidRPr="004D401F">
          <w:rPr>
            <w:rStyle w:val="Hyperlink"/>
            <w:rFonts w:cs="Arial"/>
            <w:i w:val="0"/>
            <w:noProof/>
            <w:sz w:val="24"/>
            <w:szCs w:val="24"/>
          </w:rPr>
          <w:t>6.3.5</w:t>
        </w:r>
        <w:r w:rsidR="00673B1E" w:rsidRPr="004D401F">
          <w:rPr>
            <w:rFonts w:cs="Arial"/>
            <w:i w:val="0"/>
            <w:noProof/>
            <w:sz w:val="24"/>
            <w:szCs w:val="24"/>
            <w:lang w:val="en-US"/>
          </w:rPr>
          <w:tab/>
        </w:r>
        <w:r w:rsidR="00673B1E" w:rsidRPr="004D401F">
          <w:rPr>
            <w:rStyle w:val="Hyperlink"/>
            <w:rFonts w:cs="Arial"/>
            <w:i w:val="0"/>
            <w:noProof/>
            <w:sz w:val="24"/>
            <w:szCs w:val="24"/>
          </w:rPr>
          <w:t>Public Disclosure</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_Toc363808906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6-9</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907" w:history="1">
        <w:r w:rsidR="00673B1E" w:rsidRPr="004D401F">
          <w:rPr>
            <w:rStyle w:val="Hyperlink"/>
            <w:rFonts w:cs="Arial"/>
            <w:i w:val="0"/>
            <w:noProof/>
            <w:sz w:val="24"/>
            <w:szCs w:val="24"/>
          </w:rPr>
          <w:t>6.4</w:t>
        </w:r>
        <w:r w:rsidR="00673B1E" w:rsidRPr="004D401F">
          <w:rPr>
            <w:rFonts w:cs="Arial"/>
            <w:i w:val="0"/>
            <w:noProof/>
            <w:sz w:val="24"/>
            <w:szCs w:val="24"/>
            <w:lang w:val="en-US"/>
          </w:rPr>
          <w:tab/>
        </w:r>
        <w:r w:rsidR="00673B1E" w:rsidRPr="004D401F">
          <w:rPr>
            <w:rStyle w:val="Hyperlink"/>
            <w:rFonts w:cs="Arial"/>
            <w:i w:val="0"/>
            <w:noProof/>
            <w:sz w:val="24"/>
            <w:szCs w:val="24"/>
          </w:rPr>
          <w:t>Affected Property Identification Approach and Valuation Principles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_Toc363808907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6-9</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908" w:history="1">
        <w:r w:rsidR="00673B1E" w:rsidRPr="004D401F">
          <w:rPr>
            <w:rStyle w:val="Hyperlink"/>
            <w:rFonts w:cs="Arial"/>
            <w:i w:val="0"/>
            <w:noProof/>
            <w:sz w:val="24"/>
            <w:szCs w:val="24"/>
          </w:rPr>
          <w:t>6.5</w:t>
        </w:r>
        <w:r w:rsidR="00673B1E" w:rsidRPr="004D401F">
          <w:rPr>
            <w:rFonts w:cs="Arial"/>
            <w:i w:val="0"/>
            <w:noProof/>
            <w:sz w:val="24"/>
            <w:szCs w:val="24"/>
            <w:lang w:val="en-US"/>
          </w:rPr>
          <w:tab/>
        </w:r>
        <w:r w:rsidR="00673B1E" w:rsidRPr="004D401F">
          <w:rPr>
            <w:rStyle w:val="Hyperlink"/>
            <w:rFonts w:cs="Arial"/>
            <w:i w:val="0"/>
            <w:noProof/>
            <w:sz w:val="24"/>
            <w:szCs w:val="24"/>
          </w:rPr>
          <w:t>Property Valuation Principles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_Toc363808908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6-9</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909" w:history="1">
        <w:r w:rsidR="00673B1E" w:rsidRPr="004D401F">
          <w:rPr>
            <w:rStyle w:val="Hyperlink"/>
            <w:rFonts w:cs="Arial"/>
            <w:i w:val="0"/>
            <w:noProof/>
            <w:sz w:val="24"/>
            <w:szCs w:val="24"/>
          </w:rPr>
          <w:t>6.5.1</w:t>
        </w:r>
        <w:r w:rsidR="00673B1E" w:rsidRPr="004D401F">
          <w:rPr>
            <w:rFonts w:cs="Arial"/>
            <w:i w:val="0"/>
            <w:noProof/>
            <w:sz w:val="24"/>
            <w:szCs w:val="24"/>
            <w:lang w:val="en-US"/>
          </w:rPr>
          <w:tab/>
        </w:r>
        <w:r w:rsidR="00673B1E" w:rsidRPr="004D401F">
          <w:rPr>
            <w:rStyle w:val="Hyperlink"/>
            <w:rFonts w:cs="Arial"/>
            <w:i w:val="0"/>
            <w:noProof/>
            <w:sz w:val="24"/>
            <w:szCs w:val="24"/>
          </w:rPr>
          <w:t>Land</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_Toc363808909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6-9</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910" w:history="1">
        <w:r w:rsidR="00673B1E" w:rsidRPr="004D401F">
          <w:rPr>
            <w:rStyle w:val="Hyperlink"/>
            <w:rFonts w:cs="Arial"/>
            <w:i w:val="0"/>
            <w:noProof/>
            <w:sz w:val="24"/>
            <w:szCs w:val="24"/>
          </w:rPr>
          <w:t>6.5.2</w:t>
        </w:r>
        <w:r w:rsidR="00673B1E" w:rsidRPr="004D401F">
          <w:rPr>
            <w:rFonts w:cs="Arial"/>
            <w:i w:val="0"/>
            <w:noProof/>
            <w:sz w:val="24"/>
            <w:szCs w:val="24"/>
            <w:lang w:val="en-US"/>
          </w:rPr>
          <w:tab/>
        </w:r>
        <w:r w:rsidR="00673B1E" w:rsidRPr="004D401F">
          <w:rPr>
            <w:rStyle w:val="Hyperlink"/>
            <w:rFonts w:cs="Arial"/>
            <w:i w:val="0"/>
            <w:noProof/>
            <w:sz w:val="24"/>
            <w:szCs w:val="24"/>
          </w:rPr>
          <w:t>Permanent Structures and Other Improvements Assets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_Toc363808910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6-10</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911" w:history="1">
        <w:r w:rsidR="00673B1E" w:rsidRPr="004D401F">
          <w:rPr>
            <w:rStyle w:val="Hyperlink"/>
            <w:rFonts w:cs="Arial"/>
            <w:i w:val="0"/>
            <w:noProof/>
            <w:sz w:val="24"/>
            <w:szCs w:val="24"/>
          </w:rPr>
          <w:t>6.5.3</w:t>
        </w:r>
        <w:r w:rsidR="00673B1E" w:rsidRPr="004D401F">
          <w:rPr>
            <w:rFonts w:cs="Arial"/>
            <w:i w:val="0"/>
            <w:noProof/>
            <w:sz w:val="24"/>
            <w:szCs w:val="24"/>
            <w:lang w:val="en-US"/>
          </w:rPr>
          <w:tab/>
        </w:r>
        <w:r w:rsidR="00673B1E" w:rsidRPr="004D401F">
          <w:rPr>
            <w:rStyle w:val="Hyperlink"/>
            <w:rFonts w:cs="Arial"/>
            <w:i w:val="0"/>
            <w:noProof/>
            <w:sz w:val="24"/>
            <w:szCs w:val="24"/>
          </w:rPr>
          <w:t>Crops and Trees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_Toc363808911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6-10</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912" w:history="1">
        <w:r w:rsidR="00673B1E" w:rsidRPr="004D401F">
          <w:rPr>
            <w:rStyle w:val="Hyperlink"/>
            <w:rFonts w:cs="Arial"/>
            <w:i w:val="0"/>
            <w:noProof/>
            <w:sz w:val="24"/>
            <w:szCs w:val="24"/>
          </w:rPr>
          <w:t>6.5.4</w:t>
        </w:r>
        <w:r w:rsidR="00673B1E" w:rsidRPr="004D401F">
          <w:rPr>
            <w:rFonts w:cs="Arial"/>
            <w:i w:val="0"/>
            <w:noProof/>
            <w:sz w:val="24"/>
            <w:szCs w:val="24"/>
            <w:lang w:val="en-US"/>
          </w:rPr>
          <w:tab/>
        </w:r>
        <w:r w:rsidR="00673B1E" w:rsidRPr="004D401F">
          <w:rPr>
            <w:rStyle w:val="Hyperlink"/>
            <w:rFonts w:cs="Arial"/>
            <w:i w:val="0"/>
            <w:noProof/>
            <w:sz w:val="24"/>
            <w:szCs w:val="24"/>
          </w:rPr>
          <w:t>Semi-Permanent Buildings and other Improvements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_Toc363808912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6-10</w:t>
        </w:r>
        <w:r w:rsidR="00673B1E" w:rsidRPr="004D401F">
          <w:rPr>
            <w:rFonts w:cs="Arial"/>
            <w:i w:val="0"/>
            <w:noProof/>
            <w:webHidden/>
            <w:sz w:val="24"/>
            <w:szCs w:val="24"/>
          </w:rPr>
          <w:fldChar w:fldCharType="end"/>
        </w:r>
      </w:hyperlink>
    </w:p>
    <w:p w:rsidR="00673B1E" w:rsidRPr="00D10215" w:rsidRDefault="00B14E22" w:rsidP="004D401F">
      <w:pPr>
        <w:pStyle w:val="TOC2"/>
        <w:spacing w:before="120"/>
        <w:rPr>
          <w:rFonts w:cs="Arial"/>
          <w:i w:val="0"/>
          <w:smallCaps w:val="0"/>
          <w:szCs w:val="24"/>
          <w:lang w:val="en-US"/>
        </w:rPr>
      </w:pPr>
      <w:hyperlink w:anchor="_Toc363808913" w:history="1">
        <w:r w:rsidR="00673B1E" w:rsidRPr="00D10215">
          <w:rPr>
            <w:rStyle w:val="Hyperlink"/>
            <w:rFonts w:cs="Arial"/>
            <w:i w:val="0"/>
            <w:smallCaps w:val="0"/>
            <w:szCs w:val="24"/>
          </w:rPr>
          <w:t>6.6</w:t>
        </w:r>
        <w:r w:rsidR="00673B1E" w:rsidRPr="004D401F">
          <w:rPr>
            <w:rFonts w:cs="Arial"/>
            <w:i w:val="0"/>
            <w:smallCaps w:val="0"/>
            <w:szCs w:val="24"/>
            <w:lang w:val="en-US"/>
          </w:rPr>
          <w:tab/>
        </w:r>
        <w:r w:rsidR="00673B1E" w:rsidRPr="00D10215">
          <w:rPr>
            <w:rStyle w:val="Hyperlink"/>
            <w:rFonts w:cs="Arial"/>
            <w:i w:val="0"/>
            <w:smallCaps w:val="0"/>
            <w:szCs w:val="24"/>
          </w:rPr>
          <w:t>Inventory of Impacts on Individuals and Communal Properties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_Toc363808913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6-10</w:t>
        </w:r>
        <w:r w:rsidR="00673B1E" w:rsidRPr="004D401F">
          <w:rPr>
            <w:rFonts w:cs="Arial"/>
            <w:i w:val="0"/>
            <w:smallCaps w:val="0"/>
            <w:webHidden/>
            <w:szCs w:val="24"/>
          </w:rPr>
          <w:fldChar w:fldCharType="end"/>
        </w:r>
      </w:hyperlink>
    </w:p>
    <w:p w:rsidR="00D46CDA" w:rsidRPr="00D10215" w:rsidRDefault="00B14E22">
      <w:pPr>
        <w:pStyle w:val="TOC3"/>
        <w:rPr>
          <w:rFonts w:cs="Arial"/>
          <w:i w:val="0"/>
          <w:noProof/>
          <w:sz w:val="24"/>
          <w:szCs w:val="24"/>
          <w:lang w:val="en-US"/>
        </w:rPr>
      </w:pPr>
      <w:hyperlink w:anchor="_Toc363808914" w:history="1">
        <w:r w:rsidR="00673B1E" w:rsidRPr="004D401F">
          <w:rPr>
            <w:rStyle w:val="Hyperlink"/>
            <w:rFonts w:cs="Arial"/>
            <w:i w:val="0"/>
            <w:noProof/>
            <w:sz w:val="24"/>
            <w:szCs w:val="24"/>
          </w:rPr>
          <w:t>6.6.1</w:t>
        </w:r>
        <w:r w:rsidR="00673B1E" w:rsidRPr="004D401F">
          <w:rPr>
            <w:rFonts w:cs="Arial"/>
            <w:i w:val="0"/>
            <w:noProof/>
            <w:sz w:val="24"/>
            <w:szCs w:val="24"/>
            <w:lang w:val="en-US"/>
          </w:rPr>
          <w:tab/>
        </w:r>
        <w:r w:rsidR="00673B1E" w:rsidRPr="004D401F">
          <w:rPr>
            <w:rStyle w:val="Hyperlink"/>
            <w:rFonts w:cs="Arial"/>
            <w:i w:val="0"/>
            <w:noProof/>
            <w:sz w:val="24"/>
            <w:szCs w:val="24"/>
          </w:rPr>
          <w:t>Strip/Thematic Maps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_Toc363808914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6-10</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915" w:history="1">
        <w:r w:rsidR="00673B1E" w:rsidRPr="004D401F">
          <w:rPr>
            <w:rStyle w:val="Hyperlink"/>
            <w:rFonts w:cs="Arial"/>
            <w:i w:val="0"/>
            <w:noProof/>
            <w:sz w:val="24"/>
            <w:szCs w:val="24"/>
          </w:rPr>
          <w:t>6.6.2</w:t>
        </w:r>
        <w:r w:rsidR="00673B1E" w:rsidRPr="004D401F">
          <w:rPr>
            <w:rFonts w:cs="Arial"/>
            <w:i w:val="0"/>
            <w:noProof/>
            <w:sz w:val="24"/>
            <w:szCs w:val="24"/>
            <w:lang w:val="en-US"/>
          </w:rPr>
          <w:tab/>
        </w:r>
        <w:r w:rsidR="00673B1E" w:rsidRPr="004D401F">
          <w:rPr>
            <w:rStyle w:val="Hyperlink"/>
            <w:rFonts w:cs="Arial"/>
            <w:i w:val="0"/>
            <w:noProof/>
            <w:sz w:val="24"/>
            <w:szCs w:val="24"/>
          </w:rPr>
          <w:t>Census of PAPs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_Toc363808915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6-10</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916" w:history="1">
        <w:r w:rsidR="00673B1E" w:rsidRPr="004D401F">
          <w:rPr>
            <w:rStyle w:val="Hyperlink"/>
            <w:rFonts w:cs="Arial"/>
            <w:i w:val="0"/>
            <w:noProof/>
            <w:sz w:val="24"/>
            <w:szCs w:val="24"/>
          </w:rPr>
          <w:t>6.6.3</w:t>
        </w:r>
        <w:r w:rsidR="00673B1E" w:rsidRPr="004D401F">
          <w:rPr>
            <w:rFonts w:cs="Arial"/>
            <w:i w:val="0"/>
            <w:noProof/>
            <w:sz w:val="24"/>
            <w:szCs w:val="24"/>
            <w:lang w:val="en-US"/>
          </w:rPr>
          <w:tab/>
        </w:r>
        <w:r w:rsidR="00673B1E" w:rsidRPr="004D401F">
          <w:rPr>
            <w:rStyle w:val="Hyperlink"/>
            <w:rFonts w:cs="Arial"/>
            <w:i w:val="0"/>
            <w:noProof/>
            <w:sz w:val="24"/>
            <w:szCs w:val="24"/>
          </w:rPr>
          <w:t>Project Affected Institutions (PAIs)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_Toc363808916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6-10</w:t>
        </w:r>
        <w:r w:rsidR="00673B1E" w:rsidRPr="004D401F">
          <w:rPr>
            <w:rFonts w:cs="Arial"/>
            <w:i w:val="0"/>
            <w:noProof/>
            <w:webHidden/>
            <w:sz w:val="24"/>
            <w:szCs w:val="24"/>
          </w:rPr>
          <w:fldChar w:fldCharType="end"/>
        </w:r>
      </w:hyperlink>
    </w:p>
    <w:p w:rsidR="00D46CDA" w:rsidRPr="00D10215" w:rsidRDefault="00B14E22">
      <w:pPr>
        <w:pStyle w:val="TOC3"/>
        <w:rPr>
          <w:rFonts w:cs="Arial"/>
          <w:i w:val="0"/>
          <w:noProof/>
          <w:sz w:val="24"/>
          <w:szCs w:val="24"/>
          <w:lang w:val="en-US"/>
        </w:rPr>
      </w:pPr>
      <w:hyperlink w:anchor="_Toc363808917" w:history="1">
        <w:r w:rsidR="00673B1E" w:rsidRPr="004D401F">
          <w:rPr>
            <w:rStyle w:val="Hyperlink"/>
            <w:rFonts w:cs="Arial"/>
            <w:i w:val="0"/>
            <w:noProof/>
            <w:sz w:val="24"/>
            <w:szCs w:val="24"/>
          </w:rPr>
          <w:t>6.6.4</w:t>
        </w:r>
        <w:r w:rsidR="00673B1E" w:rsidRPr="004D401F">
          <w:rPr>
            <w:rFonts w:cs="Arial"/>
            <w:i w:val="0"/>
            <w:noProof/>
            <w:sz w:val="24"/>
            <w:szCs w:val="24"/>
            <w:lang w:val="en-US"/>
          </w:rPr>
          <w:tab/>
        </w:r>
        <w:r w:rsidR="00673B1E" w:rsidRPr="004D401F">
          <w:rPr>
            <w:rStyle w:val="Hyperlink"/>
            <w:rFonts w:cs="Arial"/>
            <w:i w:val="0"/>
            <w:noProof/>
            <w:sz w:val="24"/>
            <w:szCs w:val="24"/>
          </w:rPr>
          <w:t>Affected Property and Assets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_Toc363808917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6-10</w:t>
        </w:r>
        <w:r w:rsidR="00673B1E" w:rsidRPr="004D401F">
          <w:rPr>
            <w:rFonts w:cs="Arial"/>
            <w:i w:val="0"/>
            <w:noProof/>
            <w:webHidden/>
            <w:sz w:val="24"/>
            <w:szCs w:val="24"/>
          </w:rPr>
          <w:fldChar w:fldCharType="end"/>
        </w:r>
      </w:hyperlink>
    </w:p>
    <w:p w:rsidR="00673B1E" w:rsidRPr="00D10215" w:rsidRDefault="00B14E22" w:rsidP="004D401F">
      <w:pPr>
        <w:pStyle w:val="TOC2"/>
        <w:spacing w:before="120"/>
        <w:rPr>
          <w:rFonts w:cs="Arial"/>
          <w:i w:val="0"/>
          <w:smallCaps w:val="0"/>
          <w:szCs w:val="24"/>
          <w:lang w:val="en-US"/>
        </w:rPr>
      </w:pPr>
      <w:hyperlink w:anchor="_Toc363808918" w:history="1">
        <w:r w:rsidR="00673B1E" w:rsidRPr="00D10215">
          <w:rPr>
            <w:rStyle w:val="Hyperlink"/>
            <w:rFonts w:cs="Arial"/>
            <w:i w:val="0"/>
            <w:smallCaps w:val="0"/>
            <w:szCs w:val="24"/>
          </w:rPr>
          <w:t>6.7</w:t>
        </w:r>
        <w:r w:rsidR="00673B1E" w:rsidRPr="004D401F">
          <w:rPr>
            <w:rFonts w:cs="Arial"/>
            <w:i w:val="0"/>
            <w:smallCaps w:val="0"/>
            <w:szCs w:val="24"/>
            <w:lang w:val="en-US"/>
          </w:rPr>
          <w:tab/>
        </w:r>
        <w:r w:rsidR="00673B1E" w:rsidRPr="00D10215">
          <w:rPr>
            <w:rStyle w:val="Hyperlink"/>
            <w:rFonts w:cs="Arial"/>
            <w:i w:val="0"/>
            <w:smallCaps w:val="0"/>
            <w:szCs w:val="24"/>
          </w:rPr>
          <w:t>Criteria and Strategy for land expropriation</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_Toc363808918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6-11</w:t>
        </w:r>
        <w:r w:rsidR="00673B1E" w:rsidRPr="004D401F">
          <w:rPr>
            <w:rFonts w:cs="Arial"/>
            <w:i w:val="0"/>
            <w:smallCaps w:val="0"/>
            <w:webHidden/>
            <w:szCs w:val="24"/>
          </w:rPr>
          <w:fldChar w:fldCharType="end"/>
        </w:r>
      </w:hyperlink>
    </w:p>
    <w:p w:rsidR="00600323" w:rsidRPr="00D10215" w:rsidRDefault="00B14E22" w:rsidP="009573A2">
      <w:pPr>
        <w:pStyle w:val="TOC1"/>
        <w:spacing w:before="120"/>
        <w:rPr>
          <w:rFonts w:cs="Arial"/>
          <w:b w:val="0"/>
          <w:caps w:val="0"/>
          <w:noProof/>
          <w:szCs w:val="24"/>
          <w:lang w:val="en-US"/>
        </w:rPr>
      </w:pPr>
      <w:hyperlink w:anchor="_Toc363808919" w:history="1">
        <w:r w:rsidR="00673B1E" w:rsidRPr="004D401F">
          <w:rPr>
            <w:rStyle w:val="Hyperlink"/>
            <w:rFonts w:cs="Arial"/>
            <w:noProof/>
            <w:szCs w:val="24"/>
          </w:rPr>
          <w:t>7.0</w:t>
        </w:r>
        <w:r w:rsidR="00673B1E" w:rsidRPr="004D401F">
          <w:rPr>
            <w:rFonts w:cs="Arial"/>
            <w:b w:val="0"/>
            <w:caps w:val="0"/>
            <w:noProof/>
            <w:szCs w:val="24"/>
            <w:lang w:val="en-US"/>
          </w:rPr>
          <w:tab/>
        </w:r>
        <w:r w:rsidR="00673B1E" w:rsidRPr="004D401F">
          <w:rPr>
            <w:rStyle w:val="Hyperlink"/>
            <w:rFonts w:cs="Arial"/>
            <w:noProof/>
            <w:szCs w:val="24"/>
          </w:rPr>
          <w:t>Grievances Management System and procedure</w:t>
        </w:r>
        <w:r w:rsidR="00673B1E" w:rsidRPr="004D401F">
          <w:rPr>
            <w:rFonts w:cs="Arial"/>
            <w:noProof/>
            <w:webHidden/>
            <w:szCs w:val="24"/>
          </w:rPr>
          <w:tab/>
        </w:r>
        <w:r w:rsidR="00673B1E" w:rsidRPr="004D401F">
          <w:rPr>
            <w:rFonts w:cs="Arial"/>
            <w:noProof/>
            <w:webHidden/>
            <w:szCs w:val="24"/>
          </w:rPr>
          <w:fldChar w:fldCharType="begin"/>
        </w:r>
        <w:r w:rsidR="00673B1E" w:rsidRPr="004D401F">
          <w:rPr>
            <w:rFonts w:cs="Arial"/>
            <w:noProof/>
            <w:webHidden/>
            <w:szCs w:val="24"/>
          </w:rPr>
          <w:instrText xml:space="preserve"> PAGEREF _Toc363808919 \h </w:instrText>
        </w:r>
        <w:r w:rsidR="00673B1E" w:rsidRPr="004D401F">
          <w:rPr>
            <w:rFonts w:cs="Arial"/>
            <w:noProof/>
            <w:webHidden/>
            <w:szCs w:val="24"/>
          </w:rPr>
        </w:r>
        <w:r w:rsidR="00673B1E" w:rsidRPr="004D401F">
          <w:rPr>
            <w:rFonts w:cs="Arial"/>
            <w:noProof/>
            <w:webHidden/>
            <w:szCs w:val="24"/>
          </w:rPr>
          <w:fldChar w:fldCharType="separate"/>
        </w:r>
        <w:r w:rsidR="00FE79F5">
          <w:rPr>
            <w:rFonts w:cs="Arial"/>
            <w:noProof/>
            <w:webHidden/>
            <w:szCs w:val="24"/>
          </w:rPr>
          <w:t>7-1</w:t>
        </w:r>
        <w:r w:rsidR="00673B1E" w:rsidRPr="004D401F">
          <w:rPr>
            <w:rFonts w:cs="Arial"/>
            <w:noProof/>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20" w:history="1">
        <w:r w:rsidR="00673B1E" w:rsidRPr="00D10215">
          <w:rPr>
            <w:rStyle w:val="Hyperlink"/>
            <w:rFonts w:cs="Arial"/>
            <w:i w:val="0"/>
            <w:smallCaps w:val="0"/>
            <w:szCs w:val="24"/>
          </w:rPr>
          <w:t>7.1</w:t>
        </w:r>
        <w:r w:rsidR="00673B1E" w:rsidRPr="004D401F">
          <w:rPr>
            <w:rFonts w:cs="Arial"/>
            <w:i w:val="0"/>
            <w:smallCaps w:val="0"/>
            <w:szCs w:val="24"/>
            <w:lang w:val="en-US"/>
          </w:rPr>
          <w:tab/>
        </w:r>
        <w:r w:rsidR="00673B1E" w:rsidRPr="00D10215">
          <w:rPr>
            <w:rStyle w:val="Hyperlink"/>
            <w:rFonts w:cs="Arial"/>
            <w:i w:val="0"/>
            <w:smallCaps w:val="0"/>
            <w:szCs w:val="24"/>
          </w:rPr>
          <w:t>Grievance Procedure and Rationale</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_Toc363808920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7-1</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21" w:history="1">
        <w:r w:rsidR="00673B1E" w:rsidRPr="00D10215">
          <w:rPr>
            <w:rStyle w:val="Hyperlink"/>
            <w:rFonts w:cs="Arial"/>
            <w:i w:val="0"/>
            <w:smallCaps w:val="0"/>
            <w:szCs w:val="24"/>
          </w:rPr>
          <w:t>7.2</w:t>
        </w:r>
        <w:r w:rsidR="00673B1E" w:rsidRPr="004D401F">
          <w:rPr>
            <w:rFonts w:cs="Arial"/>
            <w:i w:val="0"/>
            <w:smallCaps w:val="0"/>
            <w:szCs w:val="24"/>
            <w:lang w:val="en-US"/>
          </w:rPr>
          <w:tab/>
        </w:r>
        <w:r w:rsidR="00673B1E" w:rsidRPr="00D10215">
          <w:rPr>
            <w:rStyle w:val="Hyperlink"/>
            <w:rFonts w:cs="Arial"/>
            <w:i w:val="0"/>
            <w:smallCaps w:val="0"/>
            <w:szCs w:val="24"/>
          </w:rPr>
          <w:t>Grievance Mechanism</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_Toc363808921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7-1</w:t>
        </w:r>
        <w:r w:rsidR="00673B1E" w:rsidRPr="004D401F">
          <w:rPr>
            <w:rFonts w:cs="Arial"/>
            <w:i w:val="0"/>
            <w:smallCaps w:val="0"/>
            <w:webHidden/>
            <w:szCs w:val="24"/>
          </w:rPr>
          <w:fldChar w:fldCharType="end"/>
        </w:r>
      </w:hyperlink>
    </w:p>
    <w:p w:rsidR="00600323" w:rsidRPr="00D10215" w:rsidRDefault="00B14E22" w:rsidP="009573A2">
      <w:pPr>
        <w:pStyle w:val="TOC3"/>
        <w:rPr>
          <w:rFonts w:cs="Arial"/>
          <w:i w:val="0"/>
          <w:noProof/>
          <w:sz w:val="24"/>
          <w:szCs w:val="24"/>
          <w:lang w:val="en-US"/>
        </w:rPr>
      </w:pPr>
      <w:hyperlink w:anchor="_Toc363808922" w:history="1">
        <w:r w:rsidR="00673B1E" w:rsidRPr="004D401F">
          <w:rPr>
            <w:rStyle w:val="Hyperlink"/>
            <w:rFonts w:cs="Arial"/>
            <w:i w:val="0"/>
            <w:noProof/>
            <w:sz w:val="24"/>
            <w:szCs w:val="24"/>
          </w:rPr>
          <w:t>7.2.1</w:t>
        </w:r>
        <w:r w:rsidR="00673B1E" w:rsidRPr="004D401F">
          <w:rPr>
            <w:rFonts w:cs="Arial"/>
            <w:i w:val="0"/>
            <w:noProof/>
            <w:sz w:val="24"/>
            <w:szCs w:val="24"/>
            <w:lang w:val="en-US"/>
          </w:rPr>
          <w:tab/>
        </w:r>
        <w:r w:rsidR="00673B1E" w:rsidRPr="004D401F">
          <w:rPr>
            <w:rStyle w:val="Hyperlink"/>
            <w:rFonts w:cs="Arial"/>
            <w:i w:val="0"/>
            <w:noProof/>
            <w:sz w:val="24"/>
            <w:szCs w:val="24"/>
          </w:rPr>
          <w:t>Step 1: Receipt of Complaint/Grievance</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_Toc363808922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7-1</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23" w:history="1">
        <w:r w:rsidR="00673B1E" w:rsidRPr="004D401F">
          <w:rPr>
            <w:rStyle w:val="Hyperlink"/>
            <w:rFonts w:cs="Arial"/>
            <w:i w:val="0"/>
            <w:noProof/>
            <w:sz w:val="24"/>
            <w:szCs w:val="24"/>
          </w:rPr>
          <w:t>7.2.2</w:t>
        </w:r>
        <w:r w:rsidR="00673B1E" w:rsidRPr="004D401F">
          <w:rPr>
            <w:rFonts w:cs="Arial"/>
            <w:i w:val="0"/>
            <w:noProof/>
            <w:sz w:val="24"/>
            <w:szCs w:val="24"/>
            <w:lang w:val="en-US"/>
          </w:rPr>
          <w:tab/>
        </w:r>
        <w:r w:rsidR="00673B1E" w:rsidRPr="004D401F">
          <w:rPr>
            <w:rStyle w:val="Hyperlink"/>
            <w:rFonts w:cs="Arial"/>
            <w:i w:val="0"/>
            <w:noProof/>
            <w:sz w:val="24"/>
            <w:szCs w:val="24"/>
          </w:rPr>
          <w:t>Step 2: Determination of Corrective Action</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_Toc363808923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7-3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24" w:history="1">
        <w:r w:rsidR="00673B1E" w:rsidRPr="004D401F">
          <w:rPr>
            <w:rStyle w:val="Hyperlink"/>
            <w:rFonts w:cs="Arial"/>
            <w:i w:val="0"/>
            <w:noProof/>
            <w:sz w:val="24"/>
            <w:szCs w:val="24"/>
          </w:rPr>
          <w:t>7.2.3</w:t>
        </w:r>
        <w:r w:rsidR="00673B1E" w:rsidRPr="004D401F">
          <w:rPr>
            <w:rFonts w:cs="Arial"/>
            <w:i w:val="0"/>
            <w:noProof/>
            <w:sz w:val="24"/>
            <w:szCs w:val="24"/>
            <w:lang w:val="en-US"/>
          </w:rPr>
          <w:tab/>
        </w:r>
        <w:r w:rsidR="00673B1E" w:rsidRPr="004D401F">
          <w:rPr>
            <w:rStyle w:val="Hyperlink"/>
            <w:rFonts w:cs="Arial"/>
            <w:i w:val="0"/>
            <w:noProof/>
            <w:sz w:val="24"/>
            <w:szCs w:val="24"/>
          </w:rPr>
          <w:t>Step 3: Meeting with the Complainant</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_Toc363808924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7-3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25" w:history="1">
        <w:r w:rsidR="00673B1E" w:rsidRPr="004D401F">
          <w:rPr>
            <w:rStyle w:val="Hyperlink"/>
            <w:rFonts w:cs="Arial"/>
            <w:i w:val="0"/>
            <w:noProof/>
            <w:sz w:val="24"/>
            <w:szCs w:val="24"/>
          </w:rPr>
          <w:t>7.2.4</w:t>
        </w:r>
        <w:r w:rsidR="00673B1E" w:rsidRPr="004D401F">
          <w:rPr>
            <w:rFonts w:cs="Arial"/>
            <w:i w:val="0"/>
            <w:noProof/>
            <w:sz w:val="24"/>
            <w:szCs w:val="24"/>
            <w:lang w:val="en-US"/>
          </w:rPr>
          <w:tab/>
        </w:r>
        <w:r w:rsidR="00673B1E" w:rsidRPr="004D401F">
          <w:rPr>
            <w:rStyle w:val="Hyperlink"/>
            <w:rFonts w:cs="Arial"/>
            <w:i w:val="0"/>
            <w:noProof/>
            <w:sz w:val="24"/>
            <w:szCs w:val="24"/>
          </w:rPr>
          <w:t>Step 4: Implementation of Corrective Action</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_Toc363808925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7-3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26" w:history="1">
        <w:r w:rsidR="00673B1E" w:rsidRPr="004D401F">
          <w:rPr>
            <w:rStyle w:val="Hyperlink"/>
            <w:rFonts w:cs="Arial"/>
            <w:i w:val="0"/>
            <w:noProof/>
            <w:sz w:val="24"/>
            <w:szCs w:val="24"/>
          </w:rPr>
          <w:t>7.2.5</w:t>
        </w:r>
        <w:r w:rsidR="00673B1E" w:rsidRPr="004D401F">
          <w:rPr>
            <w:rFonts w:cs="Arial"/>
            <w:i w:val="0"/>
            <w:noProof/>
            <w:sz w:val="24"/>
            <w:szCs w:val="24"/>
            <w:lang w:val="en-US"/>
          </w:rPr>
          <w:tab/>
        </w:r>
        <w:r w:rsidR="00673B1E" w:rsidRPr="004D401F">
          <w:rPr>
            <w:rStyle w:val="Hyperlink"/>
            <w:rFonts w:cs="Arial"/>
            <w:i w:val="0"/>
            <w:noProof/>
            <w:sz w:val="24"/>
            <w:szCs w:val="24"/>
          </w:rPr>
          <w:t>Step 5: Verification of Corrective Action</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_Toc363808926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7-3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27" w:history="1">
        <w:r w:rsidR="00673B1E" w:rsidRPr="004D401F">
          <w:rPr>
            <w:rStyle w:val="Hyperlink"/>
            <w:rFonts w:cs="Arial"/>
            <w:i w:val="0"/>
            <w:noProof/>
            <w:sz w:val="24"/>
            <w:szCs w:val="24"/>
          </w:rPr>
          <w:t>7.2.6</w:t>
        </w:r>
        <w:r w:rsidR="00673B1E" w:rsidRPr="004D401F">
          <w:rPr>
            <w:rFonts w:cs="Arial"/>
            <w:i w:val="0"/>
            <w:noProof/>
            <w:sz w:val="24"/>
            <w:szCs w:val="24"/>
            <w:lang w:val="en-US"/>
          </w:rPr>
          <w:tab/>
        </w:r>
        <w:r w:rsidR="00673B1E" w:rsidRPr="004D401F">
          <w:rPr>
            <w:rStyle w:val="Hyperlink"/>
            <w:rFonts w:cs="Arial"/>
            <w:i w:val="0"/>
            <w:noProof/>
            <w:sz w:val="24"/>
            <w:szCs w:val="24"/>
          </w:rPr>
          <w:t>Step 6: Action by Local Leaders and Project Contractors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_Toc363808927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7-3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28" w:history="1">
        <w:r w:rsidR="00673B1E" w:rsidRPr="004D401F">
          <w:rPr>
            <w:rStyle w:val="Hyperlink"/>
            <w:rFonts w:cs="Arial"/>
            <w:i w:val="0"/>
            <w:noProof/>
            <w:sz w:val="24"/>
            <w:szCs w:val="24"/>
          </w:rPr>
          <w:t>7.2.7</w:t>
        </w:r>
        <w:r w:rsidR="00673B1E" w:rsidRPr="004D401F">
          <w:rPr>
            <w:rFonts w:cs="Arial"/>
            <w:i w:val="0"/>
            <w:noProof/>
            <w:sz w:val="24"/>
            <w:szCs w:val="24"/>
            <w:lang w:val="en-US"/>
          </w:rPr>
          <w:tab/>
        </w:r>
        <w:r w:rsidR="00673B1E" w:rsidRPr="004D401F">
          <w:rPr>
            <w:rStyle w:val="Hyperlink"/>
            <w:rFonts w:cs="Arial"/>
            <w:i w:val="0"/>
            <w:noProof/>
            <w:sz w:val="24"/>
            <w:szCs w:val="24"/>
          </w:rPr>
          <w:t>Step 7: Action by Grievance Committee</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_Toc363808928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7-3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29" w:history="1">
        <w:r w:rsidR="00673B1E" w:rsidRPr="004D401F">
          <w:rPr>
            <w:rStyle w:val="Hyperlink"/>
            <w:rFonts w:cs="Arial"/>
            <w:i w:val="0"/>
            <w:noProof/>
            <w:sz w:val="24"/>
            <w:szCs w:val="24"/>
          </w:rPr>
          <w:t>7.2.8</w:t>
        </w:r>
        <w:r w:rsidR="00673B1E" w:rsidRPr="004D401F">
          <w:rPr>
            <w:rFonts w:cs="Arial"/>
            <w:i w:val="0"/>
            <w:noProof/>
            <w:sz w:val="24"/>
            <w:szCs w:val="24"/>
            <w:lang w:val="en-US"/>
          </w:rPr>
          <w:tab/>
        </w:r>
        <w:r w:rsidR="00673B1E" w:rsidRPr="004D401F">
          <w:rPr>
            <w:rStyle w:val="Hyperlink"/>
            <w:rFonts w:cs="Arial"/>
            <w:i w:val="0"/>
            <w:noProof/>
            <w:sz w:val="24"/>
            <w:szCs w:val="24"/>
          </w:rPr>
          <w:t>Step 8: Action by Developer (NWSC)</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_Toc363808929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7-4</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30" w:history="1">
        <w:r w:rsidR="00673B1E" w:rsidRPr="004D401F">
          <w:rPr>
            <w:rStyle w:val="Hyperlink"/>
            <w:rFonts w:cs="Arial"/>
            <w:i w:val="0"/>
            <w:noProof/>
            <w:sz w:val="24"/>
            <w:szCs w:val="24"/>
          </w:rPr>
          <w:t>7.2.9</w:t>
        </w:r>
        <w:r w:rsidR="00673B1E" w:rsidRPr="004D401F">
          <w:rPr>
            <w:rFonts w:cs="Arial"/>
            <w:i w:val="0"/>
            <w:noProof/>
            <w:sz w:val="24"/>
            <w:szCs w:val="24"/>
            <w:lang w:val="en-US"/>
          </w:rPr>
          <w:tab/>
        </w:r>
        <w:r w:rsidR="00673B1E" w:rsidRPr="004D401F">
          <w:rPr>
            <w:rStyle w:val="Hyperlink"/>
            <w:rFonts w:cs="Arial"/>
            <w:i w:val="0"/>
            <w:noProof/>
            <w:sz w:val="24"/>
            <w:szCs w:val="24"/>
          </w:rPr>
          <w:t>Step 9: Alternative Action by Chief Government Valuer (CGV)</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_Toc363808930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7-4</w:t>
        </w:r>
        <w:r w:rsidR="00673B1E" w:rsidRPr="004D401F">
          <w:rPr>
            <w:rFonts w:cs="Arial"/>
            <w:i w:val="0"/>
            <w:noProof/>
            <w:webHidden/>
            <w:sz w:val="24"/>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31" w:history="1">
        <w:r w:rsidR="00673B1E" w:rsidRPr="00D10215">
          <w:rPr>
            <w:rStyle w:val="Hyperlink"/>
            <w:rFonts w:cs="Arial"/>
            <w:i w:val="0"/>
            <w:smallCaps w:val="0"/>
            <w:szCs w:val="24"/>
          </w:rPr>
          <w:t>7.3</w:t>
        </w:r>
        <w:r w:rsidR="00673B1E" w:rsidRPr="004D401F">
          <w:rPr>
            <w:rFonts w:cs="Arial"/>
            <w:i w:val="0"/>
            <w:smallCaps w:val="0"/>
            <w:szCs w:val="24"/>
            <w:lang w:val="en-US"/>
          </w:rPr>
          <w:tab/>
        </w:r>
        <w:r w:rsidR="00673B1E" w:rsidRPr="00D10215">
          <w:rPr>
            <w:rStyle w:val="Hyperlink"/>
            <w:rFonts w:cs="Arial"/>
            <w:i w:val="0"/>
            <w:smallCaps w:val="0"/>
            <w:szCs w:val="24"/>
          </w:rPr>
          <w:t>Capacity Building for the Grievance Officer and Grievance Committee</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_Toc363808931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7-4</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32" w:history="1">
        <w:r w:rsidR="00673B1E" w:rsidRPr="00D10215">
          <w:rPr>
            <w:rStyle w:val="Hyperlink"/>
            <w:rFonts w:cs="Arial"/>
            <w:i w:val="0"/>
            <w:smallCaps w:val="0"/>
            <w:szCs w:val="24"/>
          </w:rPr>
          <w:t>7.4</w:t>
        </w:r>
        <w:r w:rsidR="00673B1E" w:rsidRPr="004D401F">
          <w:rPr>
            <w:rFonts w:cs="Arial"/>
            <w:i w:val="0"/>
            <w:smallCaps w:val="0"/>
            <w:szCs w:val="24"/>
            <w:lang w:val="en-US"/>
          </w:rPr>
          <w:tab/>
        </w:r>
        <w:r w:rsidR="00673B1E" w:rsidRPr="00D10215">
          <w:rPr>
            <w:rStyle w:val="Hyperlink"/>
            <w:rFonts w:cs="Arial"/>
            <w:i w:val="0"/>
            <w:smallCaps w:val="0"/>
            <w:szCs w:val="24"/>
          </w:rPr>
          <w:t>Other alternatives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_Toc363808932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7-5</w:t>
        </w:r>
        <w:r w:rsidR="00673B1E" w:rsidRPr="004D401F">
          <w:rPr>
            <w:rFonts w:cs="Arial"/>
            <w:i w:val="0"/>
            <w:smallCaps w:val="0"/>
            <w:webHidden/>
            <w:szCs w:val="24"/>
          </w:rPr>
          <w:fldChar w:fldCharType="end"/>
        </w:r>
      </w:hyperlink>
    </w:p>
    <w:p w:rsidR="00600323" w:rsidRPr="00D10215" w:rsidRDefault="00B14E22" w:rsidP="009573A2">
      <w:pPr>
        <w:pStyle w:val="TOC1"/>
        <w:spacing w:before="120"/>
        <w:rPr>
          <w:rFonts w:cs="Arial"/>
          <w:b w:val="0"/>
          <w:caps w:val="0"/>
          <w:noProof/>
          <w:szCs w:val="24"/>
          <w:lang w:val="en-US"/>
        </w:rPr>
      </w:pPr>
      <w:hyperlink w:anchor="_Toc363808933" w:history="1">
        <w:r w:rsidR="00673B1E" w:rsidRPr="004D401F">
          <w:rPr>
            <w:rStyle w:val="Hyperlink"/>
            <w:rFonts w:cs="Arial"/>
            <w:noProof/>
            <w:szCs w:val="24"/>
          </w:rPr>
          <w:t>8.0</w:t>
        </w:r>
        <w:r w:rsidR="00673B1E" w:rsidRPr="004D401F">
          <w:rPr>
            <w:rFonts w:cs="Arial"/>
            <w:b w:val="0"/>
            <w:caps w:val="0"/>
            <w:noProof/>
            <w:szCs w:val="24"/>
            <w:lang w:val="en-US"/>
          </w:rPr>
          <w:tab/>
        </w:r>
        <w:r w:rsidR="00673B1E" w:rsidRPr="004D401F">
          <w:rPr>
            <w:rStyle w:val="Hyperlink"/>
            <w:rFonts w:cs="Arial"/>
            <w:noProof/>
            <w:szCs w:val="24"/>
          </w:rPr>
          <w:t>IMPLEMENTATION OF the Rap</w:t>
        </w:r>
        <w:r w:rsidR="00673B1E" w:rsidRPr="004D401F">
          <w:rPr>
            <w:rFonts w:cs="Arial"/>
            <w:noProof/>
            <w:webHidden/>
            <w:szCs w:val="24"/>
          </w:rPr>
          <w:tab/>
        </w:r>
        <w:r w:rsidR="00673B1E" w:rsidRPr="004D401F">
          <w:rPr>
            <w:rFonts w:cs="Arial"/>
            <w:noProof/>
            <w:webHidden/>
            <w:szCs w:val="24"/>
          </w:rPr>
          <w:fldChar w:fldCharType="begin"/>
        </w:r>
        <w:r w:rsidR="00673B1E" w:rsidRPr="004D401F">
          <w:rPr>
            <w:rFonts w:cs="Arial"/>
            <w:noProof/>
            <w:webHidden/>
            <w:szCs w:val="24"/>
          </w:rPr>
          <w:instrText xml:space="preserve"> PAGEREF _Toc363808933 \h </w:instrText>
        </w:r>
        <w:r w:rsidR="00673B1E" w:rsidRPr="004D401F">
          <w:rPr>
            <w:rFonts w:cs="Arial"/>
            <w:noProof/>
            <w:webHidden/>
            <w:szCs w:val="24"/>
          </w:rPr>
        </w:r>
        <w:r w:rsidR="00673B1E" w:rsidRPr="004D401F">
          <w:rPr>
            <w:rFonts w:cs="Arial"/>
            <w:noProof/>
            <w:webHidden/>
            <w:szCs w:val="24"/>
          </w:rPr>
          <w:fldChar w:fldCharType="separate"/>
        </w:r>
        <w:r w:rsidR="00FE79F5">
          <w:rPr>
            <w:rFonts w:cs="Arial"/>
            <w:noProof/>
            <w:webHidden/>
            <w:szCs w:val="24"/>
          </w:rPr>
          <w:t>8-1</w:t>
        </w:r>
        <w:r w:rsidR="00673B1E" w:rsidRPr="004D401F">
          <w:rPr>
            <w:rFonts w:cs="Arial"/>
            <w:noProof/>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34" w:history="1">
        <w:r w:rsidR="00673B1E" w:rsidRPr="00D10215">
          <w:rPr>
            <w:rStyle w:val="Hyperlink"/>
            <w:rFonts w:cs="Arial"/>
            <w:i w:val="0"/>
            <w:smallCaps w:val="0"/>
            <w:szCs w:val="24"/>
          </w:rPr>
          <w:t>8.1</w:t>
        </w:r>
        <w:r w:rsidR="00673B1E" w:rsidRPr="004D401F">
          <w:rPr>
            <w:rFonts w:cs="Arial"/>
            <w:i w:val="0"/>
            <w:smallCaps w:val="0"/>
            <w:szCs w:val="24"/>
            <w:lang w:val="en-US"/>
          </w:rPr>
          <w:tab/>
        </w:r>
        <w:r w:rsidR="00673B1E" w:rsidRPr="00D10215">
          <w:rPr>
            <w:rStyle w:val="Hyperlink"/>
            <w:rFonts w:cs="Arial"/>
            <w:i w:val="0"/>
            <w:smallCaps w:val="0"/>
            <w:szCs w:val="24"/>
          </w:rPr>
          <w:t>RAP Implementation Principles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_Toc363808934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8-1</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35" w:history="1">
        <w:r w:rsidR="00673B1E" w:rsidRPr="00D10215">
          <w:rPr>
            <w:rStyle w:val="Hyperlink"/>
            <w:rFonts w:cs="Arial"/>
            <w:i w:val="0"/>
            <w:smallCaps w:val="0"/>
            <w:szCs w:val="24"/>
          </w:rPr>
          <w:t>8.2</w:t>
        </w:r>
        <w:r w:rsidR="00673B1E" w:rsidRPr="004D401F">
          <w:rPr>
            <w:rFonts w:cs="Arial"/>
            <w:i w:val="0"/>
            <w:smallCaps w:val="0"/>
            <w:szCs w:val="24"/>
            <w:lang w:val="en-US"/>
          </w:rPr>
          <w:tab/>
        </w:r>
        <w:r w:rsidR="00673B1E" w:rsidRPr="00D10215">
          <w:rPr>
            <w:rStyle w:val="Hyperlink"/>
            <w:rFonts w:cs="Arial"/>
            <w:i w:val="0"/>
            <w:smallCaps w:val="0"/>
            <w:szCs w:val="24"/>
          </w:rPr>
          <w:t>RAP Implementation Arrangements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_Toc363808935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8-1</w:t>
        </w:r>
        <w:r w:rsidR="00673B1E" w:rsidRPr="004D401F">
          <w:rPr>
            <w:rFonts w:cs="Arial"/>
            <w:i w:val="0"/>
            <w:smallCaps w:val="0"/>
            <w:webHidden/>
            <w:szCs w:val="24"/>
          </w:rPr>
          <w:fldChar w:fldCharType="end"/>
        </w:r>
      </w:hyperlink>
    </w:p>
    <w:p w:rsidR="00600323" w:rsidRPr="00D10215" w:rsidRDefault="00B14E22" w:rsidP="009573A2">
      <w:pPr>
        <w:pStyle w:val="TOC3"/>
        <w:rPr>
          <w:rFonts w:cs="Arial"/>
          <w:i w:val="0"/>
          <w:noProof/>
          <w:sz w:val="24"/>
          <w:szCs w:val="24"/>
          <w:lang w:val="en-US"/>
        </w:rPr>
      </w:pPr>
      <w:hyperlink w:anchor="_Toc363808936" w:history="1">
        <w:r w:rsidR="00673B1E" w:rsidRPr="004D401F">
          <w:rPr>
            <w:rStyle w:val="Hyperlink"/>
            <w:rFonts w:cs="Arial"/>
            <w:i w:val="0"/>
            <w:noProof/>
            <w:sz w:val="24"/>
            <w:szCs w:val="24"/>
          </w:rPr>
          <w:t>8.2.1</w:t>
        </w:r>
        <w:r w:rsidR="00673B1E" w:rsidRPr="004D401F">
          <w:rPr>
            <w:rFonts w:cs="Arial"/>
            <w:i w:val="0"/>
            <w:noProof/>
            <w:sz w:val="24"/>
            <w:szCs w:val="24"/>
            <w:lang w:val="en-US"/>
          </w:rPr>
          <w:tab/>
        </w:r>
        <w:r w:rsidR="00673B1E" w:rsidRPr="004D401F">
          <w:rPr>
            <w:rStyle w:val="Hyperlink"/>
            <w:rFonts w:cs="Arial"/>
            <w:i w:val="0"/>
            <w:noProof/>
            <w:sz w:val="24"/>
            <w:szCs w:val="24"/>
          </w:rPr>
          <w:t>RAP Implementation Unit</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_Toc363808936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8-1</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37" w:history="1">
        <w:r w:rsidR="00673B1E" w:rsidRPr="004D401F">
          <w:rPr>
            <w:rStyle w:val="Hyperlink"/>
            <w:rFonts w:cs="Arial"/>
            <w:i w:val="0"/>
            <w:noProof/>
            <w:sz w:val="24"/>
            <w:szCs w:val="24"/>
          </w:rPr>
          <w:t>8.2.2</w:t>
        </w:r>
        <w:r w:rsidR="00673B1E" w:rsidRPr="004D401F">
          <w:rPr>
            <w:rFonts w:cs="Arial"/>
            <w:i w:val="0"/>
            <w:noProof/>
            <w:sz w:val="24"/>
            <w:szCs w:val="24"/>
            <w:lang w:val="en-US"/>
          </w:rPr>
          <w:tab/>
        </w:r>
        <w:r w:rsidR="00673B1E" w:rsidRPr="004D401F">
          <w:rPr>
            <w:rStyle w:val="Hyperlink"/>
            <w:rFonts w:cs="Arial"/>
            <w:i w:val="0"/>
            <w:noProof/>
            <w:sz w:val="24"/>
            <w:szCs w:val="24"/>
          </w:rPr>
          <w:t>RAP Implementation Advisors</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_Toc363808937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8-2</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38" w:history="1">
        <w:r w:rsidR="00673B1E" w:rsidRPr="004D401F">
          <w:rPr>
            <w:rStyle w:val="Hyperlink"/>
            <w:rFonts w:cs="Arial"/>
            <w:i w:val="0"/>
            <w:noProof/>
            <w:sz w:val="24"/>
            <w:szCs w:val="24"/>
          </w:rPr>
          <w:t>8.2.3</w:t>
        </w:r>
        <w:r w:rsidR="00673B1E" w:rsidRPr="004D401F">
          <w:rPr>
            <w:rFonts w:cs="Arial"/>
            <w:i w:val="0"/>
            <w:noProof/>
            <w:sz w:val="24"/>
            <w:szCs w:val="24"/>
            <w:lang w:val="en-US"/>
          </w:rPr>
          <w:tab/>
        </w:r>
        <w:r w:rsidR="00673B1E" w:rsidRPr="004D401F">
          <w:rPr>
            <w:rStyle w:val="Hyperlink"/>
            <w:rFonts w:cs="Arial"/>
            <w:i w:val="0"/>
            <w:noProof/>
            <w:sz w:val="24"/>
            <w:szCs w:val="24"/>
          </w:rPr>
          <w:t>RAP Implementation Unit Structure</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_Toc363808938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8-3</w:t>
        </w:r>
        <w:r w:rsidR="00673B1E" w:rsidRPr="004D401F">
          <w:rPr>
            <w:rFonts w:cs="Arial"/>
            <w:i w:val="0"/>
            <w:noProof/>
            <w:webHidden/>
            <w:sz w:val="24"/>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39" w:history="1">
        <w:r w:rsidR="00673B1E" w:rsidRPr="00D10215">
          <w:rPr>
            <w:rStyle w:val="Hyperlink"/>
            <w:rFonts w:cs="Arial"/>
            <w:i w:val="0"/>
            <w:smallCaps w:val="0"/>
            <w:szCs w:val="24"/>
          </w:rPr>
          <w:t>8.3</w:t>
        </w:r>
        <w:r w:rsidR="00673B1E" w:rsidRPr="004D401F">
          <w:rPr>
            <w:rFonts w:cs="Arial"/>
            <w:i w:val="0"/>
            <w:smallCaps w:val="0"/>
            <w:szCs w:val="24"/>
            <w:lang w:val="en-US"/>
          </w:rPr>
          <w:tab/>
        </w:r>
        <w:r w:rsidR="00673B1E" w:rsidRPr="00D10215">
          <w:rPr>
            <w:rStyle w:val="Hyperlink"/>
            <w:rFonts w:cs="Arial"/>
            <w:i w:val="0"/>
            <w:smallCaps w:val="0"/>
            <w:szCs w:val="24"/>
          </w:rPr>
          <w:t>Payment Procedures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_Toc363808939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8-3</w:t>
        </w:r>
        <w:r w:rsidR="00673B1E" w:rsidRPr="004D401F">
          <w:rPr>
            <w:rFonts w:cs="Arial"/>
            <w:i w:val="0"/>
            <w:smallCaps w:val="0"/>
            <w:webHidden/>
            <w:szCs w:val="24"/>
          </w:rPr>
          <w:fldChar w:fldCharType="end"/>
        </w:r>
      </w:hyperlink>
    </w:p>
    <w:p w:rsidR="00600323" w:rsidRPr="00D10215" w:rsidRDefault="00B14E22" w:rsidP="009573A2">
      <w:pPr>
        <w:pStyle w:val="TOC3"/>
        <w:rPr>
          <w:rFonts w:cs="Arial"/>
          <w:i w:val="0"/>
          <w:noProof/>
          <w:sz w:val="24"/>
          <w:szCs w:val="24"/>
          <w:lang w:val="en-US"/>
        </w:rPr>
      </w:pPr>
      <w:hyperlink w:anchor="_Toc363808940" w:history="1">
        <w:r w:rsidR="00673B1E" w:rsidRPr="004D401F">
          <w:rPr>
            <w:rStyle w:val="Hyperlink"/>
            <w:rFonts w:cs="Arial"/>
            <w:i w:val="0"/>
            <w:noProof/>
            <w:sz w:val="24"/>
            <w:szCs w:val="24"/>
          </w:rPr>
          <w:t>8.3.1</w:t>
        </w:r>
        <w:r w:rsidR="00673B1E" w:rsidRPr="004D401F">
          <w:rPr>
            <w:rFonts w:cs="Arial"/>
            <w:i w:val="0"/>
            <w:noProof/>
            <w:sz w:val="24"/>
            <w:szCs w:val="24"/>
            <w:lang w:val="en-US"/>
          </w:rPr>
          <w:tab/>
        </w:r>
        <w:r w:rsidR="00673B1E" w:rsidRPr="004D401F">
          <w:rPr>
            <w:rStyle w:val="Hyperlink"/>
            <w:rFonts w:cs="Arial"/>
            <w:i w:val="0"/>
            <w:noProof/>
            <w:sz w:val="24"/>
            <w:szCs w:val="24"/>
          </w:rPr>
          <w:t>RAP Payments Tasks And Threshold</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_Toc363808940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8-3</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41" w:history="1">
        <w:r w:rsidR="00673B1E" w:rsidRPr="004D401F">
          <w:rPr>
            <w:rStyle w:val="Hyperlink"/>
            <w:rFonts w:cs="Arial"/>
            <w:i w:val="0"/>
            <w:noProof/>
            <w:sz w:val="24"/>
            <w:szCs w:val="24"/>
          </w:rPr>
          <w:t>8.3.2</w:t>
        </w:r>
        <w:r w:rsidR="00673B1E" w:rsidRPr="004D401F">
          <w:rPr>
            <w:rFonts w:cs="Arial"/>
            <w:i w:val="0"/>
            <w:noProof/>
            <w:sz w:val="24"/>
            <w:szCs w:val="24"/>
            <w:lang w:val="en-US"/>
          </w:rPr>
          <w:tab/>
        </w:r>
        <w:r w:rsidR="00673B1E" w:rsidRPr="004D401F">
          <w:rPr>
            <w:rStyle w:val="Hyperlink"/>
            <w:rFonts w:cs="Arial"/>
            <w:i w:val="0"/>
            <w:noProof/>
            <w:sz w:val="24"/>
            <w:szCs w:val="24"/>
          </w:rPr>
          <w:t>Compensation Payment</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_Toc363808941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8-5</w:t>
        </w:r>
        <w:r w:rsidR="00673B1E" w:rsidRPr="004D401F">
          <w:rPr>
            <w:rFonts w:cs="Arial"/>
            <w:i w:val="0"/>
            <w:noProof/>
            <w:webHidden/>
            <w:sz w:val="24"/>
            <w:szCs w:val="24"/>
          </w:rPr>
          <w:fldChar w:fldCharType="end"/>
        </w:r>
      </w:hyperlink>
    </w:p>
    <w:p w:rsidR="00600323" w:rsidRPr="00D10215" w:rsidRDefault="00B14E22" w:rsidP="009573A2">
      <w:pPr>
        <w:pStyle w:val="TOC3"/>
        <w:rPr>
          <w:rFonts w:cs="Arial"/>
          <w:i w:val="0"/>
          <w:noProof/>
          <w:sz w:val="24"/>
          <w:szCs w:val="24"/>
          <w:lang w:val="en-US"/>
        </w:rPr>
      </w:pPr>
      <w:hyperlink w:anchor="_Toc363808942" w:history="1">
        <w:r w:rsidR="00673B1E" w:rsidRPr="004D401F">
          <w:rPr>
            <w:rStyle w:val="Hyperlink"/>
            <w:rFonts w:cs="Arial"/>
            <w:i w:val="0"/>
            <w:noProof/>
            <w:sz w:val="24"/>
            <w:szCs w:val="24"/>
          </w:rPr>
          <w:t>8.3.3</w:t>
        </w:r>
        <w:r w:rsidR="00673B1E" w:rsidRPr="004D401F">
          <w:rPr>
            <w:rFonts w:cs="Arial"/>
            <w:i w:val="0"/>
            <w:noProof/>
            <w:sz w:val="24"/>
            <w:szCs w:val="24"/>
            <w:lang w:val="en-US"/>
          </w:rPr>
          <w:tab/>
        </w:r>
        <w:r w:rsidR="00673B1E" w:rsidRPr="004D401F">
          <w:rPr>
            <w:rStyle w:val="Hyperlink"/>
            <w:rFonts w:cs="Arial"/>
            <w:i w:val="0"/>
            <w:noProof/>
            <w:sz w:val="24"/>
            <w:szCs w:val="24"/>
            <w:u w:val="none"/>
          </w:rPr>
          <w:t>Schedule of Implementation</w:t>
        </w:r>
        <w:r w:rsidR="00673B1E" w:rsidRPr="004D401F">
          <w:rPr>
            <w:rFonts w:cs="Arial"/>
            <w:i w:val="0"/>
            <w:noProof/>
            <w:webHidden/>
            <w:sz w:val="24"/>
            <w:szCs w:val="24"/>
          </w:rPr>
          <w:tab/>
        </w:r>
        <w:r w:rsidR="00673B1E" w:rsidRPr="004D401F">
          <w:rPr>
            <w:rFonts w:cs="Arial"/>
            <w:i w:val="0"/>
            <w:noProof/>
            <w:webHidden/>
            <w:sz w:val="24"/>
            <w:szCs w:val="24"/>
          </w:rPr>
          <w:fldChar w:fldCharType="begin"/>
        </w:r>
        <w:r w:rsidR="00673B1E" w:rsidRPr="004D401F">
          <w:rPr>
            <w:rFonts w:cs="Arial"/>
            <w:i w:val="0"/>
            <w:noProof/>
            <w:webHidden/>
            <w:sz w:val="24"/>
            <w:szCs w:val="24"/>
          </w:rPr>
          <w:instrText xml:space="preserve"> PAGEREF _Toc363808942 \h </w:instrText>
        </w:r>
        <w:r w:rsidR="00673B1E" w:rsidRPr="004D401F">
          <w:rPr>
            <w:rFonts w:cs="Arial"/>
            <w:i w:val="0"/>
            <w:noProof/>
            <w:webHidden/>
            <w:sz w:val="24"/>
            <w:szCs w:val="24"/>
          </w:rPr>
        </w:r>
        <w:r w:rsidR="00673B1E" w:rsidRPr="004D401F">
          <w:rPr>
            <w:rFonts w:cs="Arial"/>
            <w:i w:val="0"/>
            <w:noProof/>
            <w:webHidden/>
            <w:sz w:val="24"/>
            <w:szCs w:val="24"/>
          </w:rPr>
          <w:fldChar w:fldCharType="separate"/>
        </w:r>
        <w:r w:rsidR="00FE79F5">
          <w:rPr>
            <w:rFonts w:cs="Arial"/>
            <w:i w:val="0"/>
            <w:noProof/>
            <w:webHidden/>
            <w:sz w:val="24"/>
            <w:szCs w:val="24"/>
          </w:rPr>
          <w:t>8-6</w:t>
        </w:r>
        <w:r w:rsidR="00673B1E" w:rsidRPr="004D401F">
          <w:rPr>
            <w:rFonts w:cs="Arial"/>
            <w:i w:val="0"/>
            <w:noProof/>
            <w:webHidden/>
            <w:sz w:val="24"/>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43" w:history="1">
        <w:r w:rsidR="00673B1E" w:rsidRPr="00D10215">
          <w:rPr>
            <w:rStyle w:val="Hyperlink"/>
            <w:rFonts w:cs="Arial"/>
            <w:i w:val="0"/>
            <w:smallCaps w:val="0"/>
            <w:szCs w:val="24"/>
          </w:rPr>
          <w:t>8.4</w:t>
        </w:r>
        <w:r w:rsidR="00673B1E" w:rsidRPr="004D401F">
          <w:rPr>
            <w:rFonts w:cs="Arial"/>
            <w:i w:val="0"/>
            <w:smallCaps w:val="0"/>
            <w:szCs w:val="24"/>
            <w:lang w:val="en-US"/>
          </w:rPr>
          <w:tab/>
        </w:r>
        <w:r w:rsidR="00673B1E" w:rsidRPr="00D10215">
          <w:rPr>
            <w:rStyle w:val="Hyperlink"/>
            <w:rFonts w:cs="Arial"/>
            <w:i w:val="0"/>
            <w:smallCaps w:val="0"/>
            <w:szCs w:val="24"/>
          </w:rPr>
          <w:t>Environmental Management During RAP Implementation</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_Toc363808943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8-6</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44" w:history="1">
        <w:r w:rsidR="00673B1E" w:rsidRPr="00D10215">
          <w:rPr>
            <w:rStyle w:val="Hyperlink"/>
            <w:rFonts w:cs="Arial"/>
            <w:i w:val="0"/>
            <w:smallCaps w:val="0"/>
            <w:szCs w:val="24"/>
          </w:rPr>
          <w:t>8.5</w:t>
        </w:r>
        <w:r w:rsidR="00673B1E" w:rsidRPr="004D401F">
          <w:rPr>
            <w:rFonts w:cs="Arial"/>
            <w:i w:val="0"/>
            <w:smallCaps w:val="0"/>
            <w:szCs w:val="24"/>
            <w:lang w:val="en-US"/>
          </w:rPr>
          <w:tab/>
        </w:r>
        <w:r w:rsidR="00673B1E" w:rsidRPr="00D10215">
          <w:rPr>
            <w:rStyle w:val="Hyperlink"/>
            <w:rFonts w:cs="Arial"/>
            <w:i w:val="0"/>
            <w:smallCaps w:val="0"/>
            <w:szCs w:val="24"/>
          </w:rPr>
          <w:t>RAP Budget</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_Toc363808944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8-7</w:t>
        </w:r>
        <w:r w:rsidR="00673B1E" w:rsidRPr="004D401F">
          <w:rPr>
            <w:rFonts w:cs="Arial"/>
            <w:i w:val="0"/>
            <w:smallCaps w:val="0"/>
            <w:webHidden/>
            <w:szCs w:val="24"/>
          </w:rPr>
          <w:fldChar w:fldCharType="end"/>
        </w:r>
      </w:hyperlink>
    </w:p>
    <w:p w:rsidR="00600323" w:rsidRPr="00D10215" w:rsidRDefault="00B14E22" w:rsidP="009573A2">
      <w:pPr>
        <w:pStyle w:val="TOC1"/>
        <w:spacing w:before="120"/>
        <w:rPr>
          <w:rFonts w:cs="Arial"/>
          <w:b w:val="0"/>
          <w:caps w:val="0"/>
          <w:noProof/>
          <w:szCs w:val="24"/>
          <w:lang w:val="en-US"/>
        </w:rPr>
      </w:pPr>
      <w:hyperlink w:anchor="_Toc363808945" w:history="1">
        <w:r w:rsidR="00673B1E" w:rsidRPr="004D401F">
          <w:rPr>
            <w:rStyle w:val="Hyperlink"/>
            <w:rFonts w:cs="Arial"/>
            <w:noProof/>
            <w:szCs w:val="24"/>
          </w:rPr>
          <w:t>9.0</w:t>
        </w:r>
        <w:r w:rsidR="00673B1E" w:rsidRPr="004D401F">
          <w:rPr>
            <w:rFonts w:cs="Arial"/>
            <w:b w:val="0"/>
            <w:caps w:val="0"/>
            <w:noProof/>
            <w:szCs w:val="24"/>
            <w:lang w:val="en-US"/>
          </w:rPr>
          <w:tab/>
        </w:r>
        <w:r w:rsidR="00673B1E" w:rsidRPr="004D401F">
          <w:rPr>
            <w:rStyle w:val="Hyperlink"/>
            <w:rFonts w:cs="Arial"/>
            <w:noProof/>
            <w:szCs w:val="24"/>
          </w:rPr>
          <w:t>MONITORING, EVALUATION SYSTEM and completion audit</w:t>
        </w:r>
        <w:r w:rsidR="00673B1E" w:rsidRPr="004D401F">
          <w:rPr>
            <w:rFonts w:cs="Arial"/>
            <w:noProof/>
            <w:webHidden/>
            <w:szCs w:val="24"/>
          </w:rPr>
          <w:tab/>
        </w:r>
        <w:r w:rsidR="00673B1E" w:rsidRPr="004D401F">
          <w:rPr>
            <w:rFonts w:cs="Arial"/>
            <w:noProof/>
            <w:webHidden/>
            <w:szCs w:val="24"/>
          </w:rPr>
          <w:fldChar w:fldCharType="begin"/>
        </w:r>
        <w:r w:rsidR="00673B1E" w:rsidRPr="004D401F">
          <w:rPr>
            <w:rFonts w:cs="Arial"/>
            <w:noProof/>
            <w:webHidden/>
            <w:szCs w:val="24"/>
          </w:rPr>
          <w:instrText xml:space="preserve"> PAGEREF _Toc363808945 \h </w:instrText>
        </w:r>
        <w:r w:rsidR="00673B1E" w:rsidRPr="004D401F">
          <w:rPr>
            <w:rFonts w:cs="Arial"/>
            <w:noProof/>
            <w:webHidden/>
            <w:szCs w:val="24"/>
          </w:rPr>
        </w:r>
        <w:r w:rsidR="00673B1E" w:rsidRPr="004D401F">
          <w:rPr>
            <w:rFonts w:cs="Arial"/>
            <w:noProof/>
            <w:webHidden/>
            <w:szCs w:val="24"/>
          </w:rPr>
          <w:fldChar w:fldCharType="separate"/>
        </w:r>
        <w:r w:rsidR="00FE79F5">
          <w:rPr>
            <w:rFonts w:cs="Arial"/>
            <w:noProof/>
            <w:webHidden/>
            <w:szCs w:val="24"/>
          </w:rPr>
          <w:t>9-1</w:t>
        </w:r>
        <w:r w:rsidR="00673B1E" w:rsidRPr="004D401F">
          <w:rPr>
            <w:rFonts w:cs="Arial"/>
            <w:noProof/>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46" w:history="1">
        <w:r w:rsidR="00673B1E" w:rsidRPr="00D10215">
          <w:rPr>
            <w:rStyle w:val="Hyperlink"/>
            <w:rFonts w:cs="Arial"/>
            <w:i w:val="0"/>
            <w:smallCaps w:val="0"/>
            <w:szCs w:val="24"/>
          </w:rPr>
          <w:t>9.1.</w:t>
        </w:r>
        <w:r w:rsidR="00673B1E" w:rsidRPr="004D401F">
          <w:rPr>
            <w:rFonts w:cs="Arial"/>
            <w:i w:val="0"/>
            <w:smallCaps w:val="0"/>
            <w:szCs w:val="24"/>
            <w:lang w:val="en-US"/>
          </w:rPr>
          <w:tab/>
        </w:r>
        <w:r w:rsidR="00673B1E" w:rsidRPr="00D10215">
          <w:rPr>
            <w:rStyle w:val="Hyperlink"/>
            <w:rFonts w:cs="Arial"/>
            <w:i w:val="0"/>
            <w:smallCaps w:val="0"/>
            <w:szCs w:val="24"/>
          </w:rPr>
          <w:t>General Objectives of M&amp;E</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_Toc363808946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9-1</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47" w:history="1">
        <w:r w:rsidR="00673B1E" w:rsidRPr="00D10215">
          <w:rPr>
            <w:rStyle w:val="Hyperlink"/>
            <w:rFonts w:cs="Arial"/>
            <w:i w:val="0"/>
            <w:smallCaps w:val="0"/>
            <w:szCs w:val="24"/>
          </w:rPr>
          <w:t>9.2.</w:t>
        </w:r>
        <w:r w:rsidR="00673B1E" w:rsidRPr="004D401F">
          <w:rPr>
            <w:rFonts w:cs="Arial"/>
            <w:i w:val="0"/>
            <w:smallCaps w:val="0"/>
            <w:szCs w:val="24"/>
            <w:lang w:val="en-US"/>
          </w:rPr>
          <w:tab/>
        </w:r>
        <w:r w:rsidR="00673B1E" w:rsidRPr="00D10215">
          <w:rPr>
            <w:rStyle w:val="Hyperlink"/>
            <w:rFonts w:cs="Arial"/>
            <w:i w:val="0"/>
            <w:smallCaps w:val="0"/>
            <w:szCs w:val="24"/>
          </w:rPr>
          <w:t>Monitoring the Compensation Process</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_Toc363808947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9-2</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48" w:history="1">
        <w:r w:rsidR="00673B1E" w:rsidRPr="00D10215">
          <w:rPr>
            <w:rStyle w:val="Hyperlink"/>
            <w:rFonts w:cs="Arial"/>
            <w:i w:val="0"/>
            <w:smallCaps w:val="0"/>
            <w:szCs w:val="24"/>
          </w:rPr>
          <w:t>9.3.</w:t>
        </w:r>
        <w:r w:rsidR="00673B1E" w:rsidRPr="004D401F">
          <w:rPr>
            <w:rFonts w:cs="Arial"/>
            <w:i w:val="0"/>
            <w:smallCaps w:val="0"/>
            <w:szCs w:val="24"/>
            <w:lang w:val="en-US"/>
          </w:rPr>
          <w:tab/>
        </w:r>
        <w:r w:rsidR="00673B1E" w:rsidRPr="00D10215">
          <w:rPr>
            <w:rStyle w:val="Hyperlink"/>
            <w:rFonts w:cs="Arial"/>
            <w:i w:val="0"/>
            <w:smallCaps w:val="0"/>
            <w:szCs w:val="24"/>
          </w:rPr>
          <w:t>External Evaluation</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_Toc363808948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9-4</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49" w:history="1">
        <w:r w:rsidR="00673B1E" w:rsidRPr="00D10215">
          <w:rPr>
            <w:rStyle w:val="Hyperlink"/>
            <w:rFonts w:cs="Arial"/>
            <w:i w:val="0"/>
            <w:smallCaps w:val="0"/>
            <w:szCs w:val="24"/>
          </w:rPr>
          <w:t>9.4.</w:t>
        </w:r>
        <w:r w:rsidR="00673B1E" w:rsidRPr="004D401F">
          <w:rPr>
            <w:rFonts w:cs="Arial"/>
            <w:i w:val="0"/>
            <w:smallCaps w:val="0"/>
            <w:szCs w:val="24"/>
            <w:lang w:val="en-US"/>
          </w:rPr>
          <w:tab/>
        </w:r>
        <w:r w:rsidR="00673B1E" w:rsidRPr="00D10215">
          <w:rPr>
            <w:rStyle w:val="Hyperlink"/>
            <w:rFonts w:cs="Arial"/>
            <w:i w:val="0"/>
            <w:smallCaps w:val="0"/>
            <w:szCs w:val="24"/>
          </w:rPr>
          <w:t>RAP Completion Report</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_Toc363808949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9-5</w:t>
        </w:r>
        <w:r w:rsidR="00673B1E" w:rsidRPr="004D401F">
          <w:rPr>
            <w:rFonts w:cs="Arial"/>
            <w:i w:val="0"/>
            <w:smallCaps w:val="0"/>
            <w:webHidden/>
            <w:szCs w:val="24"/>
          </w:rPr>
          <w:fldChar w:fldCharType="end"/>
        </w:r>
      </w:hyperlink>
    </w:p>
    <w:p w:rsidR="00600323" w:rsidRPr="00D10215" w:rsidRDefault="00B14E22" w:rsidP="009573A2">
      <w:pPr>
        <w:pStyle w:val="TOC2"/>
        <w:spacing w:before="120"/>
        <w:rPr>
          <w:rFonts w:cs="Arial"/>
          <w:i w:val="0"/>
          <w:smallCaps w:val="0"/>
          <w:szCs w:val="24"/>
          <w:lang w:val="en-US"/>
        </w:rPr>
      </w:pPr>
      <w:hyperlink w:anchor="_Toc363808950" w:history="1">
        <w:r w:rsidR="00673B1E" w:rsidRPr="00D10215">
          <w:rPr>
            <w:rStyle w:val="Hyperlink"/>
            <w:rFonts w:cs="Arial"/>
            <w:i w:val="0"/>
            <w:smallCaps w:val="0"/>
            <w:szCs w:val="24"/>
          </w:rPr>
          <w:t>9.5.</w:t>
        </w:r>
        <w:r w:rsidR="00673B1E" w:rsidRPr="004D401F">
          <w:rPr>
            <w:rFonts w:cs="Arial"/>
            <w:i w:val="0"/>
            <w:smallCaps w:val="0"/>
            <w:szCs w:val="24"/>
            <w:lang w:val="en-US"/>
          </w:rPr>
          <w:tab/>
        </w:r>
        <w:r w:rsidR="00673B1E" w:rsidRPr="00D10215">
          <w:rPr>
            <w:rStyle w:val="Hyperlink"/>
            <w:rFonts w:cs="Arial"/>
            <w:i w:val="0"/>
            <w:smallCaps w:val="0"/>
            <w:szCs w:val="24"/>
          </w:rPr>
          <w:t>Completion Audit</w:t>
        </w:r>
        <w:r w:rsidR="00673B1E" w:rsidRPr="004D401F">
          <w:rPr>
            <w:rFonts w:cs="Arial"/>
            <w:i w:val="0"/>
            <w:smallCaps w:val="0"/>
            <w:webHidden/>
            <w:szCs w:val="24"/>
          </w:rPr>
          <w:tab/>
        </w:r>
        <w:r w:rsidR="00673B1E" w:rsidRPr="004D401F">
          <w:rPr>
            <w:rFonts w:cs="Arial"/>
            <w:i w:val="0"/>
            <w:smallCaps w:val="0"/>
            <w:webHidden/>
            <w:szCs w:val="24"/>
          </w:rPr>
          <w:fldChar w:fldCharType="begin"/>
        </w:r>
        <w:r w:rsidR="00673B1E" w:rsidRPr="004D401F">
          <w:rPr>
            <w:rFonts w:cs="Arial"/>
            <w:i w:val="0"/>
            <w:smallCaps w:val="0"/>
            <w:webHidden/>
            <w:szCs w:val="24"/>
          </w:rPr>
          <w:instrText xml:space="preserve"> PAGEREF _Toc363808950 \h </w:instrText>
        </w:r>
        <w:r w:rsidR="00673B1E" w:rsidRPr="004D401F">
          <w:rPr>
            <w:rFonts w:cs="Arial"/>
            <w:i w:val="0"/>
            <w:smallCaps w:val="0"/>
            <w:webHidden/>
            <w:szCs w:val="24"/>
          </w:rPr>
        </w:r>
        <w:r w:rsidR="00673B1E" w:rsidRPr="004D401F">
          <w:rPr>
            <w:rFonts w:cs="Arial"/>
            <w:i w:val="0"/>
            <w:smallCaps w:val="0"/>
            <w:webHidden/>
            <w:szCs w:val="24"/>
          </w:rPr>
          <w:fldChar w:fldCharType="separate"/>
        </w:r>
        <w:r w:rsidR="00FE79F5">
          <w:rPr>
            <w:rFonts w:cs="Arial"/>
            <w:i w:val="0"/>
            <w:smallCaps w:val="0"/>
            <w:webHidden/>
            <w:szCs w:val="24"/>
          </w:rPr>
          <w:t>9-5</w:t>
        </w:r>
        <w:r w:rsidR="00673B1E" w:rsidRPr="004D401F">
          <w:rPr>
            <w:rFonts w:cs="Arial"/>
            <w:i w:val="0"/>
            <w:smallCaps w:val="0"/>
            <w:webHidden/>
            <w:szCs w:val="24"/>
          </w:rPr>
          <w:fldChar w:fldCharType="end"/>
        </w:r>
      </w:hyperlink>
    </w:p>
    <w:p w:rsidR="00673B1E" w:rsidRPr="00D10215" w:rsidRDefault="00673B1E" w:rsidP="004D401F">
      <w:pPr>
        <w:spacing w:before="120"/>
        <w:rPr>
          <w:rFonts w:cs="Arial"/>
          <w:sz w:val="24"/>
          <w:szCs w:val="24"/>
          <w:lang w:val="en-US"/>
        </w:rPr>
      </w:pPr>
      <w:r w:rsidRPr="004D401F">
        <w:rPr>
          <w:rFonts w:cs="Arial"/>
          <w:sz w:val="24"/>
          <w:szCs w:val="24"/>
          <w:lang w:val="en-US"/>
        </w:rPr>
        <w:fldChar w:fldCharType="end"/>
      </w:r>
    </w:p>
    <w:p w:rsidR="0087074E" w:rsidRPr="00D10215" w:rsidRDefault="0087074E" w:rsidP="009B5E38">
      <w:pPr>
        <w:rPr>
          <w:rFonts w:cs="Arial"/>
          <w:sz w:val="24"/>
          <w:szCs w:val="24"/>
          <w:lang w:val="en-US"/>
        </w:rPr>
      </w:pPr>
    </w:p>
    <w:p w:rsidR="003A7112" w:rsidRPr="00D10215" w:rsidRDefault="00673B1E" w:rsidP="004135A4">
      <w:pPr>
        <w:spacing w:after="120"/>
        <w:rPr>
          <w:rFonts w:cs="Arial"/>
          <w:b/>
          <w:sz w:val="24"/>
          <w:szCs w:val="24"/>
          <w:lang w:val="en-US"/>
        </w:rPr>
      </w:pPr>
      <w:r w:rsidRPr="004D401F">
        <w:rPr>
          <w:rFonts w:cs="Arial"/>
          <w:b/>
          <w:sz w:val="24"/>
          <w:szCs w:val="24"/>
          <w:lang w:val="en-US"/>
        </w:rPr>
        <w:t>LIST OF TABLES</w:t>
      </w:r>
    </w:p>
    <w:p w:rsidR="00673B1E" w:rsidRPr="00D10215" w:rsidRDefault="00673B1E" w:rsidP="004D401F">
      <w:pPr>
        <w:pStyle w:val="TableofFigures"/>
        <w:tabs>
          <w:tab w:val="right" w:leader="dot" w:pos="9883"/>
        </w:tabs>
        <w:spacing w:after="120"/>
        <w:rPr>
          <w:rFonts w:ascii="Calibri" w:hAnsi="Calibri"/>
          <w:noProof/>
          <w:szCs w:val="22"/>
          <w:lang w:val="en-US"/>
        </w:rPr>
      </w:pPr>
      <w:r w:rsidRPr="004D401F">
        <w:rPr>
          <w:rFonts w:cs="Arial"/>
          <w:sz w:val="24"/>
          <w:szCs w:val="24"/>
          <w:lang w:val="en-US"/>
        </w:rPr>
        <w:fldChar w:fldCharType="begin"/>
      </w:r>
      <w:r w:rsidRPr="004D401F">
        <w:rPr>
          <w:rFonts w:cs="Arial"/>
          <w:sz w:val="24"/>
          <w:szCs w:val="24"/>
          <w:lang w:val="en-US"/>
        </w:rPr>
        <w:instrText xml:space="preserve"> TOC \h \z \c "Table" </w:instrText>
      </w:r>
      <w:r w:rsidRPr="004D401F">
        <w:rPr>
          <w:rFonts w:cs="Arial"/>
          <w:sz w:val="24"/>
          <w:szCs w:val="24"/>
          <w:lang w:val="en-US"/>
        </w:rPr>
        <w:fldChar w:fldCharType="separate"/>
      </w:r>
      <w:hyperlink w:anchor="_Toc363810037" w:history="1">
        <w:r w:rsidRPr="00D10215">
          <w:rPr>
            <w:rStyle w:val="Hyperlink"/>
            <w:rFonts w:cs="Arial"/>
            <w:noProof/>
          </w:rPr>
          <w:t>Table 1</w:t>
        </w:r>
        <w:r w:rsidRPr="00D10215">
          <w:rPr>
            <w:rStyle w:val="Hyperlink"/>
            <w:rFonts w:cs="Arial"/>
            <w:noProof/>
          </w:rPr>
          <w:noBreakHyphen/>
          <w:t>1: PAP Census and Community/Stakeholder Consolations Methods/Techniques</w:t>
        </w:r>
        <w:r w:rsidRPr="004D401F">
          <w:rPr>
            <w:noProof/>
            <w:webHidden/>
          </w:rPr>
          <w:tab/>
        </w:r>
        <w:r w:rsidRPr="004D401F">
          <w:rPr>
            <w:noProof/>
            <w:webHidden/>
          </w:rPr>
          <w:fldChar w:fldCharType="begin"/>
        </w:r>
        <w:r w:rsidRPr="004D401F">
          <w:rPr>
            <w:noProof/>
            <w:webHidden/>
          </w:rPr>
          <w:instrText xml:space="preserve"> PAGEREF _Toc363810037 \h </w:instrText>
        </w:r>
        <w:r w:rsidRPr="004D401F">
          <w:rPr>
            <w:noProof/>
            <w:webHidden/>
          </w:rPr>
        </w:r>
        <w:r w:rsidRPr="004D401F">
          <w:rPr>
            <w:noProof/>
            <w:webHidden/>
          </w:rPr>
          <w:fldChar w:fldCharType="separate"/>
        </w:r>
        <w:r w:rsidR="00FE79F5">
          <w:rPr>
            <w:noProof/>
            <w:webHidden/>
          </w:rPr>
          <w:t>1-7</w:t>
        </w:r>
        <w:r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38" w:history="1">
        <w:r w:rsidR="00673B1E" w:rsidRPr="00D10215">
          <w:rPr>
            <w:rStyle w:val="Hyperlink"/>
            <w:rFonts w:cs="Arial"/>
            <w:noProof/>
          </w:rPr>
          <w:t>Table 2</w:t>
        </w:r>
        <w:r w:rsidR="00673B1E" w:rsidRPr="00D10215">
          <w:rPr>
            <w:rStyle w:val="Hyperlink"/>
            <w:rFonts w:cs="Arial"/>
            <w:noProof/>
          </w:rPr>
          <w:noBreakHyphen/>
          <w:t>1: Potential Impacts of Project Sub-Components by Area</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_Toc363810038 \h </w:instrText>
        </w:r>
        <w:r w:rsidR="00673B1E" w:rsidRPr="004D401F">
          <w:rPr>
            <w:noProof/>
            <w:webHidden/>
          </w:rPr>
        </w:r>
        <w:r w:rsidR="00673B1E" w:rsidRPr="004D401F">
          <w:rPr>
            <w:noProof/>
            <w:webHidden/>
          </w:rPr>
          <w:fldChar w:fldCharType="separate"/>
        </w:r>
        <w:r w:rsidR="00FE79F5">
          <w:rPr>
            <w:noProof/>
            <w:webHidden/>
          </w:rPr>
          <w:t>2-2</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39" w:history="1">
        <w:r w:rsidR="00673B1E" w:rsidRPr="00D10215">
          <w:rPr>
            <w:rStyle w:val="Hyperlink"/>
            <w:rFonts w:cs="Arial"/>
            <w:noProof/>
          </w:rPr>
          <w:t>Table 2</w:t>
        </w:r>
        <w:r w:rsidR="00673B1E" w:rsidRPr="00D10215">
          <w:rPr>
            <w:rStyle w:val="Hyperlink"/>
            <w:rFonts w:cs="Arial"/>
            <w:noProof/>
          </w:rPr>
          <w:noBreakHyphen/>
          <w:t xml:space="preserve">2: </w:t>
        </w:r>
        <w:r w:rsidR="00673B1E" w:rsidRPr="00D10215">
          <w:rPr>
            <w:rStyle w:val="Hyperlink"/>
            <w:rFonts w:cs="Arial"/>
            <w:noProof/>
            <w:u w:val="none"/>
          </w:rPr>
          <w:t>Project Affected Structures by Project Sub-Component and Area</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_Toc363810039 \h </w:instrText>
        </w:r>
        <w:r w:rsidR="00673B1E" w:rsidRPr="004D401F">
          <w:rPr>
            <w:noProof/>
            <w:webHidden/>
          </w:rPr>
        </w:r>
        <w:r w:rsidR="00673B1E" w:rsidRPr="004D401F">
          <w:rPr>
            <w:noProof/>
            <w:webHidden/>
          </w:rPr>
          <w:fldChar w:fldCharType="separate"/>
        </w:r>
        <w:r w:rsidR="00FE79F5">
          <w:rPr>
            <w:noProof/>
            <w:webHidden/>
          </w:rPr>
          <w:t>2-6</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40" w:history="1">
        <w:r w:rsidR="00673B1E" w:rsidRPr="00D10215">
          <w:rPr>
            <w:rStyle w:val="Hyperlink"/>
            <w:rFonts w:cs="Arial"/>
            <w:noProof/>
          </w:rPr>
          <w:t>Table 2</w:t>
        </w:r>
        <w:r w:rsidR="00673B1E" w:rsidRPr="00D10215">
          <w:rPr>
            <w:rStyle w:val="Hyperlink"/>
            <w:rFonts w:cs="Arial"/>
            <w:noProof/>
          </w:rPr>
          <w:noBreakHyphen/>
          <w:t>3: Land Area to be Acquired by Project Sub-Components</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_Toc363810040 \h </w:instrText>
        </w:r>
        <w:r w:rsidR="00673B1E" w:rsidRPr="004D401F">
          <w:rPr>
            <w:noProof/>
            <w:webHidden/>
          </w:rPr>
        </w:r>
        <w:r w:rsidR="00673B1E" w:rsidRPr="004D401F">
          <w:rPr>
            <w:noProof/>
            <w:webHidden/>
          </w:rPr>
          <w:fldChar w:fldCharType="separate"/>
        </w:r>
        <w:r w:rsidR="00FE79F5">
          <w:rPr>
            <w:noProof/>
            <w:webHidden/>
          </w:rPr>
          <w:t>2-7</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41" w:history="1">
        <w:r w:rsidR="00673B1E" w:rsidRPr="00D10215">
          <w:rPr>
            <w:rStyle w:val="Hyperlink"/>
            <w:rFonts w:cs="Arial"/>
            <w:noProof/>
          </w:rPr>
          <w:t>Table 3</w:t>
        </w:r>
        <w:r w:rsidR="00673B1E" w:rsidRPr="00D10215">
          <w:rPr>
            <w:rStyle w:val="Hyperlink"/>
            <w:rFonts w:cs="Arial"/>
            <w:noProof/>
          </w:rPr>
          <w:noBreakHyphen/>
          <w:t>1: Project Area Population by Division/Sub-County</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_Toc363810041 \h </w:instrText>
        </w:r>
        <w:r w:rsidR="00673B1E" w:rsidRPr="004D401F">
          <w:rPr>
            <w:noProof/>
            <w:webHidden/>
          </w:rPr>
        </w:r>
        <w:r w:rsidR="00673B1E" w:rsidRPr="004D401F">
          <w:rPr>
            <w:noProof/>
            <w:webHidden/>
          </w:rPr>
          <w:fldChar w:fldCharType="separate"/>
        </w:r>
        <w:r w:rsidR="00FE79F5">
          <w:rPr>
            <w:noProof/>
            <w:webHidden/>
          </w:rPr>
          <w:t>3-2</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42" w:history="1">
        <w:r w:rsidR="00673B1E" w:rsidRPr="00D10215">
          <w:rPr>
            <w:rStyle w:val="Hyperlink"/>
            <w:rFonts w:cs="Arial"/>
            <w:noProof/>
          </w:rPr>
          <w:t>Table 3</w:t>
        </w:r>
        <w:r w:rsidR="00673B1E" w:rsidRPr="00D10215">
          <w:rPr>
            <w:rStyle w:val="Hyperlink"/>
            <w:rFonts w:cs="Arial"/>
            <w:noProof/>
          </w:rPr>
          <w:noBreakHyphen/>
          <w:t>2: Number of Project Affected Entities by Area</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_Toc363810042 \h </w:instrText>
        </w:r>
        <w:r w:rsidR="00673B1E" w:rsidRPr="004D401F">
          <w:rPr>
            <w:noProof/>
            <w:webHidden/>
          </w:rPr>
        </w:r>
        <w:r w:rsidR="00673B1E" w:rsidRPr="004D401F">
          <w:rPr>
            <w:noProof/>
            <w:webHidden/>
          </w:rPr>
          <w:fldChar w:fldCharType="separate"/>
        </w:r>
        <w:r w:rsidR="00FE79F5">
          <w:rPr>
            <w:noProof/>
            <w:webHidden/>
          </w:rPr>
          <w:t>3-4</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43" w:history="1">
        <w:r w:rsidR="00673B1E" w:rsidRPr="00D10215">
          <w:rPr>
            <w:rStyle w:val="Hyperlink"/>
            <w:rFonts w:cs="Arial"/>
            <w:noProof/>
          </w:rPr>
          <w:t>Table 3</w:t>
        </w:r>
        <w:r w:rsidR="00673B1E" w:rsidRPr="00D10215">
          <w:rPr>
            <w:rStyle w:val="Hyperlink"/>
            <w:rFonts w:cs="Arial"/>
            <w:noProof/>
          </w:rPr>
          <w:noBreakHyphen/>
          <w:t>3: PAP Residence Distribution by Area</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_Toc363810043 \h </w:instrText>
        </w:r>
        <w:r w:rsidR="00673B1E" w:rsidRPr="004D401F">
          <w:rPr>
            <w:noProof/>
            <w:webHidden/>
          </w:rPr>
        </w:r>
        <w:r w:rsidR="00673B1E" w:rsidRPr="004D401F">
          <w:rPr>
            <w:noProof/>
            <w:webHidden/>
          </w:rPr>
          <w:fldChar w:fldCharType="separate"/>
        </w:r>
        <w:r w:rsidR="00FE79F5">
          <w:rPr>
            <w:noProof/>
            <w:webHidden/>
          </w:rPr>
          <w:t>3-5</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44" w:history="1">
        <w:r w:rsidR="00673B1E" w:rsidRPr="00D10215">
          <w:rPr>
            <w:rStyle w:val="Hyperlink"/>
            <w:rFonts w:cs="Arial"/>
            <w:noProof/>
          </w:rPr>
          <w:t>Table 3</w:t>
        </w:r>
        <w:r w:rsidR="00673B1E" w:rsidRPr="00D10215">
          <w:rPr>
            <w:rStyle w:val="Hyperlink"/>
            <w:rFonts w:cs="Arial"/>
            <w:noProof/>
          </w:rPr>
          <w:noBreakHyphen/>
          <w:t>4: Length of Stay in PA by PAPs</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_Toc363810044 \h </w:instrText>
        </w:r>
        <w:r w:rsidR="00673B1E" w:rsidRPr="004D401F">
          <w:rPr>
            <w:noProof/>
            <w:webHidden/>
          </w:rPr>
        </w:r>
        <w:r w:rsidR="00673B1E" w:rsidRPr="004D401F">
          <w:rPr>
            <w:noProof/>
            <w:webHidden/>
          </w:rPr>
          <w:fldChar w:fldCharType="separate"/>
        </w:r>
        <w:r w:rsidR="00FE79F5">
          <w:rPr>
            <w:noProof/>
            <w:webHidden/>
          </w:rPr>
          <w:t>3-5</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45" w:history="1">
        <w:r w:rsidR="00673B1E" w:rsidRPr="00D10215">
          <w:rPr>
            <w:rStyle w:val="Hyperlink"/>
            <w:rFonts w:cs="Arial"/>
            <w:noProof/>
          </w:rPr>
          <w:t>Table 3</w:t>
        </w:r>
        <w:r w:rsidR="00673B1E" w:rsidRPr="00D10215">
          <w:rPr>
            <w:rStyle w:val="Hyperlink"/>
            <w:rFonts w:cs="Arial"/>
            <w:noProof/>
          </w:rPr>
          <w:noBreakHyphen/>
          <w:t xml:space="preserve">5: </w:t>
        </w:r>
        <w:r w:rsidR="00673B1E" w:rsidRPr="00D10215">
          <w:rPr>
            <w:rStyle w:val="Hyperlink"/>
            <w:rFonts w:eastAsia="Calibri" w:cs="Arial"/>
            <w:bCs/>
            <w:noProof/>
            <w:lang w:val="en-US"/>
          </w:rPr>
          <w:t>Status of Property Ownership and Control by PAPs</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_Toc363810045 \h </w:instrText>
        </w:r>
        <w:r w:rsidR="00673B1E" w:rsidRPr="004D401F">
          <w:rPr>
            <w:noProof/>
            <w:webHidden/>
          </w:rPr>
        </w:r>
        <w:r w:rsidR="00673B1E" w:rsidRPr="004D401F">
          <w:rPr>
            <w:noProof/>
            <w:webHidden/>
          </w:rPr>
          <w:fldChar w:fldCharType="separate"/>
        </w:r>
        <w:r w:rsidR="00FE79F5">
          <w:rPr>
            <w:noProof/>
            <w:webHidden/>
          </w:rPr>
          <w:t>3-6</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46" w:history="1">
        <w:r w:rsidR="00673B1E" w:rsidRPr="00D10215">
          <w:rPr>
            <w:rStyle w:val="Hyperlink"/>
            <w:rFonts w:cs="Arial"/>
            <w:noProof/>
          </w:rPr>
          <w:t>Table 3</w:t>
        </w:r>
        <w:r w:rsidR="00673B1E" w:rsidRPr="00D10215">
          <w:rPr>
            <w:rStyle w:val="Hyperlink"/>
            <w:rFonts w:cs="Arial"/>
            <w:noProof/>
          </w:rPr>
          <w:noBreakHyphen/>
          <w:t>6: PAP Household Size</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_Toc363810046 \h </w:instrText>
        </w:r>
        <w:r w:rsidR="00673B1E" w:rsidRPr="004D401F">
          <w:rPr>
            <w:noProof/>
            <w:webHidden/>
          </w:rPr>
        </w:r>
        <w:r w:rsidR="00673B1E" w:rsidRPr="004D401F">
          <w:rPr>
            <w:noProof/>
            <w:webHidden/>
          </w:rPr>
          <w:fldChar w:fldCharType="separate"/>
        </w:r>
        <w:r w:rsidR="00FE79F5">
          <w:rPr>
            <w:noProof/>
            <w:webHidden/>
          </w:rPr>
          <w:t>3-6</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47" w:history="1">
        <w:r w:rsidR="00673B1E" w:rsidRPr="00D10215">
          <w:rPr>
            <w:rStyle w:val="Hyperlink"/>
            <w:rFonts w:cs="Arial"/>
            <w:noProof/>
          </w:rPr>
          <w:t>Table 3</w:t>
        </w:r>
        <w:r w:rsidR="00673B1E" w:rsidRPr="00D10215">
          <w:rPr>
            <w:rStyle w:val="Hyperlink"/>
            <w:rFonts w:cs="Arial"/>
            <w:noProof/>
          </w:rPr>
          <w:noBreakHyphen/>
          <w:t>7: Marital Status of PAP Members and Household Heads</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_Toc363810047 \h </w:instrText>
        </w:r>
        <w:r w:rsidR="00673B1E" w:rsidRPr="004D401F">
          <w:rPr>
            <w:noProof/>
            <w:webHidden/>
          </w:rPr>
        </w:r>
        <w:r w:rsidR="00673B1E" w:rsidRPr="004D401F">
          <w:rPr>
            <w:noProof/>
            <w:webHidden/>
          </w:rPr>
          <w:fldChar w:fldCharType="separate"/>
        </w:r>
        <w:r w:rsidR="00FE79F5">
          <w:rPr>
            <w:noProof/>
            <w:webHidden/>
          </w:rPr>
          <w:t>3-7</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48" w:history="1">
        <w:r w:rsidR="00673B1E" w:rsidRPr="00D10215">
          <w:rPr>
            <w:rStyle w:val="Hyperlink"/>
            <w:rFonts w:cs="Arial"/>
            <w:noProof/>
          </w:rPr>
          <w:t>Table 3</w:t>
        </w:r>
        <w:r w:rsidR="00673B1E" w:rsidRPr="00D10215">
          <w:rPr>
            <w:rStyle w:val="Hyperlink"/>
            <w:rFonts w:cs="Arial"/>
            <w:noProof/>
          </w:rPr>
          <w:noBreakHyphen/>
          <w:t xml:space="preserve">8: </w:t>
        </w:r>
        <w:r w:rsidR="00673B1E" w:rsidRPr="00D10215">
          <w:rPr>
            <w:rStyle w:val="Hyperlink"/>
            <w:rFonts w:eastAsia="Calibri" w:cs="Arial"/>
            <w:noProof/>
            <w:lang w:val="en-US"/>
          </w:rPr>
          <w:t>The Level of Education Attained by PAP Members</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_Toc363810048 \h </w:instrText>
        </w:r>
        <w:r w:rsidR="00673B1E" w:rsidRPr="004D401F">
          <w:rPr>
            <w:noProof/>
            <w:webHidden/>
          </w:rPr>
        </w:r>
        <w:r w:rsidR="00673B1E" w:rsidRPr="004D401F">
          <w:rPr>
            <w:noProof/>
            <w:webHidden/>
          </w:rPr>
          <w:fldChar w:fldCharType="separate"/>
        </w:r>
        <w:r w:rsidR="00FE79F5">
          <w:rPr>
            <w:noProof/>
            <w:webHidden/>
          </w:rPr>
          <w:t>3-8</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49" w:history="1">
        <w:r w:rsidR="00673B1E" w:rsidRPr="00D10215">
          <w:rPr>
            <w:rStyle w:val="Hyperlink"/>
            <w:rFonts w:cs="Arial"/>
            <w:noProof/>
          </w:rPr>
          <w:t>Table 3</w:t>
        </w:r>
        <w:r w:rsidR="00673B1E" w:rsidRPr="00D10215">
          <w:rPr>
            <w:rStyle w:val="Hyperlink"/>
            <w:rFonts w:cs="Arial"/>
            <w:noProof/>
          </w:rPr>
          <w:noBreakHyphen/>
          <w:t>9: PAP Main Sources of Income</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_Toc363810049 \h </w:instrText>
        </w:r>
        <w:r w:rsidR="00673B1E" w:rsidRPr="004D401F">
          <w:rPr>
            <w:noProof/>
            <w:webHidden/>
          </w:rPr>
        </w:r>
        <w:r w:rsidR="00673B1E" w:rsidRPr="004D401F">
          <w:rPr>
            <w:noProof/>
            <w:webHidden/>
          </w:rPr>
          <w:fldChar w:fldCharType="separate"/>
        </w:r>
        <w:r w:rsidR="00FE79F5">
          <w:rPr>
            <w:noProof/>
            <w:webHidden/>
          </w:rPr>
          <w:t>3-10</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50" w:history="1">
        <w:r w:rsidR="00673B1E" w:rsidRPr="00D10215">
          <w:rPr>
            <w:rStyle w:val="Hyperlink"/>
            <w:rFonts w:cs="Arial"/>
            <w:noProof/>
          </w:rPr>
          <w:t>Table 3</w:t>
        </w:r>
        <w:r w:rsidR="00673B1E" w:rsidRPr="00D10215">
          <w:rPr>
            <w:rStyle w:val="Hyperlink"/>
            <w:rFonts w:cs="Arial"/>
            <w:noProof/>
          </w:rPr>
          <w:noBreakHyphen/>
          <w:t>10: PAP Household Income Levels</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_Toc363810050 \h </w:instrText>
        </w:r>
        <w:r w:rsidR="00673B1E" w:rsidRPr="004D401F">
          <w:rPr>
            <w:noProof/>
            <w:webHidden/>
          </w:rPr>
        </w:r>
        <w:r w:rsidR="00673B1E" w:rsidRPr="004D401F">
          <w:rPr>
            <w:noProof/>
            <w:webHidden/>
          </w:rPr>
          <w:fldChar w:fldCharType="separate"/>
        </w:r>
        <w:r w:rsidR="00FE79F5">
          <w:rPr>
            <w:noProof/>
            <w:webHidden/>
          </w:rPr>
          <w:t>3-11</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51" w:history="1">
        <w:r w:rsidR="00673B1E" w:rsidRPr="00D10215">
          <w:rPr>
            <w:rStyle w:val="Hyperlink"/>
            <w:rFonts w:cs="Arial"/>
            <w:noProof/>
          </w:rPr>
          <w:t>Table 3</w:t>
        </w:r>
        <w:r w:rsidR="00673B1E" w:rsidRPr="00D10215">
          <w:rPr>
            <w:rStyle w:val="Hyperlink"/>
            <w:rFonts w:cs="Arial"/>
            <w:noProof/>
          </w:rPr>
          <w:noBreakHyphen/>
          <w:t>11: PAPs Household Monthly Expenditure Levels</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_Toc363810051 \h </w:instrText>
        </w:r>
        <w:r w:rsidR="00673B1E" w:rsidRPr="004D401F">
          <w:rPr>
            <w:noProof/>
            <w:webHidden/>
          </w:rPr>
        </w:r>
        <w:r w:rsidR="00673B1E" w:rsidRPr="004D401F">
          <w:rPr>
            <w:noProof/>
            <w:webHidden/>
          </w:rPr>
          <w:fldChar w:fldCharType="separate"/>
        </w:r>
        <w:r w:rsidR="00FE79F5">
          <w:rPr>
            <w:noProof/>
            <w:webHidden/>
          </w:rPr>
          <w:t>3-11</w:t>
        </w:r>
        <w:r w:rsidR="00673B1E" w:rsidRPr="004D401F">
          <w:rPr>
            <w:noProof/>
            <w:webHidden/>
          </w:rPr>
          <w:fldChar w:fldCharType="end"/>
        </w:r>
      </w:hyperlink>
    </w:p>
    <w:p w:rsidR="00673B1E" w:rsidRPr="00D10215" w:rsidRDefault="00B14E22" w:rsidP="004D401F">
      <w:pPr>
        <w:pStyle w:val="TableofFigures"/>
        <w:tabs>
          <w:tab w:val="right" w:leader="dot" w:pos="9883"/>
        </w:tabs>
        <w:spacing w:after="120"/>
        <w:rPr>
          <w:rFonts w:ascii="Calibri" w:hAnsi="Calibri"/>
          <w:noProof/>
          <w:szCs w:val="22"/>
          <w:lang w:val="en-US"/>
        </w:rPr>
      </w:pPr>
      <w:hyperlink w:anchor="_Toc363810052" w:history="1">
        <w:r w:rsidR="00673B1E" w:rsidRPr="00D10215">
          <w:rPr>
            <w:rStyle w:val="Hyperlink"/>
            <w:rFonts w:cs="Arial"/>
            <w:noProof/>
          </w:rPr>
          <w:t>Table 3</w:t>
        </w:r>
        <w:r w:rsidR="00673B1E" w:rsidRPr="00D10215">
          <w:rPr>
            <w:rStyle w:val="Hyperlink"/>
            <w:rFonts w:cs="Arial"/>
            <w:noProof/>
          </w:rPr>
          <w:noBreakHyphen/>
          <w:t>12: Top Ten Health Conditions Suffered in AMC</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_Toc363810052 \h </w:instrText>
        </w:r>
        <w:r w:rsidR="00673B1E" w:rsidRPr="004D401F">
          <w:rPr>
            <w:noProof/>
            <w:webHidden/>
          </w:rPr>
        </w:r>
        <w:r w:rsidR="00673B1E" w:rsidRPr="004D401F">
          <w:rPr>
            <w:noProof/>
            <w:webHidden/>
          </w:rPr>
          <w:fldChar w:fldCharType="separate"/>
        </w:r>
        <w:r w:rsidR="00FE79F5">
          <w:rPr>
            <w:noProof/>
            <w:webHidden/>
          </w:rPr>
          <w:t>3-12</w:t>
        </w:r>
        <w:r w:rsidR="00673B1E" w:rsidRPr="004D401F">
          <w:rPr>
            <w:noProof/>
            <w:webHidden/>
          </w:rPr>
          <w:fldChar w:fldCharType="end"/>
        </w:r>
      </w:hyperlink>
    </w:p>
    <w:p w:rsidR="00673B1E" w:rsidRPr="00D10215" w:rsidRDefault="00B14E22" w:rsidP="004D401F">
      <w:pPr>
        <w:pStyle w:val="TableofFigures"/>
        <w:tabs>
          <w:tab w:val="right" w:leader="dot" w:pos="9883"/>
        </w:tabs>
        <w:spacing w:after="120"/>
        <w:rPr>
          <w:rFonts w:ascii="Calibri" w:hAnsi="Calibri"/>
          <w:noProof/>
          <w:szCs w:val="22"/>
          <w:lang w:val="en-US"/>
        </w:rPr>
      </w:pPr>
      <w:hyperlink w:anchor="_Toc363810053" w:history="1">
        <w:r w:rsidR="00673B1E" w:rsidRPr="00D10215">
          <w:rPr>
            <w:rStyle w:val="Hyperlink"/>
            <w:rFonts w:cs="Arial"/>
            <w:noProof/>
          </w:rPr>
          <w:t>Table 3</w:t>
        </w:r>
        <w:r w:rsidR="00673B1E" w:rsidRPr="00D10215">
          <w:rPr>
            <w:rStyle w:val="Hyperlink"/>
            <w:rFonts w:cs="Arial"/>
            <w:noProof/>
          </w:rPr>
          <w:noBreakHyphen/>
          <w:t>13: Nature of PAP Residence</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_Toc363810053 \h </w:instrText>
        </w:r>
        <w:r w:rsidR="00673B1E" w:rsidRPr="004D401F">
          <w:rPr>
            <w:noProof/>
            <w:webHidden/>
          </w:rPr>
        </w:r>
        <w:r w:rsidR="00673B1E" w:rsidRPr="004D401F">
          <w:rPr>
            <w:noProof/>
            <w:webHidden/>
          </w:rPr>
          <w:fldChar w:fldCharType="separate"/>
        </w:r>
        <w:r w:rsidR="00FE79F5">
          <w:rPr>
            <w:noProof/>
            <w:webHidden/>
          </w:rPr>
          <w:t>3-13</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54" w:history="1">
        <w:r w:rsidR="00673B1E" w:rsidRPr="00D10215">
          <w:rPr>
            <w:rStyle w:val="Hyperlink"/>
            <w:rFonts w:cs="Arial"/>
            <w:noProof/>
          </w:rPr>
          <w:t>Table 4</w:t>
        </w:r>
        <w:r w:rsidR="00673B1E" w:rsidRPr="00D10215">
          <w:rPr>
            <w:rStyle w:val="Hyperlink"/>
            <w:rFonts w:cs="Arial"/>
            <w:noProof/>
          </w:rPr>
          <w:noBreakHyphen/>
          <w:t>1:</w:t>
        </w:r>
        <w:r w:rsidR="00673B1E" w:rsidRPr="00D10215">
          <w:rPr>
            <w:rStyle w:val="Hyperlink"/>
            <w:rFonts w:cs="Arial"/>
            <w:bCs/>
            <w:noProof/>
          </w:rPr>
          <w:t xml:space="preserve"> Land tenure regimes in Uganda</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_Toc363810054 \h </w:instrText>
        </w:r>
        <w:r w:rsidR="00673B1E" w:rsidRPr="004D401F">
          <w:rPr>
            <w:noProof/>
            <w:webHidden/>
          </w:rPr>
        </w:r>
        <w:r w:rsidR="00673B1E" w:rsidRPr="004D401F">
          <w:rPr>
            <w:noProof/>
            <w:webHidden/>
          </w:rPr>
          <w:fldChar w:fldCharType="separate"/>
        </w:r>
        <w:r w:rsidR="00FE79F5">
          <w:rPr>
            <w:noProof/>
            <w:webHidden/>
          </w:rPr>
          <w:t>4-6</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55" w:history="1">
        <w:r w:rsidR="00673B1E" w:rsidRPr="00D10215">
          <w:rPr>
            <w:rStyle w:val="Hyperlink"/>
            <w:rFonts w:cs="Arial"/>
            <w:noProof/>
          </w:rPr>
          <w:t>Table 4</w:t>
        </w:r>
        <w:r w:rsidR="00673B1E" w:rsidRPr="00D10215">
          <w:rPr>
            <w:rStyle w:val="Hyperlink"/>
            <w:rFonts w:cs="Arial"/>
            <w:noProof/>
          </w:rPr>
          <w:noBreakHyphen/>
          <w:t>2: Institutional Involvement and Roles in Resettlement Compensation</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_Toc363810055 \h </w:instrText>
        </w:r>
        <w:r w:rsidR="00673B1E" w:rsidRPr="004D401F">
          <w:rPr>
            <w:noProof/>
            <w:webHidden/>
          </w:rPr>
        </w:r>
        <w:r w:rsidR="00673B1E" w:rsidRPr="004D401F">
          <w:rPr>
            <w:noProof/>
            <w:webHidden/>
          </w:rPr>
          <w:fldChar w:fldCharType="separate"/>
        </w:r>
        <w:r w:rsidR="00FE79F5">
          <w:rPr>
            <w:noProof/>
            <w:webHidden/>
          </w:rPr>
          <w:t>4-10</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noProof/>
        </w:rPr>
      </w:pPr>
      <w:hyperlink w:anchor="_Toc363810056" w:history="1">
        <w:r w:rsidR="00673B1E" w:rsidRPr="00D10215">
          <w:rPr>
            <w:rStyle w:val="Hyperlink"/>
            <w:rFonts w:cs="Arial"/>
            <w:noProof/>
          </w:rPr>
          <w:t>Table 5</w:t>
        </w:r>
        <w:r w:rsidR="00673B1E" w:rsidRPr="00D10215">
          <w:rPr>
            <w:rStyle w:val="Hyperlink"/>
            <w:rFonts w:cs="Arial"/>
            <w:noProof/>
          </w:rPr>
          <w:noBreakHyphen/>
          <w:t>1: Community and Stakeholders Concerns</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_Toc363810056 \h </w:instrText>
        </w:r>
        <w:r w:rsidR="00673B1E" w:rsidRPr="004D401F">
          <w:rPr>
            <w:noProof/>
            <w:webHidden/>
          </w:rPr>
        </w:r>
        <w:r w:rsidR="00673B1E" w:rsidRPr="004D401F">
          <w:rPr>
            <w:noProof/>
            <w:webHidden/>
          </w:rPr>
          <w:fldChar w:fldCharType="separate"/>
        </w:r>
        <w:r w:rsidR="00FE79F5">
          <w:rPr>
            <w:noProof/>
            <w:webHidden/>
          </w:rPr>
          <w:t>5-3</w:t>
        </w:r>
        <w:r w:rsidR="00673B1E" w:rsidRPr="004D401F">
          <w:rPr>
            <w:noProof/>
            <w:webHidden/>
          </w:rPr>
          <w:fldChar w:fldCharType="end"/>
        </w:r>
      </w:hyperlink>
    </w:p>
    <w:p w:rsidR="00673B1E" w:rsidRPr="00D10215" w:rsidRDefault="00B14E22" w:rsidP="004D401F">
      <w:pPr>
        <w:pStyle w:val="TableofFigures"/>
        <w:tabs>
          <w:tab w:val="right" w:leader="dot" w:pos="9883"/>
        </w:tabs>
        <w:spacing w:after="120"/>
        <w:rPr>
          <w:noProof/>
        </w:rPr>
      </w:pPr>
      <w:hyperlink w:anchor="_Toc363810056" w:history="1">
        <w:r w:rsidR="00673B1E" w:rsidRPr="00D10215">
          <w:rPr>
            <w:rStyle w:val="Hyperlink"/>
            <w:rFonts w:cs="Arial"/>
            <w:noProof/>
          </w:rPr>
          <w:t>Table 6</w:t>
        </w:r>
        <w:r w:rsidR="00673B1E" w:rsidRPr="00D10215">
          <w:rPr>
            <w:rStyle w:val="Hyperlink"/>
            <w:rFonts w:cs="Arial"/>
            <w:noProof/>
          </w:rPr>
          <w:noBreakHyphen/>
          <w:t>1: Entitlement Matrix</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_Toc363810056 \h </w:instrText>
        </w:r>
        <w:r w:rsidR="00673B1E" w:rsidRPr="004D401F">
          <w:rPr>
            <w:noProof/>
            <w:webHidden/>
          </w:rPr>
        </w:r>
        <w:r w:rsidR="00673B1E" w:rsidRPr="004D401F">
          <w:rPr>
            <w:noProof/>
            <w:webHidden/>
          </w:rPr>
          <w:fldChar w:fldCharType="separate"/>
        </w:r>
        <w:r w:rsidR="00FE79F5">
          <w:rPr>
            <w:noProof/>
            <w:webHidden/>
          </w:rPr>
          <w:t>5-3</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57" w:history="1">
        <w:r w:rsidR="00673B1E" w:rsidRPr="00D10215">
          <w:rPr>
            <w:rStyle w:val="Hyperlink"/>
            <w:rFonts w:cs="Arial"/>
            <w:noProof/>
          </w:rPr>
          <w:t>Table 7</w:t>
        </w:r>
        <w:r w:rsidR="00673B1E" w:rsidRPr="00D10215">
          <w:rPr>
            <w:rStyle w:val="Hyperlink"/>
            <w:rFonts w:cs="Arial"/>
            <w:noProof/>
          </w:rPr>
          <w:noBreakHyphen/>
          <w:t>1: Role of a Grievance Officer</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_Toc363810057 \h </w:instrText>
        </w:r>
        <w:r w:rsidR="00673B1E" w:rsidRPr="004D401F">
          <w:rPr>
            <w:noProof/>
            <w:webHidden/>
          </w:rPr>
        </w:r>
        <w:r w:rsidR="00673B1E" w:rsidRPr="004D401F">
          <w:rPr>
            <w:noProof/>
            <w:webHidden/>
          </w:rPr>
          <w:fldChar w:fldCharType="separate"/>
        </w:r>
        <w:r w:rsidR="00FE79F5">
          <w:rPr>
            <w:noProof/>
            <w:webHidden/>
          </w:rPr>
          <w:t>7-2</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58" w:history="1">
        <w:r w:rsidR="00673B1E" w:rsidRPr="00D10215">
          <w:rPr>
            <w:rStyle w:val="Hyperlink"/>
            <w:rFonts w:cs="Arial"/>
            <w:noProof/>
          </w:rPr>
          <w:t>Table 8</w:t>
        </w:r>
        <w:r w:rsidR="00673B1E" w:rsidRPr="00D10215">
          <w:rPr>
            <w:rStyle w:val="Hyperlink"/>
            <w:rFonts w:cs="Arial"/>
            <w:noProof/>
          </w:rPr>
          <w:noBreakHyphen/>
          <w:t>1: Implementation Schedule for RAP</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_Toc363810058 \h </w:instrText>
        </w:r>
        <w:r w:rsidR="00673B1E" w:rsidRPr="004D401F">
          <w:rPr>
            <w:noProof/>
            <w:webHidden/>
          </w:rPr>
        </w:r>
        <w:r w:rsidR="00673B1E" w:rsidRPr="004D401F">
          <w:rPr>
            <w:noProof/>
            <w:webHidden/>
          </w:rPr>
          <w:fldChar w:fldCharType="separate"/>
        </w:r>
        <w:r w:rsidR="00FE79F5">
          <w:rPr>
            <w:noProof/>
            <w:webHidden/>
          </w:rPr>
          <w:t>8-6</w:t>
        </w:r>
        <w:r w:rsidR="00673B1E" w:rsidRPr="004D401F">
          <w:rPr>
            <w:noProof/>
            <w:webHidden/>
          </w:rPr>
          <w:fldChar w:fldCharType="end"/>
        </w:r>
      </w:hyperlink>
    </w:p>
    <w:p w:rsidR="00C12339" w:rsidRPr="00D10215" w:rsidRDefault="00B14E22" w:rsidP="009573A2">
      <w:pPr>
        <w:pStyle w:val="TableofFigures"/>
        <w:tabs>
          <w:tab w:val="left" w:pos="1440"/>
          <w:tab w:val="right" w:leader="dot" w:pos="9883"/>
        </w:tabs>
        <w:spacing w:after="120"/>
        <w:rPr>
          <w:rFonts w:ascii="Calibri" w:hAnsi="Calibri"/>
          <w:noProof/>
          <w:szCs w:val="22"/>
          <w:lang w:val="en-US"/>
        </w:rPr>
      </w:pPr>
      <w:hyperlink w:anchor="_Toc363810059" w:history="1">
        <w:r w:rsidR="00673B1E" w:rsidRPr="00D10215">
          <w:rPr>
            <w:rStyle w:val="Hyperlink"/>
            <w:rFonts w:cs="Arial"/>
            <w:noProof/>
          </w:rPr>
          <w:t>Table 8</w:t>
        </w:r>
        <w:r w:rsidR="00673B1E" w:rsidRPr="00D10215">
          <w:rPr>
            <w:rStyle w:val="Hyperlink"/>
            <w:rFonts w:cs="Arial"/>
            <w:noProof/>
          </w:rPr>
          <w:noBreakHyphen/>
          <w:t>2:</w:t>
        </w:r>
        <w:r w:rsidR="00673B1E" w:rsidRPr="004D401F">
          <w:rPr>
            <w:rFonts w:ascii="Calibri" w:hAnsi="Calibri"/>
            <w:noProof/>
            <w:szCs w:val="22"/>
            <w:lang w:val="en-US"/>
          </w:rPr>
          <w:t xml:space="preserve"> </w:t>
        </w:r>
        <w:r w:rsidR="00673B1E" w:rsidRPr="00D10215">
          <w:rPr>
            <w:rStyle w:val="Hyperlink"/>
            <w:rFonts w:cs="Arial"/>
            <w:noProof/>
          </w:rPr>
          <w:t>RAP Implementation Budget</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_Toc363810059 \h </w:instrText>
        </w:r>
        <w:r w:rsidR="00673B1E" w:rsidRPr="004D401F">
          <w:rPr>
            <w:noProof/>
            <w:webHidden/>
          </w:rPr>
        </w:r>
        <w:r w:rsidR="00673B1E" w:rsidRPr="004D401F">
          <w:rPr>
            <w:noProof/>
            <w:webHidden/>
          </w:rPr>
          <w:fldChar w:fldCharType="separate"/>
        </w:r>
        <w:r w:rsidR="00FE79F5">
          <w:rPr>
            <w:noProof/>
            <w:webHidden/>
          </w:rPr>
          <w:t>8-7</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60" w:history="1">
        <w:r w:rsidR="00673B1E" w:rsidRPr="00D10215">
          <w:rPr>
            <w:rStyle w:val="Hyperlink"/>
            <w:rFonts w:cs="Arial"/>
            <w:noProof/>
          </w:rPr>
          <w:t>Table 9</w:t>
        </w:r>
        <w:r w:rsidR="00673B1E" w:rsidRPr="00D10215">
          <w:rPr>
            <w:rStyle w:val="Hyperlink"/>
            <w:rFonts w:cs="Arial"/>
            <w:noProof/>
          </w:rPr>
          <w:noBreakHyphen/>
          <w:t>1: Monitoring Thematic Issues during and after Compensation Payments</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_Toc363810060 \h </w:instrText>
        </w:r>
        <w:r w:rsidR="00673B1E" w:rsidRPr="004D401F">
          <w:rPr>
            <w:noProof/>
            <w:webHidden/>
          </w:rPr>
        </w:r>
        <w:r w:rsidR="00673B1E" w:rsidRPr="004D401F">
          <w:rPr>
            <w:noProof/>
            <w:webHidden/>
          </w:rPr>
          <w:fldChar w:fldCharType="separate"/>
        </w:r>
        <w:r w:rsidR="00FE79F5">
          <w:rPr>
            <w:noProof/>
            <w:webHidden/>
          </w:rPr>
          <w:t>9-2</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61" w:history="1">
        <w:r w:rsidR="00673B1E" w:rsidRPr="00D10215">
          <w:rPr>
            <w:rStyle w:val="Hyperlink"/>
            <w:rFonts w:cs="Arial"/>
            <w:noProof/>
          </w:rPr>
          <w:t>Table 9</w:t>
        </w:r>
        <w:r w:rsidR="00673B1E" w:rsidRPr="00D10215">
          <w:rPr>
            <w:rStyle w:val="Hyperlink"/>
            <w:rFonts w:cs="Arial"/>
            <w:noProof/>
          </w:rPr>
          <w:noBreakHyphen/>
          <w:t>2: Proposed Monitoring Indicators</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_Toc363810061 \h </w:instrText>
        </w:r>
        <w:r w:rsidR="00673B1E" w:rsidRPr="004D401F">
          <w:rPr>
            <w:noProof/>
            <w:webHidden/>
          </w:rPr>
        </w:r>
        <w:r w:rsidR="00673B1E" w:rsidRPr="004D401F">
          <w:rPr>
            <w:noProof/>
            <w:webHidden/>
          </w:rPr>
          <w:fldChar w:fldCharType="separate"/>
        </w:r>
        <w:r w:rsidR="00FE79F5">
          <w:rPr>
            <w:noProof/>
            <w:webHidden/>
          </w:rPr>
          <w:t>9-3</w:t>
        </w:r>
        <w:r w:rsidR="00673B1E" w:rsidRPr="004D401F">
          <w:rPr>
            <w:noProof/>
            <w:webHidden/>
          </w:rPr>
          <w:fldChar w:fldCharType="end"/>
        </w:r>
      </w:hyperlink>
    </w:p>
    <w:p w:rsidR="00C12339" w:rsidRPr="00D10215" w:rsidRDefault="00B14E22" w:rsidP="009573A2">
      <w:pPr>
        <w:pStyle w:val="TableofFigures"/>
        <w:tabs>
          <w:tab w:val="right" w:leader="dot" w:pos="9883"/>
        </w:tabs>
        <w:spacing w:after="120"/>
        <w:rPr>
          <w:rFonts w:ascii="Calibri" w:hAnsi="Calibri"/>
          <w:noProof/>
          <w:szCs w:val="22"/>
          <w:lang w:val="en-US"/>
        </w:rPr>
      </w:pPr>
      <w:hyperlink w:anchor="_Toc363810062" w:history="1">
        <w:r w:rsidR="00673B1E" w:rsidRPr="00D10215">
          <w:rPr>
            <w:rStyle w:val="Hyperlink"/>
            <w:rFonts w:cs="Arial"/>
            <w:noProof/>
          </w:rPr>
          <w:t>Table 9</w:t>
        </w:r>
        <w:r w:rsidR="00673B1E" w:rsidRPr="00D10215">
          <w:rPr>
            <w:rStyle w:val="Hyperlink"/>
            <w:rFonts w:cs="Arial"/>
            <w:noProof/>
          </w:rPr>
          <w:noBreakHyphen/>
          <w:t>3: External Evaluation Thematic Issues</w:t>
        </w:r>
        <w:r w:rsidR="00673B1E" w:rsidRPr="004D401F">
          <w:rPr>
            <w:noProof/>
            <w:webHidden/>
          </w:rPr>
          <w:tab/>
        </w:r>
        <w:r w:rsidR="00673B1E" w:rsidRPr="004D401F">
          <w:rPr>
            <w:noProof/>
            <w:webHidden/>
          </w:rPr>
          <w:fldChar w:fldCharType="begin"/>
        </w:r>
        <w:r w:rsidR="00673B1E" w:rsidRPr="004D401F">
          <w:rPr>
            <w:noProof/>
            <w:webHidden/>
          </w:rPr>
          <w:instrText xml:space="preserve"> PAGEREF _Toc363810062 \h </w:instrText>
        </w:r>
        <w:r w:rsidR="00673B1E" w:rsidRPr="004D401F">
          <w:rPr>
            <w:noProof/>
            <w:webHidden/>
          </w:rPr>
        </w:r>
        <w:r w:rsidR="00673B1E" w:rsidRPr="004D401F">
          <w:rPr>
            <w:noProof/>
            <w:webHidden/>
          </w:rPr>
          <w:fldChar w:fldCharType="separate"/>
        </w:r>
        <w:r w:rsidR="00FE79F5">
          <w:rPr>
            <w:noProof/>
            <w:webHidden/>
          </w:rPr>
          <w:t>9-4</w:t>
        </w:r>
        <w:r w:rsidR="00673B1E" w:rsidRPr="004D401F">
          <w:rPr>
            <w:noProof/>
            <w:webHidden/>
          </w:rPr>
          <w:fldChar w:fldCharType="end"/>
        </w:r>
      </w:hyperlink>
    </w:p>
    <w:p w:rsidR="00673B1E" w:rsidRDefault="00673B1E" w:rsidP="004D401F">
      <w:pPr>
        <w:spacing w:after="120"/>
        <w:rPr>
          <w:rFonts w:cs="Arial"/>
          <w:sz w:val="24"/>
          <w:szCs w:val="24"/>
          <w:lang w:val="en-US"/>
        </w:rPr>
      </w:pPr>
      <w:r w:rsidRPr="004D401F">
        <w:rPr>
          <w:rFonts w:cs="Arial"/>
          <w:sz w:val="24"/>
          <w:szCs w:val="24"/>
          <w:lang w:val="en-US"/>
        </w:rPr>
        <w:fldChar w:fldCharType="end"/>
      </w:r>
    </w:p>
    <w:p w:rsidR="009B5E38" w:rsidRPr="00600323" w:rsidRDefault="00C32A20" w:rsidP="009B5E38">
      <w:pPr>
        <w:rPr>
          <w:rFonts w:cs="Arial"/>
          <w:b/>
          <w:sz w:val="24"/>
          <w:szCs w:val="24"/>
        </w:rPr>
      </w:pPr>
      <w:r w:rsidRPr="00600323">
        <w:rPr>
          <w:rFonts w:cs="Arial"/>
          <w:b/>
          <w:sz w:val="24"/>
          <w:szCs w:val="24"/>
        </w:rPr>
        <w:br w:type="page"/>
      </w:r>
      <w:r w:rsidR="009B5E38" w:rsidRPr="00600323">
        <w:rPr>
          <w:rFonts w:cs="Arial"/>
          <w:b/>
          <w:sz w:val="24"/>
          <w:szCs w:val="24"/>
        </w:rPr>
        <w:lastRenderedPageBreak/>
        <w:t>APPENDICES</w:t>
      </w:r>
    </w:p>
    <w:p w:rsidR="009B5E38" w:rsidRPr="00600323" w:rsidRDefault="009B5E38"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proofErr w:type="gramStart"/>
      <w:r w:rsidRPr="00600323">
        <w:rPr>
          <w:rFonts w:cs="Arial"/>
          <w:sz w:val="24"/>
          <w:szCs w:val="24"/>
        </w:rPr>
        <w:t>A</w:t>
      </w:r>
      <w:proofErr w:type="gramEnd"/>
      <w:r w:rsidRPr="00600323">
        <w:rPr>
          <w:rFonts w:cs="Arial"/>
          <w:sz w:val="24"/>
          <w:szCs w:val="24"/>
        </w:rPr>
        <w:tab/>
      </w:r>
      <w:r w:rsidR="007B005E" w:rsidRPr="00600323">
        <w:rPr>
          <w:rFonts w:cs="Arial"/>
          <w:sz w:val="24"/>
          <w:szCs w:val="24"/>
          <w:lang w:val="en-GB"/>
        </w:rPr>
        <w:t>Terms of Reference</w:t>
      </w:r>
    </w:p>
    <w:p w:rsidR="009B5E38" w:rsidRPr="00600323" w:rsidRDefault="009B5E38"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Appendix B</w:t>
      </w:r>
      <w:r w:rsidRPr="00600323">
        <w:rPr>
          <w:rFonts w:cs="Arial"/>
          <w:sz w:val="24"/>
          <w:szCs w:val="24"/>
        </w:rPr>
        <w:tab/>
      </w:r>
      <w:r w:rsidR="007B005E" w:rsidRPr="00600323">
        <w:rPr>
          <w:rFonts w:cs="Arial"/>
          <w:sz w:val="24"/>
          <w:szCs w:val="24"/>
          <w:lang w:val="en-GB"/>
        </w:rPr>
        <w:t>Schedule of Project</w:t>
      </w:r>
      <w:r w:rsidR="009C34FD">
        <w:rPr>
          <w:rFonts w:cs="Arial"/>
          <w:sz w:val="24"/>
          <w:szCs w:val="24"/>
          <w:lang w:val="en-GB"/>
        </w:rPr>
        <w:t>-</w:t>
      </w:r>
      <w:r w:rsidR="007B005E" w:rsidRPr="00600323">
        <w:rPr>
          <w:rFonts w:cs="Arial"/>
          <w:sz w:val="24"/>
          <w:szCs w:val="24"/>
          <w:lang w:val="en-GB"/>
        </w:rPr>
        <w:t>Affected Persons</w:t>
      </w:r>
    </w:p>
    <w:p w:rsidR="009B5E38" w:rsidRPr="00600323" w:rsidRDefault="009B5E38"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Appendi</w:t>
      </w:r>
      <w:r w:rsidR="007B005E" w:rsidRPr="00600323">
        <w:rPr>
          <w:rFonts w:cs="Arial"/>
          <w:sz w:val="24"/>
          <w:szCs w:val="24"/>
        </w:rPr>
        <w:t>x C</w:t>
      </w:r>
      <w:r w:rsidR="007B005E" w:rsidRPr="00600323">
        <w:rPr>
          <w:rFonts w:cs="Arial"/>
          <w:sz w:val="24"/>
          <w:szCs w:val="24"/>
        </w:rPr>
        <w:tab/>
        <w:t>Grievance Registration Form</w:t>
      </w:r>
    </w:p>
    <w:p w:rsidR="009B5E38" w:rsidRPr="00600323" w:rsidRDefault="009B5E38"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r w:rsidR="00D90BF6">
        <w:rPr>
          <w:rFonts w:cs="Arial"/>
          <w:sz w:val="24"/>
          <w:szCs w:val="24"/>
        </w:rPr>
        <w:t>D</w:t>
      </w:r>
      <w:r w:rsidRPr="00600323">
        <w:rPr>
          <w:rFonts w:cs="Arial"/>
          <w:sz w:val="24"/>
          <w:szCs w:val="24"/>
        </w:rPr>
        <w:tab/>
        <w:t>Valuation Report</w:t>
      </w:r>
      <w:r w:rsidR="00AA4E05" w:rsidRPr="00600323">
        <w:rPr>
          <w:rFonts w:cs="Arial"/>
          <w:sz w:val="24"/>
          <w:szCs w:val="24"/>
        </w:rPr>
        <w:t xml:space="preserve"> </w:t>
      </w:r>
      <w:r w:rsidR="0047369E" w:rsidRPr="00600323">
        <w:rPr>
          <w:rFonts w:cs="Arial"/>
          <w:sz w:val="24"/>
          <w:szCs w:val="24"/>
        </w:rPr>
        <w:t>(</w:t>
      </w:r>
      <w:r w:rsidR="000B7A8D" w:rsidRPr="00600323">
        <w:rPr>
          <w:rFonts w:cs="Arial"/>
          <w:sz w:val="24"/>
          <w:szCs w:val="24"/>
        </w:rPr>
        <w:t>submitted as a separate volume</w:t>
      </w:r>
      <w:r w:rsidR="0047369E" w:rsidRPr="00600323">
        <w:rPr>
          <w:rFonts w:cs="Arial"/>
          <w:sz w:val="24"/>
          <w:szCs w:val="24"/>
        </w:rPr>
        <w:t>, Volume 2)</w:t>
      </w:r>
    </w:p>
    <w:p w:rsidR="009B5E38" w:rsidRPr="00600323" w:rsidRDefault="009B5E38"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r w:rsidR="00D90BF6">
        <w:rPr>
          <w:rFonts w:cs="Arial"/>
          <w:sz w:val="24"/>
          <w:szCs w:val="24"/>
        </w:rPr>
        <w:t>E</w:t>
      </w:r>
      <w:r w:rsidRPr="00600323">
        <w:rPr>
          <w:rFonts w:cs="Arial"/>
          <w:sz w:val="24"/>
          <w:szCs w:val="24"/>
        </w:rPr>
        <w:tab/>
        <w:t>Strip Maps</w:t>
      </w:r>
      <w:r w:rsidR="009D0C96" w:rsidRPr="00600323">
        <w:rPr>
          <w:rFonts w:cs="Arial"/>
          <w:sz w:val="24"/>
          <w:szCs w:val="24"/>
        </w:rPr>
        <w:t xml:space="preserve"> (</w:t>
      </w:r>
      <w:r w:rsidR="000B7A8D" w:rsidRPr="00600323">
        <w:rPr>
          <w:rFonts w:cs="Arial"/>
          <w:sz w:val="24"/>
          <w:szCs w:val="24"/>
        </w:rPr>
        <w:t xml:space="preserve">submitted </w:t>
      </w:r>
      <w:r w:rsidR="009D0C96" w:rsidRPr="00600323">
        <w:rPr>
          <w:rFonts w:cs="Arial"/>
          <w:sz w:val="24"/>
          <w:szCs w:val="24"/>
        </w:rPr>
        <w:t>as a separate volume</w:t>
      </w:r>
      <w:r w:rsidR="000B7A8D" w:rsidRPr="00600323">
        <w:rPr>
          <w:rFonts w:cs="Arial"/>
          <w:sz w:val="24"/>
          <w:szCs w:val="24"/>
        </w:rPr>
        <w:t>, Volume 3</w:t>
      </w:r>
      <w:r w:rsidR="009D0C96" w:rsidRPr="00600323">
        <w:rPr>
          <w:rFonts w:cs="Arial"/>
          <w:sz w:val="24"/>
          <w:szCs w:val="24"/>
        </w:rPr>
        <w:t>)</w:t>
      </w:r>
    </w:p>
    <w:p w:rsidR="00F37795" w:rsidRPr="00600323" w:rsidRDefault="00F37795"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r w:rsidR="00D90BF6">
        <w:rPr>
          <w:rFonts w:cs="Arial"/>
          <w:sz w:val="24"/>
          <w:szCs w:val="24"/>
        </w:rPr>
        <w:t>F</w:t>
      </w:r>
      <w:r w:rsidRPr="00600323">
        <w:rPr>
          <w:rFonts w:cs="Arial"/>
          <w:sz w:val="24"/>
          <w:szCs w:val="24"/>
        </w:rPr>
        <w:tab/>
      </w:r>
      <w:r w:rsidR="007B005E" w:rsidRPr="00960E1D">
        <w:rPr>
          <w:rFonts w:cs="Arial"/>
          <w:sz w:val="24"/>
          <w:szCs w:val="24"/>
        </w:rPr>
        <w:t>List of Project</w:t>
      </w:r>
      <w:r w:rsidR="009C34FD">
        <w:rPr>
          <w:rFonts w:cs="Arial"/>
          <w:sz w:val="24"/>
          <w:szCs w:val="24"/>
        </w:rPr>
        <w:t>-</w:t>
      </w:r>
      <w:r w:rsidR="007B005E" w:rsidRPr="00960E1D">
        <w:rPr>
          <w:rFonts w:cs="Arial"/>
          <w:sz w:val="24"/>
          <w:szCs w:val="24"/>
        </w:rPr>
        <w:t>Affected Institutions (PAIs)</w:t>
      </w:r>
    </w:p>
    <w:p w:rsidR="00F37795" w:rsidRPr="00600323" w:rsidRDefault="00F37795"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r w:rsidR="00D90BF6">
        <w:rPr>
          <w:rFonts w:cs="Arial"/>
          <w:sz w:val="24"/>
          <w:szCs w:val="24"/>
        </w:rPr>
        <w:t>G</w:t>
      </w:r>
      <w:r w:rsidRPr="00600323">
        <w:rPr>
          <w:rFonts w:cs="Arial"/>
          <w:sz w:val="24"/>
          <w:szCs w:val="24"/>
        </w:rPr>
        <w:tab/>
        <w:t>Arua District Valuation Rates</w:t>
      </w:r>
    </w:p>
    <w:p w:rsidR="00F37795" w:rsidRPr="00600323" w:rsidRDefault="00F37795"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r w:rsidR="00D90BF6">
        <w:rPr>
          <w:rFonts w:cs="Arial"/>
          <w:sz w:val="24"/>
          <w:szCs w:val="24"/>
        </w:rPr>
        <w:t>H</w:t>
      </w:r>
      <w:r w:rsidRPr="00600323">
        <w:rPr>
          <w:rFonts w:cs="Arial"/>
          <w:sz w:val="24"/>
          <w:szCs w:val="24"/>
        </w:rPr>
        <w:tab/>
        <w:t>List of Stakeholders Consulted</w:t>
      </w:r>
    </w:p>
    <w:p w:rsidR="00F37795" w:rsidRPr="00600323" w:rsidRDefault="00F37795"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r w:rsidR="00D90BF6">
        <w:rPr>
          <w:rFonts w:cs="Arial"/>
          <w:sz w:val="24"/>
          <w:szCs w:val="24"/>
        </w:rPr>
        <w:t>I</w:t>
      </w:r>
      <w:r w:rsidRPr="00600323">
        <w:rPr>
          <w:rFonts w:cs="Arial"/>
          <w:sz w:val="24"/>
          <w:szCs w:val="24"/>
        </w:rPr>
        <w:tab/>
      </w:r>
      <w:r w:rsidR="007B005E" w:rsidRPr="00960E1D">
        <w:rPr>
          <w:rFonts w:cs="Arial"/>
          <w:sz w:val="24"/>
          <w:szCs w:val="24"/>
        </w:rPr>
        <w:t>Valuation Assessment Sheet</w:t>
      </w:r>
    </w:p>
    <w:p w:rsidR="00830304" w:rsidRPr="00600323" w:rsidRDefault="00830304"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r w:rsidR="00D90BF6">
        <w:rPr>
          <w:rFonts w:cs="Arial"/>
          <w:sz w:val="24"/>
          <w:szCs w:val="24"/>
        </w:rPr>
        <w:t>J</w:t>
      </w:r>
      <w:r w:rsidRPr="00600323">
        <w:rPr>
          <w:rFonts w:cs="Arial"/>
          <w:sz w:val="24"/>
          <w:szCs w:val="24"/>
        </w:rPr>
        <w:tab/>
        <w:t xml:space="preserve">Social Economic </w:t>
      </w:r>
      <w:r w:rsidR="00C945FF" w:rsidRPr="00600323">
        <w:rPr>
          <w:rFonts w:cs="Arial"/>
          <w:sz w:val="24"/>
          <w:szCs w:val="24"/>
        </w:rPr>
        <w:t>Description</w:t>
      </w:r>
      <w:r w:rsidRPr="00600323">
        <w:rPr>
          <w:rFonts w:cs="Arial"/>
          <w:sz w:val="24"/>
          <w:szCs w:val="24"/>
        </w:rPr>
        <w:t xml:space="preserve"> of PA outside AMC</w:t>
      </w:r>
    </w:p>
    <w:p w:rsidR="00830304" w:rsidRPr="00600323" w:rsidRDefault="00830304"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r w:rsidR="00D90BF6">
        <w:rPr>
          <w:rFonts w:cs="Arial"/>
          <w:sz w:val="24"/>
          <w:szCs w:val="24"/>
        </w:rPr>
        <w:t>K</w:t>
      </w:r>
      <w:r w:rsidRPr="00600323">
        <w:rPr>
          <w:rFonts w:cs="Arial"/>
          <w:sz w:val="24"/>
          <w:szCs w:val="24"/>
        </w:rPr>
        <w:tab/>
        <w:t>List of Vulnerable Persons</w:t>
      </w:r>
      <w:r w:rsidR="00143683" w:rsidRPr="00600323">
        <w:rPr>
          <w:rFonts w:cs="Arial"/>
          <w:sz w:val="24"/>
          <w:szCs w:val="24"/>
        </w:rPr>
        <w:t>/</w:t>
      </w:r>
      <w:r w:rsidR="008F1BB7" w:rsidRPr="00600323">
        <w:rPr>
          <w:rFonts w:cs="Arial"/>
          <w:sz w:val="24"/>
          <w:szCs w:val="24"/>
        </w:rPr>
        <w:t>Households</w:t>
      </w:r>
    </w:p>
    <w:p w:rsidR="00286C52" w:rsidRPr="00600323" w:rsidRDefault="00286C52" w:rsidP="009231FA">
      <w:pPr>
        <w:pStyle w:val="BodyTextIndent"/>
        <w:tabs>
          <w:tab w:val="clear" w:pos="792"/>
          <w:tab w:val="left" w:pos="990"/>
          <w:tab w:val="left" w:pos="2552"/>
        </w:tabs>
        <w:ind w:left="2552" w:hanging="2552"/>
        <w:jc w:val="left"/>
        <w:rPr>
          <w:rFonts w:cs="Arial"/>
          <w:sz w:val="24"/>
          <w:szCs w:val="24"/>
        </w:rPr>
      </w:pPr>
      <w:r w:rsidRPr="00600323">
        <w:rPr>
          <w:rFonts w:cs="Arial"/>
          <w:sz w:val="24"/>
          <w:szCs w:val="24"/>
        </w:rPr>
        <w:tab/>
        <w:t xml:space="preserve">Appendix </w:t>
      </w:r>
      <w:r w:rsidR="00D90BF6">
        <w:rPr>
          <w:rFonts w:cs="Arial"/>
          <w:sz w:val="24"/>
          <w:szCs w:val="24"/>
        </w:rPr>
        <w:t>L</w:t>
      </w:r>
      <w:r w:rsidRPr="00600323">
        <w:rPr>
          <w:rFonts w:cs="Arial"/>
          <w:sz w:val="24"/>
          <w:szCs w:val="24"/>
        </w:rPr>
        <w:tab/>
        <w:t xml:space="preserve">NWSC </w:t>
      </w:r>
      <w:r w:rsidR="005E6C3A" w:rsidRPr="00600323">
        <w:rPr>
          <w:rFonts w:cs="Arial"/>
          <w:sz w:val="24"/>
          <w:szCs w:val="24"/>
        </w:rPr>
        <w:t xml:space="preserve">Procedure </w:t>
      </w:r>
      <w:r w:rsidR="00F21E13" w:rsidRPr="00600323">
        <w:rPr>
          <w:rFonts w:cs="Arial"/>
          <w:sz w:val="24"/>
          <w:szCs w:val="24"/>
        </w:rPr>
        <w:t xml:space="preserve">and </w:t>
      </w:r>
      <w:r w:rsidR="005E6C3A" w:rsidRPr="00600323">
        <w:rPr>
          <w:rFonts w:cs="Arial"/>
          <w:sz w:val="24"/>
          <w:szCs w:val="24"/>
        </w:rPr>
        <w:t xml:space="preserve">Outcome </w:t>
      </w:r>
      <w:r w:rsidRPr="00600323">
        <w:rPr>
          <w:rFonts w:cs="Arial"/>
          <w:sz w:val="24"/>
          <w:szCs w:val="24"/>
        </w:rPr>
        <w:t xml:space="preserve">for </w:t>
      </w:r>
      <w:r w:rsidR="005E6C3A" w:rsidRPr="00600323">
        <w:rPr>
          <w:rFonts w:cs="Arial"/>
          <w:sz w:val="24"/>
          <w:szCs w:val="24"/>
        </w:rPr>
        <w:t xml:space="preserve">Engagement </w:t>
      </w:r>
      <w:r w:rsidRPr="00600323">
        <w:rPr>
          <w:rFonts w:cs="Arial"/>
          <w:sz w:val="24"/>
          <w:szCs w:val="24"/>
        </w:rPr>
        <w:t xml:space="preserve">and </w:t>
      </w:r>
      <w:r w:rsidR="005E6C3A" w:rsidRPr="00600323">
        <w:rPr>
          <w:rFonts w:cs="Arial"/>
          <w:sz w:val="24"/>
          <w:szCs w:val="24"/>
        </w:rPr>
        <w:t xml:space="preserve">Acquisition </w:t>
      </w:r>
      <w:r w:rsidRPr="00600323">
        <w:rPr>
          <w:rFonts w:cs="Arial"/>
          <w:sz w:val="24"/>
          <w:szCs w:val="24"/>
        </w:rPr>
        <w:t xml:space="preserve">of </w:t>
      </w:r>
      <w:r w:rsidR="005E6C3A" w:rsidRPr="00600323">
        <w:rPr>
          <w:rFonts w:cs="Arial"/>
          <w:sz w:val="24"/>
          <w:szCs w:val="24"/>
        </w:rPr>
        <w:t>Public Land</w:t>
      </w:r>
    </w:p>
    <w:p w:rsidR="00286C52" w:rsidRPr="00600323" w:rsidRDefault="00286C52"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r w:rsidR="00D90BF6">
        <w:rPr>
          <w:rFonts w:cs="Arial"/>
          <w:sz w:val="24"/>
          <w:szCs w:val="24"/>
        </w:rPr>
        <w:t>M</w:t>
      </w:r>
      <w:r w:rsidRPr="00600323">
        <w:rPr>
          <w:rFonts w:cs="Arial"/>
          <w:sz w:val="24"/>
          <w:szCs w:val="24"/>
        </w:rPr>
        <w:tab/>
        <w:t>Survey Report</w:t>
      </w:r>
      <w:r w:rsidR="00E561D0" w:rsidRPr="00600323">
        <w:rPr>
          <w:rFonts w:cs="Arial"/>
          <w:sz w:val="24"/>
          <w:szCs w:val="24"/>
        </w:rPr>
        <w:t xml:space="preserve"> (submitted with</w:t>
      </w:r>
      <w:r w:rsidR="00E561D0" w:rsidRPr="00960E1D">
        <w:rPr>
          <w:rFonts w:cs="Arial"/>
          <w:sz w:val="24"/>
          <w:szCs w:val="24"/>
        </w:rPr>
        <w:t xml:space="preserve"> Appendix </w:t>
      </w:r>
      <w:r w:rsidR="00D90BF6">
        <w:rPr>
          <w:rFonts w:cs="Arial"/>
          <w:sz w:val="24"/>
          <w:szCs w:val="24"/>
        </w:rPr>
        <w:t>E</w:t>
      </w:r>
      <w:r w:rsidR="00D90BF6" w:rsidRPr="00960E1D">
        <w:rPr>
          <w:rFonts w:cs="Arial"/>
          <w:sz w:val="24"/>
          <w:szCs w:val="24"/>
        </w:rPr>
        <w:t xml:space="preserve"> </w:t>
      </w:r>
      <w:r w:rsidR="00E561D0" w:rsidRPr="00960E1D">
        <w:rPr>
          <w:rFonts w:cs="Arial"/>
          <w:sz w:val="24"/>
          <w:szCs w:val="24"/>
        </w:rPr>
        <w:t>in Volume 3)</w:t>
      </w:r>
    </w:p>
    <w:p w:rsidR="00286C52" w:rsidRPr="00600323" w:rsidRDefault="00286C52"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r w:rsidR="00D90BF6">
        <w:rPr>
          <w:rFonts w:cs="Arial"/>
          <w:sz w:val="24"/>
          <w:szCs w:val="24"/>
        </w:rPr>
        <w:t>N</w:t>
      </w:r>
      <w:r w:rsidRPr="00600323">
        <w:rPr>
          <w:rFonts w:cs="Arial"/>
          <w:sz w:val="24"/>
          <w:szCs w:val="24"/>
        </w:rPr>
        <w:tab/>
        <w:t>Map</w:t>
      </w:r>
      <w:r w:rsidR="0041787F" w:rsidRPr="00600323">
        <w:rPr>
          <w:rFonts w:cs="Arial"/>
          <w:sz w:val="24"/>
          <w:szCs w:val="24"/>
        </w:rPr>
        <w:t>s</w:t>
      </w:r>
      <w:r w:rsidRPr="00600323">
        <w:rPr>
          <w:rFonts w:cs="Arial"/>
          <w:sz w:val="24"/>
          <w:szCs w:val="24"/>
        </w:rPr>
        <w:t xml:space="preserve"> </w:t>
      </w:r>
      <w:r w:rsidR="005D75C7" w:rsidRPr="00600323">
        <w:rPr>
          <w:rFonts w:cs="Arial"/>
          <w:sz w:val="24"/>
          <w:szCs w:val="24"/>
        </w:rPr>
        <w:t>Showing Project Sub</w:t>
      </w:r>
      <w:r w:rsidRPr="00600323">
        <w:rPr>
          <w:rFonts w:cs="Arial"/>
          <w:sz w:val="24"/>
          <w:szCs w:val="24"/>
        </w:rPr>
        <w:t>-</w:t>
      </w:r>
      <w:r w:rsidR="005D75C7" w:rsidRPr="00600323">
        <w:rPr>
          <w:rFonts w:cs="Arial"/>
          <w:sz w:val="24"/>
          <w:szCs w:val="24"/>
        </w:rPr>
        <w:t xml:space="preserve">Components </w:t>
      </w:r>
      <w:r w:rsidRPr="00600323">
        <w:rPr>
          <w:rFonts w:cs="Arial"/>
          <w:sz w:val="24"/>
          <w:szCs w:val="24"/>
        </w:rPr>
        <w:t xml:space="preserve">and </w:t>
      </w:r>
      <w:r w:rsidR="005D75C7" w:rsidRPr="00600323">
        <w:rPr>
          <w:rFonts w:cs="Arial"/>
          <w:sz w:val="24"/>
          <w:szCs w:val="24"/>
        </w:rPr>
        <w:t>Locations</w:t>
      </w:r>
    </w:p>
    <w:p w:rsidR="00286C52" w:rsidRPr="00600323" w:rsidRDefault="00286C52" w:rsidP="00960E1D">
      <w:pPr>
        <w:pStyle w:val="BodyTextIndent"/>
        <w:tabs>
          <w:tab w:val="clear" w:pos="792"/>
          <w:tab w:val="left" w:pos="990"/>
          <w:tab w:val="left" w:pos="2552"/>
        </w:tabs>
        <w:ind w:left="0"/>
        <w:jc w:val="left"/>
        <w:rPr>
          <w:rFonts w:cs="Arial"/>
          <w:sz w:val="24"/>
          <w:szCs w:val="24"/>
        </w:rPr>
      </w:pPr>
      <w:r w:rsidRPr="00600323">
        <w:rPr>
          <w:rFonts w:cs="Arial"/>
          <w:sz w:val="24"/>
          <w:szCs w:val="24"/>
        </w:rPr>
        <w:tab/>
        <w:t xml:space="preserve">Appendix </w:t>
      </w:r>
      <w:r w:rsidR="00D90BF6">
        <w:rPr>
          <w:rFonts w:cs="Arial"/>
          <w:sz w:val="24"/>
          <w:szCs w:val="24"/>
        </w:rPr>
        <w:t>O</w:t>
      </w:r>
      <w:r w:rsidRPr="00600323">
        <w:rPr>
          <w:rFonts w:cs="Arial"/>
          <w:sz w:val="24"/>
          <w:szCs w:val="24"/>
        </w:rPr>
        <w:tab/>
      </w:r>
      <w:r w:rsidR="00312F3D" w:rsidRPr="00600323">
        <w:rPr>
          <w:rFonts w:cs="Arial"/>
          <w:sz w:val="24"/>
          <w:szCs w:val="24"/>
        </w:rPr>
        <w:t xml:space="preserve">RAP Implementation </w:t>
      </w:r>
      <w:r w:rsidRPr="00600323">
        <w:rPr>
          <w:rFonts w:cs="Arial"/>
          <w:sz w:val="24"/>
          <w:szCs w:val="24"/>
        </w:rPr>
        <w:t>Monitoring Form</w:t>
      </w:r>
    </w:p>
    <w:p w:rsidR="003B235B" w:rsidRPr="00600323" w:rsidRDefault="003B235B" w:rsidP="009B5E38">
      <w:pPr>
        <w:pStyle w:val="BodyTextIndent"/>
        <w:tabs>
          <w:tab w:val="clear" w:pos="792"/>
          <w:tab w:val="left" w:pos="990"/>
          <w:tab w:val="left" w:pos="2340"/>
        </w:tabs>
        <w:ind w:left="0"/>
        <w:jc w:val="left"/>
        <w:rPr>
          <w:rFonts w:cs="Arial"/>
          <w:sz w:val="24"/>
          <w:szCs w:val="24"/>
        </w:rPr>
      </w:pPr>
    </w:p>
    <w:p w:rsidR="009B5E38" w:rsidRPr="00600323" w:rsidRDefault="009B5E38" w:rsidP="009B5E38">
      <w:pPr>
        <w:pStyle w:val="BodyTextIndent"/>
        <w:tabs>
          <w:tab w:val="clear" w:pos="792"/>
          <w:tab w:val="left" w:pos="990"/>
          <w:tab w:val="left" w:pos="2340"/>
        </w:tabs>
        <w:ind w:left="0"/>
        <w:jc w:val="left"/>
        <w:rPr>
          <w:rFonts w:cs="Arial"/>
          <w:sz w:val="24"/>
          <w:szCs w:val="24"/>
        </w:rPr>
      </w:pPr>
    </w:p>
    <w:p w:rsidR="009B5E38" w:rsidRPr="00600323" w:rsidRDefault="009B5E38" w:rsidP="009B5E38">
      <w:pPr>
        <w:pStyle w:val="BodyTextIndent"/>
        <w:tabs>
          <w:tab w:val="clear" w:pos="792"/>
          <w:tab w:val="left" w:pos="990"/>
          <w:tab w:val="left" w:pos="2340"/>
        </w:tabs>
        <w:ind w:left="0"/>
        <w:jc w:val="left"/>
        <w:rPr>
          <w:rFonts w:cs="Arial"/>
          <w:sz w:val="24"/>
          <w:szCs w:val="24"/>
        </w:rPr>
      </w:pPr>
    </w:p>
    <w:p w:rsidR="009B5E38" w:rsidRPr="00600323" w:rsidRDefault="009B5E38" w:rsidP="009B5E38">
      <w:pPr>
        <w:pStyle w:val="BodyTextIndent"/>
        <w:ind w:left="0"/>
        <w:jc w:val="center"/>
        <w:rPr>
          <w:rFonts w:cs="Arial"/>
          <w:b/>
          <w:smallCaps/>
          <w:sz w:val="24"/>
          <w:szCs w:val="24"/>
        </w:rPr>
      </w:pPr>
      <w:r w:rsidRPr="00600323">
        <w:rPr>
          <w:rFonts w:cs="Arial"/>
          <w:sz w:val="24"/>
          <w:szCs w:val="24"/>
        </w:rPr>
        <w:br w:type="page"/>
      </w:r>
      <w:r w:rsidRPr="00600323">
        <w:rPr>
          <w:rFonts w:cs="Arial"/>
          <w:b/>
          <w:smallCaps/>
          <w:sz w:val="24"/>
          <w:szCs w:val="24"/>
        </w:rPr>
        <w:lastRenderedPageBreak/>
        <w:t>ACRONYMS/ABBREVIATIONS</w:t>
      </w:r>
    </w:p>
    <w:p w:rsidR="009B5E38" w:rsidRPr="00600323" w:rsidRDefault="009B5E38" w:rsidP="009B5E38">
      <w:pPr>
        <w:ind w:left="1530"/>
        <w:rPr>
          <w:rFonts w:cs="Arial"/>
          <w:sz w:val="24"/>
          <w:szCs w:val="24"/>
        </w:rPr>
      </w:pPr>
    </w:p>
    <w:p w:rsidR="009B5E38" w:rsidRPr="00600323" w:rsidRDefault="009B5E38" w:rsidP="009B5E38">
      <w:pPr>
        <w:spacing w:before="60" w:after="60"/>
        <w:ind w:left="1526"/>
        <w:rPr>
          <w:rFonts w:cs="Arial"/>
          <w:sz w:val="24"/>
          <w:szCs w:val="24"/>
        </w:rPr>
      </w:pPr>
      <w:r w:rsidRPr="00600323">
        <w:rPr>
          <w:rFonts w:cs="Arial"/>
          <w:sz w:val="24"/>
          <w:szCs w:val="24"/>
        </w:rPr>
        <w:t>AIDS</w:t>
      </w:r>
      <w:r w:rsidRPr="00600323">
        <w:rPr>
          <w:rFonts w:cs="Arial"/>
          <w:sz w:val="24"/>
          <w:szCs w:val="24"/>
        </w:rPr>
        <w:tab/>
      </w:r>
      <w:r w:rsidRPr="00600323">
        <w:rPr>
          <w:rFonts w:cs="Arial"/>
          <w:sz w:val="24"/>
          <w:szCs w:val="24"/>
        </w:rPr>
        <w:tab/>
      </w:r>
      <w:r w:rsidR="003B1322" w:rsidRPr="00600323">
        <w:rPr>
          <w:rFonts w:cs="Arial"/>
          <w:sz w:val="24"/>
          <w:szCs w:val="24"/>
        </w:rPr>
        <w:t xml:space="preserve">acquired immune deficiency </w:t>
      </w:r>
      <w:r w:rsidR="00703B19" w:rsidRPr="00600323">
        <w:rPr>
          <w:rFonts w:cs="Arial"/>
          <w:sz w:val="24"/>
          <w:szCs w:val="24"/>
        </w:rPr>
        <w:t>syndrome</w:t>
      </w:r>
    </w:p>
    <w:p w:rsidR="002E2DE1" w:rsidRPr="00600323" w:rsidRDefault="002E2DE1" w:rsidP="002E2DE1">
      <w:pPr>
        <w:spacing w:before="60" w:after="60"/>
        <w:ind w:left="1526"/>
        <w:rPr>
          <w:rFonts w:cs="Arial"/>
          <w:sz w:val="24"/>
          <w:szCs w:val="24"/>
        </w:rPr>
      </w:pPr>
      <w:r w:rsidRPr="00600323">
        <w:rPr>
          <w:rFonts w:cs="Arial"/>
          <w:sz w:val="24"/>
          <w:szCs w:val="24"/>
        </w:rPr>
        <w:t>AMC</w:t>
      </w:r>
      <w:r w:rsidRPr="00600323">
        <w:rPr>
          <w:rFonts w:cs="Arial"/>
          <w:sz w:val="24"/>
          <w:szCs w:val="24"/>
        </w:rPr>
        <w:tab/>
      </w:r>
      <w:r w:rsidRPr="00600323">
        <w:rPr>
          <w:rFonts w:cs="Arial"/>
          <w:sz w:val="24"/>
          <w:szCs w:val="24"/>
        </w:rPr>
        <w:tab/>
      </w:r>
      <w:r w:rsidR="003B1322" w:rsidRPr="00600323">
        <w:rPr>
          <w:rFonts w:cs="Arial"/>
          <w:sz w:val="24"/>
          <w:szCs w:val="24"/>
        </w:rPr>
        <w:t>Arua Municipal</w:t>
      </w:r>
      <w:r w:rsidR="009D0C96" w:rsidRPr="00600323">
        <w:rPr>
          <w:rFonts w:cs="Arial"/>
          <w:sz w:val="24"/>
          <w:szCs w:val="24"/>
        </w:rPr>
        <w:t>ity</w:t>
      </w:r>
      <w:r w:rsidR="00D908A9" w:rsidRPr="00600323">
        <w:rPr>
          <w:rFonts w:cs="Arial"/>
          <w:sz w:val="24"/>
          <w:szCs w:val="24"/>
        </w:rPr>
        <w:t xml:space="preserve"> Council</w:t>
      </w:r>
    </w:p>
    <w:p w:rsidR="00D908A9" w:rsidRPr="00600323" w:rsidRDefault="00D908A9" w:rsidP="00D908A9">
      <w:pPr>
        <w:spacing w:before="60" w:after="60"/>
        <w:ind w:left="1526"/>
        <w:rPr>
          <w:rFonts w:cs="Arial"/>
          <w:sz w:val="24"/>
          <w:szCs w:val="24"/>
        </w:rPr>
      </w:pPr>
      <w:r w:rsidRPr="00600323">
        <w:rPr>
          <w:rFonts w:cs="Arial"/>
          <w:sz w:val="24"/>
          <w:szCs w:val="24"/>
        </w:rPr>
        <w:t>ARI</w:t>
      </w:r>
      <w:r w:rsidRPr="00600323">
        <w:rPr>
          <w:rFonts w:cs="Arial"/>
          <w:sz w:val="24"/>
          <w:szCs w:val="24"/>
        </w:rPr>
        <w:tab/>
      </w:r>
      <w:r w:rsidRPr="00600323">
        <w:rPr>
          <w:rFonts w:cs="Arial"/>
          <w:sz w:val="24"/>
          <w:szCs w:val="24"/>
        </w:rPr>
        <w:tab/>
        <w:t>acute respiratory infections</w:t>
      </w:r>
    </w:p>
    <w:p w:rsidR="002E2DE1" w:rsidRPr="00600323" w:rsidRDefault="00552A83" w:rsidP="002E2DE1">
      <w:pPr>
        <w:spacing w:before="60" w:after="60"/>
        <w:ind w:left="1526"/>
        <w:rPr>
          <w:rFonts w:cs="Arial"/>
          <w:sz w:val="24"/>
          <w:szCs w:val="24"/>
        </w:rPr>
      </w:pPr>
      <w:r w:rsidRPr="00600323">
        <w:rPr>
          <w:rFonts w:cs="Arial"/>
          <w:sz w:val="24"/>
          <w:szCs w:val="24"/>
        </w:rPr>
        <w:t>AWSP</w:t>
      </w:r>
      <w:r w:rsidR="002E2DE1" w:rsidRPr="00600323">
        <w:rPr>
          <w:rFonts w:cs="Arial"/>
          <w:sz w:val="24"/>
          <w:szCs w:val="24"/>
        </w:rPr>
        <w:tab/>
      </w:r>
      <w:r w:rsidR="003B1322" w:rsidRPr="00600323">
        <w:rPr>
          <w:rFonts w:cs="Arial"/>
          <w:sz w:val="24"/>
          <w:szCs w:val="24"/>
        </w:rPr>
        <w:t xml:space="preserve">Arua Water Supply and </w:t>
      </w:r>
      <w:r w:rsidR="00703B19" w:rsidRPr="00600323">
        <w:rPr>
          <w:rFonts w:cs="Arial"/>
          <w:sz w:val="24"/>
          <w:szCs w:val="24"/>
        </w:rPr>
        <w:t>Sanitation</w:t>
      </w:r>
      <w:r w:rsidR="003B1322" w:rsidRPr="00600323">
        <w:rPr>
          <w:rFonts w:cs="Arial"/>
          <w:sz w:val="24"/>
          <w:szCs w:val="24"/>
        </w:rPr>
        <w:t xml:space="preserve"> Project</w:t>
      </w:r>
    </w:p>
    <w:p w:rsidR="00F65CEE" w:rsidRPr="00600323" w:rsidRDefault="00F65CEE" w:rsidP="002E2DE1">
      <w:pPr>
        <w:spacing w:before="60" w:after="60"/>
        <w:ind w:left="1526"/>
        <w:rPr>
          <w:rFonts w:cs="Arial"/>
          <w:sz w:val="24"/>
          <w:szCs w:val="24"/>
        </w:rPr>
      </w:pPr>
      <w:r w:rsidRPr="00600323">
        <w:rPr>
          <w:rFonts w:cs="Arial"/>
          <w:sz w:val="24"/>
          <w:szCs w:val="24"/>
        </w:rPr>
        <w:t>CEFORD</w:t>
      </w:r>
      <w:r w:rsidRPr="00600323">
        <w:rPr>
          <w:rFonts w:cs="Arial"/>
          <w:sz w:val="24"/>
          <w:szCs w:val="24"/>
        </w:rPr>
        <w:tab/>
        <w:t xml:space="preserve">Community Empowerment for Rural </w:t>
      </w:r>
      <w:r w:rsidR="009D0C96" w:rsidRPr="00600323">
        <w:rPr>
          <w:rFonts w:cs="Arial"/>
          <w:sz w:val="24"/>
          <w:szCs w:val="24"/>
        </w:rPr>
        <w:t>Development</w:t>
      </w:r>
    </w:p>
    <w:p w:rsidR="00D908A9" w:rsidRPr="00600323" w:rsidRDefault="00D908A9" w:rsidP="00527C3A">
      <w:pPr>
        <w:tabs>
          <w:tab w:val="left" w:pos="2880"/>
        </w:tabs>
        <w:spacing w:before="60" w:after="60"/>
        <w:ind w:left="1526"/>
        <w:rPr>
          <w:rFonts w:cs="Arial"/>
          <w:sz w:val="24"/>
          <w:szCs w:val="24"/>
        </w:rPr>
      </w:pPr>
      <w:r w:rsidRPr="00600323">
        <w:rPr>
          <w:rFonts w:cs="Arial"/>
          <w:sz w:val="24"/>
          <w:szCs w:val="24"/>
        </w:rPr>
        <w:t>CGV</w:t>
      </w:r>
      <w:r w:rsidRPr="00600323">
        <w:rPr>
          <w:rFonts w:cs="Arial"/>
          <w:sz w:val="24"/>
          <w:szCs w:val="24"/>
        </w:rPr>
        <w:tab/>
        <w:t xml:space="preserve">Chief Government </w:t>
      </w:r>
      <w:proofErr w:type="spellStart"/>
      <w:r w:rsidRPr="00600323">
        <w:rPr>
          <w:rFonts w:cs="Arial"/>
          <w:sz w:val="24"/>
          <w:szCs w:val="24"/>
        </w:rPr>
        <w:t>Valuer</w:t>
      </w:r>
      <w:proofErr w:type="spellEnd"/>
    </w:p>
    <w:p w:rsidR="002E2DE1" w:rsidRPr="00600323" w:rsidRDefault="002E2DE1" w:rsidP="002E2DE1">
      <w:pPr>
        <w:spacing w:before="60" w:after="60"/>
        <w:ind w:left="1526"/>
        <w:rPr>
          <w:rFonts w:cs="Arial"/>
          <w:sz w:val="24"/>
          <w:szCs w:val="24"/>
        </w:rPr>
      </w:pPr>
      <w:r w:rsidRPr="00600323">
        <w:rPr>
          <w:rFonts w:cs="Arial"/>
          <w:sz w:val="24"/>
          <w:szCs w:val="24"/>
        </w:rPr>
        <w:t>DISO</w:t>
      </w:r>
      <w:r w:rsidRPr="00600323">
        <w:rPr>
          <w:rFonts w:cs="Arial"/>
          <w:sz w:val="24"/>
          <w:szCs w:val="24"/>
        </w:rPr>
        <w:tab/>
      </w:r>
      <w:r w:rsidRPr="00600323">
        <w:rPr>
          <w:rFonts w:cs="Arial"/>
          <w:sz w:val="24"/>
          <w:szCs w:val="24"/>
        </w:rPr>
        <w:tab/>
      </w:r>
      <w:r w:rsidR="003B1322" w:rsidRPr="00600323">
        <w:rPr>
          <w:rFonts w:cs="Arial"/>
          <w:sz w:val="24"/>
          <w:szCs w:val="24"/>
        </w:rPr>
        <w:t>district internal security officer</w:t>
      </w:r>
    </w:p>
    <w:p w:rsidR="002E2DE1" w:rsidRPr="00600323" w:rsidRDefault="002E2DE1" w:rsidP="002E2DE1">
      <w:pPr>
        <w:spacing w:before="60" w:after="60"/>
        <w:ind w:left="1526"/>
        <w:rPr>
          <w:rFonts w:cs="Arial"/>
          <w:sz w:val="24"/>
          <w:szCs w:val="24"/>
        </w:rPr>
      </w:pPr>
      <w:r w:rsidRPr="00600323">
        <w:rPr>
          <w:rFonts w:cs="Arial"/>
          <w:sz w:val="24"/>
          <w:szCs w:val="24"/>
        </w:rPr>
        <w:t>DLB</w:t>
      </w:r>
      <w:r w:rsidRPr="00600323">
        <w:rPr>
          <w:rFonts w:cs="Arial"/>
          <w:sz w:val="24"/>
          <w:szCs w:val="24"/>
        </w:rPr>
        <w:tab/>
      </w:r>
      <w:r w:rsidRPr="00600323">
        <w:rPr>
          <w:rFonts w:cs="Arial"/>
          <w:sz w:val="24"/>
          <w:szCs w:val="24"/>
        </w:rPr>
        <w:tab/>
      </w:r>
      <w:r w:rsidR="003B1322" w:rsidRPr="00600323">
        <w:rPr>
          <w:rFonts w:cs="Arial"/>
          <w:sz w:val="24"/>
          <w:szCs w:val="24"/>
        </w:rPr>
        <w:t>district land board</w:t>
      </w:r>
    </w:p>
    <w:p w:rsidR="002E2DE1" w:rsidRPr="00600323" w:rsidRDefault="002E2DE1" w:rsidP="002E2DE1">
      <w:pPr>
        <w:spacing w:before="60" w:after="60"/>
        <w:ind w:left="1526"/>
        <w:rPr>
          <w:rFonts w:cs="Arial"/>
          <w:sz w:val="24"/>
          <w:szCs w:val="24"/>
        </w:rPr>
      </w:pPr>
      <w:r w:rsidRPr="00600323">
        <w:rPr>
          <w:rFonts w:cs="Arial"/>
          <w:sz w:val="24"/>
          <w:szCs w:val="24"/>
        </w:rPr>
        <w:t>DLO</w:t>
      </w:r>
      <w:r w:rsidRPr="00600323">
        <w:rPr>
          <w:rFonts w:cs="Arial"/>
          <w:sz w:val="24"/>
          <w:szCs w:val="24"/>
        </w:rPr>
        <w:tab/>
      </w:r>
      <w:r w:rsidRPr="00600323">
        <w:rPr>
          <w:rFonts w:cs="Arial"/>
          <w:sz w:val="24"/>
          <w:szCs w:val="24"/>
        </w:rPr>
        <w:tab/>
      </w:r>
      <w:r w:rsidR="003B1322" w:rsidRPr="00600323">
        <w:rPr>
          <w:rFonts w:cs="Arial"/>
          <w:sz w:val="24"/>
          <w:szCs w:val="24"/>
        </w:rPr>
        <w:t>district land office</w:t>
      </w:r>
    </w:p>
    <w:p w:rsidR="002E2DE1" w:rsidRPr="00600323" w:rsidRDefault="002E2DE1" w:rsidP="002E2DE1">
      <w:pPr>
        <w:spacing w:before="60" w:after="60"/>
        <w:ind w:left="1526"/>
        <w:rPr>
          <w:rFonts w:cs="Arial"/>
          <w:sz w:val="24"/>
          <w:szCs w:val="24"/>
        </w:rPr>
      </w:pPr>
      <w:r w:rsidRPr="00600323">
        <w:rPr>
          <w:rFonts w:cs="Arial"/>
          <w:sz w:val="24"/>
          <w:szCs w:val="24"/>
        </w:rPr>
        <w:t>DP</w:t>
      </w:r>
      <w:r w:rsidRPr="00600323">
        <w:rPr>
          <w:rFonts w:cs="Arial"/>
          <w:sz w:val="24"/>
          <w:szCs w:val="24"/>
        </w:rPr>
        <w:tab/>
      </w:r>
      <w:r w:rsidRPr="00600323">
        <w:rPr>
          <w:rFonts w:cs="Arial"/>
          <w:sz w:val="24"/>
          <w:szCs w:val="24"/>
        </w:rPr>
        <w:tab/>
      </w:r>
      <w:r w:rsidR="003B1322" w:rsidRPr="00600323">
        <w:rPr>
          <w:rFonts w:cs="Arial"/>
          <w:sz w:val="24"/>
          <w:szCs w:val="24"/>
        </w:rPr>
        <w:t>development plan</w:t>
      </w:r>
    </w:p>
    <w:p w:rsidR="002E2DE1" w:rsidRPr="00600323" w:rsidRDefault="002E2DE1" w:rsidP="002E2DE1">
      <w:pPr>
        <w:spacing w:before="60" w:after="60"/>
        <w:ind w:left="1526"/>
        <w:rPr>
          <w:rFonts w:cs="Arial"/>
          <w:sz w:val="24"/>
          <w:szCs w:val="24"/>
        </w:rPr>
      </w:pPr>
      <w:r w:rsidRPr="00600323">
        <w:rPr>
          <w:rFonts w:cs="Arial"/>
          <w:sz w:val="24"/>
          <w:szCs w:val="24"/>
        </w:rPr>
        <w:t>DVO</w:t>
      </w:r>
      <w:r w:rsidRPr="00600323">
        <w:rPr>
          <w:rFonts w:cs="Arial"/>
          <w:sz w:val="24"/>
          <w:szCs w:val="24"/>
        </w:rPr>
        <w:tab/>
      </w:r>
      <w:r w:rsidRPr="00600323">
        <w:rPr>
          <w:rFonts w:cs="Arial"/>
          <w:sz w:val="24"/>
          <w:szCs w:val="24"/>
        </w:rPr>
        <w:tab/>
      </w:r>
      <w:r w:rsidR="003B1322" w:rsidRPr="00600323">
        <w:rPr>
          <w:rFonts w:cs="Arial"/>
          <w:sz w:val="24"/>
          <w:szCs w:val="24"/>
        </w:rPr>
        <w:t>district valuation office</w:t>
      </w:r>
    </w:p>
    <w:p w:rsidR="00D908A9" w:rsidRPr="00600323" w:rsidRDefault="00D908A9" w:rsidP="00D908A9">
      <w:pPr>
        <w:spacing w:before="60" w:after="60"/>
        <w:ind w:left="1526"/>
        <w:rPr>
          <w:rFonts w:cs="Arial"/>
          <w:sz w:val="24"/>
          <w:szCs w:val="24"/>
        </w:rPr>
      </w:pPr>
      <w:r w:rsidRPr="00600323">
        <w:rPr>
          <w:rFonts w:cs="Arial"/>
          <w:sz w:val="24"/>
          <w:szCs w:val="24"/>
        </w:rPr>
        <w:t>EMP</w:t>
      </w:r>
      <w:r w:rsidRPr="00600323">
        <w:rPr>
          <w:rFonts w:cs="Arial"/>
          <w:sz w:val="24"/>
          <w:szCs w:val="24"/>
        </w:rPr>
        <w:tab/>
      </w:r>
      <w:r w:rsidRPr="00600323">
        <w:rPr>
          <w:rFonts w:cs="Arial"/>
          <w:sz w:val="24"/>
          <w:szCs w:val="24"/>
        </w:rPr>
        <w:tab/>
        <w:t>environmental management plan</w:t>
      </w:r>
    </w:p>
    <w:p w:rsidR="002E2DE1" w:rsidRPr="00600323" w:rsidRDefault="002E2DE1" w:rsidP="002E2DE1">
      <w:pPr>
        <w:spacing w:before="60" w:after="60"/>
        <w:ind w:left="1526"/>
        <w:rPr>
          <w:rFonts w:cs="Arial"/>
          <w:sz w:val="24"/>
          <w:szCs w:val="24"/>
        </w:rPr>
      </w:pPr>
      <w:r w:rsidRPr="00600323">
        <w:rPr>
          <w:rFonts w:cs="Arial"/>
          <w:sz w:val="24"/>
          <w:szCs w:val="24"/>
        </w:rPr>
        <w:t>ESIA</w:t>
      </w:r>
      <w:r w:rsidRPr="00600323">
        <w:rPr>
          <w:rFonts w:cs="Arial"/>
          <w:sz w:val="24"/>
          <w:szCs w:val="24"/>
        </w:rPr>
        <w:tab/>
      </w:r>
      <w:r w:rsidRPr="00600323">
        <w:rPr>
          <w:rFonts w:cs="Arial"/>
          <w:sz w:val="24"/>
          <w:szCs w:val="24"/>
        </w:rPr>
        <w:tab/>
      </w:r>
      <w:r w:rsidR="003B1322" w:rsidRPr="00600323">
        <w:rPr>
          <w:rFonts w:cs="Arial"/>
          <w:sz w:val="24"/>
          <w:szCs w:val="24"/>
        </w:rPr>
        <w:t>environmental and social impact assessment</w:t>
      </w:r>
    </w:p>
    <w:p w:rsidR="00B461EC" w:rsidRPr="00600323" w:rsidRDefault="00B461EC" w:rsidP="002E2DE1">
      <w:pPr>
        <w:spacing w:before="60" w:after="60"/>
        <w:ind w:left="1526"/>
        <w:rPr>
          <w:rFonts w:cs="Arial"/>
          <w:sz w:val="24"/>
          <w:szCs w:val="24"/>
        </w:rPr>
      </w:pPr>
      <w:r w:rsidRPr="00600323">
        <w:rPr>
          <w:rFonts w:cs="Arial"/>
          <w:sz w:val="24"/>
          <w:szCs w:val="24"/>
        </w:rPr>
        <w:t>GO</w:t>
      </w:r>
      <w:r w:rsidRPr="00600323">
        <w:rPr>
          <w:rFonts w:cs="Arial"/>
          <w:sz w:val="24"/>
          <w:szCs w:val="24"/>
        </w:rPr>
        <w:tab/>
      </w:r>
      <w:r w:rsidRPr="00600323">
        <w:rPr>
          <w:rFonts w:cs="Arial"/>
          <w:sz w:val="24"/>
          <w:szCs w:val="24"/>
        </w:rPr>
        <w:tab/>
        <w:t>Grievance Officer</w:t>
      </w:r>
    </w:p>
    <w:p w:rsidR="009B5E38" w:rsidRPr="00600323" w:rsidRDefault="00673B1E" w:rsidP="002E2DE1">
      <w:pPr>
        <w:spacing w:before="60" w:after="60"/>
        <w:ind w:left="806" w:firstLine="720"/>
        <w:rPr>
          <w:rFonts w:cs="Arial"/>
          <w:sz w:val="24"/>
          <w:szCs w:val="24"/>
        </w:rPr>
      </w:pPr>
      <w:proofErr w:type="spellStart"/>
      <w:r w:rsidRPr="004D401F">
        <w:rPr>
          <w:rFonts w:cs="Arial"/>
          <w:sz w:val="24"/>
          <w:szCs w:val="24"/>
        </w:rPr>
        <w:t>GoU</w:t>
      </w:r>
      <w:proofErr w:type="spellEnd"/>
      <w:r w:rsidRPr="004D401F">
        <w:rPr>
          <w:rFonts w:cs="Arial"/>
          <w:sz w:val="24"/>
          <w:szCs w:val="24"/>
        </w:rPr>
        <w:tab/>
      </w:r>
      <w:r w:rsidRPr="004D401F">
        <w:rPr>
          <w:rFonts w:cs="Arial"/>
          <w:sz w:val="24"/>
          <w:szCs w:val="24"/>
        </w:rPr>
        <w:tab/>
        <w:t>Government of Uganda</w:t>
      </w:r>
    </w:p>
    <w:p w:rsidR="009B5E38" w:rsidRPr="00600323" w:rsidRDefault="009B5E38" w:rsidP="009B5E38">
      <w:pPr>
        <w:spacing w:before="60" w:after="60"/>
        <w:ind w:left="1526"/>
        <w:rPr>
          <w:rFonts w:cs="Arial"/>
          <w:sz w:val="24"/>
          <w:szCs w:val="24"/>
        </w:rPr>
      </w:pPr>
      <w:r w:rsidRPr="00600323">
        <w:rPr>
          <w:rFonts w:cs="Arial"/>
          <w:sz w:val="24"/>
          <w:szCs w:val="24"/>
        </w:rPr>
        <w:t>HMIS</w:t>
      </w:r>
      <w:r w:rsidRPr="00600323">
        <w:rPr>
          <w:rFonts w:cs="Arial"/>
          <w:sz w:val="24"/>
          <w:szCs w:val="24"/>
        </w:rPr>
        <w:tab/>
      </w:r>
      <w:r w:rsidRPr="00600323">
        <w:rPr>
          <w:rFonts w:cs="Arial"/>
          <w:sz w:val="24"/>
          <w:szCs w:val="24"/>
        </w:rPr>
        <w:tab/>
      </w:r>
      <w:r w:rsidR="00351DE9" w:rsidRPr="00600323">
        <w:rPr>
          <w:rFonts w:cs="Arial"/>
          <w:sz w:val="24"/>
          <w:szCs w:val="24"/>
        </w:rPr>
        <w:t>health management information system</w:t>
      </w:r>
    </w:p>
    <w:p w:rsidR="00DA1126" w:rsidRPr="00600323" w:rsidRDefault="00A32C85" w:rsidP="00527C3A">
      <w:pPr>
        <w:tabs>
          <w:tab w:val="left" w:pos="2880"/>
        </w:tabs>
        <w:spacing w:before="60" w:after="60"/>
        <w:ind w:left="1526"/>
        <w:rPr>
          <w:rFonts w:cs="Arial"/>
          <w:sz w:val="24"/>
          <w:szCs w:val="24"/>
        </w:rPr>
      </w:pPr>
      <w:r>
        <w:rPr>
          <w:rFonts w:cs="Arial"/>
          <w:sz w:val="24"/>
          <w:szCs w:val="24"/>
        </w:rPr>
        <w:t>k</w:t>
      </w:r>
      <w:r w:rsidRPr="00600323">
        <w:rPr>
          <w:rFonts w:cs="Arial"/>
          <w:sz w:val="24"/>
          <w:szCs w:val="24"/>
        </w:rPr>
        <w:t>m</w:t>
      </w:r>
      <w:r w:rsidR="00DA1126" w:rsidRPr="00600323">
        <w:rPr>
          <w:rFonts w:cs="Arial"/>
          <w:sz w:val="24"/>
          <w:szCs w:val="24"/>
        </w:rPr>
        <w:tab/>
        <w:t>kilometre</w:t>
      </w:r>
    </w:p>
    <w:p w:rsidR="00D908A9" w:rsidRPr="00600323" w:rsidRDefault="00D908A9" w:rsidP="00D908A9">
      <w:pPr>
        <w:spacing w:before="60" w:after="60"/>
        <w:ind w:left="1526"/>
        <w:rPr>
          <w:rFonts w:cs="Arial"/>
          <w:sz w:val="24"/>
          <w:szCs w:val="24"/>
        </w:rPr>
      </w:pPr>
      <w:r w:rsidRPr="00600323">
        <w:rPr>
          <w:rFonts w:cs="Arial"/>
          <w:sz w:val="24"/>
          <w:szCs w:val="24"/>
        </w:rPr>
        <w:t>LC</w:t>
      </w:r>
      <w:r w:rsidRPr="00600323">
        <w:rPr>
          <w:rFonts w:cs="Arial"/>
          <w:sz w:val="24"/>
          <w:szCs w:val="24"/>
        </w:rPr>
        <w:tab/>
      </w:r>
      <w:r w:rsidRPr="00600323">
        <w:rPr>
          <w:rFonts w:cs="Arial"/>
          <w:sz w:val="24"/>
          <w:szCs w:val="24"/>
        </w:rPr>
        <w:tab/>
        <w:t>local council</w:t>
      </w:r>
    </w:p>
    <w:p w:rsidR="0027094C" w:rsidRPr="00600323" w:rsidRDefault="0027094C" w:rsidP="009B5E38">
      <w:pPr>
        <w:spacing w:before="60" w:after="60"/>
        <w:ind w:left="1526"/>
        <w:rPr>
          <w:rFonts w:cs="Arial"/>
          <w:sz w:val="24"/>
          <w:szCs w:val="24"/>
        </w:rPr>
      </w:pPr>
      <w:r w:rsidRPr="00600323">
        <w:rPr>
          <w:rFonts w:cs="Arial"/>
          <w:sz w:val="24"/>
          <w:szCs w:val="24"/>
        </w:rPr>
        <w:t>LG</w:t>
      </w:r>
      <w:r w:rsidRPr="00600323">
        <w:rPr>
          <w:rFonts w:cs="Arial"/>
          <w:sz w:val="24"/>
          <w:szCs w:val="24"/>
        </w:rPr>
        <w:tab/>
      </w:r>
      <w:r w:rsidRPr="00600323">
        <w:rPr>
          <w:rFonts w:cs="Arial"/>
          <w:sz w:val="24"/>
          <w:szCs w:val="24"/>
        </w:rPr>
        <w:tab/>
      </w:r>
      <w:r w:rsidR="00351DE9" w:rsidRPr="00600323">
        <w:rPr>
          <w:rFonts w:cs="Arial"/>
          <w:sz w:val="24"/>
          <w:szCs w:val="24"/>
        </w:rPr>
        <w:t xml:space="preserve">local </w:t>
      </w:r>
      <w:r w:rsidR="00703B19" w:rsidRPr="00600323">
        <w:rPr>
          <w:rFonts w:cs="Arial"/>
          <w:sz w:val="24"/>
          <w:szCs w:val="24"/>
        </w:rPr>
        <w:t>government</w:t>
      </w:r>
    </w:p>
    <w:p w:rsidR="00D908A9" w:rsidRPr="00600323" w:rsidRDefault="00D908A9" w:rsidP="00D908A9">
      <w:pPr>
        <w:spacing w:before="60" w:after="60"/>
        <w:ind w:left="1526"/>
        <w:rPr>
          <w:rFonts w:cs="Arial"/>
          <w:sz w:val="24"/>
          <w:szCs w:val="24"/>
        </w:rPr>
      </w:pPr>
      <w:r w:rsidRPr="00600323">
        <w:rPr>
          <w:rFonts w:cs="Arial"/>
          <w:sz w:val="24"/>
          <w:szCs w:val="24"/>
        </w:rPr>
        <w:t>LOU</w:t>
      </w:r>
      <w:r w:rsidRPr="00600323">
        <w:rPr>
          <w:rFonts w:cs="Arial"/>
          <w:sz w:val="24"/>
          <w:szCs w:val="24"/>
        </w:rPr>
        <w:tab/>
      </w:r>
      <w:r w:rsidRPr="00600323">
        <w:rPr>
          <w:rFonts w:cs="Arial"/>
          <w:sz w:val="24"/>
          <w:szCs w:val="24"/>
        </w:rPr>
        <w:tab/>
      </w:r>
      <w:r w:rsidR="00673B1E" w:rsidRPr="004D401F">
        <w:rPr>
          <w:rFonts w:cs="Arial"/>
          <w:sz w:val="24"/>
          <w:szCs w:val="24"/>
        </w:rPr>
        <w:t>laws of Uganda</w:t>
      </w:r>
    </w:p>
    <w:p w:rsidR="00DA1126" w:rsidRPr="00600323" w:rsidRDefault="00DA1126" w:rsidP="00527C3A">
      <w:pPr>
        <w:tabs>
          <w:tab w:val="left" w:pos="2880"/>
        </w:tabs>
        <w:spacing w:before="60" w:after="60"/>
        <w:ind w:left="1526"/>
        <w:rPr>
          <w:rFonts w:cs="Arial"/>
          <w:sz w:val="24"/>
          <w:szCs w:val="24"/>
        </w:rPr>
      </w:pPr>
      <w:r w:rsidRPr="00600323">
        <w:rPr>
          <w:rFonts w:cs="Arial"/>
          <w:sz w:val="24"/>
          <w:szCs w:val="24"/>
        </w:rPr>
        <w:t>m</w:t>
      </w:r>
      <w:r w:rsidRPr="00600323">
        <w:rPr>
          <w:rFonts w:cs="Arial"/>
          <w:sz w:val="24"/>
          <w:szCs w:val="24"/>
        </w:rPr>
        <w:tab/>
        <w:t>metre</w:t>
      </w:r>
    </w:p>
    <w:p w:rsidR="00B461EC" w:rsidRPr="00600323" w:rsidRDefault="00B461EC" w:rsidP="009B5E38">
      <w:pPr>
        <w:spacing w:before="60" w:after="60"/>
        <w:ind w:left="1526"/>
        <w:rPr>
          <w:rFonts w:cs="Arial"/>
          <w:sz w:val="24"/>
          <w:szCs w:val="24"/>
        </w:rPr>
      </w:pPr>
      <w:r w:rsidRPr="00600323">
        <w:rPr>
          <w:rFonts w:cs="Arial"/>
          <w:sz w:val="24"/>
          <w:szCs w:val="24"/>
        </w:rPr>
        <w:t>M&amp;E</w:t>
      </w:r>
      <w:r w:rsidRPr="00600323">
        <w:rPr>
          <w:rFonts w:cs="Arial"/>
          <w:sz w:val="24"/>
          <w:szCs w:val="24"/>
        </w:rPr>
        <w:tab/>
      </w:r>
      <w:r w:rsidRPr="00600323">
        <w:rPr>
          <w:rFonts w:cs="Arial"/>
          <w:sz w:val="24"/>
          <w:szCs w:val="24"/>
        </w:rPr>
        <w:tab/>
        <w:t>Monitoring and Evaluation</w:t>
      </w:r>
    </w:p>
    <w:p w:rsidR="009B5E38" w:rsidRPr="00600323" w:rsidRDefault="00002141" w:rsidP="009B5E38">
      <w:pPr>
        <w:spacing w:before="60" w:after="60"/>
        <w:ind w:left="1526"/>
        <w:rPr>
          <w:rFonts w:cs="Arial"/>
          <w:sz w:val="24"/>
          <w:szCs w:val="24"/>
        </w:rPr>
      </w:pPr>
      <w:proofErr w:type="spellStart"/>
      <w:r w:rsidRPr="00600323">
        <w:rPr>
          <w:rFonts w:cs="Arial"/>
          <w:sz w:val="24"/>
          <w:szCs w:val="24"/>
        </w:rPr>
        <w:t>M</w:t>
      </w:r>
      <w:r>
        <w:rPr>
          <w:rFonts w:cs="Arial"/>
          <w:sz w:val="24"/>
          <w:szCs w:val="24"/>
        </w:rPr>
        <w:t>o</w:t>
      </w:r>
      <w:r w:rsidRPr="00600323">
        <w:rPr>
          <w:rFonts w:cs="Arial"/>
          <w:sz w:val="24"/>
          <w:szCs w:val="24"/>
        </w:rPr>
        <w:t>WT</w:t>
      </w:r>
      <w:proofErr w:type="spellEnd"/>
      <w:r w:rsidR="009B5E38" w:rsidRPr="00600323">
        <w:rPr>
          <w:rFonts w:cs="Arial"/>
          <w:sz w:val="24"/>
          <w:szCs w:val="24"/>
        </w:rPr>
        <w:tab/>
      </w:r>
      <w:r w:rsidR="00351DE9" w:rsidRPr="00600323">
        <w:rPr>
          <w:rFonts w:cs="Arial"/>
          <w:sz w:val="24"/>
          <w:szCs w:val="24"/>
        </w:rPr>
        <w:t>Ministry of Works and Transport</w:t>
      </w:r>
    </w:p>
    <w:p w:rsidR="00791173" w:rsidRPr="00600323" w:rsidRDefault="00791173" w:rsidP="009B5E38">
      <w:pPr>
        <w:spacing w:before="60" w:after="60"/>
        <w:ind w:left="1526"/>
        <w:rPr>
          <w:rFonts w:cs="Arial"/>
          <w:sz w:val="24"/>
          <w:szCs w:val="24"/>
        </w:rPr>
      </w:pPr>
      <w:r w:rsidRPr="00600323">
        <w:rPr>
          <w:rFonts w:cs="Arial"/>
          <w:sz w:val="24"/>
          <w:szCs w:val="24"/>
        </w:rPr>
        <w:t>NDP</w:t>
      </w:r>
      <w:r w:rsidRPr="00600323">
        <w:rPr>
          <w:rFonts w:cs="Arial"/>
          <w:sz w:val="24"/>
          <w:szCs w:val="24"/>
        </w:rPr>
        <w:tab/>
      </w:r>
      <w:r w:rsidRPr="00600323">
        <w:rPr>
          <w:rFonts w:cs="Arial"/>
          <w:sz w:val="24"/>
          <w:szCs w:val="24"/>
        </w:rPr>
        <w:tab/>
        <w:t>National Development Plan</w:t>
      </w:r>
    </w:p>
    <w:p w:rsidR="00D908A9" w:rsidRPr="00600323" w:rsidRDefault="00D908A9" w:rsidP="00D908A9">
      <w:pPr>
        <w:spacing w:before="60" w:after="60"/>
        <w:ind w:left="1526"/>
        <w:rPr>
          <w:rFonts w:cs="Arial"/>
          <w:sz w:val="24"/>
          <w:szCs w:val="24"/>
        </w:rPr>
      </w:pPr>
      <w:r w:rsidRPr="00600323">
        <w:rPr>
          <w:rFonts w:cs="Arial"/>
          <w:sz w:val="24"/>
          <w:szCs w:val="24"/>
        </w:rPr>
        <w:t>NGO</w:t>
      </w:r>
      <w:r w:rsidRPr="00600323">
        <w:rPr>
          <w:rFonts w:cs="Arial"/>
          <w:sz w:val="24"/>
          <w:szCs w:val="24"/>
        </w:rPr>
        <w:tab/>
      </w:r>
      <w:r w:rsidRPr="00600323">
        <w:rPr>
          <w:rFonts w:cs="Arial"/>
          <w:sz w:val="24"/>
          <w:szCs w:val="24"/>
        </w:rPr>
        <w:tab/>
      </w:r>
      <w:r w:rsidR="00777585" w:rsidRPr="00600323">
        <w:rPr>
          <w:rFonts w:cs="Arial"/>
          <w:sz w:val="24"/>
          <w:szCs w:val="24"/>
        </w:rPr>
        <w:t>non-governmental</w:t>
      </w:r>
      <w:r w:rsidRPr="00600323">
        <w:rPr>
          <w:rFonts w:cs="Arial"/>
          <w:sz w:val="24"/>
          <w:szCs w:val="24"/>
        </w:rPr>
        <w:t xml:space="preserve"> organisation</w:t>
      </w:r>
    </w:p>
    <w:p w:rsidR="00D908A9" w:rsidRPr="00600323" w:rsidRDefault="00D908A9" w:rsidP="00D908A9">
      <w:pPr>
        <w:spacing w:before="60" w:after="60"/>
        <w:ind w:left="1526"/>
        <w:rPr>
          <w:rFonts w:cs="Arial"/>
          <w:sz w:val="24"/>
          <w:szCs w:val="24"/>
        </w:rPr>
      </w:pPr>
      <w:r w:rsidRPr="00600323">
        <w:rPr>
          <w:rFonts w:cs="Arial"/>
          <w:sz w:val="24"/>
          <w:szCs w:val="24"/>
        </w:rPr>
        <w:t>NEMA</w:t>
      </w:r>
      <w:r w:rsidRPr="00600323">
        <w:rPr>
          <w:rFonts w:cs="Arial"/>
          <w:sz w:val="24"/>
          <w:szCs w:val="24"/>
        </w:rPr>
        <w:tab/>
        <w:t>National Environment Management Authority</w:t>
      </w:r>
    </w:p>
    <w:p w:rsidR="00855682" w:rsidRPr="00600323" w:rsidRDefault="00855682" w:rsidP="00855682">
      <w:pPr>
        <w:spacing w:before="120" w:line="288" w:lineRule="auto"/>
        <w:ind w:left="806" w:firstLine="720"/>
        <w:rPr>
          <w:rFonts w:cs="Arial"/>
          <w:sz w:val="24"/>
          <w:szCs w:val="24"/>
        </w:rPr>
      </w:pPr>
      <w:r w:rsidRPr="00600323">
        <w:rPr>
          <w:rFonts w:cs="Arial"/>
          <w:sz w:val="24"/>
          <w:szCs w:val="24"/>
        </w:rPr>
        <w:t>NWSC</w:t>
      </w:r>
      <w:r w:rsidRPr="00600323">
        <w:rPr>
          <w:rFonts w:cs="Arial"/>
          <w:sz w:val="24"/>
          <w:szCs w:val="24"/>
        </w:rPr>
        <w:tab/>
      </w:r>
      <w:r w:rsidR="00351DE9" w:rsidRPr="00600323">
        <w:rPr>
          <w:rFonts w:cs="Arial"/>
          <w:sz w:val="24"/>
          <w:szCs w:val="24"/>
        </w:rPr>
        <w:t>National Water and Sewerage Corporation</w:t>
      </w:r>
    </w:p>
    <w:p w:rsidR="002E2DE1" w:rsidRPr="00600323" w:rsidRDefault="002E2DE1" w:rsidP="002E2DE1">
      <w:pPr>
        <w:spacing w:before="60" w:after="60"/>
        <w:ind w:left="1526"/>
        <w:rPr>
          <w:rFonts w:cs="Arial"/>
          <w:sz w:val="24"/>
          <w:szCs w:val="24"/>
        </w:rPr>
      </w:pPr>
      <w:r w:rsidRPr="00600323">
        <w:rPr>
          <w:rFonts w:cs="Arial"/>
          <w:sz w:val="24"/>
          <w:szCs w:val="24"/>
        </w:rPr>
        <w:t>OP</w:t>
      </w:r>
      <w:r w:rsidRPr="00600323">
        <w:rPr>
          <w:rFonts w:cs="Arial"/>
          <w:sz w:val="24"/>
          <w:szCs w:val="24"/>
        </w:rPr>
        <w:tab/>
      </w:r>
      <w:r w:rsidRPr="00600323">
        <w:rPr>
          <w:rFonts w:cs="Arial"/>
          <w:sz w:val="24"/>
          <w:szCs w:val="24"/>
        </w:rPr>
        <w:tab/>
      </w:r>
      <w:r w:rsidR="00351DE9" w:rsidRPr="00600323">
        <w:rPr>
          <w:rFonts w:cs="Arial"/>
          <w:sz w:val="24"/>
          <w:szCs w:val="24"/>
        </w:rPr>
        <w:t>operational policy</w:t>
      </w:r>
    </w:p>
    <w:p w:rsidR="002E2DE1" w:rsidRPr="00600323" w:rsidRDefault="002E2DE1" w:rsidP="002E2DE1">
      <w:pPr>
        <w:spacing w:before="60" w:after="60"/>
        <w:ind w:left="1526"/>
        <w:rPr>
          <w:rFonts w:cs="Arial"/>
          <w:sz w:val="24"/>
          <w:szCs w:val="24"/>
        </w:rPr>
      </w:pPr>
      <w:r w:rsidRPr="00600323">
        <w:rPr>
          <w:rFonts w:cs="Arial"/>
          <w:sz w:val="24"/>
          <w:szCs w:val="24"/>
        </w:rPr>
        <w:t>O/PSP</w:t>
      </w:r>
      <w:r w:rsidRPr="00600323">
        <w:rPr>
          <w:rFonts w:cs="Arial"/>
          <w:sz w:val="24"/>
          <w:szCs w:val="24"/>
        </w:rPr>
        <w:tab/>
      </w:r>
      <w:r w:rsidR="00351DE9" w:rsidRPr="00600323">
        <w:rPr>
          <w:rFonts w:cs="Arial"/>
          <w:sz w:val="24"/>
          <w:szCs w:val="24"/>
        </w:rPr>
        <w:t>open or public stand pipes</w:t>
      </w:r>
    </w:p>
    <w:p w:rsidR="009D0C96" w:rsidRPr="00600323" w:rsidRDefault="009D0C96" w:rsidP="002E2DE1">
      <w:pPr>
        <w:spacing w:before="60" w:after="60"/>
        <w:ind w:left="1526"/>
        <w:rPr>
          <w:rFonts w:cs="Arial"/>
          <w:sz w:val="24"/>
          <w:szCs w:val="24"/>
        </w:rPr>
      </w:pPr>
      <w:r w:rsidRPr="00600323">
        <w:rPr>
          <w:rFonts w:cs="Arial"/>
          <w:sz w:val="24"/>
          <w:szCs w:val="24"/>
        </w:rPr>
        <w:t>OVI</w:t>
      </w:r>
      <w:r w:rsidRPr="00600323">
        <w:rPr>
          <w:rFonts w:cs="Arial"/>
          <w:sz w:val="24"/>
          <w:szCs w:val="24"/>
        </w:rPr>
        <w:tab/>
      </w:r>
      <w:r w:rsidRPr="00600323">
        <w:rPr>
          <w:rFonts w:cs="Arial"/>
          <w:sz w:val="24"/>
          <w:szCs w:val="24"/>
        </w:rPr>
        <w:tab/>
        <w:t>objectively verifiable indicators</w:t>
      </w:r>
    </w:p>
    <w:p w:rsidR="002E2DE1" w:rsidRPr="00600323" w:rsidRDefault="002E2DE1" w:rsidP="002E2DE1">
      <w:pPr>
        <w:spacing w:before="60" w:after="60"/>
        <w:ind w:left="1526"/>
        <w:rPr>
          <w:rFonts w:cs="Arial"/>
          <w:sz w:val="24"/>
          <w:szCs w:val="24"/>
        </w:rPr>
      </w:pPr>
      <w:r w:rsidRPr="00600323">
        <w:rPr>
          <w:rFonts w:cs="Arial"/>
          <w:sz w:val="24"/>
          <w:szCs w:val="24"/>
        </w:rPr>
        <w:t>PA</w:t>
      </w:r>
      <w:r w:rsidRPr="00600323">
        <w:rPr>
          <w:rFonts w:cs="Arial"/>
          <w:sz w:val="24"/>
          <w:szCs w:val="24"/>
        </w:rPr>
        <w:tab/>
      </w:r>
      <w:r w:rsidRPr="00600323">
        <w:rPr>
          <w:rFonts w:cs="Arial"/>
          <w:sz w:val="24"/>
          <w:szCs w:val="24"/>
        </w:rPr>
        <w:tab/>
      </w:r>
      <w:r w:rsidR="00351DE9" w:rsidRPr="00600323">
        <w:rPr>
          <w:rFonts w:cs="Arial"/>
          <w:sz w:val="24"/>
          <w:szCs w:val="24"/>
        </w:rPr>
        <w:t>project area</w:t>
      </w:r>
    </w:p>
    <w:p w:rsidR="00D908A9" w:rsidRPr="00600323" w:rsidRDefault="00D908A9" w:rsidP="00D908A9">
      <w:pPr>
        <w:spacing w:before="60" w:after="60"/>
        <w:ind w:left="1526"/>
        <w:rPr>
          <w:rFonts w:cs="Arial"/>
          <w:sz w:val="24"/>
          <w:szCs w:val="24"/>
        </w:rPr>
      </w:pPr>
      <w:r w:rsidRPr="00600323">
        <w:rPr>
          <w:rFonts w:cs="Arial"/>
          <w:sz w:val="24"/>
          <w:szCs w:val="24"/>
        </w:rPr>
        <w:t>PAH</w:t>
      </w:r>
      <w:r w:rsidRPr="00600323">
        <w:rPr>
          <w:rFonts w:cs="Arial"/>
          <w:sz w:val="24"/>
          <w:szCs w:val="24"/>
        </w:rPr>
        <w:tab/>
      </w:r>
      <w:r w:rsidRPr="00600323">
        <w:rPr>
          <w:rFonts w:cs="Arial"/>
          <w:sz w:val="24"/>
          <w:szCs w:val="24"/>
        </w:rPr>
        <w:tab/>
        <w:t>project</w:t>
      </w:r>
      <w:r w:rsidR="0046188B">
        <w:rPr>
          <w:rFonts w:cs="Arial"/>
          <w:sz w:val="24"/>
          <w:szCs w:val="24"/>
        </w:rPr>
        <w:t>-</w:t>
      </w:r>
      <w:r w:rsidRPr="00600323">
        <w:rPr>
          <w:rFonts w:cs="Arial"/>
          <w:sz w:val="24"/>
          <w:szCs w:val="24"/>
        </w:rPr>
        <w:t>affected household</w:t>
      </w:r>
    </w:p>
    <w:p w:rsidR="00D908A9" w:rsidRPr="00600323" w:rsidRDefault="00D908A9" w:rsidP="00D908A9">
      <w:pPr>
        <w:spacing w:before="60" w:after="60"/>
        <w:ind w:left="1526"/>
        <w:rPr>
          <w:rFonts w:cs="Arial"/>
          <w:sz w:val="24"/>
          <w:szCs w:val="24"/>
        </w:rPr>
      </w:pPr>
      <w:r w:rsidRPr="00600323">
        <w:rPr>
          <w:rFonts w:cs="Arial"/>
          <w:sz w:val="24"/>
          <w:szCs w:val="24"/>
        </w:rPr>
        <w:t>PAI</w:t>
      </w:r>
      <w:r w:rsidRPr="00600323">
        <w:rPr>
          <w:rFonts w:cs="Arial"/>
          <w:sz w:val="24"/>
          <w:szCs w:val="24"/>
        </w:rPr>
        <w:tab/>
      </w:r>
      <w:r w:rsidRPr="00600323">
        <w:rPr>
          <w:rFonts w:cs="Arial"/>
          <w:sz w:val="24"/>
          <w:szCs w:val="24"/>
        </w:rPr>
        <w:tab/>
        <w:t>project</w:t>
      </w:r>
      <w:r w:rsidR="0046188B">
        <w:rPr>
          <w:rFonts w:cs="Arial"/>
          <w:sz w:val="24"/>
          <w:szCs w:val="24"/>
        </w:rPr>
        <w:t>-</w:t>
      </w:r>
      <w:r w:rsidRPr="00600323">
        <w:rPr>
          <w:rFonts w:cs="Arial"/>
          <w:sz w:val="24"/>
          <w:szCs w:val="24"/>
        </w:rPr>
        <w:t xml:space="preserve">affected institution </w:t>
      </w:r>
    </w:p>
    <w:p w:rsidR="00D908A9" w:rsidRPr="00600323" w:rsidRDefault="00D908A9" w:rsidP="00D908A9">
      <w:pPr>
        <w:spacing w:before="60" w:after="60"/>
        <w:ind w:left="1526"/>
        <w:rPr>
          <w:rFonts w:cs="Arial"/>
          <w:sz w:val="24"/>
          <w:szCs w:val="24"/>
        </w:rPr>
      </w:pPr>
      <w:r w:rsidRPr="00600323">
        <w:rPr>
          <w:rFonts w:cs="Arial"/>
          <w:sz w:val="24"/>
          <w:szCs w:val="24"/>
        </w:rPr>
        <w:t>PAP</w:t>
      </w:r>
      <w:r w:rsidRPr="00600323">
        <w:rPr>
          <w:rFonts w:cs="Arial"/>
          <w:sz w:val="24"/>
          <w:szCs w:val="24"/>
        </w:rPr>
        <w:tab/>
      </w:r>
      <w:r w:rsidRPr="00600323">
        <w:rPr>
          <w:rFonts w:cs="Arial"/>
          <w:sz w:val="24"/>
          <w:szCs w:val="24"/>
        </w:rPr>
        <w:tab/>
        <w:t>project</w:t>
      </w:r>
      <w:r w:rsidR="0046188B">
        <w:rPr>
          <w:rFonts w:cs="Arial"/>
          <w:sz w:val="24"/>
          <w:szCs w:val="24"/>
        </w:rPr>
        <w:t>-</w:t>
      </w:r>
      <w:r w:rsidRPr="00600323">
        <w:rPr>
          <w:rFonts w:cs="Arial"/>
          <w:sz w:val="24"/>
          <w:szCs w:val="24"/>
        </w:rPr>
        <w:t>affected person</w:t>
      </w:r>
    </w:p>
    <w:p w:rsidR="00D908A9" w:rsidRPr="00600323" w:rsidRDefault="00D908A9" w:rsidP="00D908A9">
      <w:pPr>
        <w:spacing w:before="60" w:after="60"/>
        <w:ind w:left="1526"/>
        <w:rPr>
          <w:rFonts w:cs="Arial"/>
          <w:sz w:val="24"/>
          <w:szCs w:val="24"/>
        </w:rPr>
      </w:pPr>
      <w:r w:rsidRPr="00600323">
        <w:rPr>
          <w:rFonts w:cs="Arial"/>
          <w:sz w:val="24"/>
          <w:szCs w:val="24"/>
        </w:rPr>
        <w:t>RAP</w:t>
      </w:r>
      <w:r w:rsidRPr="00600323">
        <w:rPr>
          <w:rFonts w:cs="Arial"/>
          <w:sz w:val="24"/>
          <w:szCs w:val="24"/>
        </w:rPr>
        <w:tab/>
      </w:r>
      <w:r w:rsidRPr="00600323">
        <w:rPr>
          <w:rFonts w:cs="Arial"/>
          <w:sz w:val="24"/>
          <w:szCs w:val="24"/>
        </w:rPr>
        <w:tab/>
      </w:r>
      <w:r w:rsidR="00673B1E" w:rsidRPr="004D401F">
        <w:rPr>
          <w:rFonts w:cs="Arial"/>
          <w:sz w:val="24"/>
          <w:szCs w:val="24"/>
        </w:rPr>
        <w:t>Resettlement Action Plan</w:t>
      </w:r>
    </w:p>
    <w:p w:rsidR="00D908A9" w:rsidRPr="00600323" w:rsidRDefault="00D908A9" w:rsidP="00D908A9">
      <w:pPr>
        <w:spacing w:before="60" w:after="60"/>
        <w:ind w:left="1526"/>
        <w:rPr>
          <w:rFonts w:cs="Arial"/>
          <w:sz w:val="24"/>
          <w:szCs w:val="24"/>
        </w:rPr>
      </w:pPr>
      <w:r w:rsidRPr="00600323">
        <w:rPr>
          <w:rFonts w:cs="Arial"/>
          <w:sz w:val="24"/>
          <w:szCs w:val="24"/>
        </w:rPr>
        <w:t>RPF</w:t>
      </w:r>
      <w:r w:rsidRPr="00600323">
        <w:rPr>
          <w:rFonts w:cs="Arial"/>
          <w:sz w:val="24"/>
          <w:szCs w:val="24"/>
        </w:rPr>
        <w:tab/>
      </w:r>
      <w:r w:rsidRPr="00600323">
        <w:rPr>
          <w:rFonts w:cs="Arial"/>
          <w:sz w:val="24"/>
          <w:szCs w:val="24"/>
        </w:rPr>
        <w:tab/>
        <w:t>Resettlement Policy Framework</w:t>
      </w:r>
    </w:p>
    <w:p w:rsidR="00D908A9" w:rsidRPr="00600323" w:rsidRDefault="00D908A9" w:rsidP="00D908A9">
      <w:pPr>
        <w:spacing w:before="60" w:after="60"/>
        <w:ind w:left="1526"/>
        <w:rPr>
          <w:rFonts w:cs="Arial"/>
          <w:sz w:val="24"/>
          <w:szCs w:val="24"/>
        </w:rPr>
      </w:pPr>
      <w:r w:rsidRPr="00600323">
        <w:rPr>
          <w:rFonts w:cs="Arial"/>
          <w:sz w:val="24"/>
          <w:szCs w:val="24"/>
        </w:rPr>
        <w:t>RIU</w:t>
      </w:r>
      <w:r w:rsidRPr="00600323">
        <w:rPr>
          <w:rFonts w:cs="Arial"/>
          <w:sz w:val="24"/>
          <w:szCs w:val="24"/>
        </w:rPr>
        <w:tab/>
      </w:r>
      <w:r w:rsidRPr="00600323">
        <w:rPr>
          <w:rFonts w:cs="Arial"/>
          <w:sz w:val="24"/>
          <w:szCs w:val="24"/>
        </w:rPr>
        <w:tab/>
        <w:t>RAP Implementation Unit</w:t>
      </w:r>
    </w:p>
    <w:p w:rsidR="009D0C96" w:rsidRPr="00600323" w:rsidRDefault="009D0C96" w:rsidP="002E2DE1">
      <w:pPr>
        <w:spacing w:before="60" w:after="60"/>
        <w:ind w:left="1526"/>
        <w:rPr>
          <w:rFonts w:cs="Arial"/>
          <w:sz w:val="24"/>
          <w:szCs w:val="24"/>
        </w:rPr>
      </w:pPr>
      <w:r w:rsidRPr="00600323">
        <w:rPr>
          <w:rFonts w:cs="Arial"/>
          <w:sz w:val="24"/>
          <w:szCs w:val="24"/>
        </w:rPr>
        <w:t>RDC</w:t>
      </w:r>
      <w:r w:rsidRPr="00600323">
        <w:rPr>
          <w:rFonts w:cs="Arial"/>
          <w:sz w:val="24"/>
          <w:szCs w:val="24"/>
        </w:rPr>
        <w:tab/>
      </w:r>
      <w:r w:rsidRPr="00600323">
        <w:rPr>
          <w:rFonts w:cs="Arial"/>
          <w:sz w:val="24"/>
          <w:szCs w:val="24"/>
        </w:rPr>
        <w:tab/>
        <w:t>Resident District Commissioner</w:t>
      </w:r>
    </w:p>
    <w:p w:rsidR="002E2DE1" w:rsidRPr="00600323" w:rsidRDefault="002E2DE1" w:rsidP="002E2DE1">
      <w:pPr>
        <w:ind w:left="806" w:firstLine="720"/>
        <w:rPr>
          <w:rFonts w:cs="Arial"/>
          <w:sz w:val="24"/>
          <w:szCs w:val="24"/>
        </w:rPr>
      </w:pPr>
      <w:r w:rsidRPr="00600323">
        <w:rPr>
          <w:rFonts w:cs="Arial"/>
          <w:sz w:val="24"/>
          <w:szCs w:val="24"/>
        </w:rPr>
        <w:lastRenderedPageBreak/>
        <w:t>SC</w:t>
      </w:r>
      <w:r w:rsidRPr="00600323">
        <w:rPr>
          <w:rFonts w:cs="Arial"/>
          <w:sz w:val="24"/>
          <w:szCs w:val="24"/>
        </w:rPr>
        <w:tab/>
      </w:r>
      <w:r w:rsidRPr="00600323">
        <w:rPr>
          <w:rFonts w:cs="Arial"/>
          <w:sz w:val="24"/>
          <w:szCs w:val="24"/>
        </w:rPr>
        <w:tab/>
      </w:r>
      <w:r w:rsidR="00351DE9" w:rsidRPr="00600323">
        <w:rPr>
          <w:rFonts w:cs="Arial"/>
          <w:sz w:val="24"/>
          <w:szCs w:val="24"/>
        </w:rPr>
        <w:t>sub-county</w:t>
      </w:r>
    </w:p>
    <w:p w:rsidR="002E2DE1" w:rsidRPr="00600323" w:rsidRDefault="002E2DE1" w:rsidP="002E2DE1">
      <w:pPr>
        <w:ind w:left="806" w:firstLine="720"/>
        <w:rPr>
          <w:rFonts w:cs="Arial"/>
          <w:sz w:val="24"/>
          <w:szCs w:val="24"/>
        </w:rPr>
      </w:pPr>
      <w:r w:rsidRPr="00600323">
        <w:rPr>
          <w:rFonts w:cs="Arial"/>
          <w:sz w:val="24"/>
          <w:szCs w:val="24"/>
        </w:rPr>
        <w:t>TOR</w:t>
      </w:r>
      <w:r w:rsidRPr="00600323">
        <w:rPr>
          <w:rFonts w:cs="Arial"/>
          <w:sz w:val="24"/>
          <w:szCs w:val="24"/>
        </w:rPr>
        <w:tab/>
      </w:r>
      <w:r w:rsidRPr="00600323">
        <w:rPr>
          <w:rFonts w:cs="Arial"/>
          <w:sz w:val="24"/>
          <w:szCs w:val="24"/>
        </w:rPr>
        <w:tab/>
      </w:r>
      <w:r w:rsidR="00351DE9" w:rsidRPr="00600323">
        <w:rPr>
          <w:rFonts w:cs="Arial"/>
          <w:sz w:val="24"/>
          <w:szCs w:val="24"/>
        </w:rPr>
        <w:t>terms of reference</w:t>
      </w:r>
    </w:p>
    <w:p w:rsidR="0027094C" w:rsidRPr="00600323" w:rsidRDefault="00F179A5" w:rsidP="0027094C">
      <w:pPr>
        <w:spacing w:before="60" w:after="60"/>
        <w:ind w:left="1526"/>
        <w:rPr>
          <w:rFonts w:cs="Arial"/>
          <w:sz w:val="24"/>
          <w:szCs w:val="24"/>
        </w:rPr>
      </w:pPr>
      <w:r>
        <w:rPr>
          <w:rFonts w:cs="Arial"/>
          <w:sz w:val="24"/>
          <w:szCs w:val="24"/>
        </w:rPr>
        <w:t>SPSS</w:t>
      </w:r>
      <w:r>
        <w:rPr>
          <w:rFonts w:cs="Arial"/>
          <w:sz w:val="24"/>
          <w:szCs w:val="24"/>
        </w:rPr>
        <w:tab/>
      </w:r>
      <w:r w:rsidR="00C92E8C">
        <w:rPr>
          <w:rFonts w:cs="Arial"/>
          <w:sz w:val="24"/>
          <w:szCs w:val="24"/>
        </w:rPr>
        <w:t>S</w:t>
      </w:r>
      <w:r w:rsidR="00C92E8C" w:rsidRPr="00600323">
        <w:rPr>
          <w:rFonts w:cs="Arial"/>
          <w:sz w:val="24"/>
          <w:szCs w:val="24"/>
        </w:rPr>
        <w:t xml:space="preserve">tatistics </w:t>
      </w:r>
      <w:r w:rsidR="00C92E8C">
        <w:rPr>
          <w:rFonts w:cs="Arial"/>
          <w:sz w:val="24"/>
          <w:szCs w:val="24"/>
        </w:rPr>
        <w:t>P</w:t>
      </w:r>
      <w:r w:rsidR="00C92E8C" w:rsidRPr="00600323">
        <w:rPr>
          <w:rFonts w:cs="Arial"/>
          <w:sz w:val="24"/>
          <w:szCs w:val="24"/>
        </w:rPr>
        <w:t xml:space="preserve">ackage </w:t>
      </w:r>
      <w:r w:rsidR="00351DE9" w:rsidRPr="00600323">
        <w:rPr>
          <w:rFonts w:cs="Arial"/>
          <w:sz w:val="24"/>
          <w:szCs w:val="24"/>
        </w:rPr>
        <w:t xml:space="preserve">for </w:t>
      </w:r>
      <w:r w:rsidR="00C92E8C">
        <w:rPr>
          <w:rFonts w:cs="Arial"/>
          <w:sz w:val="24"/>
          <w:szCs w:val="24"/>
        </w:rPr>
        <w:t>S</w:t>
      </w:r>
      <w:r w:rsidR="00C92E8C" w:rsidRPr="00600323">
        <w:rPr>
          <w:rFonts w:cs="Arial"/>
          <w:sz w:val="24"/>
          <w:szCs w:val="24"/>
        </w:rPr>
        <w:t xml:space="preserve">ocial </w:t>
      </w:r>
      <w:r w:rsidR="00C92E8C">
        <w:rPr>
          <w:rFonts w:cs="Arial"/>
          <w:sz w:val="24"/>
          <w:szCs w:val="24"/>
        </w:rPr>
        <w:t>S</w:t>
      </w:r>
      <w:r w:rsidR="00C92E8C" w:rsidRPr="00600323">
        <w:rPr>
          <w:rFonts w:cs="Arial"/>
          <w:sz w:val="24"/>
          <w:szCs w:val="24"/>
        </w:rPr>
        <w:t>cientists</w:t>
      </w:r>
    </w:p>
    <w:p w:rsidR="009D0C96" w:rsidRPr="00600323" w:rsidRDefault="00002141" w:rsidP="0027094C">
      <w:pPr>
        <w:spacing w:before="60" w:after="60"/>
        <w:ind w:left="1526"/>
        <w:rPr>
          <w:rFonts w:cs="Arial"/>
          <w:sz w:val="24"/>
          <w:szCs w:val="24"/>
        </w:rPr>
      </w:pPr>
      <w:r>
        <w:rPr>
          <w:rFonts w:cs="Arial"/>
          <w:sz w:val="24"/>
          <w:szCs w:val="24"/>
        </w:rPr>
        <w:t>s</w:t>
      </w:r>
      <w:r w:rsidR="00673B1E" w:rsidRPr="004D401F">
        <w:rPr>
          <w:rFonts w:cs="Arial"/>
          <w:sz w:val="24"/>
          <w:szCs w:val="24"/>
        </w:rPr>
        <w:t>q.</w:t>
      </w:r>
      <w:r w:rsidR="00EF69FA">
        <w:rPr>
          <w:rFonts w:cs="Arial"/>
          <w:sz w:val="24"/>
          <w:szCs w:val="24"/>
        </w:rPr>
        <w:t xml:space="preserve"> </w:t>
      </w:r>
      <w:r>
        <w:rPr>
          <w:rFonts w:cs="Arial"/>
          <w:sz w:val="24"/>
          <w:szCs w:val="24"/>
        </w:rPr>
        <w:t>m</w:t>
      </w:r>
      <w:r w:rsidR="00673B1E" w:rsidRPr="004D401F">
        <w:rPr>
          <w:rFonts w:cs="Arial"/>
          <w:sz w:val="24"/>
          <w:szCs w:val="24"/>
        </w:rPr>
        <w:t>etre</w:t>
      </w:r>
      <w:r w:rsidR="00673B1E" w:rsidRPr="004D401F">
        <w:rPr>
          <w:rFonts w:cs="Arial"/>
          <w:sz w:val="24"/>
          <w:szCs w:val="24"/>
        </w:rPr>
        <w:tab/>
      </w:r>
      <w:r>
        <w:rPr>
          <w:rFonts w:cs="Arial"/>
          <w:sz w:val="24"/>
          <w:szCs w:val="24"/>
        </w:rPr>
        <w:t>s</w:t>
      </w:r>
      <w:r w:rsidR="00673B1E" w:rsidRPr="004D401F">
        <w:rPr>
          <w:rFonts w:cs="Arial"/>
          <w:sz w:val="24"/>
          <w:szCs w:val="24"/>
        </w:rPr>
        <w:t xml:space="preserve">quare </w:t>
      </w:r>
      <w:r>
        <w:rPr>
          <w:rFonts w:cs="Arial"/>
          <w:sz w:val="24"/>
          <w:szCs w:val="24"/>
        </w:rPr>
        <w:t>m</w:t>
      </w:r>
      <w:r w:rsidR="00673B1E" w:rsidRPr="004D401F">
        <w:rPr>
          <w:rFonts w:cs="Arial"/>
          <w:sz w:val="24"/>
          <w:szCs w:val="24"/>
        </w:rPr>
        <w:t>etre</w:t>
      </w:r>
    </w:p>
    <w:p w:rsidR="0027094C" w:rsidRPr="00D91627" w:rsidRDefault="00673B1E" w:rsidP="0027094C">
      <w:pPr>
        <w:spacing w:before="60" w:after="60"/>
        <w:ind w:left="1526"/>
        <w:rPr>
          <w:rFonts w:cs="Arial"/>
          <w:sz w:val="24"/>
          <w:szCs w:val="24"/>
        </w:rPr>
      </w:pPr>
      <w:r w:rsidRPr="004D401F">
        <w:rPr>
          <w:rFonts w:cs="Arial"/>
          <w:sz w:val="24"/>
          <w:szCs w:val="24"/>
        </w:rPr>
        <w:t>ULC</w:t>
      </w:r>
      <w:r w:rsidRPr="004D401F">
        <w:rPr>
          <w:rFonts w:cs="Arial"/>
          <w:sz w:val="24"/>
          <w:szCs w:val="24"/>
        </w:rPr>
        <w:tab/>
      </w:r>
      <w:r w:rsidRPr="004D401F">
        <w:rPr>
          <w:rFonts w:cs="Arial"/>
          <w:sz w:val="24"/>
          <w:szCs w:val="24"/>
        </w:rPr>
        <w:tab/>
        <w:t>Uganda Land Commission</w:t>
      </w:r>
    </w:p>
    <w:p w:rsidR="00032270" w:rsidRPr="00600323" w:rsidRDefault="00673B1E" w:rsidP="0027094C">
      <w:pPr>
        <w:spacing w:before="60" w:after="60"/>
        <w:ind w:left="1526"/>
        <w:rPr>
          <w:rFonts w:cs="Arial"/>
          <w:sz w:val="24"/>
          <w:szCs w:val="24"/>
        </w:rPr>
      </w:pPr>
      <w:proofErr w:type="spellStart"/>
      <w:r w:rsidRPr="004D401F">
        <w:rPr>
          <w:rFonts w:cs="Arial"/>
          <w:sz w:val="24"/>
          <w:szCs w:val="24"/>
        </w:rPr>
        <w:t>USh</w:t>
      </w:r>
      <w:proofErr w:type="spellEnd"/>
      <w:r w:rsidRPr="004D401F">
        <w:rPr>
          <w:rFonts w:cs="Arial"/>
          <w:sz w:val="24"/>
          <w:szCs w:val="24"/>
        </w:rPr>
        <w:t>.</w:t>
      </w:r>
      <w:r w:rsidRPr="004D401F">
        <w:rPr>
          <w:rFonts w:cs="Arial"/>
          <w:sz w:val="24"/>
          <w:szCs w:val="24"/>
        </w:rPr>
        <w:tab/>
      </w:r>
      <w:r w:rsidR="00002141">
        <w:rPr>
          <w:rFonts w:cs="Arial"/>
          <w:sz w:val="24"/>
          <w:szCs w:val="24"/>
        </w:rPr>
        <w:tab/>
      </w:r>
      <w:r w:rsidRPr="004D401F">
        <w:rPr>
          <w:rFonts w:cs="Arial"/>
          <w:sz w:val="24"/>
          <w:szCs w:val="24"/>
        </w:rPr>
        <w:t>Uganda Shilling(s</w:t>
      </w:r>
      <w:r w:rsidR="00403E1A" w:rsidRPr="00403E1A">
        <w:rPr>
          <w:rFonts w:cs="Arial"/>
          <w:sz w:val="24"/>
          <w:szCs w:val="24"/>
        </w:rPr>
        <w:t>)</w:t>
      </w:r>
    </w:p>
    <w:p w:rsidR="002E2DE1" w:rsidRPr="00600323" w:rsidRDefault="00F179A5" w:rsidP="002E2DE1">
      <w:pPr>
        <w:spacing w:before="60" w:after="60"/>
        <w:ind w:left="1526"/>
        <w:rPr>
          <w:rFonts w:cs="Arial"/>
          <w:sz w:val="24"/>
          <w:szCs w:val="24"/>
        </w:rPr>
      </w:pPr>
      <w:r>
        <w:rPr>
          <w:rFonts w:cs="Arial"/>
          <w:sz w:val="24"/>
          <w:szCs w:val="24"/>
        </w:rPr>
        <w:t>UNRA</w:t>
      </w:r>
      <w:r>
        <w:rPr>
          <w:rFonts w:cs="Arial"/>
          <w:sz w:val="24"/>
          <w:szCs w:val="24"/>
        </w:rPr>
        <w:tab/>
      </w:r>
      <w:r w:rsidR="00351DE9" w:rsidRPr="00600323">
        <w:rPr>
          <w:rFonts w:cs="Arial"/>
          <w:sz w:val="24"/>
          <w:szCs w:val="24"/>
        </w:rPr>
        <w:t>Uganda National Roads Authority</w:t>
      </w:r>
    </w:p>
    <w:p w:rsidR="002E2DE1" w:rsidRPr="00600323" w:rsidRDefault="009B5E38" w:rsidP="002E2DE1">
      <w:pPr>
        <w:spacing w:before="60" w:after="60"/>
        <w:ind w:left="1526"/>
        <w:rPr>
          <w:rFonts w:cs="Arial"/>
          <w:sz w:val="24"/>
          <w:szCs w:val="24"/>
        </w:rPr>
      </w:pPr>
      <w:r w:rsidRPr="00600323">
        <w:rPr>
          <w:rFonts w:cs="Arial"/>
          <w:sz w:val="24"/>
          <w:szCs w:val="24"/>
        </w:rPr>
        <w:t>WB</w:t>
      </w:r>
      <w:r w:rsidRPr="00600323">
        <w:rPr>
          <w:rFonts w:cs="Arial"/>
          <w:sz w:val="24"/>
          <w:szCs w:val="24"/>
        </w:rPr>
        <w:tab/>
      </w:r>
      <w:r w:rsidRPr="00600323">
        <w:rPr>
          <w:rFonts w:cs="Arial"/>
          <w:sz w:val="24"/>
          <w:szCs w:val="24"/>
        </w:rPr>
        <w:tab/>
      </w:r>
      <w:r w:rsidR="00351DE9" w:rsidRPr="00600323">
        <w:rPr>
          <w:rFonts w:cs="Arial"/>
          <w:sz w:val="24"/>
          <w:szCs w:val="24"/>
        </w:rPr>
        <w:t>World Bank</w:t>
      </w:r>
    </w:p>
    <w:p w:rsidR="002E2DE1" w:rsidRPr="00600323" w:rsidRDefault="00DD0D95" w:rsidP="002E2DE1">
      <w:pPr>
        <w:spacing w:before="60" w:after="60"/>
        <w:ind w:left="1526"/>
        <w:rPr>
          <w:rFonts w:cs="Arial"/>
          <w:sz w:val="24"/>
          <w:szCs w:val="24"/>
        </w:rPr>
      </w:pPr>
      <w:r w:rsidRPr="00600323">
        <w:rPr>
          <w:rFonts w:cs="Arial"/>
          <w:sz w:val="24"/>
          <w:szCs w:val="24"/>
        </w:rPr>
        <w:t>WTW</w:t>
      </w:r>
      <w:r w:rsidRPr="00600323">
        <w:rPr>
          <w:rFonts w:cs="Arial"/>
          <w:sz w:val="24"/>
          <w:szCs w:val="24"/>
        </w:rPr>
        <w:tab/>
      </w:r>
      <w:r w:rsidRPr="00600323">
        <w:rPr>
          <w:rFonts w:cs="Arial"/>
          <w:sz w:val="24"/>
          <w:szCs w:val="24"/>
        </w:rPr>
        <w:tab/>
      </w:r>
      <w:r w:rsidR="00351DE9" w:rsidRPr="00600323">
        <w:rPr>
          <w:rFonts w:cs="Arial"/>
          <w:sz w:val="24"/>
          <w:szCs w:val="24"/>
        </w:rPr>
        <w:t>water treatment works</w:t>
      </w:r>
    </w:p>
    <w:p w:rsidR="009B5E38" w:rsidRPr="00600323" w:rsidRDefault="00F179A5" w:rsidP="00FE14B4">
      <w:pPr>
        <w:spacing w:before="60" w:after="60"/>
        <w:ind w:left="1526"/>
        <w:rPr>
          <w:rFonts w:cs="Arial"/>
          <w:sz w:val="24"/>
          <w:szCs w:val="24"/>
        </w:rPr>
      </w:pPr>
      <w:r>
        <w:rPr>
          <w:rFonts w:cs="Arial"/>
          <w:sz w:val="24"/>
          <w:szCs w:val="24"/>
        </w:rPr>
        <w:t>WSPs</w:t>
      </w:r>
      <w:r>
        <w:rPr>
          <w:rFonts w:cs="Arial"/>
          <w:sz w:val="24"/>
          <w:szCs w:val="24"/>
        </w:rPr>
        <w:tab/>
      </w:r>
      <w:r w:rsidR="00351DE9" w:rsidRPr="00600323">
        <w:rPr>
          <w:rFonts w:cs="Arial"/>
          <w:sz w:val="24"/>
          <w:szCs w:val="24"/>
        </w:rPr>
        <w:t>waste stabilisation ponds</w:t>
      </w:r>
    </w:p>
    <w:p w:rsidR="00C81679" w:rsidRPr="00600323" w:rsidRDefault="00C81679" w:rsidP="00C81679">
      <w:pPr>
        <w:rPr>
          <w:rFonts w:cs="Arial"/>
          <w:sz w:val="24"/>
          <w:szCs w:val="24"/>
        </w:rPr>
      </w:pPr>
      <w:r w:rsidRPr="00600323">
        <w:rPr>
          <w:rFonts w:cs="Arial"/>
          <w:sz w:val="24"/>
          <w:szCs w:val="24"/>
        </w:rPr>
        <w:br w:type="page"/>
      </w:r>
      <w:r w:rsidR="00E031E2" w:rsidRPr="00E031E2">
        <w:rPr>
          <w:rFonts w:cs="Arial"/>
          <w:b/>
          <w:sz w:val="24"/>
          <w:szCs w:val="24"/>
        </w:rPr>
        <w:lastRenderedPageBreak/>
        <w:t>GLOSSARY</w:t>
      </w:r>
    </w:p>
    <w:p w:rsidR="00C81679" w:rsidRPr="00600323" w:rsidRDefault="00C81679" w:rsidP="004D401F">
      <w:pPr>
        <w:jc w:val="both"/>
        <w:rPr>
          <w:rFonts w:cs="Arial"/>
          <w:sz w:val="24"/>
          <w:szCs w:val="24"/>
        </w:rPr>
      </w:pPr>
      <w:r w:rsidRPr="00600323">
        <w:rPr>
          <w:rFonts w:cs="Arial"/>
          <w:sz w:val="24"/>
          <w:szCs w:val="24"/>
        </w:rPr>
        <w:t>The following terms as ad</w:t>
      </w:r>
      <w:r w:rsidR="00AC6F60">
        <w:rPr>
          <w:rFonts w:cs="Arial"/>
          <w:sz w:val="24"/>
          <w:szCs w:val="24"/>
        </w:rPr>
        <w:t>o</w:t>
      </w:r>
      <w:r w:rsidRPr="00600323">
        <w:rPr>
          <w:rFonts w:cs="Arial"/>
          <w:sz w:val="24"/>
          <w:szCs w:val="24"/>
        </w:rPr>
        <w:t xml:space="preserve">pted from the Resettlement Policy Framework </w:t>
      </w:r>
      <w:r w:rsidR="0021585F" w:rsidRPr="00600323">
        <w:rPr>
          <w:rFonts w:cs="Arial"/>
          <w:sz w:val="24"/>
          <w:szCs w:val="24"/>
        </w:rPr>
        <w:t xml:space="preserve">(RPF) </w:t>
      </w:r>
      <w:r w:rsidRPr="00600323">
        <w:rPr>
          <w:rFonts w:cs="Arial"/>
          <w:sz w:val="24"/>
          <w:szCs w:val="24"/>
        </w:rPr>
        <w:t>and used in this RAP shall have the following meanings</w:t>
      </w:r>
      <w:r w:rsidR="00665DA4" w:rsidRPr="00600323">
        <w:rPr>
          <w:rFonts w:cs="Arial"/>
          <w:sz w:val="24"/>
          <w:szCs w:val="24"/>
        </w:rPr>
        <w:t xml:space="preserve"> unless stated otherwise</w:t>
      </w:r>
      <w:r w:rsidR="00B461EC" w:rsidRPr="00600323">
        <w:rPr>
          <w:rFonts w:cs="Arial"/>
          <w:sz w:val="24"/>
          <w:szCs w:val="24"/>
        </w:rPr>
        <w:t xml:space="preserve">. Other important concepts as used have been defined inside the text where they </w:t>
      </w:r>
      <w:r w:rsidR="00D908A9" w:rsidRPr="00600323">
        <w:rPr>
          <w:rFonts w:cs="Arial"/>
          <w:sz w:val="24"/>
          <w:szCs w:val="24"/>
        </w:rPr>
        <w:t>apply</w:t>
      </w:r>
      <w:r w:rsidR="00B461EC" w:rsidRPr="00600323">
        <w:rPr>
          <w:rFonts w:cs="Arial"/>
          <w:sz w:val="24"/>
          <w:szCs w:val="24"/>
        </w:rPr>
        <w:t>.</w:t>
      </w:r>
    </w:p>
    <w:p w:rsidR="00C81679" w:rsidRPr="00600323" w:rsidRDefault="00C81679" w:rsidP="00C81679">
      <w:pPr>
        <w:rPr>
          <w:rFonts w:cs="Arial"/>
          <w:sz w:val="24"/>
          <w:szCs w:val="24"/>
        </w:rPr>
      </w:pPr>
    </w:p>
    <w:p w:rsidR="00C81679" w:rsidRPr="00600323" w:rsidRDefault="00C81679" w:rsidP="004D401F">
      <w:pPr>
        <w:jc w:val="both"/>
        <w:rPr>
          <w:rFonts w:cs="Arial"/>
          <w:sz w:val="24"/>
          <w:szCs w:val="24"/>
        </w:rPr>
      </w:pPr>
      <w:r w:rsidRPr="00600323">
        <w:rPr>
          <w:rFonts w:cs="Arial"/>
          <w:b/>
          <w:sz w:val="24"/>
          <w:szCs w:val="24"/>
        </w:rPr>
        <w:t>Census</w:t>
      </w:r>
      <w:r w:rsidR="00BF3085" w:rsidRPr="00600323">
        <w:rPr>
          <w:rFonts w:cs="Arial"/>
          <w:sz w:val="24"/>
          <w:szCs w:val="24"/>
        </w:rPr>
        <w:t>:</w:t>
      </w:r>
      <w:r w:rsidRPr="00600323">
        <w:rPr>
          <w:rFonts w:cs="Arial"/>
          <w:sz w:val="24"/>
          <w:szCs w:val="24"/>
        </w:rPr>
        <w:t xml:space="preserve"> </w:t>
      </w:r>
      <w:r w:rsidR="00F00B65">
        <w:rPr>
          <w:rFonts w:cs="Arial"/>
          <w:sz w:val="24"/>
          <w:szCs w:val="24"/>
        </w:rPr>
        <w:t>A</w:t>
      </w:r>
      <w:r w:rsidRPr="00600323">
        <w:rPr>
          <w:rFonts w:cs="Arial"/>
          <w:sz w:val="24"/>
          <w:szCs w:val="24"/>
        </w:rPr>
        <w:t xml:space="preserve"> field survey carried out to identify and determine the number of </w:t>
      </w:r>
      <w:r w:rsidR="0046188B">
        <w:rPr>
          <w:rFonts w:cs="Arial"/>
          <w:sz w:val="24"/>
          <w:szCs w:val="24"/>
        </w:rPr>
        <w:t>project-a</w:t>
      </w:r>
      <w:r w:rsidR="0046188B" w:rsidRPr="00600323">
        <w:rPr>
          <w:rFonts w:cs="Arial"/>
          <w:sz w:val="24"/>
          <w:szCs w:val="24"/>
        </w:rPr>
        <w:t xml:space="preserve">ffected </w:t>
      </w:r>
      <w:r w:rsidR="006A07B6">
        <w:rPr>
          <w:rFonts w:cs="Arial"/>
          <w:sz w:val="24"/>
          <w:szCs w:val="24"/>
        </w:rPr>
        <w:t>p</w:t>
      </w:r>
      <w:r w:rsidR="006A07B6" w:rsidRPr="00600323">
        <w:rPr>
          <w:rFonts w:cs="Arial"/>
          <w:sz w:val="24"/>
          <w:szCs w:val="24"/>
        </w:rPr>
        <w:t xml:space="preserve">ersons </w:t>
      </w:r>
      <w:r w:rsidRPr="00600323">
        <w:rPr>
          <w:rFonts w:cs="Arial"/>
          <w:sz w:val="24"/>
          <w:szCs w:val="24"/>
        </w:rPr>
        <w:t xml:space="preserve">(PAP), their assets, and potential impacts; in accordance with the procedures satisfactory to the relevant government authorities, and the World Bank Safeguard Policies.  </w:t>
      </w:r>
    </w:p>
    <w:p w:rsidR="00D908A9" w:rsidRPr="00600323" w:rsidRDefault="00D908A9" w:rsidP="00C81679">
      <w:pPr>
        <w:rPr>
          <w:rFonts w:cs="Arial"/>
          <w:sz w:val="24"/>
          <w:szCs w:val="24"/>
        </w:rPr>
      </w:pPr>
    </w:p>
    <w:p w:rsidR="00C81679" w:rsidRPr="00600323" w:rsidRDefault="00C81679" w:rsidP="004D401F">
      <w:pPr>
        <w:jc w:val="both"/>
        <w:rPr>
          <w:rFonts w:cs="Arial"/>
          <w:sz w:val="24"/>
          <w:szCs w:val="24"/>
        </w:rPr>
      </w:pPr>
      <w:r w:rsidRPr="00600323">
        <w:rPr>
          <w:rFonts w:cs="Arial"/>
          <w:b/>
          <w:sz w:val="24"/>
          <w:szCs w:val="24"/>
        </w:rPr>
        <w:t>Compensation</w:t>
      </w:r>
      <w:r w:rsidR="00BF3085" w:rsidRPr="00600323">
        <w:rPr>
          <w:rFonts w:cs="Arial"/>
          <w:b/>
          <w:sz w:val="24"/>
          <w:szCs w:val="24"/>
        </w:rPr>
        <w:t>:</w:t>
      </w:r>
      <w:r w:rsidRPr="00600323">
        <w:rPr>
          <w:rFonts w:cs="Arial"/>
          <w:sz w:val="24"/>
          <w:szCs w:val="24"/>
        </w:rPr>
        <w:t xml:space="preserve"> </w:t>
      </w:r>
      <w:r w:rsidR="00F00B65">
        <w:rPr>
          <w:rFonts w:cs="Arial"/>
          <w:sz w:val="24"/>
          <w:szCs w:val="24"/>
        </w:rPr>
        <w:t>T</w:t>
      </w:r>
      <w:r w:rsidRPr="00600323">
        <w:rPr>
          <w:rFonts w:cs="Arial"/>
          <w:sz w:val="24"/>
          <w:szCs w:val="24"/>
        </w:rPr>
        <w:t>he payment in kind, cash or other assets given in exchange for the taking of land, or loss of other assets, including fixed assets thereon, in part or whole.</w:t>
      </w:r>
    </w:p>
    <w:p w:rsidR="00C81679" w:rsidRPr="00600323" w:rsidRDefault="00C81679" w:rsidP="00C81679">
      <w:pPr>
        <w:tabs>
          <w:tab w:val="left" w:pos="630"/>
        </w:tabs>
        <w:jc w:val="both"/>
        <w:rPr>
          <w:rFonts w:cs="Arial"/>
          <w:sz w:val="24"/>
          <w:szCs w:val="24"/>
        </w:rPr>
      </w:pPr>
    </w:p>
    <w:p w:rsidR="00C81679" w:rsidRPr="00600323" w:rsidRDefault="00C81679" w:rsidP="00C81679">
      <w:pPr>
        <w:tabs>
          <w:tab w:val="left" w:pos="630"/>
        </w:tabs>
        <w:jc w:val="both"/>
        <w:rPr>
          <w:rFonts w:cs="Arial"/>
          <w:sz w:val="24"/>
          <w:szCs w:val="24"/>
        </w:rPr>
      </w:pPr>
      <w:r w:rsidRPr="00600323">
        <w:rPr>
          <w:rFonts w:cs="Arial"/>
          <w:b/>
          <w:sz w:val="24"/>
          <w:szCs w:val="24"/>
        </w:rPr>
        <w:t>Cut-off date</w:t>
      </w:r>
      <w:r w:rsidR="00BF3085" w:rsidRPr="00600323">
        <w:rPr>
          <w:rFonts w:cs="Arial"/>
          <w:sz w:val="24"/>
          <w:szCs w:val="24"/>
        </w:rPr>
        <w:t>:</w:t>
      </w:r>
      <w:r w:rsidRPr="00600323">
        <w:rPr>
          <w:rFonts w:cs="Arial"/>
          <w:sz w:val="24"/>
          <w:szCs w:val="24"/>
        </w:rPr>
        <w:t xml:space="preserve"> </w:t>
      </w:r>
      <w:r w:rsidR="00F00B65">
        <w:rPr>
          <w:rFonts w:cs="Arial"/>
          <w:sz w:val="24"/>
          <w:szCs w:val="24"/>
        </w:rPr>
        <w:t>T</w:t>
      </w:r>
      <w:r w:rsidR="00F00B65" w:rsidRPr="00600323">
        <w:rPr>
          <w:rFonts w:cs="Arial"/>
          <w:sz w:val="24"/>
          <w:szCs w:val="24"/>
        </w:rPr>
        <w:t xml:space="preserve">he </w:t>
      </w:r>
      <w:r w:rsidRPr="00600323">
        <w:rPr>
          <w:rFonts w:cs="Arial"/>
          <w:sz w:val="24"/>
          <w:szCs w:val="24"/>
        </w:rPr>
        <w:t xml:space="preserve">date </w:t>
      </w:r>
      <w:r w:rsidR="00BF3085" w:rsidRPr="00600323">
        <w:rPr>
          <w:rFonts w:cs="Arial"/>
          <w:sz w:val="24"/>
          <w:szCs w:val="24"/>
        </w:rPr>
        <w:t xml:space="preserve">at which the property identification and valuation exercise ended </w:t>
      </w:r>
      <w:r w:rsidR="00FA06B6" w:rsidRPr="00600323">
        <w:rPr>
          <w:rFonts w:cs="Arial"/>
          <w:sz w:val="24"/>
          <w:szCs w:val="24"/>
        </w:rPr>
        <w:t xml:space="preserve">and </w:t>
      </w:r>
      <w:r w:rsidRPr="00600323">
        <w:rPr>
          <w:rFonts w:cs="Arial"/>
          <w:sz w:val="24"/>
          <w:szCs w:val="24"/>
        </w:rPr>
        <w:t>the census of PAPs within the project area boundaries</w:t>
      </w:r>
      <w:r w:rsidR="00D908A9" w:rsidRPr="00600323">
        <w:rPr>
          <w:rFonts w:cs="Arial"/>
          <w:sz w:val="24"/>
          <w:szCs w:val="24"/>
        </w:rPr>
        <w:t xml:space="preserve"> commenced</w:t>
      </w:r>
      <w:r w:rsidRPr="00600323">
        <w:rPr>
          <w:rFonts w:cs="Arial"/>
          <w:sz w:val="24"/>
          <w:szCs w:val="24"/>
        </w:rPr>
        <w:t xml:space="preserve">. This is the date on and beyond which any person whose land is </w:t>
      </w:r>
      <w:r w:rsidR="00BF3085" w:rsidRPr="00600323">
        <w:rPr>
          <w:rFonts w:cs="Arial"/>
          <w:sz w:val="24"/>
          <w:szCs w:val="24"/>
        </w:rPr>
        <w:t xml:space="preserve">planned </w:t>
      </w:r>
      <w:r w:rsidR="005B4376" w:rsidRPr="00600323">
        <w:rPr>
          <w:rFonts w:cs="Arial"/>
          <w:sz w:val="24"/>
          <w:szCs w:val="24"/>
        </w:rPr>
        <w:t>for and</w:t>
      </w:r>
      <w:r w:rsidR="00D908A9" w:rsidRPr="00600323">
        <w:rPr>
          <w:rFonts w:cs="Arial"/>
          <w:sz w:val="24"/>
          <w:szCs w:val="24"/>
        </w:rPr>
        <w:t>/</w:t>
      </w:r>
      <w:r w:rsidR="00BF3085" w:rsidRPr="00600323">
        <w:rPr>
          <w:rFonts w:cs="Arial"/>
          <w:sz w:val="24"/>
          <w:szCs w:val="24"/>
        </w:rPr>
        <w:t xml:space="preserve">or </w:t>
      </w:r>
      <w:r w:rsidRPr="00600323">
        <w:rPr>
          <w:rFonts w:cs="Arial"/>
          <w:sz w:val="24"/>
          <w:szCs w:val="24"/>
        </w:rPr>
        <w:t>occupied for project use will not be eligible for compensation.</w:t>
      </w:r>
    </w:p>
    <w:p w:rsidR="00BF3085" w:rsidRPr="00600323" w:rsidRDefault="00BF3085" w:rsidP="00C81679">
      <w:pPr>
        <w:rPr>
          <w:rFonts w:cs="Arial"/>
          <w:sz w:val="24"/>
          <w:szCs w:val="24"/>
        </w:rPr>
      </w:pPr>
    </w:p>
    <w:p w:rsidR="00C81679" w:rsidRPr="00600323" w:rsidRDefault="00C81679" w:rsidP="004D401F">
      <w:pPr>
        <w:jc w:val="both"/>
        <w:rPr>
          <w:rFonts w:cs="Arial"/>
          <w:sz w:val="24"/>
          <w:szCs w:val="24"/>
        </w:rPr>
      </w:pPr>
      <w:r w:rsidRPr="00600323">
        <w:rPr>
          <w:rFonts w:cs="Arial"/>
          <w:b/>
          <w:sz w:val="24"/>
          <w:szCs w:val="24"/>
        </w:rPr>
        <w:t>Project</w:t>
      </w:r>
      <w:r w:rsidR="006A07B6">
        <w:rPr>
          <w:rFonts w:cs="Arial"/>
          <w:b/>
          <w:sz w:val="24"/>
          <w:szCs w:val="24"/>
        </w:rPr>
        <w:t>-a</w:t>
      </w:r>
      <w:r w:rsidR="00FE14B4" w:rsidRPr="00600323">
        <w:rPr>
          <w:rFonts w:cs="Arial"/>
          <w:b/>
          <w:sz w:val="24"/>
          <w:szCs w:val="24"/>
        </w:rPr>
        <w:t xml:space="preserve">ffected </w:t>
      </w:r>
      <w:r w:rsidR="006A07B6">
        <w:rPr>
          <w:rFonts w:cs="Arial"/>
          <w:b/>
          <w:sz w:val="24"/>
          <w:szCs w:val="24"/>
        </w:rPr>
        <w:t>p</w:t>
      </w:r>
      <w:r w:rsidR="006A07B6" w:rsidRPr="00600323">
        <w:rPr>
          <w:rFonts w:cs="Arial"/>
          <w:b/>
          <w:sz w:val="24"/>
          <w:szCs w:val="24"/>
        </w:rPr>
        <w:t>ersons</w:t>
      </w:r>
      <w:r w:rsidR="006A07B6">
        <w:rPr>
          <w:rFonts w:cs="Arial"/>
          <w:b/>
          <w:sz w:val="24"/>
          <w:szCs w:val="24"/>
        </w:rPr>
        <w:t xml:space="preserve"> </w:t>
      </w:r>
      <w:r w:rsidRPr="00600323">
        <w:rPr>
          <w:rFonts w:cs="Arial"/>
          <w:b/>
          <w:sz w:val="24"/>
          <w:szCs w:val="24"/>
        </w:rPr>
        <w:t>(PAPs</w:t>
      </w:r>
      <w:r w:rsidRPr="00600323">
        <w:rPr>
          <w:rFonts w:cs="Arial"/>
          <w:sz w:val="24"/>
          <w:szCs w:val="24"/>
        </w:rPr>
        <w:t>)</w:t>
      </w:r>
      <w:r w:rsidR="00BF3085" w:rsidRPr="00600323">
        <w:rPr>
          <w:rFonts w:cs="Arial"/>
          <w:sz w:val="24"/>
          <w:szCs w:val="24"/>
        </w:rPr>
        <w:t>:</w:t>
      </w:r>
      <w:r w:rsidRPr="00600323">
        <w:rPr>
          <w:rFonts w:cs="Arial"/>
          <w:sz w:val="24"/>
          <w:szCs w:val="24"/>
        </w:rPr>
        <w:t xml:space="preserve"> </w:t>
      </w:r>
      <w:r w:rsidR="00F00B65">
        <w:rPr>
          <w:rFonts w:cs="Arial"/>
          <w:sz w:val="24"/>
          <w:szCs w:val="24"/>
        </w:rPr>
        <w:t>P</w:t>
      </w:r>
      <w:r w:rsidR="00F00B65" w:rsidRPr="00600323">
        <w:rPr>
          <w:rFonts w:cs="Arial"/>
          <w:sz w:val="24"/>
          <w:szCs w:val="24"/>
        </w:rPr>
        <w:t xml:space="preserve">ersons </w:t>
      </w:r>
      <w:r w:rsidRPr="00600323">
        <w:rPr>
          <w:rFonts w:cs="Arial"/>
          <w:sz w:val="24"/>
          <w:szCs w:val="24"/>
        </w:rPr>
        <w:t>who, for reasons of the involuntary taking or voluntary contribution of their land and other assets under the project, result in direct economic and</w:t>
      </w:r>
      <w:r w:rsidR="006A07B6">
        <w:rPr>
          <w:rFonts w:cs="Arial"/>
          <w:sz w:val="24"/>
          <w:szCs w:val="24"/>
        </w:rPr>
        <w:t>/</w:t>
      </w:r>
      <w:r w:rsidRPr="00600323">
        <w:rPr>
          <w:rFonts w:cs="Arial"/>
          <w:sz w:val="24"/>
          <w:szCs w:val="24"/>
        </w:rPr>
        <w:t xml:space="preserve">or social adverse impacts, regardless of whether or not the </w:t>
      </w:r>
      <w:r w:rsidR="00BF3085" w:rsidRPr="00600323">
        <w:rPr>
          <w:rFonts w:cs="Arial"/>
          <w:sz w:val="24"/>
          <w:szCs w:val="24"/>
        </w:rPr>
        <w:t>PAPs</w:t>
      </w:r>
      <w:r w:rsidRPr="00600323">
        <w:rPr>
          <w:rFonts w:cs="Arial"/>
          <w:sz w:val="24"/>
          <w:szCs w:val="24"/>
        </w:rPr>
        <w:t xml:space="preserve"> physically relocate.  </w:t>
      </w:r>
      <w:r w:rsidR="00BF3085" w:rsidRPr="00600323">
        <w:rPr>
          <w:rFonts w:cs="Arial"/>
          <w:sz w:val="24"/>
          <w:szCs w:val="24"/>
        </w:rPr>
        <w:t>PAPs can be through involuntary displacement and involuntary land acquisition</w:t>
      </w:r>
      <w:r w:rsidR="00D908A9" w:rsidRPr="00600323">
        <w:rPr>
          <w:rFonts w:cs="Arial"/>
          <w:sz w:val="24"/>
          <w:szCs w:val="24"/>
        </w:rPr>
        <w:t>.</w:t>
      </w:r>
    </w:p>
    <w:p w:rsidR="00BF3085" w:rsidRPr="00600323" w:rsidRDefault="00BF3085" w:rsidP="00BF3085">
      <w:pPr>
        <w:tabs>
          <w:tab w:val="left" w:pos="630"/>
          <w:tab w:val="left" w:pos="1170"/>
        </w:tabs>
        <w:ind w:left="1080"/>
        <w:jc w:val="both"/>
        <w:rPr>
          <w:rFonts w:cs="Arial"/>
          <w:sz w:val="24"/>
          <w:szCs w:val="24"/>
        </w:rPr>
      </w:pPr>
    </w:p>
    <w:p w:rsidR="00DC228C" w:rsidRPr="00600323" w:rsidRDefault="00DC228C">
      <w:pPr>
        <w:tabs>
          <w:tab w:val="left" w:pos="630"/>
          <w:tab w:val="left" w:pos="1170"/>
        </w:tabs>
        <w:jc w:val="both"/>
        <w:rPr>
          <w:rFonts w:cs="Arial"/>
          <w:sz w:val="24"/>
          <w:szCs w:val="24"/>
        </w:rPr>
      </w:pPr>
      <w:r w:rsidRPr="00600323">
        <w:rPr>
          <w:rFonts w:cs="Arial"/>
          <w:b/>
          <w:sz w:val="24"/>
          <w:szCs w:val="24"/>
        </w:rPr>
        <w:t>Project</w:t>
      </w:r>
      <w:r w:rsidR="006A07B6">
        <w:rPr>
          <w:rFonts w:cs="Arial"/>
          <w:b/>
          <w:sz w:val="24"/>
          <w:szCs w:val="24"/>
        </w:rPr>
        <w:t>-a</w:t>
      </w:r>
      <w:r w:rsidRPr="00600323">
        <w:rPr>
          <w:rFonts w:cs="Arial"/>
          <w:b/>
          <w:sz w:val="24"/>
          <w:szCs w:val="24"/>
        </w:rPr>
        <w:t xml:space="preserve">ffected </w:t>
      </w:r>
      <w:r w:rsidR="006A07B6">
        <w:rPr>
          <w:rFonts w:cs="Arial"/>
          <w:b/>
          <w:sz w:val="24"/>
          <w:szCs w:val="24"/>
        </w:rPr>
        <w:t>h</w:t>
      </w:r>
      <w:r w:rsidR="006A07B6" w:rsidRPr="00600323">
        <w:rPr>
          <w:rFonts w:cs="Arial"/>
          <w:b/>
          <w:sz w:val="24"/>
          <w:szCs w:val="24"/>
        </w:rPr>
        <w:t xml:space="preserve">ousehold </w:t>
      </w:r>
      <w:r w:rsidRPr="00600323">
        <w:rPr>
          <w:rFonts w:cs="Arial"/>
          <w:b/>
          <w:sz w:val="24"/>
          <w:szCs w:val="24"/>
        </w:rPr>
        <w:t>(PAH):</w:t>
      </w:r>
      <w:r w:rsidRPr="00600323">
        <w:rPr>
          <w:rFonts w:cs="Arial"/>
          <w:sz w:val="24"/>
          <w:szCs w:val="24"/>
        </w:rPr>
        <w:t xml:space="preserve"> </w:t>
      </w:r>
      <w:r w:rsidR="00F00B65">
        <w:rPr>
          <w:rFonts w:cs="Arial"/>
          <w:sz w:val="24"/>
          <w:szCs w:val="24"/>
        </w:rPr>
        <w:t>A</w:t>
      </w:r>
      <w:r w:rsidR="00F00B65" w:rsidRPr="00600323">
        <w:rPr>
          <w:rFonts w:cs="Arial"/>
          <w:sz w:val="24"/>
          <w:szCs w:val="24"/>
        </w:rPr>
        <w:t xml:space="preserve"> </w:t>
      </w:r>
      <w:r w:rsidRPr="00600323">
        <w:rPr>
          <w:rFonts w:cs="Arial"/>
          <w:sz w:val="24"/>
          <w:szCs w:val="24"/>
        </w:rPr>
        <w:t xml:space="preserve">household that is affected if one or more of its members is affected by sub-project activities, either by loss of property, land, loss of access, or otherwise affected in any way by </w:t>
      </w:r>
      <w:r w:rsidR="00F00B65">
        <w:rPr>
          <w:rFonts w:cs="Arial"/>
          <w:sz w:val="24"/>
          <w:szCs w:val="24"/>
        </w:rPr>
        <w:t xml:space="preserve">the </w:t>
      </w:r>
      <w:r w:rsidRPr="00600323">
        <w:rPr>
          <w:rFonts w:cs="Arial"/>
          <w:sz w:val="24"/>
          <w:szCs w:val="24"/>
        </w:rPr>
        <w:t>implementation of the project activities.</w:t>
      </w:r>
    </w:p>
    <w:p w:rsidR="002E09E0" w:rsidRPr="00600323" w:rsidRDefault="002E09E0" w:rsidP="00BF3085">
      <w:pPr>
        <w:tabs>
          <w:tab w:val="left" w:pos="630"/>
          <w:tab w:val="left" w:pos="1170"/>
        </w:tabs>
        <w:jc w:val="both"/>
        <w:rPr>
          <w:rFonts w:cs="Arial"/>
          <w:sz w:val="24"/>
          <w:szCs w:val="24"/>
        </w:rPr>
      </w:pPr>
    </w:p>
    <w:p w:rsidR="002E09E0" w:rsidRPr="00600323" w:rsidRDefault="002E09E0" w:rsidP="00BF3085">
      <w:pPr>
        <w:tabs>
          <w:tab w:val="left" w:pos="630"/>
          <w:tab w:val="left" w:pos="1170"/>
        </w:tabs>
        <w:jc w:val="both"/>
        <w:rPr>
          <w:rFonts w:cs="Arial"/>
          <w:sz w:val="24"/>
          <w:szCs w:val="24"/>
        </w:rPr>
      </w:pPr>
      <w:r w:rsidRPr="00600323">
        <w:rPr>
          <w:rFonts w:cs="Arial"/>
          <w:b/>
          <w:sz w:val="24"/>
          <w:szCs w:val="24"/>
        </w:rPr>
        <w:t>Project</w:t>
      </w:r>
      <w:r w:rsidR="00F00B65">
        <w:rPr>
          <w:rFonts w:cs="Arial"/>
          <w:b/>
          <w:sz w:val="24"/>
          <w:szCs w:val="24"/>
        </w:rPr>
        <w:t>-a</w:t>
      </w:r>
      <w:r w:rsidRPr="00600323">
        <w:rPr>
          <w:rFonts w:cs="Arial"/>
          <w:b/>
          <w:sz w:val="24"/>
          <w:szCs w:val="24"/>
        </w:rPr>
        <w:t xml:space="preserve">ffected </w:t>
      </w:r>
      <w:r w:rsidR="00F00B65">
        <w:rPr>
          <w:rFonts w:cs="Arial"/>
          <w:b/>
          <w:sz w:val="24"/>
          <w:szCs w:val="24"/>
        </w:rPr>
        <w:t>s</w:t>
      </w:r>
      <w:r w:rsidR="00F00B65" w:rsidRPr="00600323">
        <w:rPr>
          <w:rFonts w:cs="Arial"/>
          <w:b/>
          <w:sz w:val="24"/>
          <w:szCs w:val="24"/>
        </w:rPr>
        <w:t>ites</w:t>
      </w:r>
      <w:r w:rsidRPr="00600323">
        <w:rPr>
          <w:rFonts w:cs="Arial"/>
          <w:b/>
          <w:sz w:val="24"/>
          <w:szCs w:val="24"/>
        </w:rPr>
        <w:t xml:space="preserve">: </w:t>
      </w:r>
      <w:r w:rsidR="00F00B65">
        <w:rPr>
          <w:rFonts w:cs="Arial"/>
          <w:sz w:val="24"/>
          <w:szCs w:val="24"/>
        </w:rPr>
        <w:t>C</w:t>
      </w:r>
      <w:r w:rsidR="006D0D2E" w:rsidRPr="00600323">
        <w:rPr>
          <w:rFonts w:cs="Arial"/>
          <w:sz w:val="24"/>
          <w:szCs w:val="24"/>
        </w:rPr>
        <w:t xml:space="preserve">learly defined and/or surveyed </w:t>
      </w:r>
      <w:r w:rsidRPr="00600323">
        <w:rPr>
          <w:rFonts w:cs="Arial"/>
          <w:sz w:val="24"/>
          <w:szCs w:val="24"/>
        </w:rPr>
        <w:t>areas or places earmarked for takeover, permanently or temporarily, for purposes of implementing project sub-component activities</w:t>
      </w:r>
      <w:r w:rsidR="00E561D0" w:rsidRPr="00600323">
        <w:rPr>
          <w:rFonts w:cs="Arial"/>
          <w:sz w:val="24"/>
          <w:szCs w:val="24"/>
        </w:rPr>
        <w:t>.</w:t>
      </w:r>
    </w:p>
    <w:p w:rsidR="00DC228C" w:rsidRPr="00600323" w:rsidRDefault="00DC228C" w:rsidP="00BF3085">
      <w:pPr>
        <w:tabs>
          <w:tab w:val="left" w:pos="630"/>
          <w:tab w:val="left" w:pos="1170"/>
        </w:tabs>
        <w:jc w:val="both"/>
        <w:rPr>
          <w:rFonts w:cs="Arial"/>
          <w:b/>
          <w:sz w:val="24"/>
          <w:szCs w:val="24"/>
        </w:rPr>
      </w:pPr>
    </w:p>
    <w:p w:rsidR="00C81679" w:rsidRPr="00600323" w:rsidRDefault="00C81679" w:rsidP="00BF3085">
      <w:pPr>
        <w:tabs>
          <w:tab w:val="left" w:pos="630"/>
          <w:tab w:val="left" w:pos="1170"/>
        </w:tabs>
        <w:jc w:val="both"/>
        <w:rPr>
          <w:rFonts w:cs="Arial"/>
          <w:sz w:val="24"/>
          <w:szCs w:val="24"/>
        </w:rPr>
      </w:pPr>
      <w:r w:rsidRPr="00600323">
        <w:rPr>
          <w:rFonts w:cs="Arial"/>
          <w:b/>
          <w:sz w:val="24"/>
          <w:szCs w:val="24"/>
        </w:rPr>
        <w:t xml:space="preserve">Involuntary </w:t>
      </w:r>
      <w:r w:rsidR="00373A50">
        <w:rPr>
          <w:rFonts w:cs="Arial"/>
          <w:b/>
          <w:sz w:val="24"/>
          <w:szCs w:val="24"/>
        </w:rPr>
        <w:t>d</w:t>
      </w:r>
      <w:r w:rsidR="00373A50" w:rsidRPr="00600323">
        <w:rPr>
          <w:rFonts w:cs="Arial"/>
          <w:b/>
          <w:sz w:val="24"/>
          <w:szCs w:val="24"/>
        </w:rPr>
        <w:t>isplacement</w:t>
      </w:r>
      <w:r w:rsidR="00BF3085" w:rsidRPr="00600323">
        <w:rPr>
          <w:rFonts w:cs="Arial"/>
          <w:sz w:val="24"/>
          <w:szCs w:val="24"/>
        </w:rPr>
        <w:t>:</w:t>
      </w:r>
      <w:r w:rsidRPr="00600323">
        <w:rPr>
          <w:rFonts w:cs="Arial"/>
          <w:sz w:val="24"/>
          <w:szCs w:val="24"/>
        </w:rPr>
        <w:t xml:space="preserve"> </w:t>
      </w:r>
      <w:r w:rsidR="00373A50">
        <w:rPr>
          <w:rFonts w:cs="Arial"/>
          <w:sz w:val="24"/>
          <w:szCs w:val="24"/>
        </w:rPr>
        <w:t>T</w:t>
      </w:r>
      <w:r w:rsidRPr="00600323">
        <w:rPr>
          <w:rFonts w:cs="Arial"/>
          <w:sz w:val="24"/>
          <w:szCs w:val="24"/>
        </w:rPr>
        <w:t xml:space="preserve">he involuntary taking of land resulting in direct or indirect economic and social impacts caused by: </w:t>
      </w:r>
    </w:p>
    <w:p w:rsidR="00673B1E" w:rsidRDefault="00373A50" w:rsidP="004D401F">
      <w:pPr>
        <w:numPr>
          <w:ilvl w:val="0"/>
          <w:numId w:val="58"/>
        </w:numPr>
        <w:tabs>
          <w:tab w:val="left" w:pos="630"/>
        </w:tabs>
        <w:jc w:val="both"/>
        <w:rPr>
          <w:rFonts w:cs="Arial"/>
          <w:sz w:val="24"/>
          <w:szCs w:val="24"/>
        </w:rPr>
      </w:pPr>
      <w:r>
        <w:rPr>
          <w:rFonts w:cs="Arial"/>
          <w:sz w:val="24"/>
          <w:szCs w:val="24"/>
        </w:rPr>
        <w:t>l</w:t>
      </w:r>
      <w:r w:rsidRPr="00600323">
        <w:rPr>
          <w:rFonts w:cs="Arial"/>
          <w:sz w:val="24"/>
          <w:szCs w:val="24"/>
        </w:rPr>
        <w:t xml:space="preserve">oss </w:t>
      </w:r>
      <w:r w:rsidR="00C81679" w:rsidRPr="00600323">
        <w:rPr>
          <w:rFonts w:cs="Arial"/>
          <w:sz w:val="24"/>
          <w:szCs w:val="24"/>
        </w:rPr>
        <w:t>of benefits from use of such land;</w:t>
      </w:r>
    </w:p>
    <w:p w:rsidR="00673B1E" w:rsidRDefault="00C81679" w:rsidP="004D401F">
      <w:pPr>
        <w:numPr>
          <w:ilvl w:val="0"/>
          <w:numId w:val="58"/>
        </w:numPr>
        <w:tabs>
          <w:tab w:val="left" w:pos="630"/>
        </w:tabs>
        <w:jc w:val="both"/>
        <w:rPr>
          <w:rFonts w:cs="Arial"/>
          <w:sz w:val="24"/>
          <w:szCs w:val="24"/>
        </w:rPr>
      </w:pPr>
      <w:r w:rsidRPr="00600323">
        <w:rPr>
          <w:rFonts w:cs="Arial"/>
          <w:sz w:val="24"/>
          <w:szCs w:val="24"/>
        </w:rPr>
        <w:t>relocation or loss of shelter;</w:t>
      </w:r>
    </w:p>
    <w:p w:rsidR="00673B1E" w:rsidRDefault="00C81679" w:rsidP="004D401F">
      <w:pPr>
        <w:numPr>
          <w:ilvl w:val="0"/>
          <w:numId w:val="58"/>
        </w:numPr>
        <w:tabs>
          <w:tab w:val="left" w:pos="630"/>
        </w:tabs>
        <w:jc w:val="both"/>
        <w:rPr>
          <w:rFonts w:cs="Arial"/>
          <w:sz w:val="24"/>
          <w:szCs w:val="24"/>
        </w:rPr>
      </w:pPr>
      <w:r w:rsidRPr="00600323">
        <w:rPr>
          <w:rFonts w:cs="Arial"/>
          <w:sz w:val="24"/>
          <w:szCs w:val="24"/>
        </w:rPr>
        <w:t xml:space="preserve">loss of assets or access to assets; or </w:t>
      </w:r>
    </w:p>
    <w:p w:rsidR="00673B1E" w:rsidRDefault="00C81679" w:rsidP="004D401F">
      <w:pPr>
        <w:numPr>
          <w:ilvl w:val="0"/>
          <w:numId w:val="58"/>
        </w:numPr>
        <w:tabs>
          <w:tab w:val="left" w:pos="630"/>
        </w:tabs>
        <w:jc w:val="both"/>
        <w:rPr>
          <w:rFonts w:cs="Arial"/>
          <w:sz w:val="24"/>
          <w:szCs w:val="24"/>
        </w:rPr>
      </w:pPr>
      <w:r w:rsidRPr="00600323">
        <w:rPr>
          <w:rFonts w:cs="Arial"/>
          <w:sz w:val="24"/>
          <w:szCs w:val="24"/>
        </w:rPr>
        <w:t>loss of income sources or means of livelihood, whether or not the project</w:t>
      </w:r>
      <w:r w:rsidR="00373A50">
        <w:rPr>
          <w:rFonts w:cs="Arial"/>
          <w:sz w:val="24"/>
          <w:szCs w:val="24"/>
        </w:rPr>
        <w:t>-</w:t>
      </w:r>
      <w:r w:rsidRPr="00600323">
        <w:rPr>
          <w:rFonts w:cs="Arial"/>
          <w:sz w:val="24"/>
          <w:szCs w:val="24"/>
        </w:rPr>
        <w:t>affected person has moved to another location.</w:t>
      </w:r>
    </w:p>
    <w:p w:rsidR="00BF3085" w:rsidRPr="00600323" w:rsidRDefault="00BF3085" w:rsidP="00C81679">
      <w:pPr>
        <w:rPr>
          <w:rFonts w:cs="Arial"/>
          <w:sz w:val="24"/>
          <w:szCs w:val="24"/>
        </w:rPr>
      </w:pPr>
    </w:p>
    <w:p w:rsidR="00C81679" w:rsidRPr="00600323" w:rsidRDefault="00FA06B6" w:rsidP="004D401F">
      <w:pPr>
        <w:jc w:val="both"/>
        <w:rPr>
          <w:rFonts w:cs="Arial"/>
          <w:sz w:val="24"/>
          <w:szCs w:val="24"/>
        </w:rPr>
      </w:pPr>
      <w:r w:rsidRPr="00600323">
        <w:rPr>
          <w:rFonts w:cs="Arial"/>
          <w:b/>
          <w:sz w:val="24"/>
          <w:szCs w:val="24"/>
        </w:rPr>
        <w:t xml:space="preserve">Involuntary </w:t>
      </w:r>
      <w:r w:rsidR="00373A50">
        <w:rPr>
          <w:rFonts w:cs="Arial"/>
          <w:b/>
          <w:sz w:val="24"/>
          <w:szCs w:val="24"/>
        </w:rPr>
        <w:t>l</w:t>
      </w:r>
      <w:r w:rsidR="00373A50" w:rsidRPr="00600323">
        <w:rPr>
          <w:rFonts w:cs="Arial"/>
          <w:b/>
          <w:sz w:val="24"/>
          <w:szCs w:val="24"/>
        </w:rPr>
        <w:t xml:space="preserve">and </w:t>
      </w:r>
      <w:r w:rsidR="00373A50">
        <w:rPr>
          <w:rFonts w:cs="Arial"/>
          <w:b/>
          <w:sz w:val="24"/>
          <w:szCs w:val="24"/>
        </w:rPr>
        <w:t>a</w:t>
      </w:r>
      <w:r w:rsidR="00373A50" w:rsidRPr="00600323">
        <w:rPr>
          <w:rFonts w:cs="Arial"/>
          <w:b/>
          <w:sz w:val="24"/>
          <w:szCs w:val="24"/>
        </w:rPr>
        <w:t>cquisition</w:t>
      </w:r>
      <w:r w:rsidR="00BF3085" w:rsidRPr="00600323">
        <w:rPr>
          <w:rFonts w:cs="Arial"/>
          <w:sz w:val="24"/>
          <w:szCs w:val="24"/>
        </w:rPr>
        <w:t>:</w:t>
      </w:r>
      <w:r w:rsidR="00C81679" w:rsidRPr="00600323">
        <w:rPr>
          <w:rFonts w:cs="Arial"/>
          <w:sz w:val="24"/>
          <w:szCs w:val="24"/>
        </w:rPr>
        <w:t xml:space="preserve"> </w:t>
      </w:r>
      <w:r w:rsidR="00373A50">
        <w:rPr>
          <w:rFonts w:cs="Arial"/>
          <w:sz w:val="24"/>
          <w:szCs w:val="24"/>
        </w:rPr>
        <w:t>T</w:t>
      </w:r>
      <w:r w:rsidR="00C81679" w:rsidRPr="00600323">
        <w:rPr>
          <w:rFonts w:cs="Arial"/>
          <w:sz w:val="24"/>
          <w:szCs w:val="24"/>
        </w:rPr>
        <w:t xml:space="preserve">he taking of land by </w:t>
      </w:r>
      <w:r w:rsidR="00373A50">
        <w:rPr>
          <w:rFonts w:cs="Arial"/>
          <w:sz w:val="24"/>
          <w:szCs w:val="24"/>
        </w:rPr>
        <w:t xml:space="preserve">the </w:t>
      </w:r>
      <w:r w:rsidR="00C81679" w:rsidRPr="00600323">
        <w:rPr>
          <w:rFonts w:cs="Arial"/>
          <w:sz w:val="24"/>
          <w:szCs w:val="24"/>
        </w:rPr>
        <w:t>government or other government agencies for compensation, for the purposes of a public project</w:t>
      </w:r>
      <w:r w:rsidR="00BF3085" w:rsidRPr="00600323">
        <w:rPr>
          <w:rFonts w:cs="Arial"/>
          <w:sz w:val="24"/>
          <w:szCs w:val="24"/>
        </w:rPr>
        <w:t>/interest</w:t>
      </w:r>
      <w:r w:rsidR="00C81679" w:rsidRPr="00600323">
        <w:rPr>
          <w:rFonts w:cs="Arial"/>
          <w:sz w:val="24"/>
          <w:szCs w:val="24"/>
        </w:rPr>
        <w:t xml:space="preserve"> against the will of the landowner. </w:t>
      </w:r>
    </w:p>
    <w:p w:rsidR="00BF3085" w:rsidRPr="00600323" w:rsidRDefault="00BF3085" w:rsidP="00BF3085">
      <w:pPr>
        <w:tabs>
          <w:tab w:val="left" w:pos="630"/>
        </w:tabs>
        <w:jc w:val="both"/>
        <w:rPr>
          <w:rFonts w:cs="Arial"/>
          <w:sz w:val="24"/>
          <w:szCs w:val="24"/>
        </w:rPr>
      </w:pPr>
    </w:p>
    <w:p w:rsidR="00C81679" w:rsidRPr="00600323" w:rsidRDefault="00C81679" w:rsidP="00BF3085">
      <w:pPr>
        <w:tabs>
          <w:tab w:val="left" w:pos="630"/>
        </w:tabs>
        <w:jc w:val="both"/>
        <w:rPr>
          <w:rFonts w:cs="Arial"/>
          <w:sz w:val="24"/>
          <w:szCs w:val="24"/>
        </w:rPr>
      </w:pPr>
      <w:r w:rsidRPr="00600323">
        <w:rPr>
          <w:rFonts w:cs="Arial"/>
          <w:b/>
          <w:sz w:val="24"/>
          <w:szCs w:val="24"/>
        </w:rPr>
        <w:t>Land</w:t>
      </w:r>
      <w:r w:rsidR="00BF3085" w:rsidRPr="00600323">
        <w:rPr>
          <w:rFonts w:cs="Arial"/>
          <w:b/>
          <w:sz w:val="24"/>
          <w:szCs w:val="24"/>
        </w:rPr>
        <w:t>:</w:t>
      </w:r>
      <w:r w:rsidRPr="00600323">
        <w:rPr>
          <w:rFonts w:cs="Arial"/>
          <w:sz w:val="24"/>
          <w:szCs w:val="24"/>
        </w:rPr>
        <w:t xml:space="preserve"> </w:t>
      </w:r>
      <w:r w:rsidR="00373A50">
        <w:rPr>
          <w:rFonts w:cs="Arial"/>
          <w:sz w:val="24"/>
          <w:szCs w:val="24"/>
        </w:rPr>
        <w:t>A</w:t>
      </w:r>
      <w:r w:rsidRPr="00600323">
        <w:rPr>
          <w:rFonts w:cs="Arial"/>
          <w:sz w:val="24"/>
          <w:szCs w:val="24"/>
        </w:rPr>
        <w:t xml:space="preserve">gricultural and/or non-agricultural land and any structures thereon whether temporary or permanent and which may be required for the </w:t>
      </w:r>
      <w:r w:rsidR="00373A50">
        <w:rPr>
          <w:rFonts w:cs="Arial"/>
          <w:sz w:val="24"/>
          <w:szCs w:val="24"/>
        </w:rPr>
        <w:t>p</w:t>
      </w:r>
      <w:r w:rsidR="00373A50" w:rsidRPr="00600323">
        <w:rPr>
          <w:rFonts w:cs="Arial"/>
          <w:sz w:val="24"/>
          <w:szCs w:val="24"/>
        </w:rPr>
        <w:t>roject</w:t>
      </w:r>
      <w:r w:rsidRPr="00600323">
        <w:rPr>
          <w:rFonts w:cs="Arial"/>
          <w:sz w:val="24"/>
          <w:szCs w:val="24"/>
        </w:rPr>
        <w:t>.</w:t>
      </w:r>
    </w:p>
    <w:p w:rsidR="00BF3085" w:rsidRPr="00600323" w:rsidRDefault="00BF3085" w:rsidP="00BF3085">
      <w:pPr>
        <w:tabs>
          <w:tab w:val="left" w:pos="630"/>
        </w:tabs>
        <w:jc w:val="both"/>
        <w:rPr>
          <w:rFonts w:cs="Arial"/>
          <w:sz w:val="24"/>
          <w:szCs w:val="24"/>
        </w:rPr>
      </w:pPr>
    </w:p>
    <w:p w:rsidR="00C81679" w:rsidRPr="00600323" w:rsidRDefault="00C81679" w:rsidP="00BF3085">
      <w:pPr>
        <w:tabs>
          <w:tab w:val="left" w:pos="630"/>
        </w:tabs>
        <w:jc w:val="both"/>
        <w:rPr>
          <w:rFonts w:cs="Arial"/>
          <w:sz w:val="24"/>
          <w:szCs w:val="24"/>
        </w:rPr>
      </w:pPr>
      <w:r w:rsidRPr="00600323">
        <w:rPr>
          <w:rFonts w:cs="Arial"/>
          <w:b/>
          <w:sz w:val="24"/>
          <w:szCs w:val="24"/>
        </w:rPr>
        <w:t xml:space="preserve">Land </w:t>
      </w:r>
      <w:r w:rsidR="00DC228C" w:rsidRPr="00600323">
        <w:rPr>
          <w:rFonts w:cs="Arial"/>
          <w:b/>
          <w:sz w:val="24"/>
          <w:szCs w:val="24"/>
        </w:rPr>
        <w:t>acquisition:</w:t>
      </w:r>
      <w:r w:rsidR="00DC228C" w:rsidRPr="00600323">
        <w:rPr>
          <w:rFonts w:cs="Arial"/>
          <w:sz w:val="24"/>
          <w:szCs w:val="24"/>
        </w:rPr>
        <w:t xml:space="preserve"> </w:t>
      </w:r>
      <w:r w:rsidR="00373A50">
        <w:rPr>
          <w:rFonts w:cs="Arial"/>
          <w:sz w:val="24"/>
          <w:szCs w:val="24"/>
        </w:rPr>
        <w:t>T</w:t>
      </w:r>
      <w:r w:rsidRPr="00600323">
        <w:rPr>
          <w:rFonts w:cs="Arial"/>
          <w:sz w:val="24"/>
          <w:szCs w:val="24"/>
        </w:rPr>
        <w:t xml:space="preserve">he taking of or alienation of land, buildings or other assets thereon for purposes of the </w:t>
      </w:r>
      <w:r w:rsidR="00373A50">
        <w:rPr>
          <w:rFonts w:cs="Arial"/>
          <w:sz w:val="24"/>
          <w:szCs w:val="24"/>
        </w:rPr>
        <w:t>p</w:t>
      </w:r>
      <w:r w:rsidR="00373A50" w:rsidRPr="00600323">
        <w:rPr>
          <w:rFonts w:cs="Arial"/>
          <w:sz w:val="24"/>
          <w:szCs w:val="24"/>
        </w:rPr>
        <w:t xml:space="preserve">roject </w:t>
      </w:r>
      <w:r w:rsidR="00BF3085" w:rsidRPr="00600323">
        <w:rPr>
          <w:rFonts w:cs="Arial"/>
          <w:sz w:val="24"/>
          <w:szCs w:val="24"/>
        </w:rPr>
        <w:t>activities implementation</w:t>
      </w:r>
      <w:r w:rsidRPr="00600323">
        <w:rPr>
          <w:rFonts w:cs="Arial"/>
          <w:sz w:val="24"/>
          <w:szCs w:val="24"/>
        </w:rPr>
        <w:t>.</w:t>
      </w:r>
    </w:p>
    <w:p w:rsidR="00BF3085" w:rsidRPr="00600323" w:rsidRDefault="00BF3085" w:rsidP="00BF3085">
      <w:pPr>
        <w:tabs>
          <w:tab w:val="left" w:pos="630"/>
        </w:tabs>
        <w:jc w:val="both"/>
        <w:rPr>
          <w:rFonts w:cs="Arial"/>
          <w:sz w:val="24"/>
          <w:szCs w:val="24"/>
        </w:rPr>
      </w:pPr>
    </w:p>
    <w:p w:rsidR="00C81679" w:rsidRPr="00600323" w:rsidRDefault="00BF3085" w:rsidP="00BF3085">
      <w:pPr>
        <w:tabs>
          <w:tab w:val="left" w:pos="630"/>
        </w:tabs>
        <w:jc w:val="both"/>
        <w:rPr>
          <w:rFonts w:cs="Arial"/>
          <w:sz w:val="24"/>
          <w:szCs w:val="24"/>
        </w:rPr>
      </w:pPr>
      <w:r w:rsidRPr="00600323">
        <w:rPr>
          <w:rFonts w:cs="Arial"/>
          <w:b/>
          <w:sz w:val="24"/>
          <w:szCs w:val="24"/>
        </w:rPr>
        <w:lastRenderedPageBreak/>
        <w:t>Resettlement Action Plan (RAP)</w:t>
      </w:r>
      <w:r w:rsidR="00D908A9" w:rsidRPr="00600323">
        <w:rPr>
          <w:rFonts w:cs="Arial"/>
          <w:sz w:val="24"/>
          <w:szCs w:val="24"/>
        </w:rPr>
        <w:t>:</w:t>
      </w:r>
      <w:r w:rsidR="00C81679" w:rsidRPr="00600323">
        <w:rPr>
          <w:rFonts w:cs="Arial"/>
          <w:sz w:val="24"/>
          <w:szCs w:val="24"/>
        </w:rPr>
        <w:t xml:space="preserve"> </w:t>
      </w:r>
      <w:r w:rsidR="0033368E">
        <w:rPr>
          <w:rFonts w:cs="Arial"/>
          <w:sz w:val="24"/>
          <w:szCs w:val="24"/>
        </w:rPr>
        <w:t>A</w:t>
      </w:r>
      <w:r w:rsidR="0033368E" w:rsidRPr="00600323">
        <w:rPr>
          <w:rFonts w:cs="Arial"/>
          <w:sz w:val="24"/>
          <w:szCs w:val="24"/>
        </w:rPr>
        <w:t xml:space="preserve">lso </w:t>
      </w:r>
      <w:r w:rsidR="00C81679" w:rsidRPr="00600323">
        <w:rPr>
          <w:rFonts w:cs="Arial"/>
          <w:sz w:val="24"/>
          <w:szCs w:val="24"/>
        </w:rPr>
        <w:t xml:space="preserve">known as a </w:t>
      </w:r>
      <w:r w:rsidRPr="00600323">
        <w:rPr>
          <w:rFonts w:cs="Arial"/>
          <w:sz w:val="24"/>
          <w:szCs w:val="24"/>
        </w:rPr>
        <w:t>Resettlement and Compensation Plan</w:t>
      </w:r>
      <w:r w:rsidR="0033368E">
        <w:rPr>
          <w:rFonts w:cs="Arial"/>
          <w:sz w:val="24"/>
          <w:szCs w:val="24"/>
        </w:rPr>
        <w:t>,</w:t>
      </w:r>
      <w:r w:rsidR="00C81679" w:rsidRPr="00600323">
        <w:rPr>
          <w:rFonts w:cs="Arial"/>
          <w:sz w:val="24"/>
          <w:szCs w:val="24"/>
        </w:rPr>
        <w:t xml:space="preserve"> a resettlement instrument (document) prepared when sub</w:t>
      </w:r>
      <w:r w:rsidR="00D908A9" w:rsidRPr="00600323">
        <w:rPr>
          <w:rFonts w:cs="Arial"/>
          <w:sz w:val="24"/>
          <w:szCs w:val="24"/>
        </w:rPr>
        <w:t>-</w:t>
      </w:r>
      <w:r w:rsidR="00C81679" w:rsidRPr="00600323">
        <w:rPr>
          <w:rFonts w:cs="Arial"/>
          <w:sz w:val="24"/>
          <w:szCs w:val="24"/>
        </w:rPr>
        <w:t>project locations are identified</w:t>
      </w:r>
      <w:r w:rsidR="00EB750B" w:rsidRPr="00600323">
        <w:rPr>
          <w:rFonts w:cs="Arial"/>
          <w:sz w:val="24"/>
          <w:szCs w:val="24"/>
        </w:rPr>
        <w:t xml:space="preserve"> and involve</w:t>
      </w:r>
      <w:r w:rsidR="00D908A9" w:rsidRPr="00600323">
        <w:rPr>
          <w:rFonts w:cs="Arial"/>
          <w:sz w:val="24"/>
          <w:szCs w:val="24"/>
        </w:rPr>
        <w:t>s</w:t>
      </w:r>
      <w:r w:rsidR="00EB750B" w:rsidRPr="00600323">
        <w:rPr>
          <w:rFonts w:cs="Arial"/>
          <w:sz w:val="24"/>
          <w:szCs w:val="24"/>
        </w:rPr>
        <w:t xml:space="preserve"> land acquisition which</w:t>
      </w:r>
      <w:r w:rsidR="00C81679" w:rsidRPr="00600323">
        <w:rPr>
          <w:rFonts w:cs="Arial"/>
          <w:sz w:val="24"/>
          <w:szCs w:val="24"/>
        </w:rPr>
        <w:t xml:space="preserve"> leads to</w:t>
      </w:r>
      <w:r w:rsidR="00EB750B" w:rsidRPr="00600323">
        <w:rPr>
          <w:rFonts w:cs="Arial"/>
          <w:sz w:val="24"/>
          <w:szCs w:val="24"/>
        </w:rPr>
        <w:t xml:space="preserve"> or involves</w:t>
      </w:r>
      <w:r w:rsidR="00C81679" w:rsidRPr="00600323">
        <w:rPr>
          <w:rFonts w:cs="Arial"/>
          <w:sz w:val="24"/>
          <w:szCs w:val="24"/>
        </w:rPr>
        <w:t xml:space="preserve"> </w:t>
      </w:r>
      <w:r w:rsidR="0033368E">
        <w:rPr>
          <w:rFonts w:cs="Arial"/>
          <w:sz w:val="24"/>
          <w:szCs w:val="24"/>
        </w:rPr>
        <w:t xml:space="preserve">the </w:t>
      </w:r>
      <w:r w:rsidR="00C81679" w:rsidRPr="00600323">
        <w:rPr>
          <w:rFonts w:cs="Arial"/>
          <w:sz w:val="24"/>
          <w:szCs w:val="24"/>
        </w:rPr>
        <w:t xml:space="preserve">physical displacement of persons, and/or loss of shelter, and/or loss of livelihoods and/or loss, denial or restriction of access to economic resources.  RAPs are prepared by the </w:t>
      </w:r>
      <w:r w:rsidR="00EB750B" w:rsidRPr="00600323">
        <w:rPr>
          <w:rFonts w:cs="Arial"/>
          <w:sz w:val="24"/>
          <w:szCs w:val="24"/>
        </w:rPr>
        <w:t>project owners (managers or their appointed representative)</w:t>
      </w:r>
      <w:r w:rsidR="00D908A9" w:rsidRPr="00600323">
        <w:rPr>
          <w:rFonts w:cs="Arial"/>
          <w:sz w:val="24"/>
          <w:szCs w:val="24"/>
        </w:rPr>
        <w:t xml:space="preserve"> </w:t>
      </w:r>
      <w:r w:rsidR="00C81679" w:rsidRPr="00600323">
        <w:rPr>
          <w:rFonts w:cs="Arial"/>
          <w:sz w:val="24"/>
          <w:szCs w:val="24"/>
        </w:rPr>
        <w:t xml:space="preserve">impacting on the </w:t>
      </w:r>
      <w:r w:rsidR="00EB750B" w:rsidRPr="00600323">
        <w:rPr>
          <w:rFonts w:cs="Arial"/>
          <w:sz w:val="24"/>
          <w:szCs w:val="24"/>
        </w:rPr>
        <w:t xml:space="preserve">PAPs </w:t>
      </w:r>
      <w:r w:rsidR="00C81679" w:rsidRPr="00600323">
        <w:rPr>
          <w:rFonts w:cs="Arial"/>
          <w:sz w:val="24"/>
          <w:szCs w:val="24"/>
        </w:rPr>
        <w:t>and their livelihoods</w:t>
      </w:r>
      <w:r w:rsidR="00EB750B" w:rsidRPr="00600323">
        <w:rPr>
          <w:rFonts w:cs="Arial"/>
          <w:sz w:val="24"/>
          <w:szCs w:val="24"/>
        </w:rPr>
        <w:t xml:space="preserve"> and</w:t>
      </w:r>
      <w:r w:rsidR="00206894" w:rsidRPr="00600323">
        <w:rPr>
          <w:rFonts w:cs="Arial"/>
          <w:sz w:val="24"/>
          <w:szCs w:val="24"/>
        </w:rPr>
        <w:t xml:space="preserve"> </w:t>
      </w:r>
      <w:r w:rsidR="00C81679" w:rsidRPr="00600323">
        <w:rPr>
          <w:rFonts w:cs="Arial"/>
          <w:sz w:val="24"/>
          <w:szCs w:val="24"/>
        </w:rPr>
        <w:t xml:space="preserve">contain specific and legally binding requirements </w:t>
      </w:r>
      <w:r w:rsidR="00EB750B" w:rsidRPr="00600323">
        <w:rPr>
          <w:rFonts w:cs="Arial"/>
          <w:sz w:val="24"/>
          <w:szCs w:val="24"/>
        </w:rPr>
        <w:t>for</w:t>
      </w:r>
      <w:r w:rsidR="00206894" w:rsidRPr="00600323">
        <w:rPr>
          <w:rFonts w:cs="Arial"/>
          <w:sz w:val="24"/>
          <w:szCs w:val="24"/>
        </w:rPr>
        <w:t xml:space="preserve"> </w:t>
      </w:r>
      <w:r w:rsidR="00EB750B" w:rsidRPr="00600323">
        <w:rPr>
          <w:rFonts w:cs="Arial"/>
          <w:sz w:val="24"/>
          <w:szCs w:val="24"/>
        </w:rPr>
        <w:t xml:space="preserve">compensation </w:t>
      </w:r>
      <w:r w:rsidR="00206894" w:rsidRPr="00600323">
        <w:rPr>
          <w:rFonts w:cs="Arial"/>
          <w:sz w:val="24"/>
          <w:szCs w:val="24"/>
        </w:rPr>
        <w:t>of the</w:t>
      </w:r>
      <w:r w:rsidR="00C81679" w:rsidRPr="00600323">
        <w:rPr>
          <w:rFonts w:cs="Arial"/>
          <w:sz w:val="24"/>
          <w:szCs w:val="24"/>
        </w:rPr>
        <w:t xml:space="preserve"> </w:t>
      </w:r>
      <w:r w:rsidR="00EB750B" w:rsidRPr="00600323">
        <w:rPr>
          <w:rFonts w:cs="Arial"/>
          <w:sz w:val="24"/>
          <w:szCs w:val="24"/>
        </w:rPr>
        <w:t>PAPs</w:t>
      </w:r>
      <w:r w:rsidR="00C81679" w:rsidRPr="00600323">
        <w:rPr>
          <w:rFonts w:cs="Arial"/>
          <w:sz w:val="24"/>
          <w:szCs w:val="24"/>
        </w:rPr>
        <w:t xml:space="preserve"> before </w:t>
      </w:r>
      <w:r w:rsidR="0033368E">
        <w:rPr>
          <w:rFonts w:cs="Arial"/>
          <w:sz w:val="24"/>
          <w:szCs w:val="24"/>
        </w:rPr>
        <w:t xml:space="preserve">the </w:t>
      </w:r>
      <w:r w:rsidR="00C81679" w:rsidRPr="00600323">
        <w:rPr>
          <w:rFonts w:cs="Arial"/>
          <w:sz w:val="24"/>
          <w:szCs w:val="24"/>
        </w:rPr>
        <w:t xml:space="preserve">implementation of </w:t>
      </w:r>
      <w:r w:rsidR="00EB750B" w:rsidRPr="00600323">
        <w:rPr>
          <w:rFonts w:cs="Arial"/>
          <w:sz w:val="24"/>
          <w:szCs w:val="24"/>
        </w:rPr>
        <w:t>such</w:t>
      </w:r>
      <w:r w:rsidR="00206894" w:rsidRPr="00600323">
        <w:rPr>
          <w:rFonts w:cs="Arial"/>
          <w:sz w:val="24"/>
          <w:szCs w:val="24"/>
        </w:rPr>
        <w:t xml:space="preserve"> </w:t>
      </w:r>
      <w:r w:rsidR="00C81679" w:rsidRPr="00600323">
        <w:rPr>
          <w:rFonts w:cs="Arial"/>
          <w:sz w:val="24"/>
          <w:szCs w:val="24"/>
        </w:rPr>
        <w:t>project activities.</w:t>
      </w:r>
    </w:p>
    <w:p w:rsidR="00EB750B" w:rsidRPr="00600323" w:rsidRDefault="00EB750B" w:rsidP="00EB750B">
      <w:pPr>
        <w:tabs>
          <w:tab w:val="left" w:pos="630"/>
        </w:tabs>
        <w:jc w:val="both"/>
        <w:rPr>
          <w:rFonts w:cs="Arial"/>
          <w:sz w:val="24"/>
          <w:szCs w:val="24"/>
        </w:rPr>
      </w:pPr>
    </w:p>
    <w:p w:rsidR="00C81679" w:rsidRDefault="00C81679" w:rsidP="00EB750B">
      <w:pPr>
        <w:tabs>
          <w:tab w:val="left" w:pos="630"/>
        </w:tabs>
        <w:jc w:val="both"/>
        <w:rPr>
          <w:rFonts w:cs="Arial"/>
          <w:sz w:val="24"/>
          <w:szCs w:val="24"/>
        </w:rPr>
      </w:pPr>
      <w:r w:rsidRPr="00600323">
        <w:rPr>
          <w:rFonts w:cs="Arial"/>
          <w:b/>
          <w:sz w:val="24"/>
          <w:szCs w:val="24"/>
        </w:rPr>
        <w:t>Replacement cost</w:t>
      </w:r>
      <w:r w:rsidR="00EB750B" w:rsidRPr="00600323">
        <w:rPr>
          <w:rFonts w:cs="Arial"/>
          <w:sz w:val="24"/>
          <w:szCs w:val="24"/>
        </w:rPr>
        <w:t>:</w:t>
      </w:r>
      <w:r w:rsidRPr="00600323">
        <w:rPr>
          <w:rFonts w:cs="Arial"/>
          <w:sz w:val="24"/>
          <w:szCs w:val="24"/>
        </w:rPr>
        <w:t xml:space="preserve"> </w:t>
      </w:r>
      <w:r w:rsidR="0033368E">
        <w:rPr>
          <w:rFonts w:cs="Arial"/>
          <w:sz w:val="24"/>
          <w:szCs w:val="24"/>
        </w:rPr>
        <w:t>The</w:t>
      </w:r>
      <w:r w:rsidR="0033368E" w:rsidRPr="00600323">
        <w:rPr>
          <w:rFonts w:cs="Arial"/>
          <w:sz w:val="24"/>
          <w:szCs w:val="24"/>
        </w:rPr>
        <w:t xml:space="preserve"> </w:t>
      </w:r>
      <w:r w:rsidRPr="00600323">
        <w:rPr>
          <w:rFonts w:cs="Arial"/>
          <w:sz w:val="24"/>
          <w:szCs w:val="24"/>
        </w:rPr>
        <w:t xml:space="preserve">replacement of assets with an amount sufficient to cover full replacement cost of lost assets and related </w:t>
      </w:r>
      <w:r w:rsidR="00EB750B" w:rsidRPr="00600323">
        <w:rPr>
          <w:rFonts w:cs="Arial"/>
          <w:sz w:val="24"/>
          <w:szCs w:val="24"/>
        </w:rPr>
        <w:t xml:space="preserve">disturbance and </w:t>
      </w:r>
      <w:r w:rsidRPr="00600323">
        <w:rPr>
          <w:rFonts w:cs="Arial"/>
          <w:sz w:val="24"/>
          <w:szCs w:val="24"/>
        </w:rPr>
        <w:t xml:space="preserve">transaction costs.  In terms of land, this may be </w:t>
      </w:r>
      <w:r w:rsidR="0033368E" w:rsidRPr="00600323">
        <w:rPr>
          <w:rFonts w:cs="Arial"/>
          <w:sz w:val="24"/>
          <w:szCs w:val="24"/>
        </w:rPr>
        <w:t>categori</w:t>
      </w:r>
      <w:r w:rsidR="0033368E">
        <w:rPr>
          <w:rFonts w:cs="Arial"/>
          <w:sz w:val="24"/>
          <w:szCs w:val="24"/>
        </w:rPr>
        <w:t>s</w:t>
      </w:r>
      <w:r w:rsidR="0033368E" w:rsidRPr="00600323">
        <w:rPr>
          <w:rFonts w:cs="Arial"/>
          <w:sz w:val="24"/>
          <w:szCs w:val="24"/>
        </w:rPr>
        <w:t xml:space="preserve">ed </w:t>
      </w:r>
      <w:r w:rsidRPr="00600323">
        <w:rPr>
          <w:rFonts w:cs="Arial"/>
          <w:sz w:val="24"/>
          <w:szCs w:val="24"/>
        </w:rPr>
        <w:t>as follows</w:t>
      </w:r>
      <w:r w:rsidR="0033368E">
        <w:rPr>
          <w:rFonts w:cs="Arial"/>
          <w:sz w:val="24"/>
          <w:szCs w:val="24"/>
        </w:rPr>
        <w:t>:</w:t>
      </w:r>
    </w:p>
    <w:p w:rsidR="00AF4D65" w:rsidRPr="00600323" w:rsidRDefault="00AF4D65" w:rsidP="00EB750B">
      <w:pPr>
        <w:tabs>
          <w:tab w:val="left" w:pos="630"/>
        </w:tabs>
        <w:jc w:val="both"/>
        <w:rPr>
          <w:rFonts w:cs="Arial"/>
          <w:sz w:val="24"/>
          <w:szCs w:val="24"/>
        </w:rPr>
      </w:pPr>
    </w:p>
    <w:p w:rsidR="00673B1E" w:rsidRDefault="0033368E" w:rsidP="004D401F">
      <w:pPr>
        <w:tabs>
          <w:tab w:val="left" w:pos="630"/>
        </w:tabs>
        <w:ind w:left="630"/>
        <w:jc w:val="both"/>
        <w:rPr>
          <w:rFonts w:cs="Arial"/>
          <w:sz w:val="24"/>
          <w:szCs w:val="24"/>
        </w:rPr>
      </w:pPr>
      <w:r>
        <w:rPr>
          <w:rFonts w:cs="Arial"/>
          <w:b/>
          <w:sz w:val="24"/>
          <w:szCs w:val="24"/>
        </w:rPr>
        <w:tab/>
      </w:r>
      <w:r w:rsidR="00673B1E" w:rsidRPr="004D401F">
        <w:rPr>
          <w:rFonts w:cs="Arial"/>
          <w:b/>
          <w:i/>
          <w:sz w:val="24"/>
          <w:szCs w:val="24"/>
        </w:rPr>
        <w:t>Replacement cost for agricultural land</w:t>
      </w:r>
      <w:r w:rsidR="00EB750B" w:rsidRPr="00600323">
        <w:rPr>
          <w:rFonts w:cs="Arial"/>
          <w:b/>
          <w:sz w:val="24"/>
          <w:szCs w:val="24"/>
        </w:rPr>
        <w:t>:</w:t>
      </w:r>
      <w:r>
        <w:rPr>
          <w:rFonts w:cs="Arial"/>
          <w:sz w:val="24"/>
          <w:szCs w:val="24"/>
        </w:rPr>
        <w:t xml:space="preserve"> T</w:t>
      </w:r>
      <w:r w:rsidR="00C81679" w:rsidRPr="00600323">
        <w:rPr>
          <w:rFonts w:cs="Arial"/>
          <w:sz w:val="24"/>
          <w:szCs w:val="24"/>
        </w:rPr>
        <w:t>he pre-project or pre-displacement, whichever is higher, value of land of equal productive potential or use located in the vicinity of the affected land, plus the costs of:</w:t>
      </w:r>
    </w:p>
    <w:p w:rsidR="00673B1E" w:rsidRDefault="00C81679" w:rsidP="004D401F">
      <w:pPr>
        <w:pStyle w:val="ListParagraph"/>
        <w:numPr>
          <w:ilvl w:val="0"/>
          <w:numId w:val="59"/>
        </w:numPr>
        <w:tabs>
          <w:tab w:val="left" w:pos="630"/>
        </w:tabs>
        <w:jc w:val="both"/>
        <w:rPr>
          <w:rFonts w:cs="Arial"/>
          <w:sz w:val="24"/>
          <w:szCs w:val="24"/>
        </w:rPr>
      </w:pPr>
      <w:r w:rsidRPr="00600323">
        <w:rPr>
          <w:rFonts w:cs="Arial"/>
          <w:sz w:val="24"/>
          <w:szCs w:val="24"/>
        </w:rPr>
        <w:t xml:space="preserve">preparing the land to levels similar to those of the affected land; </w:t>
      </w:r>
    </w:p>
    <w:p w:rsidR="00673B1E" w:rsidRDefault="00C81679" w:rsidP="004D401F">
      <w:pPr>
        <w:pStyle w:val="ListParagraph"/>
        <w:numPr>
          <w:ilvl w:val="0"/>
          <w:numId w:val="59"/>
        </w:numPr>
        <w:tabs>
          <w:tab w:val="left" w:pos="630"/>
        </w:tabs>
        <w:jc w:val="both"/>
        <w:rPr>
          <w:rFonts w:cs="Arial"/>
          <w:sz w:val="24"/>
          <w:szCs w:val="24"/>
        </w:rPr>
      </w:pPr>
      <w:r w:rsidRPr="00600323">
        <w:rPr>
          <w:rFonts w:cs="Arial"/>
          <w:sz w:val="24"/>
          <w:szCs w:val="24"/>
        </w:rPr>
        <w:t>any registration, transfer taxes and other associated fees</w:t>
      </w:r>
      <w:r w:rsidR="00D908A9" w:rsidRPr="00600323">
        <w:rPr>
          <w:rFonts w:cs="Arial"/>
          <w:sz w:val="24"/>
          <w:szCs w:val="24"/>
        </w:rPr>
        <w:t>.</w:t>
      </w:r>
    </w:p>
    <w:p w:rsidR="00EB750B" w:rsidRPr="00600323" w:rsidRDefault="00EB750B" w:rsidP="00EB750B">
      <w:pPr>
        <w:tabs>
          <w:tab w:val="left" w:pos="630"/>
        </w:tabs>
        <w:jc w:val="both"/>
        <w:rPr>
          <w:rFonts w:cs="Arial"/>
          <w:sz w:val="24"/>
          <w:szCs w:val="24"/>
        </w:rPr>
      </w:pPr>
    </w:p>
    <w:p w:rsidR="00673B1E" w:rsidRDefault="0033368E" w:rsidP="004D401F">
      <w:pPr>
        <w:tabs>
          <w:tab w:val="left" w:pos="630"/>
        </w:tabs>
        <w:ind w:left="630"/>
        <w:jc w:val="both"/>
        <w:rPr>
          <w:rFonts w:cs="Arial"/>
          <w:sz w:val="24"/>
          <w:szCs w:val="24"/>
        </w:rPr>
      </w:pPr>
      <w:r>
        <w:rPr>
          <w:rFonts w:cs="Arial"/>
          <w:b/>
          <w:sz w:val="24"/>
          <w:szCs w:val="24"/>
        </w:rPr>
        <w:tab/>
      </w:r>
      <w:r w:rsidR="00673B1E" w:rsidRPr="004D401F">
        <w:rPr>
          <w:rFonts w:cs="Arial"/>
          <w:b/>
          <w:i/>
          <w:sz w:val="24"/>
          <w:szCs w:val="24"/>
        </w:rPr>
        <w:t>Replacement cost for houses and other structures</w:t>
      </w:r>
      <w:r w:rsidR="00EB750B" w:rsidRPr="00600323">
        <w:rPr>
          <w:rFonts w:cs="Arial"/>
          <w:b/>
          <w:sz w:val="24"/>
          <w:szCs w:val="24"/>
        </w:rPr>
        <w:t>:</w:t>
      </w:r>
      <w:r w:rsidR="00C81679" w:rsidRPr="00600323">
        <w:rPr>
          <w:rFonts w:cs="Arial"/>
          <w:sz w:val="24"/>
          <w:szCs w:val="24"/>
        </w:rPr>
        <w:t xml:space="preserve"> </w:t>
      </w:r>
      <w:r>
        <w:rPr>
          <w:rFonts w:cs="Arial"/>
          <w:sz w:val="24"/>
          <w:szCs w:val="24"/>
        </w:rPr>
        <w:t>T</w:t>
      </w:r>
      <w:r w:rsidR="00C81679" w:rsidRPr="00600323">
        <w:rPr>
          <w:rFonts w:cs="Arial"/>
          <w:sz w:val="24"/>
          <w:szCs w:val="24"/>
        </w:rPr>
        <w:t>he prevailing cost of replacing affected structures of the quality similar to or better than that of the affected structure</w:t>
      </w:r>
      <w:r w:rsidR="006128D2" w:rsidRPr="00600323">
        <w:rPr>
          <w:rFonts w:cs="Arial"/>
          <w:sz w:val="24"/>
          <w:szCs w:val="24"/>
        </w:rPr>
        <w:t>s</w:t>
      </w:r>
      <w:r w:rsidR="00C81679" w:rsidRPr="00600323">
        <w:rPr>
          <w:rFonts w:cs="Arial"/>
          <w:sz w:val="24"/>
          <w:szCs w:val="24"/>
        </w:rPr>
        <w:t xml:space="preserve"> in an area.  Such costs shall include: </w:t>
      </w:r>
    </w:p>
    <w:p w:rsidR="00673B1E" w:rsidRDefault="0033368E" w:rsidP="004D401F">
      <w:pPr>
        <w:numPr>
          <w:ilvl w:val="0"/>
          <w:numId w:val="60"/>
        </w:numPr>
        <w:tabs>
          <w:tab w:val="left" w:pos="630"/>
        </w:tabs>
        <w:jc w:val="both"/>
        <w:rPr>
          <w:rFonts w:cs="Arial"/>
          <w:sz w:val="24"/>
          <w:szCs w:val="24"/>
        </w:rPr>
      </w:pPr>
      <w:r>
        <w:rPr>
          <w:rFonts w:cs="Arial"/>
          <w:sz w:val="24"/>
          <w:szCs w:val="24"/>
        </w:rPr>
        <w:t>b</w:t>
      </w:r>
      <w:r w:rsidRPr="00600323">
        <w:rPr>
          <w:rFonts w:cs="Arial"/>
          <w:sz w:val="24"/>
          <w:szCs w:val="24"/>
        </w:rPr>
        <w:t xml:space="preserve">uilding </w:t>
      </w:r>
      <w:r w:rsidR="00C81679" w:rsidRPr="00600323">
        <w:rPr>
          <w:rFonts w:cs="Arial"/>
          <w:sz w:val="24"/>
          <w:szCs w:val="24"/>
        </w:rPr>
        <w:t>materials</w:t>
      </w:r>
      <w:r w:rsidR="006128D2" w:rsidRPr="00600323">
        <w:rPr>
          <w:rFonts w:cs="Arial"/>
          <w:sz w:val="24"/>
          <w:szCs w:val="24"/>
        </w:rPr>
        <w:t>;</w:t>
      </w:r>
    </w:p>
    <w:p w:rsidR="00673B1E" w:rsidRDefault="00C81679" w:rsidP="004D401F">
      <w:pPr>
        <w:numPr>
          <w:ilvl w:val="0"/>
          <w:numId w:val="60"/>
        </w:numPr>
        <w:tabs>
          <w:tab w:val="left" w:pos="630"/>
        </w:tabs>
        <w:jc w:val="both"/>
        <w:rPr>
          <w:rFonts w:cs="Arial"/>
          <w:sz w:val="24"/>
          <w:szCs w:val="24"/>
        </w:rPr>
      </w:pPr>
      <w:r w:rsidRPr="00600323">
        <w:rPr>
          <w:rFonts w:cs="Arial"/>
          <w:sz w:val="24"/>
          <w:szCs w:val="24"/>
        </w:rPr>
        <w:t>transporting building materials to the construction site</w:t>
      </w:r>
      <w:r w:rsidR="00D908A9" w:rsidRPr="00600323">
        <w:rPr>
          <w:rFonts w:cs="Arial"/>
          <w:sz w:val="24"/>
          <w:szCs w:val="24"/>
        </w:rPr>
        <w:t xml:space="preserve">; </w:t>
      </w:r>
    </w:p>
    <w:p w:rsidR="00673B1E" w:rsidRDefault="00C81679" w:rsidP="004D401F">
      <w:pPr>
        <w:numPr>
          <w:ilvl w:val="0"/>
          <w:numId w:val="60"/>
        </w:numPr>
        <w:tabs>
          <w:tab w:val="left" w:pos="630"/>
        </w:tabs>
        <w:jc w:val="both"/>
        <w:rPr>
          <w:rFonts w:cs="Arial"/>
          <w:sz w:val="24"/>
          <w:szCs w:val="24"/>
        </w:rPr>
      </w:pPr>
      <w:r w:rsidRPr="00600323">
        <w:rPr>
          <w:rFonts w:cs="Arial"/>
          <w:sz w:val="24"/>
          <w:szCs w:val="24"/>
        </w:rPr>
        <w:t xml:space="preserve">any labour and contractors’ fees; and  </w:t>
      </w:r>
    </w:p>
    <w:p w:rsidR="00673B1E" w:rsidRDefault="00C81679" w:rsidP="004D401F">
      <w:pPr>
        <w:numPr>
          <w:ilvl w:val="0"/>
          <w:numId w:val="60"/>
        </w:numPr>
        <w:tabs>
          <w:tab w:val="left" w:pos="630"/>
        </w:tabs>
        <w:jc w:val="both"/>
        <w:rPr>
          <w:rFonts w:cs="Arial"/>
          <w:sz w:val="24"/>
          <w:szCs w:val="24"/>
        </w:rPr>
      </w:pPr>
      <w:r w:rsidRPr="00600323">
        <w:rPr>
          <w:rFonts w:cs="Arial"/>
          <w:sz w:val="24"/>
          <w:szCs w:val="24"/>
        </w:rPr>
        <w:t>any registration costs.</w:t>
      </w:r>
    </w:p>
    <w:p w:rsidR="00C81679" w:rsidRPr="00600323" w:rsidRDefault="00C81679" w:rsidP="00C81679">
      <w:pPr>
        <w:tabs>
          <w:tab w:val="left" w:pos="630"/>
        </w:tabs>
        <w:ind w:left="540"/>
        <w:jc w:val="both"/>
        <w:rPr>
          <w:rFonts w:cs="Arial"/>
          <w:sz w:val="24"/>
          <w:szCs w:val="24"/>
        </w:rPr>
      </w:pPr>
    </w:p>
    <w:p w:rsidR="006128D2" w:rsidRPr="00600323" w:rsidRDefault="00C81679" w:rsidP="00960DAE">
      <w:pPr>
        <w:tabs>
          <w:tab w:val="left" w:pos="630"/>
        </w:tabs>
        <w:jc w:val="both"/>
        <w:rPr>
          <w:rFonts w:cs="Arial"/>
          <w:sz w:val="24"/>
          <w:szCs w:val="24"/>
        </w:rPr>
      </w:pPr>
      <w:r w:rsidRPr="00600323">
        <w:rPr>
          <w:rFonts w:cs="Arial"/>
          <w:b/>
          <w:sz w:val="24"/>
          <w:szCs w:val="24"/>
        </w:rPr>
        <w:t xml:space="preserve">Resettlement </w:t>
      </w:r>
      <w:r w:rsidR="0033368E">
        <w:rPr>
          <w:rFonts w:cs="Arial"/>
          <w:b/>
          <w:sz w:val="24"/>
          <w:szCs w:val="24"/>
        </w:rPr>
        <w:t>a</w:t>
      </w:r>
      <w:r w:rsidR="0033368E" w:rsidRPr="00600323">
        <w:rPr>
          <w:rFonts w:cs="Arial"/>
          <w:b/>
          <w:sz w:val="24"/>
          <w:szCs w:val="24"/>
        </w:rPr>
        <w:t>ssistance</w:t>
      </w:r>
      <w:r w:rsidR="00960DAE" w:rsidRPr="00600323">
        <w:rPr>
          <w:rFonts w:cs="Arial"/>
          <w:b/>
          <w:sz w:val="24"/>
          <w:szCs w:val="24"/>
        </w:rPr>
        <w:t>:</w:t>
      </w:r>
      <w:r w:rsidRPr="00600323">
        <w:rPr>
          <w:rFonts w:cs="Arial"/>
          <w:sz w:val="24"/>
          <w:szCs w:val="24"/>
        </w:rPr>
        <w:t xml:space="preserve"> </w:t>
      </w:r>
      <w:r w:rsidR="0033368E">
        <w:rPr>
          <w:rFonts w:cs="Arial"/>
          <w:sz w:val="24"/>
          <w:szCs w:val="24"/>
        </w:rPr>
        <w:t>T</w:t>
      </w:r>
      <w:r w:rsidRPr="00600323">
        <w:rPr>
          <w:rFonts w:cs="Arial"/>
          <w:sz w:val="24"/>
          <w:szCs w:val="24"/>
        </w:rPr>
        <w:t>he measures to ensure that project</w:t>
      </w:r>
      <w:r w:rsidR="0033368E">
        <w:rPr>
          <w:rFonts w:cs="Arial"/>
          <w:sz w:val="24"/>
          <w:szCs w:val="24"/>
        </w:rPr>
        <w:t>-</w:t>
      </w:r>
      <w:r w:rsidRPr="00600323">
        <w:rPr>
          <w:rFonts w:cs="Arial"/>
          <w:sz w:val="24"/>
          <w:szCs w:val="24"/>
        </w:rPr>
        <w:t>affected persons who may require to be physically relocated are provided with assistance such as moving allowances, residential housing or rentals</w:t>
      </w:r>
      <w:r w:rsidR="0033368E">
        <w:rPr>
          <w:rFonts w:cs="Arial"/>
          <w:sz w:val="24"/>
          <w:szCs w:val="24"/>
        </w:rPr>
        <w:t xml:space="preserve">, </w:t>
      </w:r>
      <w:r w:rsidRPr="00600323">
        <w:rPr>
          <w:rFonts w:cs="Arial"/>
          <w:sz w:val="24"/>
          <w:szCs w:val="24"/>
        </w:rPr>
        <w:t>whichever is feasible and as required, for ease of resettlement during relocation</w:t>
      </w:r>
      <w:r w:rsidR="006128D2" w:rsidRPr="00600323">
        <w:rPr>
          <w:rFonts w:cs="Arial"/>
          <w:sz w:val="24"/>
          <w:szCs w:val="24"/>
        </w:rPr>
        <w:t>.</w:t>
      </w:r>
    </w:p>
    <w:p w:rsidR="00C81679" w:rsidRPr="00600323" w:rsidRDefault="00C81679" w:rsidP="00960DAE">
      <w:pPr>
        <w:tabs>
          <w:tab w:val="left" w:pos="630"/>
        </w:tabs>
        <w:jc w:val="both"/>
        <w:rPr>
          <w:rFonts w:cs="Arial"/>
          <w:sz w:val="24"/>
          <w:szCs w:val="24"/>
        </w:rPr>
      </w:pPr>
    </w:p>
    <w:p w:rsidR="00EB750B" w:rsidRPr="00600323" w:rsidRDefault="00960DAE" w:rsidP="00960DAE">
      <w:pPr>
        <w:tabs>
          <w:tab w:val="left" w:pos="630"/>
        </w:tabs>
        <w:jc w:val="both"/>
        <w:rPr>
          <w:rFonts w:cs="Arial"/>
          <w:sz w:val="24"/>
          <w:szCs w:val="24"/>
        </w:rPr>
      </w:pPr>
      <w:r w:rsidRPr="00600323">
        <w:rPr>
          <w:rFonts w:cs="Arial"/>
          <w:b/>
          <w:sz w:val="24"/>
          <w:szCs w:val="24"/>
        </w:rPr>
        <w:t>Disturbance allowance</w:t>
      </w:r>
      <w:r w:rsidRPr="00600323">
        <w:rPr>
          <w:rFonts w:cs="Arial"/>
          <w:sz w:val="24"/>
          <w:szCs w:val="24"/>
        </w:rPr>
        <w:t xml:space="preserve">: </w:t>
      </w:r>
      <w:r w:rsidR="0033368E">
        <w:rPr>
          <w:rFonts w:cs="Arial"/>
          <w:sz w:val="24"/>
          <w:szCs w:val="24"/>
        </w:rPr>
        <w:t>P</w:t>
      </w:r>
      <w:r w:rsidRPr="00600323">
        <w:rPr>
          <w:rFonts w:cs="Arial"/>
          <w:sz w:val="24"/>
          <w:szCs w:val="24"/>
        </w:rPr>
        <w:t xml:space="preserve">art of resettlement </w:t>
      </w:r>
      <w:r w:rsidR="00F75F3F" w:rsidRPr="00600323">
        <w:rPr>
          <w:rFonts w:cs="Arial"/>
          <w:sz w:val="24"/>
          <w:szCs w:val="24"/>
        </w:rPr>
        <w:t xml:space="preserve">and livelihood restoration </w:t>
      </w:r>
      <w:r w:rsidRPr="00600323">
        <w:rPr>
          <w:rFonts w:cs="Arial"/>
          <w:sz w:val="24"/>
          <w:szCs w:val="24"/>
        </w:rPr>
        <w:t>assistance to PAPs whether they relocate or not</w:t>
      </w:r>
      <w:r w:rsidR="006128D2" w:rsidRPr="00600323">
        <w:rPr>
          <w:rFonts w:cs="Arial"/>
          <w:sz w:val="24"/>
          <w:szCs w:val="24"/>
        </w:rPr>
        <w:t>. It is</w:t>
      </w:r>
      <w:r w:rsidRPr="00600323">
        <w:rPr>
          <w:rFonts w:cs="Arial"/>
          <w:sz w:val="24"/>
          <w:szCs w:val="24"/>
        </w:rPr>
        <w:t xml:space="preserve"> provided for under the Uganda government legislation </w:t>
      </w:r>
      <w:r w:rsidR="006128D2" w:rsidRPr="00600323">
        <w:rPr>
          <w:rFonts w:cs="Arial"/>
          <w:sz w:val="24"/>
          <w:szCs w:val="24"/>
        </w:rPr>
        <w:t xml:space="preserve">and </w:t>
      </w:r>
      <w:r w:rsidRPr="00600323">
        <w:rPr>
          <w:rFonts w:cs="Arial"/>
          <w:sz w:val="24"/>
          <w:szCs w:val="24"/>
        </w:rPr>
        <w:t>has been considered under this RAP at 30</w:t>
      </w:r>
      <w:r w:rsidR="0033368E">
        <w:rPr>
          <w:rFonts w:cs="Arial"/>
          <w:sz w:val="24"/>
          <w:szCs w:val="24"/>
        </w:rPr>
        <w:t xml:space="preserve"> per cent</w:t>
      </w:r>
      <w:r w:rsidR="006128D2" w:rsidRPr="00600323">
        <w:rPr>
          <w:rFonts w:cs="Arial"/>
          <w:sz w:val="24"/>
          <w:szCs w:val="24"/>
        </w:rPr>
        <w:t>.</w:t>
      </w:r>
    </w:p>
    <w:p w:rsidR="00960DAE" w:rsidRPr="00600323" w:rsidRDefault="00960DAE" w:rsidP="00EB750B">
      <w:pPr>
        <w:ind w:left="360"/>
        <w:jc w:val="both"/>
        <w:rPr>
          <w:rFonts w:cs="Arial"/>
          <w:b/>
          <w:sz w:val="24"/>
          <w:szCs w:val="24"/>
        </w:rPr>
      </w:pPr>
    </w:p>
    <w:p w:rsidR="00C81679" w:rsidRPr="00600323" w:rsidRDefault="00C81679" w:rsidP="00B461EC">
      <w:pPr>
        <w:jc w:val="both"/>
        <w:rPr>
          <w:rFonts w:cs="Arial"/>
          <w:sz w:val="24"/>
          <w:szCs w:val="24"/>
        </w:rPr>
      </w:pPr>
      <w:r w:rsidRPr="00600323">
        <w:rPr>
          <w:rFonts w:cs="Arial"/>
          <w:b/>
          <w:sz w:val="24"/>
          <w:szCs w:val="24"/>
        </w:rPr>
        <w:t xml:space="preserve">Vulnerable </w:t>
      </w:r>
      <w:r w:rsidR="0033368E">
        <w:rPr>
          <w:rFonts w:cs="Arial"/>
          <w:b/>
          <w:sz w:val="24"/>
          <w:szCs w:val="24"/>
        </w:rPr>
        <w:t>g</w:t>
      </w:r>
      <w:r w:rsidR="0033368E" w:rsidRPr="00600323">
        <w:rPr>
          <w:rFonts w:cs="Arial"/>
          <w:b/>
          <w:sz w:val="24"/>
          <w:szCs w:val="24"/>
        </w:rPr>
        <w:t>roups</w:t>
      </w:r>
      <w:r w:rsidR="0033368E">
        <w:rPr>
          <w:rFonts w:cs="Arial"/>
          <w:sz w:val="24"/>
          <w:szCs w:val="24"/>
        </w:rPr>
        <w:t>: S</w:t>
      </w:r>
      <w:r w:rsidR="00EB750B" w:rsidRPr="00600323">
        <w:rPr>
          <w:rFonts w:cs="Arial"/>
          <w:sz w:val="24"/>
          <w:szCs w:val="24"/>
        </w:rPr>
        <w:t xml:space="preserve">ocially and economically disadvantaged groups of </w:t>
      </w:r>
      <w:r w:rsidR="00D749CF" w:rsidRPr="00600323">
        <w:rPr>
          <w:rFonts w:cs="Arial"/>
          <w:sz w:val="24"/>
          <w:szCs w:val="24"/>
        </w:rPr>
        <w:t>persons</w:t>
      </w:r>
      <w:r w:rsidR="00EB750B" w:rsidRPr="00600323">
        <w:rPr>
          <w:rFonts w:cs="Arial"/>
          <w:sz w:val="24"/>
          <w:szCs w:val="24"/>
        </w:rPr>
        <w:t xml:space="preserve"> such as </w:t>
      </w:r>
      <w:r w:rsidR="00D749CF" w:rsidRPr="00600323">
        <w:rPr>
          <w:rFonts w:cs="Arial"/>
          <w:sz w:val="24"/>
          <w:szCs w:val="24"/>
        </w:rPr>
        <w:t>widows</w:t>
      </w:r>
      <w:r w:rsidRPr="00600323">
        <w:rPr>
          <w:rFonts w:cs="Arial"/>
          <w:sz w:val="24"/>
          <w:szCs w:val="24"/>
        </w:rPr>
        <w:t xml:space="preserve">, the disabled, </w:t>
      </w:r>
      <w:r w:rsidR="00F75F3F" w:rsidRPr="00600323">
        <w:rPr>
          <w:rFonts w:cs="Arial"/>
          <w:sz w:val="24"/>
          <w:szCs w:val="24"/>
        </w:rPr>
        <w:t>very old persons or household heads</w:t>
      </w:r>
      <w:r w:rsidR="00D749CF" w:rsidRPr="00600323">
        <w:rPr>
          <w:rFonts w:cs="Arial"/>
          <w:sz w:val="24"/>
          <w:szCs w:val="24"/>
        </w:rPr>
        <w:t xml:space="preserve"> who are likely to be more affected by project implementation or are likely to be generally constrained to access or seek out their entitlements promptly.  Vulnerable households by implication also include</w:t>
      </w:r>
      <w:r w:rsidR="0033368E">
        <w:rPr>
          <w:rFonts w:cs="Arial"/>
          <w:sz w:val="24"/>
          <w:szCs w:val="24"/>
        </w:rPr>
        <w:t>:</w:t>
      </w:r>
    </w:p>
    <w:p w:rsidR="00673B1E" w:rsidRDefault="0033368E" w:rsidP="004D401F">
      <w:pPr>
        <w:pStyle w:val="ListParagraph"/>
        <w:numPr>
          <w:ilvl w:val="0"/>
          <w:numId w:val="61"/>
        </w:numPr>
        <w:tabs>
          <w:tab w:val="left" w:pos="630"/>
        </w:tabs>
        <w:jc w:val="both"/>
        <w:rPr>
          <w:rFonts w:cs="Arial"/>
          <w:sz w:val="24"/>
          <w:szCs w:val="24"/>
        </w:rPr>
      </w:pPr>
      <w:r>
        <w:rPr>
          <w:rFonts w:cs="Arial"/>
          <w:sz w:val="24"/>
          <w:szCs w:val="24"/>
        </w:rPr>
        <w:t>i</w:t>
      </w:r>
      <w:r w:rsidRPr="00600323">
        <w:rPr>
          <w:rFonts w:cs="Arial"/>
          <w:sz w:val="24"/>
          <w:szCs w:val="24"/>
        </w:rPr>
        <w:t xml:space="preserve">ncapacitated </w:t>
      </w:r>
      <w:r w:rsidR="00B02962" w:rsidRPr="00600323">
        <w:rPr>
          <w:rFonts w:cs="Arial"/>
          <w:sz w:val="24"/>
          <w:szCs w:val="24"/>
        </w:rPr>
        <w:t>households</w:t>
      </w:r>
      <w:r w:rsidR="00C81679" w:rsidRPr="00600323">
        <w:rPr>
          <w:rFonts w:cs="Arial"/>
          <w:sz w:val="24"/>
          <w:szCs w:val="24"/>
        </w:rPr>
        <w:t xml:space="preserve"> </w:t>
      </w:r>
      <w:r w:rsidR="00EB750B" w:rsidRPr="00600323">
        <w:rPr>
          <w:rFonts w:cs="Arial"/>
          <w:sz w:val="24"/>
          <w:szCs w:val="24"/>
        </w:rPr>
        <w:t>with</w:t>
      </w:r>
      <w:r w:rsidR="00C81679" w:rsidRPr="00600323">
        <w:rPr>
          <w:rFonts w:cs="Arial"/>
          <w:sz w:val="24"/>
          <w:szCs w:val="24"/>
        </w:rPr>
        <w:t xml:space="preserve"> no one fit to work </w:t>
      </w:r>
      <w:r>
        <w:rPr>
          <w:rFonts w:cs="Arial"/>
          <w:sz w:val="24"/>
          <w:szCs w:val="24"/>
        </w:rPr>
        <w:t>owing</w:t>
      </w:r>
      <w:r w:rsidRPr="00600323">
        <w:rPr>
          <w:rFonts w:cs="Arial"/>
          <w:sz w:val="24"/>
          <w:szCs w:val="24"/>
        </w:rPr>
        <w:t xml:space="preserve"> </w:t>
      </w:r>
      <w:r w:rsidR="00D749CF" w:rsidRPr="00600323">
        <w:rPr>
          <w:rFonts w:cs="Arial"/>
          <w:sz w:val="24"/>
          <w:szCs w:val="24"/>
        </w:rPr>
        <w:t>to advanced/o</w:t>
      </w:r>
      <w:r w:rsidR="00F75F3F" w:rsidRPr="00600323">
        <w:rPr>
          <w:rFonts w:cs="Arial"/>
          <w:sz w:val="24"/>
          <w:szCs w:val="24"/>
        </w:rPr>
        <w:t>ld</w:t>
      </w:r>
      <w:r>
        <w:rPr>
          <w:rFonts w:cs="Arial"/>
          <w:sz w:val="24"/>
          <w:szCs w:val="24"/>
        </w:rPr>
        <w:t xml:space="preserve"> </w:t>
      </w:r>
      <w:r w:rsidR="00F75F3F" w:rsidRPr="00600323">
        <w:rPr>
          <w:rFonts w:cs="Arial"/>
          <w:sz w:val="24"/>
          <w:szCs w:val="24"/>
        </w:rPr>
        <w:t>age</w:t>
      </w:r>
      <w:r>
        <w:rPr>
          <w:rFonts w:cs="Arial"/>
          <w:sz w:val="24"/>
          <w:szCs w:val="24"/>
        </w:rPr>
        <w:t>-</w:t>
      </w:r>
      <w:r w:rsidR="00665DA4" w:rsidRPr="00600323">
        <w:rPr>
          <w:rFonts w:cs="Arial"/>
          <w:sz w:val="24"/>
          <w:szCs w:val="24"/>
        </w:rPr>
        <w:t xml:space="preserve">associated incapacities, </w:t>
      </w:r>
      <w:r w:rsidR="00F75F3F" w:rsidRPr="00600323">
        <w:rPr>
          <w:rFonts w:cs="Arial"/>
          <w:sz w:val="24"/>
          <w:szCs w:val="24"/>
        </w:rPr>
        <w:t xml:space="preserve">disabilities </w:t>
      </w:r>
      <w:r w:rsidR="00777585" w:rsidRPr="00600323">
        <w:rPr>
          <w:rFonts w:cs="Arial"/>
          <w:sz w:val="24"/>
          <w:szCs w:val="24"/>
        </w:rPr>
        <w:t>etc.</w:t>
      </w:r>
      <w:r>
        <w:rPr>
          <w:rFonts w:cs="Arial"/>
          <w:sz w:val="24"/>
          <w:szCs w:val="24"/>
        </w:rPr>
        <w:t xml:space="preserve">; </w:t>
      </w:r>
      <w:r w:rsidR="006128D2" w:rsidRPr="00600323">
        <w:rPr>
          <w:rFonts w:cs="Arial"/>
          <w:sz w:val="24"/>
          <w:szCs w:val="24"/>
        </w:rPr>
        <w:t>and</w:t>
      </w:r>
    </w:p>
    <w:p w:rsidR="00673B1E" w:rsidRDefault="00EB750B" w:rsidP="004D401F">
      <w:pPr>
        <w:pStyle w:val="ListParagraph"/>
        <w:numPr>
          <w:ilvl w:val="0"/>
          <w:numId w:val="61"/>
        </w:numPr>
        <w:tabs>
          <w:tab w:val="left" w:pos="630"/>
        </w:tabs>
        <w:jc w:val="both"/>
        <w:rPr>
          <w:rFonts w:cs="Arial"/>
          <w:sz w:val="24"/>
          <w:szCs w:val="24"/>
        </w:rPr>
      </w:pPr>
      <w:r w:rsidRPr="00600323">
        <w:rPr>
          <w:rFonts w:cs="Arial"/>
          <w:sz w:val="24"/>
          <w:szCs w:val="24"/>
        </w:rPr>
        <w:t>child</w:t>
      </w:r>
      <w:r w:rsidR="00C81679" w:rsidRPr="00600323">
        <w:rPr>
          <w:rFonts w:cs="Arial"/>
          <w:sz w:val="24"/>
          <w:szCs w:val="24"/>
        </w:rPr>
        <w:t>-headed households and street children</w:t>
      </w:r>
      <w:r w:rsidR="006128D2" w:rsidRPr="00600323">
        <w:rPr>
          <w:rFonts w:cs="Arial"/>
          <w:sz w:val="24"/>
          <w:szCs w:val="24"/>
        </w:rPr>
        <w:t>.</w:t>
      </w:r>
    </w:p>
    <w:p w:rsidR="009B5E38" w:rsidRPr="00600323" w:rsidRDefault="009B5E38" w:rsidP="009B5E38">
      <w:pPr>
        <w:pStyle w:val="Caption"/>
        <w:rPr>
          <w:rFonts w:cs="Arial"/>
          <w:szCs w:val="24"/>
        </w:rPr>
      </w:pPr>
    </w:p>
    <w:p w:rsidR="009B5E38" w:rsidRPr="00600323" w:rsidRDefault="009B5E38" w:rsidP="009B5E38">
      <w:pPr>
        <w:pStyle w:val="Caption"/>
        <w:rPr>
          <w:rFonts w:cs="Arial"/>
          <w:szCs w:val="24"/>
        </w:rPr>
        <w:sectPr w:rsidR="009B5E38" w:rsidRPr="00600323">
          <w:headerReference w:type="default" r:id="rId9"/>
          <w:footerReference w:type="default" r:id="rId10"/>
          <w:pgSz w:w="11909" w:h="16834" w:code="9"/>
          <w:pgMar w:top="864" w:right="1008" w:bottom="763" w:left="1008" w:header="720" w:footer="720" w:gutter="0"/>
          <w:pgNumType w:fmt="lowerRoman" w:start="1"/>
          <w:cols w:space="720"/>
        </w:sectPr>
      </w:pPr>
    </w:p>
    <w:p w:rsidR="00F4095F" w:rsidRPr="00600323" w:rsidRDefault="009B5E38" w:rsidP="00681F7E">
      <w:pPr>
        <w:pStyle w:val="Heading1"/>
        <w:rPr>
          <w:rFonts w:cs="Arial"/>
          <w:szCs w:val="24"/>
        </w:rPr>
      </w:pPr>
      <w:bookmarkStart w:id="0" w:name="_Toc319490195"/>
      <w:bookmarkStart w:id="1" w:name="_Toc363808815"/>
      <w:r w:rsidRPr="00600323">
        <w:rPr>
          <w:rFonts w:cs="Arial"/>
          <w:szCs w:val="24"/>
        </w:rPr>
        <w:lastRenderedPageBreak/>
        <w:t>EXECUTIVE SUMMARY</w:t>
      </w:r>
      <w:bookmarkEnd w:id="0"/>
      <w:bookmarkEnd w:id="1"/>
    </w:p>
    <w:p w:rsidR="00F4095F" w:rsidRPr="00600323" w:rsidRDefault="004F3A11">
      <w:pPr>
        <w:pStyle w:val="Heading2"/>
        <w:numPr>
          <w:ilvl w:val="0"/>
          <w:numId w:val="0"/>
        </w:numPr>
        <w:spacing w:after="240"/>
        <w:ind w:left="810" w:hanging="810"/>
        <w:rPr>
          <w:rFonts w:cs="Arial"/>
          <w:kern w:val="28"/>
          <w:szCs w:val="24"/>
          <w:u w:val="single"/>
        </w:rPr>
      </w:pPr>
      <w:bookmarkStart w:id="2" w:name="_Toc319490196"/>
      <w:bookmarkStart w:id="3" w:name="_Toc363808816"/>
      <w:r w:rsidRPr="00600323">
        <w:rPr>
          <w:rFonts w:cs="Arial"/>
          <w:kern w:val="28"/>
          <w:szCs w:val="24"/>
        </w:rPr>
        <w:t>0.1</w:t>
      </w:r>
      <w:r w:rsidRPr="00600323">
        <w:rPr>
          <w:rFonts w:cs="Arial"/>
          <w:kern w:val="28"/>
          <w:szCs w:val="24"/>
        </w:rPr>
        <w:tab/>
      </w:r>
      <w:r w:rsidR="009B5E38" w:rsidRPr="00600323">
        <w:rPr>
          <w:rFonts w:cs="Arial"/>
          <w:kern w:val="28"/>
          <w:szCs w:val="24"/>
        </w:rPr>
        <w:t>Introduction</w:t>
      </w:r>
      <w:bookmarkEnd w:id="2"/>
      <w:bookmarkEnd w:id="3"/>
    </w:p>
    <w:p w:rsidR="0041299B" w:rsidRPr="0065730B" w:rsidRDefault="00A210E2" w:rsidP="0041299B">
      <w:pPr>
        <w:ind w:left="810"/>
        <w:jc w:val="both"/>
        <w:rPr>
          <w:rFonts w:cs="Arial"/>
          <w:sz w:val="24"/>
          <w:szCs w:val="24"/>
        </w:rPr>
      </w:pPr>
      <w:r w:rsidRPr="00600323">
        <w:rPr>
          <w:rFonts w:cs="Arial"/>
          <w:sz w:val="24"/>
          <w:szCs w:val="24"/>
        </w:rPr>
        <w:t xml:space="preserve">The Arua Water </w:t>
      </w:r>
      <w:r w:rsidR="00552A83" w:rsidRPr="00600323">
        <w:rPr>
          <w:rFonts w:cs="Arial"/>
          <w:sz w:val="24"/>
          <w:szCs w:val="24"/>
        </w:rPr>
        <w:t xml:space="preserve">Supply </w:t>
      </w:r>
      <w:r w:rsidRPr="00600323">
        <w:rPr>
          <w:rFonts w:cs="Arial"/>
          <w:sz w:val="24"/>
          <w:szCs w:val="24"/>
        </w:rPr>
        <w:t xml:space="preserve">and Sanitation </w:t>
      </w:r>
      <w:r w:rsidR="009D0C96" w:rsidRPr="00600323">
        <w:rPr>
          <w:rFonts w:cs="Arial"/>
          <w:sz w:val="24"/>
          <w:szCs w:val="24"/>
        </w:rPr>
        <w:t>Project (</w:t>
      </w:r>
      <w:r w:rsidRPr="00600323">
        <w:rPr>
          <w:rFonts w:cs="Arial"/>
          <w:sz w:val="24"/>
          <w:szCs w:val="24"/>
        </w:rPr>
        <w:t xml:space="preserve">AWSP) objectives are to improve water and sanitation services in Arua </w:t>
      </w:r>
      <w:r w:rsidR="00D67B1B">
        <w:rPr>
          <w:rFonts w:cs="Arial"/>
          <w:sz w:val="24"/>
          <w:szCs w:val="24"/>
        </w:rPr>
        <w:t>m</w:t>
      </w:r>
      <w:r w:rsidR="00D67B1B" w:rsidRPr="00600323">
        <w:rPr>
          <w:rFonts w:cs="Arial"/>
          <w:sz w:val="24"/>
          <w:szCs w:val="24"/>
        </w:rPr>
        <w:t xml:space="preserve">unicipality </w:t>
      </w:r>
      <w:r w:rsidR="009D0C96" w:rsidRPr="00600323">
        <w:rPr>
          <w:rFonts w:cs="Arial"/>
          <w:sz w:val="24"/>
          <w:szCs w:val="24"/>
        </w:rPr>
        <w:t xml:space="preserve">(AMC) </w:t>
      </w:r>
      <w:r w:rsidR="008414E4" w:rsidRPr="00600323">
        <w:rPr>
          <w:rFonts w:cs="Arial"/>
          <w:sz w:val="24"/>
          <w:szCs w:val="24"/>
        </w:rPr>
        <w:t xml:space="preserve">and surrounding </w:t>
      </w:r>
      <w:r w:rsidR="00B02962" w:rsidRPr="00600323">
        <w:rPr>
          <w:rFonts w:cs="Arial"/>
          <w:sz w:val="24"/>
          <w:szCs w:val="24"/>
        </w:rPr>
        <w:t>areas.</w:t>
      </w:r>
      <w:r w:rsidR="00B02962" w:rsidRPr="00600323">
        <w:rPr>
          <w:rFonts w:cs="Arial"/>
          <w:bCs/>
          <w:sz w:val="24"/>
          <w:szCs w:val="24"/>
        </w:rPr>
        <w:t xml:space="preserve"> This</w:t>
      </w:r>
      <w:r w:rsidR="00E205C6" w:rsidRPr="00600323">
        <w:rPr>
          <w:rFonts w:cs="Arial"/>
          <w:bCs/>
          <w:sz w:val="24"/>
          <w:szCs w:val="24"/>
        </w:rPr>
        <w:t xml:space="preserve"> report outlines a Resettlement Action Plan </w:t>
      </w:r>
      <w:r w:rsidR="00552A83" w:rsidRPr="00600323">
        <w:rPr>
          <w:rFonts w:cs="Arial"/>
          <w:bCs/>
          <w:sz w:val="24"/>
          <w:szCs w:val="24"/>
        </w:rPr>
        <w:t>(RAP</w:t>
      </w:r>
      <w:r w:rsidR="00825EDB" w:rsidRPr="00600323">
        <w:rPr>
          <w:rFonts w:cs="Arial"/>
          <w:bCs/>
          <w:sz w:val="24"/>
          <w:szCs w:val="24"/>
        </w:rPr>
        <w:t>) for</w:t>
      </w:r>
      <w:r w:rsidR="00E205C6" w:rsidRPr="00600323">
        <w:rPr>
          <w:rFonts w:cs="Arial"/>
          <w:bCs/>
          <w:sz w:val="24"/>
          <w:szCs w:val="24"/>
        </w:rPr>
        <w:t xml:space="preserve"> </w:t>
      </w:r>
      <w:r w:rsidR="0065730B">
        <w:rPr>
          <w:rFonts w:cs="Arial"/>
          <w:bCs/>
          <w:sz w:val="24"/>
          <w:szCs w:val="24"/>
        </w:rPr>
        <w:t>project-a</w:t>
      </w:r>
      <w:r w:rsidR="00E205C6" w:rsidRPr="00600323">
        <w:rPr>
          <w:rFonts w:cs="Arial"/>
          <w:bCs/>
          <w:sz w:val="24"/>
          <w:szCs w:val="24"/>
        </w:rPr>
        <w:t xml:space="preserve">ffected </w:t>
      </w:r>
      <w:r w:rsidR="0065730B">
        <w:rPr>
          <w:rFonts w:cs="Arial"/>
          <w:bCs/>
          <w:sz w:val="24"/>
          <w:szCs w:val="24"/>
        </w:rPr>
        <w:t>p</w:t>
      </w:r>
      <w:r w:rsidR="0065730B" w:rsidRPr="00600323">
        <w:rPr>
          <w:rFonts w:cs="Arial"/>
          <w:bCs/>
          <w:sz w:val="24"/>
          <w:szCs w:val="24"/>
        </w:rPr>
        <w:t xml:space="preserve">ersons </w:t>
      </w:r>
      <w:r w:rsidR="00E205C6" w:rsidRPr="00600323">
        <w:rPr>
          <w:rFonts w:cs="Arial"/>
          <w:bCs/>
          <w:sz w:val="24"/>
          <w:szCs w:val="24"/>
        </w:rPr>
        <w:t>(PAPs</w:t>
      </w:r>
      <w:r w:rsidR="009D0C96" w:rsidRPr="00600323">
        <w:rPr>
          <w:rFonts w:cs="Arial"/>
          <w:bCs/>
          <w:sz w:val="24"/>
          <w:szCs w:val="24"/>
        </w:rPr>
        <w:t>)</w:t>
      </w:r>
      <w:r w:rsidR="00143683" w:rsidRPr="00600323">
        <w:rPr>
          <w:rFonts w:cs="Arial"/>
          <w:bCs/>
          <w:sz w:val="24"/>
          <w:szCs w:val="24"/>
        </w:rPr>
        <w:t xml:space="preserve"> in the </w:t>
      </w:r>
      <w:r w:rsidR="0065730B">
        <w:rPr>
          <w:rFonts w:cs="Arial"/>
          <w:bCs/>
          <w:sz w:val="24"/>
          <w:szCs w:val="24"/>
        </w:rPr>
        <w:t>p</w:t>
      </w:r>
      <w:r w:rsidR="0065730B" w:rsidRPr="00600323">
        <w:rPr>
          <w:rFonts w:cs="Arial"/>
          <w:bCs/>
          <w:sz w:val="24"/>
          <w:szCs w:val="24"/>
        </w:rPr>
        <w:t xml:space="preserve">roject </w:t>
      </w:r>
      <w:r w:rsidR="0065730B">
        <w:rPr>
          <w:rFonts w:cs="Arial"/>
          <w:bCs/>
          <w:sz w:val="24"/>
          <w:szCs w:val="24"/>
        </w:rPr>
        <w:t>a</w:t>
      </w:r>
      <w:r w:rsidR="0065730B" w:rsidRPr="00600323">
        <w:rPr>
          <w:rFonts w:cs="Arial"/>
          <w:bCs/>
          <w:sz w:val="24"/>
          <w:szCs w:val="24"/>
        </w:rPr>
        <w:t xml:space="preserve">rea </w:t>
      </w:r>
      <w:r w:rsidR="00143683" w:rsidRPr="00600323">
        <w:rPr>
          <w:rFonts w:cs="Arial"/>
          <w:bCs/>
          <w:sz w:val="24"/>
          <w:szCs w:val="24"/>
        </w:rPr>
        <w:t>(PA).</w:t>
      </w:r>
      <w:r w:rsidR="00E205C6" w:rsidRPr="00600323">
        <w:rPr>
          <w:rFonts w:cs="Arial"/>
          <w:bCs/>
          <w:sz w:val="24"/>
          <w:szCs w:val="24"/>
        </w:rPr>
        <w:t xml:space="preserve"> The purpose of the RAP </w:t>
      </w:r>
      <w:r w:rsidR="0021585F" w:rsidRPr="00600323">
        <w:rPr>
          <w:rFonts w:cs="Arial"/>
          <w:bCs/>
          <w:sz w:val="24"/>
          <w:szCs w:val="24"/>
        </w:rPr>
        <w:t xml:space="preserve">was </w:t>
      </w:r>
      <w:r w:rsidR="00E205C6" w:rsidRPr="00600323">
        <w:rPr>
          <w:rFonts w:cs="Arial"/>
          <w:bCs/>
          <w:sz w:val="24"/>
          <w:szCs w:val="24"/>
        </w:rPr>
        <w:t xml:space="preserve">to </w:t>
      </w:r>
      <w:r w:rsidR="00825EDB" w:rsidRPr="00600323">
        <w:rPr>
          <w:rFonts w:cs="Arial"/>
          <w:bCs/>
          <w:sz w:val="24"/>
          <w:szCs w:val="24"/>
        </w:rPr>
        <w:t xml:space="preserve">identify PAPs and their assets/properties, value them and </w:t>
      </w:r>
      <w:r w:rsidR="00E205C6" w:rsidRPr="00600323">
        <w:rPr>
          <w:rFonts w:cs="Arial"/>
          <w:bCs/>
          <w:sz w:val="24"/>
          <w:szCs w:val="24"/>
        </w:rPr>
        <w:t xml:space="preserve">provide a strategy for </w:t>
      </w:r>
      <w:r w:rsidR="009D0C96" w:rsidRPr="00600323">
        <w:rPr>
          <w:rFonts w:cs="Arial"/>
          <w:bCs/>
          <w:sz w:val="24"/>
          <w:szCs w:val="24"/>
        </w:rPr>
        <w:t xml:space="preserve">resettlement </w:t>
      </w:r>
      <w:r w:rsidR="00E205C6" w:rsidRPr="00600323">
        <w:rPr>
          <w:rFonts w:cs="Arial"/>
          <w:bCs/>
          <w:sz w:val="24"/>
          <w:szCs w:val="24"/>
        </w:rPr>
        <w:t xml:space="preserve">compensation to </w:t>
      </w:r>
      <w:r w:rsidR="00825EDB" w:rsidRPr="00600323">
        <w:rPr>
          <w:rFonts w:cs="Arial"/>
          <w:bCs/>
          <w:sz w:val="24"/>
          <w:szCs w:val="24"/>
        </w:rPr>
        <w:t>ensure that the</w:t>
      </w:r>
      <w:r w:rsidR="0021585F" w:rsidRPr="00600323">
        <w:rPr>
          <w:rFonts w:cs="Arial"/>
          <w:bCs/>
          <w:sz w:val="24"/>
          <w:szCs w:val="24"/>
        </w:rPr>
        <w:t xml:space="preserve"> </w:t>
      </w:r>
      <w:proofErr w:type="spellStart"/>
      <w:r w:rsidR="0021585F" w:rsidRPr="00600323">
        <w:rPr>
          <w:rFonts w:cs="Arial"/>
          <w:bCs/>
          <w:sz w:val="24"/>
          <w:szCs w:val="24"/>
        </w:rPr>
        <w:t>PAPs</w:t>
      </w:r>
      <w:r w:rsidR="0065730B">
        <w:rPr>
          <w:rFonts w:cs="Arial"/>
          <w:bCs/>
          <w:sz w:val="24"/>
          <w:szCs w:val="24"/>
        </w:rPr>
        <w:t>’</w:t>
      </w:r>
      <w:proofErr w:type="spellEnd"/>
      <w:r w:rsidR="00825EDB" w:rsidRPr="00600323">
        <w:rPr>
          <w:rFonts w:cs="Arial"/>
          <w:bCs/>
          <w:sz w:val="24"/>
          <w:szCs w:val="24"/>
        </w:rPr>
        <w:t xml:space="preserve"> livelihoods are restored or improved</w:t>
      </w:r>
      <w:r w:rsidR="00E205C6" w:rsidRPr="00600323">
        <w:rPr>
          <w:rFonts w:cs="Arial"/>
          <w:bCs/>
          <w:sz w:val="24"/>
          <w:szCs w:val="24"/>
        </w:rPr>
        <w:t xml:space="preserve">. </w:t>
      </w:r>
      <w:r w:rsidR="009B5E38" w:rsidRPr="00600323">
        <w:rPr>
          <w:rFonts w:cs="Arial"/>
          <w:sz w:val="24"/>
          <w:szCs w:val="24"/>
        </w:rPr>
        <w:t xml:space="preserve">The RAP </w:t>
      </w:r>
      <w:r w:rsidR="009D0C96" w:rsidRPr="00600323">
        <w:rPr>
          <w:rFonts w:cs="Arial"/>
          <w:sz w:val="24"/>
          <w:szCs w:val="24"/>
        </w:rPr>
        <w:t>also</w:t>
      </w:r>
      <w:r w:rsidR="009B5E38" w:rsidRPr="00600323">
        <w:rPr>
          <w:rFonts w:cs="Arial"/>
          <w:sz w:val="24"/>
          <w:szCs w:val="24"/>
        </w:rPr>
        <w:t xml:space="preserve"> </w:t>
      </w:r>
      <w:r w:rsidR="0065730B">
        <w:rPr>
          <w:rFonts w:cs="Arial"/>
          <w:sz w:val="24"/>
          <w:szCs w:val="24"/>
        </w:rPr>
        <w:t>puts</w:t>
      </w:r>
      <w:r w:rsidR="0065730B" w:rsidRPr="00600323">
        <w:rPr>
          <w:rFonts w:cs="Arial"/>
          <w:sz w:val="24"/>
          <w:szCs w:val="24"/>
        </w:rPr>
        <w:t xml:space="preserve"> </w:t>
      </w:r>
      <w:r w:rsidR="009B5E38" w:rsidRPr="00600323">
        <w:rPr>
          <w:rFonts w:cs="Arial"/>
          <w:sz w:val="24"/>
          <w:szCs w:val="24"/>
        </w:rPr>
        <w:t>in place appropriate remedial measures</w:t>
      </w:r>
      <w:r w:rsidR="0065730B">
        <w:rPr>
          <w:rFonts w:cs="Arial"/>
          <w:sz w:val="24"/>
          <w:szCs w:val="24"/>
        </w:rPr>
        <w:t>,</w:t>
      </w:r>
      <w:r w:rsidR="009B5E38" w:rsidRPr="00600323">
        <w:rPr>
          <w:rFonts w:cs="Arial"/>
          <w:sz w:val="24"/>
          <w:szCs w:val="24"/>
        </w:rPr>
        <w:t xml:space="preserve"> including grievance channels</w:t>
      </w:r>
      <w:r w:rsidR="0065730B">
        <w:rPr>
          <w:rFonts w:cs="Arial"/>
          <w:sz w:val="24"/>
          <w:szCs w:val="24"/>
        </w:rPr>
        <w:t>,</w:t>
      </w:r>
      <w:r w:rsidR="009B5E38" w:rsidRPr="00600323">
        <w:rPr>
          <w:rFonts w:cs="Arial"/>
          <w:sz w:val="24"/>
          <w:szCs w:val="24"/>
        </w:rPr>
        <w:t xml:space="preserve"> for the </w:t>
      </w:r>
      <w:r w:rsidR="00892F71" w:rsidRPr="00600323">
        <w:rPr>
          <w:rFonts w:cs="Arial"/>
          <w:sz w:val="24"/>
          <w:szCs w:val="24"/>
        </w:rPr>
        <w:t>PAPs and other community members</w:t>
      </w:r>
      <w:r w:rsidR="009B5E38" w:rsidRPr="00600323">
        <w:rPr>
          <w:rFonts w:cs="Arial"/>
          <w:sz w:val="24"/>
          <w:szCs w:val="24"/>
        </w:rPr>
        <w:t>.</w:t>
      </w:r>
      <w:r w:rsidR="00E147E8">
        <w:rPr>
          <w:rFonts w:cs="Arial"/>
          <w:sz w:val="24"/>
          <w:szCs w:val="24"/>
        </w:rPr>
        <w:t xml:space="preserve"> </w:t>
      </w:r>
      <w:r w:rsidR="00E147E8" w:rsidRPr="0065730B">
        <w:rPr>
          <w:rFonts w:cs="Arial"/>
        </w:rPr>
        <w:t xml:space="preserve">This RAP has been prepared </w:t>
      </w:r>
      <w:r w:rsidR="0065730B">
        <w:rPr>
          <w:rFonts w:cs="Arial"/>
        </w:rPr>
        <w:t xml:space="preserve">in the light of </w:t>
      </w:r>
      <w:r w:rsidR="00E147E8" w:rsidRPr="0065730B">
        <w:rPr>
          <w:rFonts w:cs="Arial"/>
        </w:rPr>
        <w:t>and is consistent with the policies and processes detailed in the Resettlement Policy Framework (RPF) for the Water Management and Development Project of the Ministry of Water and Environment (MWE) of Uganda.</w:t>
      </w:r>
      <w:r w:rsidR="00E147E8" w:rsidRPr="0065730B">
        <w:rPr>
          <w:rFonts w:ascii="Verdana" w:hAnsi="Verdana"/>
        </w:rPr>
        <w:t xml:space="preserve">  </w:t>
      </w:r>
      <w:r w:rsidR="00E147E8" w:rsidRPr="0065730B">
        <w:rPr>
          <w:rFonts w:cs="Arial"/>
        </w:rPr>
        <w:t>The</w:t>
      </w:r>
      <w:r w:rsidR="007D4E29" w:rsidRPr="0065730B">
        <w:rPr>
          <w:rFonts w:cs="Arial"/>
        </w:rPr>
        <w:t>refore, the</w:t>
      </w:r>
      <w:r w:rsidR="00E147E8" w:rsidRPr="0065730B">
        <w:rPr>
          <w:rFonts w:cs="Arial"/>
        </w:rPr>
        <w:t xml:space="preserve"> mitigation</w:t>
      </w:r>
      <w:r w:rsidR="007D4E29" w:rsidRPr="0065730B">
        <w:rPr>
          <w:rFonts w:cs="Arial"/>
        </w:rPr>
        <w:t>s</w:t>
      </w:r>
      <w:r w:rsidR="00E147E8" w:rsidRPr="0065730B">
        <w:rPr>
          <w:rFonts w:cs="Arial"/>
        </w:rPr>
        <w:t xml:space="preserve"> proposed to address </w:t>
      </w:r>
      <w:r w:rsidR="0065730B">
        <w:rPr>
          <w:rFonts w:cs="Arial"/>
        </w:rPr>
        <w:t xml:space="preserve">the </w:t>
      </w:r>
      <w:r w:rsidR="00E147E8" w:rsidRPr="0065730B">
        <w:rPr>
          <w:rFonts w:cs="Arial"/>
        </w:rPr>
        <w:t>impacts on people</w:t>
      </w:r>
      <w:r w:rsidR="007D4E29" w:rsidRPr="0065730B">
        <w:rPr>
          <w:rFonts w:cs="Arial"/>
        </w:rPr>
        <w:t xml:space="preserve"> and properties are</w:t>
      </w:r>
      <w:r w:rsidR="00E147E8" w:rsidRPr="0065730B">
        <w:rPr>
          <w:rFonts w:cs="Arial"/>
        </w:rPr>
        <w:t xml:space="preserve"> in line with the laws and legislation in Uganda as well as the World Bank's </w:t>
      </w:r>
      <w:r w:rsidR="00180A0B">
        <w:rPr>
          <w:rFonts w:cs="Arial"/>
        </w:rPr>
        <w:t>P</w:t>
      </w:r>
      <w:r w:rsidR="00E147E8" w:rsidRPr="0065730B">
        <w:rPr>
          <w:rFonts w:cs="Arial"/>
        </w:rPr>
        <w:t>olicy on Involuntary Resettlement, OP 4.12.</w:t>
      </w:r>
    </w:p>
    <w:p w:rsidR="00F4095F" w:rsidRPr="00600323" w:rsidRDefault="00D0549E">
      <w:pPr>
        <w:pStyle w:val="Heading2"/>
        <w:numPr>
          <w:ilvl w:val="0"/>
          <w:numId w:val="0"/>
        </w:numPr>
        <w:spacing w:after="240"/>
        <w:ind w:left="810" w:hanging="810"/>
        <w:rPr>
          <w:rFonts w:cs="Arial"/>
          <w:kern w:val="28"/>
          <w:szCs w:val="24"/>
          <w:u w:val="single"/>
        </w:rPr>
      </w:pPr>
      <w:bookmarkStart w:id="4" w:name="_Toc319490197"/>
      <w:bookmarkStart w:id="5" w:name="_Toc363808817"/>
      <w:r w:rsidRPr="00600323">
        <w:rPr>
          <w:rFonts w:cs="Arial"/>
          <w:szCs w:val="24"/>
        </w:rPr>
        <w:t>0.2</w:t>
      </w:r>
      <w:r w:rsidRPr="00600323">
        <w:rPr>
          <w:rFonts w:cs="Arial"/>
          <w:szCs w:val="24"/>
        </w:rPr>
        <w:tab/>
      </w:r>
      <w:r w:rsidR="009B5E38" w:rsidRPr="00600323">
        <w:rPr>
          <w:rFonts w:cs="Arial"/>
          <w:szCs w:val="24"/>
        </w:rPr>
        <w:t>The Project</w:t>
      </w:r>
      <w:r w:rsidR="0067491D">
        <w:rPr>
          <w:rFonts w:cs="Arial"/>
          <w:szCs w:val="24"/>
        </w:rPr>
        <w:t>-</w:t>
      </w:r>
      <w:r w:rsidR="009B5E38" w:rsidRPr="00600323">
        <w:rPr>
          <w:rFonts w:cs="Arial"/>
          <w:szCs w:val="24"/>
        </w:rPr>
        <w:t xml:space="preserve">Affected Sites and Potential </w:t>
      </w:r>
      <w:bookmarkEnd w:id="4"/>
      <w:r w:rsidR="00217197" w:rsidRPr="00600323">
        <w:rPr>
          <w:rFonts w:cs="Arial"/>
          <w:szCs w:val="24"/>
        </w:rPr>
        <w:t>Impact</w:t>
      </w:r>
      <w:bookmarkEnd w:id="5"/>
    </w:p>
    <w:p w:rsidR="00931289" w:rsidRPr="00600323" w:rsidRDefault="00CF17E0" w:rsidP="00931289">
      <w:pPr>
        <w:pStyle w:val="BodyTextIndent"/>
        <w:tabs>
          <w:tab w:val="clear" w:pos="792"/>
          <w:tab w:val="left" w:pos="0"/>
        </w:tabs>
        <w:spacing w:line="240" w:lineRule="auto"/>
        <w:ind w:left="810"/>
        <w:rPr>
          <w:rFonts w:cs="Arial"/>
          <w:sz w:val="24"/>
          <w:szCs w:val="24"/>
        </w:rPr>
      </w:pPr>
      <w:r w:rsidRPr="00600323">
        <w:rPr>
          <w:rFonts w:cs="Arial"/>
          <w:sz w:val="24"/>
          <w:szCs w:val="24"/>
        </w:rPr>
        <w:t xml:space="preserve">The </w:t>
      </w:r>
      <w:r w:rsidR="00552A83" w:rsidRPr="00600323">
        <w:rPr>
          <w:rFonts w:cs="Arial"/>
          <w:sz w:val="24"/>
          <w:szCs w:val="24"/>
        </w:rPr>
        <w:t>AWSP</w:t>
      </w:r>
      <w:r w:rsidRPr="00600323">
        <w:rPr>
          <w:rFonts w:cs="Arial"/>
          <w:sz w:val="24"/>
          <w:szCs w:val="24"/>
        </w:rPr>
        <w:t xml:space="preserve"> PA </w:t>
      </w:r>
      <w:r w:rsidR="0067491D">
        <w:rPr>
          <w:rFonts w:cs="Arial"/>
          <w:sz w:val="24"/>
          <w:szCs w:val="24"/>
        </w:rPr>
        <w:t>with</w:t>
      </w:r>
      <w:r w:rsidR="0067491D" w:rsidRPr="00600323">
        <w:rPr>
          <w:rFonts w:cs="Arial"/>
          <w:sz w:val="24"/>
          <w:szCs w:val="24"/>
        </w:rPr>
        <w:t xml:space="preserve"> </w:t>
      </w:r>
      <w:r w:rsidRPr="00600323">
        <w:rPr>
          <w:rFonts w:cs="Arial"/>
          <w:sz w:val="24"/>
          <w:szCs w:val="24"/>
        </w:rPr>
        <w:t xml:space="preserve">respect to </w:t>
      </w:r>
      <w:r w:rsidR="00B02962" w:rsidRPr="00600323">
        <w:rPr>
          <w:rFonts w:cs="Arial"/>
          <w:sz w:val="24"/>
          <w:szCs w:val="24"/>
        </w:rPr>
        <w:t>this RAP</w:t>
      </w:r>
      <w:r w:rsidRPr="00600323">
        <w:rPr>
          <w:rFonts w:cs="Arial"/>
          <w:sz w:val="24"/>
          <w:szCs w:val="24"/>
        </w:rPr>
        <w:t xml:space="preserve"> has been taken as </w:t>
      </w:r>
      <w:r w:rsidR="0088098E" w:rsidRPr="00600323">
        <w:rPr>
          <w:rFonts w:cs="Arial"/>
          <w:sz w:val="24"/>
          <w:szCs w:val="24"/>
        </w:rPr>
        <w:t xml:space="preserve">AMC </w:t>
      </w:r>
      <w:r w:rsidRPr="00600323">
        <w:rPr>
          <w:rFonts w:cs="Arial"/>
          <w:sz w:val="24"/>
          <w:szCs w:val="24"/>
        </w:rPr>
        <w:t xml:space="preserve">and the surrounding seven </w:t>
      </w:r>
      <w:r w:rsidR="0088098E" w:rsidRPr="00600323">
        <w:rPr>
          <w:rFonts w:cs="Arial"/>
          <w:sz w:val="24"/>
          <w:szCs w:val="24"/>
        </w:rPr>
        <w:t>sub-counties (</w:t>
      </w:r>
      <w:r w:rsidR="00671B39" w:rsidRPr="00600323">
        <w:rPr>
          <w:rFonts w:cs="Arial"/>
          <w:sz w:val="24"/>
          <w:szCs w:val="24"/>
        </w:rPr>
        <w:t>SCs</w:t>
      </w:r>
      <w:r w:rsidR="0088098E" w:rsidRPr="00600323">
        <w:rPr>
          <w:rFonts w:cs="Arial"/>
          <w:sz w:val="24"/>
          <w:szCs w:val="24"/>
        </w:rPr>
        <w:t>)</w:t>
      </w:r>
      <w:r w:rsidRPr="00600323">
        <w:rPr>
          <w:rFonts w:cs="Arial"/>
          <w:sz w:val="24"/>
          <w:szCs w:val="24"/>
        </w:rPr>
        <w:t xml:space="preserve"> of </w:t>
      </w:r>
      <w:proofErr w:type="spellStart"/>
      <w:r w:rsidRPr="00600323">
        <w:rPr>
          <w:rFonts w:cs="Arial"/>
          <w:sz w:val="24"/>
          <w:szCs w:val="24"/>
        </w:rPr>
        <w:t>Dadamu</w:t>
      </w:r>
      <w:proofErr w:type="spellEnd"/>
      <w:r w:rsidRPr="00600323">
        <w:rPr>
          <w:rFonts w:cs="Arial"/>
          <w:sz w:val="24"/>
          <w:szCs w:val="24"/>
        </w:rPr>
        <w:t xml:space="preserve">, </w:t>
      </w:r>
      <w:proofErr w:type="spellStart"/>
      <w:r w:rsidRPr="00600323">
        <w:rPr>
          <w:rFonts w:cs="Arial"/>
          <w:sz w:val="24"/>
          <w:szCs w:val="24"/>
        </w:rPr>
        <w:t>Oluko</w:t>
      </w:r>
      <w:proofErr w:type="spellEnd"/>
      <w:r w:rsidRPr="00600323">
        <w:rPr>
          <w:rFonts w:cs="Arial"/>
          <w:sz w:val="24"/>
          <w:szCs w:val="24"/>
        </w:rPr>
        <w:t xml:space="preserve">, </w:t>
      </w:r>
      <w:proofErr w:type="spellStart"/>
      <w:r w:rsidRPr="00600323">
        <w:rPr>
          <w:rFonts w:cs="Arial"/>
          <w:sz w:val="24"/>
          <w:szCs w:val="24"/>
        </w:rPr>
        <w:t>Manibe</w:t>
      </w:r>
      <w:proofErr w:type="spellEnd"/>
      <w:r w:rsidRPr="00600323">
        <w:rPr>
          <w:rFonts w:cs="Arial"/>
          <w:sz w:val="24"/>
          <w:szCs w:val="24"/>
        </w:rPr>
        <w:t xml:space="preserve">, </w:t>
      </w:r>
      <w:proofErr w:type="spellStart"/>
      <w:r w:rsidRPr="00600323">
        <w:rPr>
          <w:rFonts w:cs="Arial"/>
          <w:sz w:val="24"/>
          <w:szCs w:val="24"/>
        </w:rPr>
        <w:t>Katrine</w:t>
      </w:r>
      <w:proofErr w:type="spellEnd"/>
      <w:r w:rsidRPr="00600323">
        <w:rPr>
          <w:rFonts w:cs="Arial"/>
          <w:sz w:val="24"/>
          <w:szCs w:val="24"/>
        </w:rPr>
        <w:t xml:space="preserve">, </w:t>
      </w:r>
      <w:proofErr w:type="spellStart"/>
      <w:r w:rsidRPr="00600323">
        <w:rPr>
          <w:rFonts w:cs="Arial"/>
          <w:sz w:val="24"/>
          <w:szCs w:val="24"/>
        </w:rPr>
        <w:t>Ajia</w:t>
      </w:r>
      <w:proofErr w:type="spellEnd"/>
      <w:r w:rsidRPr="00600323">
        <w:rPr>
          <w:rFonts w:cs="Arial"/>
          <w:sz w:val="24"/>
          <w:szCs w:val="24"/>
        </w:rPr>
        <w:t xml:space="preserve">, </w:t>
      </w:r>
      <w:proofErr w:type="spellStart"/>
      <w:r w:rsidRPr="00600323">
        <w:rPr>
          <w:rFonts w:cs="Arial"/>
          <w:sz w:val="24"/>
          <w:szCs w:val="24"/>
        </w:rPr>
        <w:t>Vurra</w:t>
      </w:r>
      <w:proofErr w:type="spellEnd"/>
      <w:r w:rsidRPr="00600323">
        <w:rPr>
          <w:rFonts w:cs="Arial"/>
          <w:sz w:val="24"/>
          <w:szCs w:val="24"/>
        </w:rPr>
        <w:t xml:space="preserve"> and </w:t>
      </w:r>
      <w:proofErr w:type="spellStart"/>
      <w:r w:rsidRPr="00600323">
        <w:rPr>
          <w:rFonts w:cs="Arial"/>
          <w:sz w:val="24"/>
          <w:szCs w:val="24"/>
        </w:rPr>
        <w:t>Pajulu</w:t>
      </w:r>
      <w:proofErr w:type="spellEnd"/>
      <w:r w:rsidRPr="00600323">
        <w:rPr>
          <w:rFonts w:cs="Arial"/>
          <w:sz w:val="24"/>
          <w:szCs w:val="24"/>
        </w:rPr>
        <w:t>.</w:t>
      </w:r>
      <w:r w:rsidR="00B02962" w:rsidRPr="00600323">
        <w:rPr>
          <w:rFonts w:cs="Arial"/>
          <w:sz w:val="24"/>
          <w:szCs w:val="24"/>
        </w:rPr>
        <w:t xml:space="preserve"> </w:t>
      </w:r>
      <w:r w:rsidR="00157910" w:rsidRPr="00600323">
        <w:rPr>
          <w:rFonts w:cs="Arial"/>
          <w:sz w:val="24"/>
          <w:szCs w:val="24"/>
        </w:rPr>
        <w:t xml:space="preserve">Most </w:t>
      </w:r>
      <w:r w:rsidRPr="00600323">
        <w:rPr>
          <w:rFonts w:cs="Arial"/>
          <w:sz w:val="24"/>
          <w:szCs w:val="24"/>
        </w:rPr>
        <w:t xml:space="preserve">of the project activities (water </w:t>
      </w:r>
      <w:r w:rsidR="003200A2" w:rsidRPr="00600323">
        <w:rPr>
          <w:rFonts w:cs="Arial"/>
          <w:sz w:val="24"/>
          <w:szCs w:val="24"/>
        </w:rPr>
        <w:t xml:space="preserve">and </w:t>
      </w:r>
      <w:r w:rsidR="006B5E1C" w:rsidRPr="00600323">
        <w:rPr>
          <w:rFonts w:cs="Arial"/>
          <w:sz w:val="24"/>
          <w:szCs w:val="24"/>
        </w:rPr>
        <w:t>sewer lines</w:t>
      </w:r>
      <w:r w:rsidRPr="00600323">
        <w:rPr>
          <w:rFonts w:cs="Arial"/>
          <w:sz w:val="24"/>
          <w:szCs w:val="24"/>
        </w:rPr>
        <w:t xml:space="preserve">) will take place within the road reserves of both central government and local government roads. </w:t>
      </w:r>
      <w:r w:rsidR="00665DA4" w:rsidRPr="00600323">
        <w:rPr>
          <w:rFonts w:cs="Arial"/>
          <w:sz w:val="24"/>
          <w:szCs w:val="24"/>
        </w:rPr>
        <w:t>Several informal livelihood activ</w:t>
      </w:r>
      <w:r w:rsidR="009D0C96" w:rsidRPr="00600323">
        <w:rPr>
          <w:rFonts w:cs="Arial"/>
          <w:sz w:val="24"/>
          <w:szCs w:val="24"/>
        </w:rPr>
        <w:t>iti</w:t>
      </w:r>
      <w:r w:rsidR="00665DA4" w:rsidRPr="00600323">
        <w:rPr>
          <w:rFonts w:cs="Arial"/>
          <w:sz w:val="24"/>
          <w:szCs w:val="24"/>
        </w:rPr>
        <w:t xml:space="preserve">es are found along </w:t>
      </w:r>
      <w:r w:rsidR="00B02962" w:rsidRPr="00600323">
        <w:rPr>
          <w:rFonts w:cs="Arial"/>
          <w:sz w:val="24"/>
          <w:szCs w:val="24"/>
        </w:rPr>
        <w:t xml:space="preserve">these </w:t>
      </w:r>
      <w:r w:rsidR="00665DA4" w:rsidRPr="00600323">
        <w:rPr>
          <w:rFonts w:cs="Arial"/>
          <w:sz w:val="24"/>
          <w:szCs w:val="24"/>
        </w:rPr>
        <w:t>road reserves</w:t>
      </w:r>
      <w:r w:rsidR="0067491D">
        <w:rPr>
          <w:rFonts w:cs="Arial"/>
          <w:sz w:val="24"/>
          <w:szCs w:val="24"/>
        </w:rPr>
        <w:t>,</w:t>
      </w:r>
      <w:r w:rsidR="00665DA4" w:rsidRPr="00600323">
        <w:rPr>
          <w:rFonts w:cs="Arial"/>
          <w:sz w:val="24"/>
          <w:szCs w:val="24"/>
        </w:rPr>
        <w:t xml:space="preserve"> inc</w:t>
      </w:r>
      <w:r w:rsidR="0089708B" w:rsidRPr="00600323">
        <w:rPr>
          <w:rFonts w:cs="Arial"/>
          <w:sz w:val="24"/>
          <w:szCs w:val="24"/>
        </w:rPr>
        <w:t>l</w:t>
      </w:r>
      <w:r w:rsidR="00665DA4" w:rsidRPr="00600323">
        <w:rPr>
          <w:rFonts w:cs="Arial"/>
          <w:sz w:val="24"/>
          <w:szCs w:val="24"/>
        </w:rPr>
        <w:t>u</w:t>
      </w:r>
      <w:r w:rsidR="0089708B" w:rsidRPr="00600323">
        <w:rPr>
          <w:rFonts w:cs="Arial"/>
          <w:sz w:val="24"/>
          <w:szCs w:val="24"/>
        </w:rPr>
        <w:t>d</w:t>
      </w:r>
      <w:r w:rsidR="00665DA4" w:rsidRPr="00600323">
        <w:rPr>
          <w:rFonts w:cs="Arial"/>
          <w:sz w:val="24"/>
          <w:szCs w:val="24"/>
        </w:rPr>
        <w:t xml:space="preserve">ing </w:t>
      </w:r>
      <w:r w:rsidR="00673B1E" w:rsidRPr="004D401F">
        <w:rPr>
          <w:rFonts w:cs="Arial"/>
          <w:sz w:val="24"/>
          <w:szCs w:val="24"/>
        </w:rPr>
        <w:t>kiosks</w:t>
      </w:r>
      <w:r w:rsidR="00665DA4" w:rsidRPr="0067491D">
        <w:rPr>
          <w:rFonts w:cs="Arial"/>
          <w:sz w:val="24"/>
          <w:szCs w:val="24"/>
        </w:rPr>
        <w:t>/</w:t>
      </w:r>
      <w:r w:rsidR="00D71997" w:rsidRPr="00600323">
        <w:rPr>
          <w:rFonts w:cs="Arial"/>
          <w:sz w:val="24"/>
          <w:szCs w:val="24"/>
        </w:rPr>
        <w:t>sheds</w:t>
      </w:r>
      <w:r w:rsidR="00665DA4" w:rsidRPr="00600323">
        <w:rPr>
          <w:rFonts w:cs="Arial"/>
          <w:sz w:val="24"/>
          <w:szCs w:val="24"/>
        </w:rPr>
        <w:t xml:space="preserve">/stalls housing </w:t>
      </w:r>
      <w:r w:rsidR="009D0C96" w:rsidRPr="00600323">
        <w:rPr>
          <w:rFonts w:cs="Arial"/>
          <w:sz w:val="24"/>
          <w:szCs w:val="24"/>
        </w:rPr>
        <w:t xml:space="preserve">informal </w:t>
      </w:r>
      <w:r w:rsidR="00665DA4" w:rsidRPr="00600323">
        <w:rPr>
          <w:rFonts w:cs="Arial"/>
          <w:sz w:val="24"/>
          <w:szCs w:val="24"/>
        </w:rPr>
        <w:t xml:space="preserve">enterprises. Some commercial </w:t>
      </w:r>
      <w:r w:rsidR="0089708B" w:rsidRPr="00600323">
        <w:rPr>
          <w:rFonts w:cs="Arial"/>
          <w:sz w:val="24"/>
          <w:szCs w:val="24"/>
        </w:rPr>
        <w:t xml:space="preserve">and residential </w:t>
      </w:r>
      <w:r w:rsidR="00B02962" w:rsidRPr="00600323">
        <w:rPr>
          <w:rFonts w:cs="Arial"/>
          <w:sz w:val="24"/>
          <w:szCs w:val="24"/>
        </w:rPr>
        <w:t>buildings around</w:t>
      </w:r>
      <w:r w:rsidR="00665DA4" w:rsidRPr="00600323">
        <w:rPr>
          <w:rFonts w:cs="Arial"/>
          <w:sz w:val="24"/>
          <w:szCs w:val="24"/>
        </w:rPr>
        <w:t xml:space="preserve"> AMC are very close</w:t>
      </w:r>
      <w:r w:rsidR="0089708B" w:rsidRPr="00600323">
        <w:rPr>
          <w:rFonts w:cs="Arial"/>
          <w:sz w:val="24"/>
          <w:szCs w:val="24"/>
        </w:rPr>
        <w:t xml:space="preserve"> or built within road reserve areas</w:t>
      </w:r>
      <w:r w:rsidR="008414E4" w:rsidRPr="00600323">
        <w:rPr>
          <w:rFonts w:cs="Arial"/>
          <w:sz w:val="24"/>
          <w:szCs w:val="24"/>
        </w:rPr>
        <w:t xml:space="preserve"> and will be </w:t>
      </w:r>
      <w:r w:rsidR="00D07038">
        <w:rPr>
          <w:rFonts w:cs="Arial"/>
          <w:sz w:val="24"/>
          <w:szCs w:val="24"/>
        </w:rPr>
        <w:t xml:space="preserve">partially </w:t>
      </w:r>
      <w:r w:rsidR="008414E4" w:rsidRPr="00600323">
        <w:rPr>
          <w:rFonts w:cs="Arial"/>
          <w:sz w:val="24"/>
          <w:szCs w:val="24"/>
        </w:rPr>
        <w:t>affected</w:t>
      </w:r>
      <w:r w:rsidR="0089708B" w:rsidRPr="00600323">
        <w:rPr>
          <w:rFonts w:cs="Arial"/>
          <w:sz w:val="24"/>
          <w:szCs w:val="24"/>
        </w:rPr>
        <w:t xml:space="preserve">. </w:t>
      </w:r>
      <w:r w:rsidR="00AE1EE6" w:rsidRPr="00600323">
        <w:rPr>
          <w:rFonts w:cs="Arial"/>
          <w:sz w:val="24"/>
          <w:szCs w:val="24"/>
        </w:rPr>
        <w:t>L</w:t>
      </w:r>
      <w:r w:rsidR="00777B83" w:rsidRPr="00600323">
        <w:rPr>
          <w:rFonts w:cs="Arial"/>
          <w:sz w:val="24"/>
          <w:szCs w:val="24"/>
        </w:rPr>
        <w:t xml:space="preserve">and for </w:t>
      </w:r>
      <w:r w:rsidR="0067491D">
        <w:rPr>
          <w:rFonts w:cs="Arial"/>
          <w:sz w:val="24"/>
          <w:szCs w:val="24"/>
        </w:rPr>
        <w:t>w</w:t>
      </w:r>
      <w:r w:rsidR="0067491D" w:rsidRPr="00600323">
        <w:rPr>
          <w:rFonts w:cs="Arial"/>
          <w:sz w:val="24"/>
          <w:szCs w:val="24"/>
        </w:rPr>
        <w:t xml:space="preserve">aste </w:t>
      </w:r>
      <w:proofErr w:type="spellStart"/>
      <w:r w:rsidR="0067491D">
        <w:rPr>
          <w:rFonts w:cs="Arial"/>
          <w:sz w:val="24"/>
          <w:szCs w:val="24"/>
        </w:rPr>
        <w:t>s</w:t>
      </w:r>
      <w:r w:rsidR="0067491D" w:rsidRPr="00600323">
        <w:rPr>
          <w:rFonts w:cs="Arial"/>
          <w:sz w:val="24"/>
          <w:szCs w:val="24"/>
        </w:rPr>
        <w:t>tabili</w:t>
      </w:r>
      <w:r w:rsidR="0067491D">
        <w:rPr>
          <w:rFonts w:cs="Arial"/>
          <w:sz w:val="24"/>
          <w:szCs w:val="24"/>
        </w:rPr>
        <w:t>s</w:t>
      </w:r>
      <w:r w:rsidR="0067491D" w:rsidRPr="00600323">
        <w:rPr>
          <w:rFonts w:cs="Arial"/>
          <w:sz w:val="24"/>
          <w:szCs w:val="24"/>
        </w:rPr>
        <w:t>ation</w:t>
      </w:r>
      <w:proofErr w:type="spellEnd"/>
      <w:r w:rsidR="0067491D" w:rsidRPr="00600323">
        <w:rPr>
          <w:rFonts w:cs="Arial"/>
          <w:sz w:val="24"/>
          <w:szCs w:val="24"/>
        </w:rPr>
        <w:t xml:space="preserve"> </w:t>
      </w:r>
      <w:r w:rsidR="0067491D">
        <w:rPr>
          <w:rFonts w:cs="Arial"/>
          <w:sz w:val="24"/>
          <w:szCs w:val="24"/>
        </w:rPr>
        <w:t>p</w:t>
      </w:r>
      <w:r w:rsidR="0067491D" w:rsidRPr="00600323">
        <w:rPr>
          <w:rFonts w:cs="Arial"/>
          <w:sz w:val="24"/>
          <w:szCs w:val="24"/>
        </w:rPr>
        <w:t xml:space="preserve">onds </w:t>
      </w:r>
      <w:r w:rsidR="00931289" w:rsidRPr="00600323">
        <w:rPr>
          <w:rFonts w:cs="Arial"/>
          <w:sz w:val="24"/>
          <w:szCs w:val="24"/>
        </w:rPr>
        <w:t>(WSPs)</w:t>
      </w:r>
      <w:r w:rsidR="0067491D">
        <w:rPr>
          <w:rFonts w:cs="Arial"/>
          <w:sz w:val="24"/>
          <w:szCs w:val="24"/>
        </w:rPr>
        <w:t xml:space="preserve">, </w:t>
      </w:r>
      <w:r w:rsidR="00777B83" w:rsidRPr="00600323">
        <w:rPr>
          <w:rFonts w:cs="Arial"/>
          <w:sz w:val="24"/>
          <w:szCs w:val="24"/>
        </w:rPr>
        <w:t xml:space="preserve">lagoons, </w:t>
      </w:r>
      <w:r w:rsidR="00931289" w:rsidRPr="00600323">
        <w:rPr>
          <w:rFonts w:cs="Arial"/>
          <w:sz w:val="24"/>
          <w:szCs w:val="24"/>
        </w:rPr>
        <w:t xml:space="preserve">augmentation </w:t>
      </w:r>
      <w:r w:rsidR="00B02962" w:rsidRPr="00600323">
        <w:rPr>
          <w:rFonts w:cs="Arial"/>
          <w:sz w:val="24"/>
          <w:szCs w:val="24"/>
        </w:rPr>
        <w:t>boreholes, water</w:t>
      </w:r>
      <w:r w:rsidR="00777B83" w:rsidRPr="00600323">
        <w:rPr>
          <w:rFonts w:cs="Arial"/>
          <w:sz w:val="24"/>
          <w:szCs w:val="24"/>
        </w:rPr>
        <w:t xml:space="preserve"> reservoirs and some transmission </w:t>
      </w:r>
      <w:r w:rsidR="00F607E9" w:rsidRPr="00600323">
        <w:rPr>
          <w:rFonts w:cs="Arial"/>
          <w:sz w:val="24"/>
          <w:szCs w:val="24"/>
        </w:rPr>
        <w:t>line</w:t>
      </w:r>
      <w:r w:rsidR="00777B83" w:rsidRPr="00600323">
        <w:rPr>
          <w:rFonts w:cs="Arial"/>
          <w:sz w:val="24"/>
          <w:szCs w:val="24"/>
        </w:rPr>
        <w:t>s ha</w:t>
      </w:r>
      <w:r w:rsidR="00CA427A" w:rsidRPr="00600323">
        <w:rPr>
          <w:rFonts w:cs="Arial"/>
          <w:sz w:val="24"/>
          <w:szCs w:val="24"/>
        </w:rPr>
        <w:t>ve</w:t>
      </w:r>
      <w:r w:rsidR="00777B83" w:rsidRPr="00600323">
        <w:rPr>
          <w:rFonts w:cs="Arial"/>
          <w:sz w:val="24"/>
          <w:szCs w:val="24"/>
        </w:rPr>
        <w:t xml:space="preserve"> been identified </w:t>
      </w:r>
      <w:r w:rsidR="00CA427A" w:rsidRPr="00600323">
        <w:rPr>
          <w:rFonts w:cs="Arial"/>
          <w:sz w:val="24"/>
          <w:szCs w:val="24"/>
        </w:rPr>
        <w:t xml:space="preserve">and valued </w:t>
      </w:r>
      <w:r w:rsidR="00777B83" w:rsidRPr="00600323">
        <w:rPr>
          <w:rFonts w:cs="Arial"/>
          <w:sz w:val="24"/>
          <w:szCs w:val="24"/>
        </w:rPr>
        <w:t xml:space="preserve">for </w:t>
      </w:r>
      <w:r w:rsidR="00AE1EE6" w:rsidRPr="00600323">
        <w:rPr>
          <w:rFonts w:cs="Arial"/>
          <w:sz w:val="24"/>
          <w:szCs w:val="24"/>
        </w:rPr>
        <w:t>acquisition</w:t>
      </w:r>
      <w:r w:rsidR="00545AC2" w:rsidRPr="00600323">
        <w:rPr>
          <w:rFonts w:cs="Arial"/>
          <w:sz w:val="24"/>
          <w:szCs w:val="24"/>
        </w:rPr>
        <w:t xml:space="preserve">. </w:t>
      </w:r>
      <w:r w:rsidR="00665DA4" w:rsidRPr="00600323">
        <w:rPr>
          <w:rFonts w:cs="Arial"/>
          <w:sz w:val="24"/>
          <w:szCs w:val="24"/>
        </w:rPr>
        <w:t xml:space="preserve">All </w:t>
      </w:r>
      <w:r w:rsidR="006B5E1C" w:rsidRPr="00600323">
        <w:rPr>
          <w:rFonts w:cs="Arial"/>
          <w:sz w:val="24"/>
          <w:szCs w:val="24"/>
        </w:rPr>
        <w:t xml:space="preserve">anticipated </w:t>
      </w:r>
      <w:r w:rsidR="00B02962" w:rsidRPr="00600323">
        <w:rPr>
          <w:rFonts w:cs="Arial"/>
          <w:sz w:val="24"/>
          <w:szCs w:val="24"/>
        </w:rPr>
        <w:t>land</w:t>
      </w:r>
      <w:r w:rsidR="00931289" w:rsidRPr="00600323">
        <w:rPr>
          <w:rFonts w:cs="Arial"/>
          <w:sz w:val="24"/>
          <w:szCs w:val="24"/>
        </w:rPr>
        <w:t xml:space="preserve"> takes </w:t>
      </w:r>
      <w:r w:rsidR="007C317E" w:rsidRPr="00600323">
        <w:rPr>
          <w:rFonts w:cs="Arial"/>
          <w:sz w:val="24"/>
          <w:szCs w:val="24"/>
        </w:rPr>
        <w:t xml:space="preserve">will </w:t>
      </w:r>
      <w:r w:rsidR="00157910" w:rsidRPr="00600323">
        <w:rPr>
          <w:rFonts w:cs="Arial"/>
          <w:sz w:val="24"/>
          <w:szCs w:val="24"/>
        </w:rPr>
        <w:t xml:space="preserve">be partial and </w:t>
      </w:r>
      <w:r w:rsidR="00B02962" w:rsidRPr="00600323">
        <w:rPr>
          <w:rFonts w:cs="Arial"/>
          <w:sz w:val="24"/>
          <w:szCs w:val="24"/>
        </w:rPr>
        <w:t>will not</w:t>
      </w:r>
      <w:r w:rsidR="00931289" w:rsidRPr="00600323">
        <w:rPr>
          <w:rFonts w:cs="Arial"/>
          <w:sz w:val="24"/>
          <w:szCs w:val="24"/>
        </w:rPr>
        <w:t xml:space="preserve"> result in </w:t>
      </w:r>
      <w:r w:rsidR="00143683" w:rsidRPr="00600323">
        <w:rPr>
          <w:rFonts w:cs="Arial"/>
          <w:sz w:val="24"/>
          <w:szCs w:val="24"/>
        </w:rPr>
        <w:t xml:space="preserve">physical </w:t>
      </w:r>
      <w:r w:rsidR="00931289" w:rsidRPr="00600323">
        <w:rPr>
          <w:rFonts w:cs="Arial"/>
          <w:sz w:val="24"/>
          <w:szCs w:val="24"/>
        </w:rPr>
        <w:t xml:space="preserve">relocation </w:t>
      </w:r>
      <w:r w:rsidR="00143683" w:rsidRPr="00600323">
        <w:rPr>
          <w:rFonts w:cs="Arial"/>
          <w:sz w:val="24"/>
          <w:szCs w:val="24"/>
        </w:rPr>
        <w:t xml:space="preserve">to new sites. </w:t>
      </w:r>
    </w:p>
    <w:p w:rsidR="00B10E9E" w:rsidRPr="00600323" w:rsidRDefault="00217197" w:rsidP="00FE14B4">
      <w:pPr>
        <w:spacing w:before="240"/>
        <w:ind w:left="806"/>
        <w:jc w:val="both"/>
        <w:rPr>
          <w:rFonts w:cs="Arial"/>
          <w:sz w:val="24"/>
          <w:szCs w:val="24"/>
        </w:rPr>
      </w:pPr>
      <w:r w:rsidRPr="00600323">
        <w:rPr>
          <w:rFonts w:cs="Arial"/>
          <w:sz w:val="24"/>
          <w:szCs w:val="24"/>
        </w:rPr>
        <w:t xml:space="preserve">The AWSP implementation will </w:t>
      </w:r>
      <w:r w:rsidR="00137F89" w:rsidRPr="00600323">
        <w:rPr>
          <w:rFonts w:cs="Arial"/>
          <w:sz w:val="24"/>
          <w:szCs w:val="24"/>
        </w:rPr>
        <w:t>affect a total of 1</w:t>
      </w:r>
      <w:r w:rsidR="0067491D">
        <w:rPr>
          <w:rFonts w:cs="Arial"/>
          <w:sz w:val="24"/>
          <w:szCs w:val="24"/>
        </w:rPr>
        <w:t>,</w:t>
      </w:r>
      <w:r w:rsidR="00137F89" w:rsidRPr="00600323">
        <w:rPr>
          <w:rFonts w:cs="Arial"/>
          <w:sz w:val="24"/>
          <w:szCs w:val="24"/>
        </w:rPr>
        <w:t xml:space="preserve">023 </w:t>
      </w:r>
      <w:r w:rsidR="0027496D">
        <w:rPr>
          <w:rFonts w:cs="Arial"/>
          <w:sz w:val="24"/>
          <w:szCs w:val="24"/>
        </w:rPr>
        <w:t>properties and activities</w:t>
      </w:r>
      <w:r w:rsidR="00137F89" w:rsidRPr="00600323">
        <w:rPr>
          <w:rFonts w:cs="Arial"/>
          <w:sz w:val="24"/>
          <w:szCs w:val="24"/>
        </w:rPr>
        <w:t>. Of the project</w:t>
      </w:r>
      <w:r w:rsidR="0067491D">
        <w:rPr>
          <w:rFonts w:cs="Arial"/>
          <w:sz w:val="24"/>
          <w:szCs w:val="24"/>
        </w:rPr>
        <w:t>-</w:t>
      </w:r>
      <w:r w:rsidR="00137F89" w:rsidRPr="00600323">
        <w:rPr>
          <w:rFonts w:cs="Arial"/>
          <w:sz w:val="24"/>
          <w:szCs w:val="24"/>
        </w:rPr>
        <w:t xml:space="preserve">affected </w:t>
      </w:r>
      <w:r w:rsidR="0027496D">
        <w:rPr>
          <w:rFonts w:cs="Arial"/>
          <w:sz w:val="24"/>
          <w:szCs w:val="24"/>
        </w:rPr>
        <w:t>properties</w:t>
      </w:r>
      <w:r w:rsidR="0067491D">
        <w:rPr>
          <w:rFonts w:cs="Arial"/>
          <w:sz w:val="24"/>
          <w:szCs w:val="24"/>
        </w:rPr>
        <w:t xml:space="preserve">, </w:t>
      </w:r>
      <w:r w:rsidR="00137F89" w:rsidRPr="00600323">
        <w:rPr>
          <w:rFonts w:cs="Arial"/>
          <w:sz w:val="24"/>
          <w:szCs w:val="24"/>
        </w:rPr>
        <w:t>27.</w:t>
      </w:r>
      <w:r w:rsidR="009610D9" w:rsidRPr="00600323">
        <w:rPr>
          <w:rFonts w:cs="Arial"/>
          <w:sz w:val="24"/>
          <w:szCs w:val="24"/>
        </w:rPr>
        <w:t>6</w:t>
      </w:r>
      <w:r w:rsidR="0030202A">
        <w:rPr>
          <w:rFonts w:cs="Arial"/>
          <w:sz w:val="24"/>
          <w:szCs w:val="24"/>
        </w:rPr>
        <w:t xml:space="preserve"> </w:t>
      </w:r>
      <w:r w:rsidR="00202BFC">
        <w:rPr>
          <w:rFonts w:cs="Arial"/>
          <w:sz w:val="24"/>
          <w:szCs w:val="24"/>
        </w:rPr>
        <w:t>per cent</w:t>
      </w:r>
      <w:r w:rsidR="00137F89" w:rsidRPr="00600323">
        <w:rPr>
          <w:rFonts w:cs="Arial"/>
          <w:sz w:val="24"/>
          <w:szCs w:val="24"/>
        </w:rPr>
        <w:t xml:space="preserve"> are in Arua Hill </w:t>
      </w:r>
      <w:r w:rsidR="005C4ACB">
        <w:rPr>
          <w:rFonts w:cs="Arial"/>
          <w:sz w:val="24"/>
          <w:szCs w:val="24"/>
        </w:rPr>
        <w:t>d</w:t>
      </w:r>
      <w:r w:rsidR="005C4ACB" w:rsidRPr="00600323">
        <w:rPr>
          <w:rFonts w:cs="Arial"/>
          <w:sz w:val="24"/>
          <w:szCs w:val="24"/>
        </w:rPr>
        <w:t>ivision</w:t>
      </w:r>
      <w:r w:rsidR="00137F89" w:rsidRPr="00600323">
        <w:rPr>
          <w:rFonts w:cs="Arial"/>
          <w:sz w:val="24"/>
          <w:szCs w:val="24"/>
        </w:rPr>
        <w:t>, 31.</w:t>
      </w:r>
      <w:r w:rsidR="009610D9" w:rsidRPr="00600323">
        <w:rPr>
          <w:rFonts w:cs="Arial"/>
          <w:sz w:val="24"/>
          <w:szCs w:val="24"/>
        </w:rPr>
        <w:t>8</w:t>
      </w:r>
      <w:r w:rsidR="0030202A">
        <w:rPr>
          <w:rFonts w:cs="Arial"/>
          <w:sz w:val="24"/>
          <w:szCs w:val="24"/>
        </w:rPr>
        <w:t xml:space="preserve"> </w:t>
      </w:r>
      <w:r w:rsidR="00202BFC">
        <w:rPr>
          <w:rFonts w:cs="Arial"/>
          <w:sz w:val="24"/>
          <w:szCs w:val="24"/>
        </w:rPr>
        <w:t>per cent</w:t>
      </w:r>
      <w:r w:rsidR="00137F89" w:rsidRPr="00600323">
        <w:rPr>
          <w:rFonts w:cs="Arial"/>
          <w:sz w:val="24"/>
          <w:szCs w:val="24"/>
        </w:rPr>
        <w:t xml:space="preserve"> in </w:t>
      </w:r>
      <w:r w:rsidR="009610D9" w:rsidRPr="00600323">
        <w:rPr>
          <w:rFonts w:cs="Arial"/>
          <w:sz w:val="24"/>
          <w:szCs w:val="24"/>
        </w:rPr>
        <w:t xml:space="preserve">River </w:t>
      </w:r>
      <w:proofErr w:type="spellStart"/>
      <w:r w:rsidR="00137F89" w:rsidRPr="00600323">
        <w:rPr>
          <w:rFonts w:cs="Arial"/>
          <w:sz w:val="24"/>
          <w:szCs w:val="24"/>
        </w:rPr>
        <w:t>Oli</w:t>
      </w:r>
      <w:proofErr w:type="spellEnd"/>
      <w:r w:rsidR="00137F89" w:rsidRPr="00600323">
        <w:rPr>
          <w:rFonts w:cs="Arial"/>
          <w:sz w:val="24"/>
          <w:szCs w:val="24"/>
        </w:rPr>
        <w:t xml:space="preserve"> </w:t>
      </w:r>
      <w:r w:rsidR="005C4ACB">
        <w:rPr>
          <w:rFonts w:cs="Arial"/>
          <w:sz w:val="24"/>
          <w:szCs w:val="24"/>
        </w:rPr>
        <w:t>d</w:t>
      </w:r>
      <w:r w:rsidR="005C4ACB" w:rsidRPr="00600323">
        <w:rPr>
          <w:rFonts w:cs="Arial"/>
          <w:sz w:val="24"/>
          <w:szCs w:val="24"/>
        </w:rPr>
        <w:t>ivision</w:t>
      </w:r>
      <w:r w:rsidR="00137F89" w:rsidRPr="00600323">
        <w:rPr>
          <w:rFonts w:cs="Arial"/>
          <w:sz w:val="24"/>
          <w:szCs w:val="24"/>
        </w:rPr>
        <w:t>, 16.</w:t>
      </w:r>
      <w:r w:rsidR="009610D9" w:rsidRPr="00600323">
        <w:rPr>
          <w:rFonts w:cs="Arial"/>
          <w:sz w:val="24"/>
          <w:szCs w:val="24"/>
        </w:rPr>
        <w:t>3</w:t>
      </w:r>
      <w:r w:rsidR="0030202A">
        <w:rPr>
          <w:rFonts w:cs="Arial"/>
          <w:sz w:val="24"/>
          <w:szCs w:val="24"/>
        </w:rPr>
        <w:t xml:space="preserve"> </w:t>
      </w:r>
      <w:r w:rsidR="00202BFC">
        <w:rPr>
          <w:rFonts w:cs="Arial"/>
          <w:sz w:val="24"/>
          <w:szCs w:val="24"/>
        </w:rPr>
        <w:t>per cent</w:t>
      </w:r>
      <w:r w:rsidR="00137F89" w:rsidRPr="00600323">
        <w:rPr>
          <w:rFonts w:cs="Arial"/>
          <w:sz w:val="24"/>
          <w:szCs w:val="24"/>
        </w:rPr>
        <w:t xml:space="preserve"> in </w:t>
      </w:r>
      <w:proofErr w:type="spellStart"/>
      <w:r w:rsidR="00137F89" w:rsidRPr="00600323">
        <w:rPr>
          <w:rFonts w:cs="Arial"/>
          <w:sz w:val="24"/>
          <w:szCs w:val="24"/>
        </w:rPr>
        <w:t>Dadamu</w:t>
      </w:r>
      <w:proofErr w:type="spellEnd"/>
      <w:r w:rsidR="00137F89" w:rsidRPr="00600323">
        <w:rPr>
          <w:rFonts w:cs="Arial"/>
          <w:sz w:val="24"/>
          <w:szCs w:val="24"/>
        </w:rPr>
        <w:t xml:space="preserve"> SC, 9.</w:t>
      </w:r>
      <w:r w:rsidR="009610D9" w:rsidRPr="00600323">
        <w:rPr>
          <w:rFonts w:cs="Arial"/>
          <w:sz w:val="24"/>
          <w:szCs w:val="24"/>
        </w:rPr>
        <w:t>5</w:t>
      </w:r>
      <w:r w:rsidR="0030202A">
        <w:rPr>
          <w:rFonts w:cs="Arial"/>
          <w:sz w:val="24"/>
          <w:szCs w:val="24"/>
        </w:rPr>
        <w:t xml:space="preserve"> </w:t>
      </w:r>
      <w:r w:rsidR="00202BFC">
        <w:rPr>
          <w:rFonts w:cs="Arial"/>
          <w:sz w:val="24"/>
          <w:szCs w:val="24"/>
        </w:rPr>
        <w:t>per cent</w:t>
      </w:r>
      <w:r w:rsidR="00137F89" w:rsidRPr="00600323">
        <w:rPr>
          <w:rFonts w:cs="Arial"/>
          <w:sz w:val="24"/>
          <w:szCs w:val="24"/>
        </w:rPr>
        <w:t xml:space="preserve"> in </w:t>
      </w:r>
      <w:proofErr w:type="spellStart"/>
      <w:r w:rsidR="00137F89" w:rsidRPr="00600323">
        <w:rPr>
          <w:rFonts w:cs="Arial"/>
          <w:sz w:val="24"/>
          <w:szCs w:val="24"/>
        </w:rPr>
        <w:t>Oluko</w:t>
      </w:r>
      <w:proofErr w:type="spellEnd"/>
      <w:r w:rsidR="00137F89" w:rsidRPr="00600323">
        <w:rPr>
          <w:rFonts w:cs="Arial"/>
          <w:sz w:val="24"/>
          <w:szCs w:val="24"/>
        </w:rPr>
        <w:t xml:space="preserve"> SC, 10.4</w:t>
      </w:r>
      <w:r w:rsidR="0030202A">
        <w:rPr>
          <w:rFonts w:cs="Arial"/>
          <w:sz w:val="24"/>
          <w:szCs w:val="24"/>
        </w:rPr>
        <w:t xml:space="preserve"> </w:t>
      </w:r>
      <w:r w:rsidR="00202BFC">
        <w:rPr>
          <w:rFonts w:cs="Arial"/>
          <w:sz w:val="24"/>
          <w:szCs w:val="24"/>
        </w:rPr>
        <w:t>per cent</w:t>
      </w:r>
      <w:r w:rsidR="00137F89" w:rsidRPr="00600323">
        <w:rPr>
          <w:rFonts w:cs="Arial"/>
          <w:sz w:val="24"/>
          <w:szCs w:val="24"/>
        </w:rPr>
        <w:t xml:space="preserve"> in </w:t>
      </w:r>
      <w:proofErr w:type="spellStart"/>
      <w:r w:rsidR="00137F89" w:rsidRPr="00600323">
        <w:rPr>
          <w:rFonts w:cs="Arial"/>
          <w:sz w:val="24"/>
          <w:szCs w:val="24"/>
        </w:rPr>
        <w:t>Pajulu</w:t>
      </w:r>
      <w:proofErr w:type="spellEnd"/>
      <w:r w:rsidR="00137F89" w:rsidRPr="00600323">
        <w:rPr>
          <w:rFonts w:cs="Arial"/>
          <w:sz w:val="24"/>
          <w:szCs w:val="24"/>
        </w:rPr>
        <w:t xml:space="preserve"> SC, 2.</w:t>
      </w:r>
      <w:r w:rsidR="009610D9" w:rsidRPr="00600323">
        <w:rPr>
          <w:rFonts w:cs="Arial"/>
          <w:sz w:val="24"/>
          <w:szCs w:val="24"/>
        </w:rPr>
        <w:t>6</w:t>
      </w:r>
      <w:r w:rsidR="0030202A">
        <w:rPr>
          <w:rFonts w:cs="Arial"/>
          <w:sz w:val="24"/>
          <w:szCs w:val="24"/>
        </w:rPr>
        <w:t xml:space="preserve"> </w:t>
      </w:r>
      <w:r w:rsidR="00202BFC">
        <w:rPr>
          <w:rFonts w:cs="Arial"/>
          <w:sz w:val="24"/>
          <w:szCs w:val="24"/>
        </w:rPr>
        <w:t>per cent</w:t>
      </w:r>
      <w:r w:rsidR="00137F89" w:rsidRPr="00600323">
        <w:rPr>
          <w:rFonts w:cs="Arial"/>
          <w:sz w:val="24"/>
          <w:szCs w:val="24"/>
        </w:rPr>
        <w:t xml:space="preserve"> in </w:t>
      </w:r>
      <w:proofErr w:type="spellStart"/>
      <w:r w:rsidR="00137F89" w:rsidRPr="00600323">
        <w:rPr>
          <w:rFonts w:cs="Arial"/>
          <w:sz w:val="24"/>
          <w:szCs w:val="24"/>
        </w:rPr>
        <w:t>Manibe</w:t>
      </w:r>
      <w:proofErr w:type="spellEnd"/>
      <w:r w:rsidR="00137F89" w:rsidRPr="00600323">
        <w:rPr>
          <w:rFonts w:cs="Arial"/>
          <w:sz w:val="24"/>
          <w:szCs w:val="24"/>
        </w:rPr>
        <w:t xml:space="preserve"> SC and 1.</w:t>
      </w:r>
      <w:r w:rsidR="009610D9" w:rsidRPr="00600323">
        <w:rPr>
          <w:rFonts w:cs="Arial"/>
          <w:sz w:val="24"/>
          <w:szCs w:val="24"/>
        </w:rPr>
        <w:t>7</w:t>
      </w:r>
      <w:r w:rsidR="0030202A">
        <w:rPr>
          <w:rFonts w:cs="Arial"/>
          <w:sz w:val="24"/>
          <w:szCs w:val="24"/>
        </w:rPr>
        <w:t xml:space="preserve"> </w:t>
      </w:r>
      <w:r w:rsidR="00202BFC">
        <w:rPr>
          <w:rFonts w:cs="Arial"/>
          <w:sz w:val="24"/>
          <w:szCs w:val="24"/>
        </w:rPr>
        <w:t>per cent</w:t>
      </w:r>
      <w:r w:rsidR="00137F89" w:rsidRPr="00600323">
        <w:rPr>
          <w:rFonts w:cs="Arial"/>
          <w:sz w:val="24"/>
          <w:szCs w:val="24"/>
        </w:rPr>
        <w:t xml:space="preserve"> in </w:t>
      </w:r>
      <w:proofErr w:type="spellStart"/>
      <w:r w:rsidR="00137F89" w:rsidRPr="00600323">
        <w:rPr>
          <w:rFonts w:cs="Arial"/>
          <w:sz w:val="24"/>
          <w:szCs w:val="24"/>
        </w:rPr>
        <w:t>Vurra</w:t>
      </w:r>
      <w:proofErr w:type="spellEnd"/>
      <w:r w:rsidR="00137F89" w:rsidRPr="00600323">
        <w:rPr>
          <w:rFonts w:cs="Arial"/>
          <w:sz w:val="24"/>
          <w:szCs w:val="24"/>
        </w:rPr>
        <w:t xml:space="preserve"> SC. </w:t>
      </w:r>
      <w:r w:rsidR="0027496D">
        <w:rPr>
          <w:rFonts w:cs="Arial"/>
          <w:sz w:val="24"/>
          <w:szCs w:val="24"/>
        </w:rPr>
        <w:t>T</w:t>
      </w:r>
      <w:r w:rsidR="00137F89" w:rsidRPr="00600323">
        <w:rPr>
          <w:rFonts w:cs="Arial"/>
          <w:sz w:val="24"/>
          <w:szCs w:val="24"/>
        </w:rPr>
        <w:t xml:space="preserve">he AWSP will </w:t>
      </w:r>
      <w:r w:rsidRPr="00600323">
        <w:rPr>
          <w:rFonts w:cs="Arial"/>
          <w:sz w:val="24"/>
          <w:szCs w:val="24"/>
        </w:rPr>
        <w:t xml:space="preserve">directly affect </w:t>
      </w:r>
      <w:r w:rsidR="001410D4" w:rsidRPr="00600323">
        <w:rPr>
          <w:rFonts w:cs="Arial"/>
          <w:sz w:val="24"/>
          <w:szCs w:val="24"/>
        </w:rPr>
        <w:t xml:space="preserve">881 </w:t>
      </w:r>
      <w:r w:rsidR="00137F89" w:rsidRPr="00600323">
        <w:rPr>
          <w:rFonts w:cs="Arial"/>
          <w:sz w:val="24"/>
          <w:szCs w:val="24"/>
        </w:rPr>
        <w:t xml:space="preserve">households </w:t>
      </w:r>
      <w:r w:rsidRPr="00600323">
        <w:rPr>
          <w:rFonts w:cs="Arial"/>
          <w:sz w:val="24"/>
          <w:szCs w:val="24"/>
        </w:rPr>
        <w:t xml:space="preserve">with a total of </w:t>
      </w:r>
      <w:r w:rsidR="001410D4" w:rsidRPr="00600323">
        <w:rPr>
          <w:rFonts w:cs="Arial"/>
          <w:sz w:val="24"/>
          <w:szCs w:val="24"/>
        </w:rPr>
        <w:t>7</w:t>
      </w:r>
      <w:r w:rsidR="0030202A">
        <w:rPr>
          <w:rFonts w:cs="Arial"/>
          <w:sz w:val="24"/>
          <w:szCs w:val="24"/>
        </w:rPr>
        <w:t>,</w:t>
      </w:r>
      <w:r w:rsidR="001410D4" w:rsidRPr="00600323">
        <w:rPr>
          <w:rFonts w:cs="Arial"/>
          <w:sz w:val="24"/>
          <w:szCs w:val="24"/>
        </w:rPr>
        <w:t xml:space="preserve">219 </w:t>
      </w:r>
      <w:r w:rsidR="0089708B" w:rsidRPr="00600323">
        <w:rPr>
          <w:rFonts w:cs="Arial"/>
          <w:sz w:val="24"/>
          <w:szCs w:val="24"/>
        </w:rPr>
        <w:t xml:space="preserve">household </w:t>
      </w:r>
      <w:r w:rsidRPr="00600323">
        <w:rPr>
          <w:rFonts w:cs="Arial"/>
          <w:sz w:val="24"/>
          <w:szCs w:val="24"/>
        </w:rPr>
        <w:t xml:space="preserve">members. </w:t>
      </w:r>
      <w:r w:rsidR="00657859" w:rsidRPr="00600323">
        <w:rPr>
          <w:rFonts w:cs="Arial"/>
          <w:sz w:val="24"/>
          <w:szCs w:val="24"/>
        </w:rPr>
        <w:t xml:space="preserve">Also, the AWSP activity implementation will directly affect </w:t>
      </w:r>
      <w:r w:rsidR="00286C52" w:rsidRPr="00600323">
        <w:rPr>
          <w:rFonts w:cs="Arial"/>
          <w:sz w:val="24"/>
          <w:szCs w:val="24"/>
        </w:rPr>
        <w:t xml:space="preserve">85 </w:t>
      </w:r>
      <w:r w:rsidR="00657859" w:rsidRPr="00600323">
        <w:rPr>
          <w:rFonts w:cs="Arial"/>
          <w:sz w:val="24"/>
          <w:szCs w:val="24"/>
        </w:rPr>
        <w:t>institutions.</w:t>
      </w:r>
      <w:r w:rsidRPr="00600323">
        <w:rPr>
          <w:rFonts w:cs="Arial"/>
          <w:sz w:val="24"/>
          <w:szCs w:val="24"/>
        </w:rPr>
        <w:t xml:space="preserve"> There are no PAPs</w:t>
      </w:r>
      <w:r w:rsidR="00137F89" w:rsidRPr="00600323">
        <w:rPr>
          <w:rFonts w:cs="Arial"/>
          <w:sz w:val="24"/>
          <w:szCs w:val="24"/>
        </w:rPr>
        <w:t xml:space="preserve"> or </w:t>
      </w:r>
      <w:r w:rsidR="00C3596B" w:rsidRPr="00600323">
        <w:rPr>
          <w:rFonts w:cs="Arial"/>
          <w:sz w:val="24"/>
          <w:szCs w:val="24"/>
        </w:rPr>
        <w:t>project</w:t>
      </w:r>
      <w:r w:rsidR="0030202A">
        <w:rPr>
          <w:rFonts w:cs="Arial"/>
          <w:sz w:val="24"/>
          <w:szCs w:val="24"/>
        </w:rPr>
        <w:t>-</w:t>
      </w:r>
      <w:r w:rsidR="00C3596B" w:rsidRPr="00600323">
        <w:rPr>
          <w:rFonts w:cs="Arial"/>
          <w:sz w:val="24"/>
          <w:szCs w:val="24"/>
        </w:rPr>
        <w:t xml:space="preserve">affected </w:t>
      </w:r>
      <w:r w:rsidR="0027496D">
        <w:rPr>
          <w:rFonts w:cs="Arial"/>
          <w:sz w:val="24"/>
          <w:szCs w:val="24"/>
        </w:rPr>
        <w:t xml:space="preserve">properties and </w:t>
      </w:r>
      <w:r w:rsidR="00C353F5">
        <w:rPr>
          <w:rFonts w:cs="Arial"/>
          <w:sz w:val="24"/>
          <w:szCs w:val="24"/>
        </w:rPr>
        <w:t xml:space="preserve">or </w:t>
      </w:r>
      <w:r w:rsidR="0027496D">
        <w:rPr>
          <w:rFonts w:cs="Arial"/>
          <w:sz w:val="24"/>
          <w:szCs w:val="24"/>
        </w:rPr>
        <w:t>activities</w:t>
      </w:r>
      <w:r w:rsidR="0027496D" w:rsidRPr="00600323">
        <w:rPr>
          <w:rFonts w:cs="Arial"/>
          <w:sz w:val="24"/>
          <w:szCs w:val="24"/>
        </w:rPr>
        <w:t xml:space="preserve"> </w:t>
      </w:r>
      <w:r w:rsidRPr="00600323">
        <w:rPr>
          <w:rFonts w:cs="Arial"/>
          <w:sz w:val="24"/>
          <w:szCs w:val="24"/>
        </w:rPr>
        <w:t xml:space="preserve">in </w:t>
      </w:r>
      <w:proofErr w:type="spellStart"/>
      <w:r w:rsidR="00777585" w:rsidRPr="00600323">
        <w:rPr>
          <w:rFonts w:cs="Arial"/>
          <w:sz w:val="24"/>
          <w:szCs w:val="24"/>
        </w:rPr>
        <w:t>Katrine</w:t>
      </w:r>
      <w:proofErr w:type="spellEnd"/>
      <w:r w:rsidR="00D56BFF" w:rsidRPr="00600323">
        <w:rPr>
          <w:rFonts w:cs="Arial"/>
          <w:sz w:val="24"/>
          <w:szCs w:val="24"/>
        </w:rPr>
        <w:t xml:space="preserve"> </w:t>
      </w:r>
      <w:r w:rsidR="00FA06B6" w:rsidRPr="00600323">
        <w:rPr>
          <w:rFonts w:cs="Arial"/>
          <w:sz w:val="24"/>
          <w:szCs w:val="24"/>
        </w:rPr>
        <w:t xml:space="preserve">and </w:t>
      </w:r>
      <w:proofErr w:type="spellStart"/>
      <w:r w:rsidR="00FA06B6" w:rsidRPr="00600323">
        <w:rPr>
          <w:rFonts w:cs="Arial"/>
          <w:sz w:val="24"/>
          <w:szCs w:val="24"/>
        </w:rPr>
        <w:t>Ajia</w:t>
      </w:r>
      <w:proofErr w:type="spellEnd"/>
      <w:r w:rsidR="00FA06B6" w:rsidRPr="00600323">
        <w:rPr>
          <w:rFonts w:cs="Arial"/>
          <w:sz w:val="24"/>
          <w:szCs w:val="24"/>
        </w:rPr>
        <w:t xml:space="preserve"> </w:t>
      </w:r>
      <w:r w:rsidRPr="00600323">
        <w:rPr>
          <w:rFonts w:cs="Arial"/>
          <w:sz w:val="24"/>
          <w:szCs w:val="24"/>
        </w:rPr>
        <w:t>SC</w:t>
      </w:r>
      <w:r w:rsidR="0030202A">
        <w:rPr>
          <w:rFonts w:cs="Arial"/>
          <w:sz w:val="24"/>
          <w:szCs w:val="24"/>
        </w:rPr>
        <w:t>s</w:t>
      </w:r>
      <w:r w:rsidRPr="00600323">
        <w:rPr>
          <w:rFonts w:cs="Arial"/>
          <w:sz w:val="24"/>
          <w:szCs w:val="24"/>
        </w:rPr>
        <w:t>.</w:t>
      </w:r>
      <w:r w:rsidR="009F60AB" w:rsidRPr="00600323">
        <w:rPr>
          <w:rFonts w:cs="Arial"/>
          <w:sz w:val="24"/>
          <w:szCs w:val="24"/>
        </w:rPr>
        <w:t xml:space="preserve"> </w:t>
      </w:r>
      <w:r w:rsidR="00E14010" w:rsidRPr="00600323">
        <w:rPr>
          <w:rFonts w:cs="Arial"/>
          <w:sz w:val="24"/>
          <w:szCs w:val="24"/>
        </w:rPr>
        <w:t>Most of the project</w:t>
      </w:r>
      <w:r w:rsidR="0030202A">
        <w:rPr>
          <w:rFonts w:cs="Arial"/>
          <w:sz w:val="24"/>
          <w:szCs w:val="24"/>
        </w:rPr>
        <w:t>-</w:t>
      </w:r>
      <w:r w:rsidR="00E14010" w:rsidRPr="00600323">
        <w:rPr>
          <w:rFonts w:cs="Arial"/>
          <w:sz w:val="24"/>
          <w:szCs w:val="24"/>
        </w:rPr>
        <w:t xml:space="preserve">affected households are resident in Arua Hill </w:t>
      </w:r>
      <w:r w:rsidR="005C4ACB">
        <w:rPr>
          <w:rFonts w:cs="Arial"/>
          <w:sz w:val="24"/>
          <w:szCs w:val="24"/>
        </w:rPr>
        <w:t>d</w:t>
      </w:r>
      <w:r w:rsidR="005C4ACB" w:rsidRPr="00600323">
        <w:rPr>
          <w:rFonts w:cs="Arial"/>
          <w:sz w:val="24"/>
          <w:szCs w:val="24"/>
        </w:rPr>
        <w:t xml:space="preserve">ivision </w:t>
      </w:r>
      <w:r w:rsidR="00673B1E" w:rsidRPr="004D401F">
        <w:rPr>
          <w:rFonts w:cs="Arial"/>
          <w:sz w:val="24"/>
          <w:szCs w:val="24"/>
        </w:rPr>
        <w:t>(27%)</w:t>
      </w:r>
      <w:r w:rsidR="00E14010" w:rsidRPr="00600323">
        <w:rPr>
          <w:rFonts w:cs="Arial"/>
          <w:sz w:val="24"/>
          <w:szCs w:val="24"/>
        </w:rPr>
        <w:t xml:space="preserve"> and River </w:t>
      </w:r>
      <w:proofErr w:type="spellStart"/>
      <w:r w:rsidR="00E14010" w:rsidRPr="00600323">
        <w:rPr>
          <w:rFonts w:cs="Arial"/>
          <w:sz w:val="24"/>
          <w:szCs w:val="24"/>
        </w:rPr>
        <w:t>Oli</w:t>
      </w:r>
      <w:proofErr w:type="spellEnd"/>
      <w:r w:rsidR="00E14010" w:rsidRPr="00600323">
        <w:rPr>
          <w:rFonts w:cs="Arial"/>
          <w:sz w:val="24"/>
          <w:szCs w:val="24"/>
        </w:rPr>
        <w:t xml:space="preserve"> </w:t>
      </w:r>
      <w:r w:rsidR="005C4ACB">
        <w:rPr>
          <w:rFonts w:cs="Arial"/>
          <w:sz w:val="24"/>
          <w:szCs w:val="24"/>
        </w:rPr>
        <w:t>d</w:t>
      </w:r>
      <w:r w:rsidR="005C4ACB" w:rsidRPr="00600323">
        <w:rPr>
          <w:rFonts w:cs="Arial"/>
          <w:sz w:val="24"/>
          <w:szCs w:val="24"/>
        </w:rPr>
        <w:t xml:space="preserve">ivision </w:t>
      </w:r>
      <w:r w:rsidR="00673B1E" w:rsidRPr="004D401F">
        <w:rPr>
          <w:rFonts w:cs="Arial"/>
          <w:sz w:val="24"/>
          <w:szCs w:val="24"/>
        </w:rPr>
        <w:t>(31.6%)</w:t>
      </w:r>
      <w:r w:rsidR="0027496D">
        <w:rPr>
          <w:rFonts w:cs="Arial"/>
          <w:sz w:val="24"/>
          <w:szCs w:val="24"/>
        </w:rPr>
        <w:t xml:space="preserve"> in Arua </w:t>
      </w:r>
      <w:r w:rsidR="00D67B1B">
        <w:rPr>
          <w:rFonts w:cs="Arial"/>
          <w:sz w:val="24"/>
          <w:szCs w:val="24"/>
        </w:rPr>
        <w:t>m</w:t>
      </w:r>
      <w:r w:rsidR="0027496D">
        <w:rPr>
          <w:rFonts w:cs="Arial"/>
          <w:sz w:val="24"/>
          <w:szCs w:val="24"/>
        </w:rPr>
        <w:t>unicipality</w:t>
      </w:r>
      <w:r w:rsidR="00E14010" w:rsidRPr="00600323">
        <w:rPr>
          <w:rFonts w:cs="Arial"/>
          <w:sz w:val="24"/>
          <w:szCs w:val="24"/>
        </w:rPr>
        <w:t xml:space="preserve">. </w:t>
      </w:r>
    </w:p>
    <w:p w:rsidR="006B5E1C" w:rsidRPr="00600323" w:rsidRDefault="007533BF" w:rsidP="00FE14B4">
      <w:pPr>
        <w:spacing w:before="240"/>
        <w:ind w:left="806"/>
        <w:jc w:val="both"/>
        <w:rPr>
          <w:rFonts w:cs="Arial"/>
          <w:sz w:val="24"/>
          <w:szCs w:val="24"/>
        </w:rPr>
      </w:pPr>
      <w:r w:rsidRPr="00600323">
        <w:rPr>
          <w:rFonts w:cs="Arial"/>
          <w:sz w:val="24"/>
          <w:szCs w:val="24"/>
        </w:rPr>
        <w:t xml:space="preserve">A total of </w:t>
      </w:r>
      <w:r w:rsidR="001C531F" w:rsidRPr="00600323">
        <w:rPr>
          <w:rFonts w:cs="Arial"/>
          <w:sz w:val="24"/>
          <w:szCs w:val="24"/>
        </w:rPr>
        <w:t xml:space="preserve">835 </w:t>
      </w:r>
      <w:r w:rsidRPr="00600323">
        <w:rPr>
          <w:rFonts w:cs="Arial"/>
          <w:sz w:val="24"/>
          <w:szCs w:val="24"/>
        </w:rPr>
        <w:t>structures will be affected</w:t>
      </w:r>
      <w:r w:rsidR="00C77685">
        <w:rPr>
          <w:rFonts w:cs="Arial"/>
          <w:sz w:val="24"/>
          <w:szCs w:val="24"/>
        </w:rPr>
        <w:t xml:space="preserve">, </w:t>
      </w:r>
      <w:r w:rsidRPr="00600323">
        <w:rPr>
          <w:rFonts w:cs="Arial"/>
          <w:sz w:val="24"/>
          <w:szCs w:val="24"/>
        </w:rPr>
        <w:t>excluding land and crops. Most of the structures</w:t>
      </w:r>
      <w:r w:rsidR="00EC21E2" w:rsidRPr="00600323">
        <w:rPr>
          <w:rFonts w:cs="Arial"/>
          <w:sz w:val="24"/>
          <w:szCs w:val="24"/>
        </w:rPr>
        <w:t xml:space="preserve"> </w:t>
      </w:r>
      <w:r w:rsidR="00673B1E" w:rsidRPr="004D401F">
        <w:rPr>
          <w:rFonts w:cs="Arial"/>
          <w:sz w:val="24"/>
          <w:szCs w:val="24"/>
        </w:rPr>
        <w:t>(63.5%)</w:t>
      </w:r>
      <w:r w:rsidRPr="00600323">
        <w:rPr>
          <w:rFonts w:cs="Arial"/>
          <w:sz w:val="24"/>
          <w:szCs w:val="24"/>
        </w:rPr>
        <w:t xml:space="preserve"> are</w:t>
      </w:r>
      <w:r w:rsidR="00C77685">
        <w:rPr>
          <w:rFonts w:cs="Arial"/>
          <w:sz w:val="24"/>
          <w:szCs w:val="24"/>
        </w:rPr>
        <w:t>:</w:t>
      </w:r>
      <w:r w:rsidRPr="00600323">
        <w:rPr>
          <w:rFonts w:cs="Arial"/>
          <w:sz w:val="24"/>
          <w:szCs w:val="24"/>
        </w:rPr>
        <w:t xml:space="preserve"> </w:t>
      </w:r>
      <w:r w:rsidR="00A72BC2" w:rsidRPr="00600323">
        <w:rPr>
          <w:rFonts w:cs="Arial"/>
          <w:sz w:val="24"/>
          <w:szCs w:val="24"/>
        </w:rPr>
        <w:t>temporary-</w:t>
      </w:r>
      <w:r w:rsidR="000255A1" w:rsidRPr="00600323">
        <w:rPr>
          <w:rFonts w:cs="Arial"/>
          <w:sz w:val="24"/>
          <w:szCs w:val="24"/>
        </w:rPr>
        <w:t xml:space="preserve">movable </w:t>
      </w:r>
      <w:r w:rsidR="00673B1E" w:rsidRPr="004D401F">
        <w:rPr>
          <w:rFonts w:cs="Arial"/>
          <w:sz w:val="24"/>
          <w:szCs w:val="24"/>
        </w:rPr>
        <w:t>kiosks/stalls/sheds</w:t>
      </w:r>
      <w:r w:rsidR="00D56BFF" w:rsidRPr="00600323">
        <w:rPr>
          <w:rFonts w:cs="Arial"/>
          <w:sz w:val="24"/>
          <w:szCs w:val="24"/>
        </w:rPr>
        <w:t xml:space="preserve"> (</w:t>
      </w:r>
      <w:r w:rsidR="00E14010" w:rsidRPr="00600323">
        <w:rPr>
          <w:rFonts w:cs="Arial"/>
          <w:sz w:val="24"/>
          <w:szCs w:val="24"/>
        </w:rPr>
        <w:t>34.8</w:t>
      </w:r>
      <w:r w:rsidRPr="00600323">
        <w:rPr>
          <w:rFonts w:cs="Arial"/>
          <w:sz w:val="24"/>
          <w:szCs w:val="24"/>
        </w:rPr>
        <w:t xml:space="preserve">%) </w:t>
      </w:r>
      <w:r w:rsidR="0088098E" w:rsidRPr="00600323">
        <w:rPr>
          <w:rFonts w:cs="Arial"/>
          <w:sz w:val="24"/>
          <w:szCs w:val="24"/>
        </w:rPr>
        <w:t>and</w:t>
      </w:r>
      <w:r w:rsidRPr="00600323">
        <w:rPr>
          <w:rFonts w:cs="Arial"/>
          <w:sz w:val="24"/>
          <w:szCs w:val="24"/>
        </w:rPr>
        <w:t xml:space="preserve"> live hedges/</w:t>
      </w:r>
      <w:r w:rsidR="000255A1" w:rsidRPr="00600323">
        <w:rPr>
          <w:rFonts w:cs="Arial"/>
          <w:sz w:val="24"/>
          <w:szCs w:val="24"/>
        </w:rPr>
        <w:t>fences/</w:t>
      </w:r>
      <w:r w:rsidRPr="00600323">
        <w:rPr>
          <w:rFonts w:cs="Arial"/>
          <w:sz w:val="24"/>
          <w:szCs w:val="24"/>
        </w:rPr>
        <w:t>barbed wire (</w:t>
      </w:r>
      <w:r w:rsidR="00E14010" w:rsidRPr="00600323">
        <w:rPr>
          <w:rFonts w:cs="Arial"/>
          <w:sz w:val="24"/>
          <w:szCs w:val="24"/>
        </w:rPr>
        <w:t>28.7</w:t>
      </w:r>
      <w:r w:rsidRPr="00600323">
        <w:rPr>
          <w:rFonts w:cs="Arial"/>
          <w:sz w:val="24"/>
          <w:szCs w:val="24"/>
        </w:rPr>
        <w:t>%)</w:t>
      </w:r>
      <w:r w:rsidR="000255A1" w:rsidRPr="00600323">
        <w:rPr>
          <w:rFonts w:cs="Arial"/>
          <w:sz w:val="24"/>
          <w:szCs w:val="24"/>
        </w:rPr>
        <w:t>.</w:t>
      </w:r>
      <w:r w:rsidR="0065224C" w:rsidRPr="00600323">
        <w:rPr>
          <w:rFonts w:cs="Arial"/>
          <w:sz w:val="24"/>
          <w:szCs w:val="24"/>
        </w:rPr>
        <w:t xml:space="preserve"> </w:t>
      </w:r>
      <w:r w:rsidR="000255A1" w:rsidRPr="00600323">
        <w:rPr>
          <w:rFonts w:cs="Arial"/>
          <w:sz w:val="24"/>
          <w:szCs w:val="24"/>
        </w:rPr>
        <w:t xml:space="preserve">Few </w:t>
      </w:r>
      <w:r w:rsidRPr="00600323">
        <w:rPr>
          <w:rFonts w:cs="Arial"/>
          <w:sz w:val="24"/>
          <w:szCs w:val="24"/>
        </w:rPr>
        <w:t xml:space="preserve">permanent </w:t>
      </w:r>
      <w:r w:rsidR="000255A1" w:rsidRPr="00600323">
        <w:rPr>
          <w:rFonts w:cs="Arial"/>
          <w:sz w:val="24"/>
          <w:szCs w:val="24"/>
        </w:rPr>
        <w:t>structures/houses</w:t>
      </w:r>
      <w:r w:rsidRPr="00600323">
        <w:rPr>
          <w:rFonts w:cs="Arial"/>
          <w:sz w:val="24"/>
          <w:szCs w:val="24"/>
        </w:rPr>
        <w:t xml:space="preserve"> (</w:t>
      </w:r>
      <w:r w:rsidR="00E14010" w:rsidRPr="00600323">
        <w:rPr>
          <w:rFonts w:cs="Arial"/>
          <w:sz w:val="24"/>
          <w:szCs w:val="24"/>
        </w:rPr>
        <w:t>6.8</w:t>
      </w:r>
      <w:r w:rsidRPr="00600323">
        <w:rPr>
          <w:rFonts w:cs="Arial"/>
          <w:sz w:val="24"/>
          <w:szCs w:val="24"/>
        </w:rPr>
        <w:t xml:space="preserve">%), </w:t>
      </w:r>
      <w:r w:rsidR="000255A1" w:rsidRPr="00600323">
        <w:rPr>
          <w:rFonts w:cs="Arial"/>
          <w:sz w:val="24"/>
          <w:szCs w:val="24"/>
        </w:rPr>
        <w:t>verandas</w:t>
      </w:r>
      <w:r w:rsidR="00E14010" w:rsidRPr="00600323">
        <w:rPr>
          <w:rFonts w:cs="Arial"/>
          <w:sz w:val="24"/>
          <w:szCs w:val="24"/>
        </w:rPr>
        <w:t>/staircases</w:t>
      </w:r>
      <w:r w:rsidRPr="00600323">
        <w:rPr>
          <w:rFonts w:cs="Arial"/>
          <w:sz w:val="24"/>
          <w:szCs w:val="24"/>
        </w:rPr>
        <w:t xml:space="preserve"> (</w:t>
      </w:r>
      <w:r w:rsidR="00E14010" w:rsidRPr="00600323">
        <w:rPr>
          <w:rFonts w:cs="Arial"/>
          <w:sz w:val="24"/>
          <w:szCs w:val="24"/>
        </w:rPr>
        <w:t>5.7</w:t>
      </w:r>
      <w:r w:rsidRPr="00600323">
        <w:rPr>
          <w:rFonts w:cs="Arial"/>
          <w:sz w:val="24"/>
          <w:szCs w:val="24"/>
        </w:rPr>
        <w:t>%)</w:t>
      </w:r>
      <w:r w:rsidR="000255A1" w:rsidRPr="00600323">
        <w:rPr>
          <w:rFonts w:cs="Arial"/>
          <w:sz w:val="24"/>
          <w:szCs w:val="24"/>
        </w:rPr>
        <w:t xml:space="preserve">, </w:t>
      </w:r>
      <w:r w:rsidRPr="00600323">
        <w:rPr>
          <w:rFonts w:cs="Arial"/>
          <w:sz w:val="24"/>
          <w:szCs w:val="24"/>
        </w:rPr>
        <w:t>paved yard</w:t>
      </w:r>
      <w:r w:rsidR="000255A1" w:rsidRPr="00600323">
        <w:rPr>
          <w:rFonts w:cs="Arial"/>
          <w:sz w:val="24"/>
          <w:szCs w:val="24"/>
        </w:rPr>
        <w:t>s</w:t>
      </w:r>
      <w:r w:rsidRPr="00600323">
        <w:rPr>
          <w:rFonts w:cs="Arial"/>
          <w:sz w:val="24"/>
          <w:szCs w:val="24"/>
        </w:rPr>
        <w:t xml:space="preserve"> (6</w:t>
      </w:r>
      <w:r w:rsidR="00E14010" w:rsidRPr="00600323">
        <w:rPr>
          <w:rFonts w:cs="Arial"/>
          <w:sz w:val="24"/>
          <w:szCs w:val="24"/>
        </w:rPr>
        <w:t>.3</w:t>
      </w:r>
      <w:r w:rsidRPr="00600323">
        <w:rPr>
          <w:rFonts w:cs="Arial"/>
          <w:sz w:val="24"/>
          <w:szCs w:val="24"/>
        </w:rPr>
        <w:t>%)</w:t>
      </w:r>
      <w:r w:rsidR="000255A1" w:rsidRPr="00600323">
        <w:rPr>
          <w:rFonts w:cs="Arial"/>
          <w:sz w:val="24"/>
          <w:szCs w:val="24"/>
        </w:rPr>
        <w:t xml:space="preserve"> and brick wall fences (2.7%) will be affected. Fewer </w:t>
      </w:r>
      <w:r w:rsidRPr="00600323">
        <w:rPr>
          <w:rFonts w:cs="Arial"/>
          <w:sz w:val="24"/>
          <w:szCs w:val="24"/>
        </w:rPr>
        <w:t>temporary houses (</w:t>
      </w:r>
      <w:r w:rsidR="00E14010" w:rsidRPr="00600323">
        <w:rPr>
          <w:rFonts w:cs="Arial"/>
          <w:sz w:val="24"/>
          <w:szCs w:val="24"/>
        </w:rPr>
        <w:t>4.8</w:t>
      </w:r>
      <w:r w:rsidRPr="00600323">
        <w:rPr>
          <w:rFonts w:cs="Arial"/>
          <w:sz w:val="24"/>
          <w:szCs w:val="24"/>
        </w:rPr>
        <w:t xml:space="preserve">%), </w:t>
      </w:r>
      <w:r w:rsidR="000255A1" w:rsidRPr="00600323">
        <w:rPr>
          <w:rFonts w:cs="Arial"/>
          <w:sz w:val="24"/>
          <w:szCs w:val="24"/>
        </w:rPr>
        <w:t xml:space="preserve">pit latrines/bath </w:t>
      </w:r>
      <w:r w:rsidR="00D71997" w:rsidRPr="00600323">
        <w:rPr>
          <w:rFonts w:cs="Arial"/>
          <w:sz w:val="24"/>
          <w:szCs w:val="24"/>
        </w:rPr>
        <w:t>sheds</w:t>
      </w:r>
      <w:r w:rsidR="000255A1" w:rsidRPr="00600323">
        <w:rPr>
          <w:rFonts w:cs="Arial"/>
          <w:sz w:val="24"/>
          <w:szCs w:val="24"/>
        </w:rPr>
        <w:t xml:space="preserve"> (</w:t>
      </w:r>
      <w:r w:rsidR="00E14010" w:rsidRPr="00600323">
        <w:rPr>
          <w:rFonts w:cs="Arial"/>
          <w:sz w:val="24"/>
          <w:szCs w:val="24"/>
        </w:rPr>
        <w:t>5</w:t>
      </w:r>
      <w:r w:rsidR="000255A1" w:rsidRPr="00600323">
        <w:rPr>
          <w:rFonts w:cs="Arial"/>
          <w:sz w:val="24"/>
          <w:szCs w:val="24"/>
        </w:rPr>
        <w:t>.7%),</w:t>
      </w:r>
      <w:r w:rsidRPr="00600323">
        <w:rPr>
          <w:rFonts w:cs="Arial"/>
          <w:sz w:val="24"/>
          <w:szCs w:val="24"/>
        </w:rPr>
        <w:t xml:space="preserve"> semi-permanent houses (</w:t>
      </w:r>
      <w:r w:rsidR="00E14010" w:rsidRPr="00600323">
        <w:rPr>
          <w:rFonts w:cs="Arial"/>
          <w:sz w:val="24"/>
          <w:szCs w:val="24"/>
        </w:rPr>
        <w:t>2.3</w:t>
      </w:r>
      <w:r w:rsidRPr="00600323">
        <w:rPr>
          <w:rFonts w:cs="Arial"/>
          <w:sz w:val="24"/>
          <w:szCs w:val="24"/>
        </w:rPr>
        <w:t>%), graves (</w:t>
      </w:r>
      <w:r w:rsidR="00E14010" w:rsidRPr="00600323">
        <w:rPr>
          <w:rFonts w:cs="Arial"/>
          <w:sz w:val="24"/>
          <w:szCs w:val="24"/>
        </w:rPr>
        <w:t>0.24</w:t>
      </w:r>
      <w:r w:rsidRPr="00600323">
        <w:rPr>
          <w:rFonts w:cs="Arial"/>
          <w:sz w:val="24"/>
          <w:szCs w:val="24"/>
        </w:rPr>
        <w:t>%) and other properties (1.</w:t>
      </w:r>
      <w:r w:rsidR="00E14010" w:rsidRPr="00600323">
        <w:rPr>
          <w:rFonts w:cs="Arial"/>
          <w:sz w:val="24"/>
          <w:szCs w:val="24"/>
        </w:rPr>
        <w:t>7</w:t>
      </w:r>
      <w:r w:rsidRPr="00600323">
        <w:rPr>
          <w:rFonts w:cs="Arial"/>
          <w:sz w:val="24"/>
          <w:szCs w:val="24"/>
        </w:rPr>
        <w:t>%)</w:t>
      </w:r>
      <w:r w:rsidR="000255A1" w:rsidRPr="00600323">
        <w:rPr>
          <w:rFonts w:cs="Arial"/>
          <w:sz w:val="24"/>
          <w:szCs w:val="24"/>
        </w:rPr>
        <w:t xml:space="preserve"> will be affected</w:t>
      </w:r>
      <w:r w:rsidRPr="00600323">
        <w:rPr>
          <w:rFonts w:cs="Arial"/>
          <w:sz w:val="24"/>
          <w:szCs w:val="24"/>
        </w:rPr>
        <w:t>. Most of the</w:t>
      </w:r>
      <w:r w:rsidR="0011508E" w:rsidRPr="00600323">
        <w:rPr>
          <w:rFonts w:cs="Arial"/>
          <w:sz w:val="24"/>
          <w:szCs w:val="24"/>
        </w:rPr>
        <w:t xml:space="preserve"> affected structures are located in Arua Hill </w:t>
      </w:r>
      <w:r w:rsidR="005C4ACB">
        <w:rPr>
          <w:rFonts w:cs="Arial"/>
          <w:sz w:val="24"/>
          <w:szCs w:val="24"/>
        </w:rPr>
        <w:t>d</w:t>
      </w:r>
      <w:r w:rsidR="005C4ACB" w:rsidRPr="00600323">
        <w:rPr>
          <w:rFonts w:cs="Arial"/>
          <w:sz w:val="24"/>
          <w:szCs w:val="24"/>
        </w:rPr>
        <w:t xml:space="preserve">ivision </w:t>
      </w:r>
      <w:r w:rsidR="0011508E" w:rsidRPr="00600323">
        <w:rPr>
          <w:rFonts w:cs="Arial"/>
          <w:sz w:val="24"/>
          <w:szCs w:val="24"/>
        </w:rPr>
        <w:t xml:space="preserve">(33.4%) and River </w:t>
      </w:r>
      <w:proofErr w:type="spellStart"/>
      <w:r w:rsidR="0011508E" w:rsidRPr="00600323">
        <w:rPr>
          <w:rFonts w:cs="Arial"/>
          <w:sz w:val="24"/>
          <w:szCs w:val="24"/>
        </w:rPr>
        <w:t>Oli</w:t>
      </w:r>
      <w:proofErr w:type="spellEnd"/>
      <w:r w:rsidR="0011508E" w:rsidRPr="00600323">
        <w:rPr>
          <w:rFonts w:cs="Arial"/>
          <w:sz w:val="24"/>
          <w:szCs w:val="24"/>
        </w:rPr>
        <w:t xml:space="preserve"> </w:t>
      </w:r>
      <w:r w:rsidR="005C4ACB">
        <w:rPr>
          <w:rFonts w:cs="Arial"/>
          <w:sz w:val="24"/>
          <w:szCs w:val="24"/>
        </w:rPr>
        <w:t>d</w:t>
      </w:r>
      <w:r w:rsidR="005C4ACB" w:rsidRPr="00600323">
        <w:rPr>
          <w:rFonts w:cs="Arial"/>
          <w:sz w:val="24"/>
          <w:szCs w:val="24"/>
        </w:rPr>
        <w:t xml:space="preserve">ivision </w:t>
      </w:r>
      <w:r w:rsidR="0011508E" w:rsidRPr="00600323">
        <w:rPr>
          <w:rFonts w:cs="Arial"/>
          <w:sz w:val="24"/>
          <w:szCs w:val="24"/>
        </w:rPr>
        <w:t xml:space="preserve">(36.9%), while fewer </w:t>
      </w:r>
      <w:r w:rsidR="00BF7C2B" w:rsidRPr="00600323">
        <w:rPr>
          <w:rFonts w:cs="Arial"/>
          <w:sz w:val="24"/>
          <w:szCs w:val="24"/>
        </w:rPr>
        <w:t>affected</w:t>
      </w:r>
      <w:r w:rsidR="0011508E" w:rsidRPr="00600323">
        <w:rPr>
          <w:rFonts w:cs="Arial"/>
          <w:sz w:val="24"/>
          <w:szCs w:val="24"/>
        </w:rPr>
        <w:t xml:space="preserve"> structures are located in </w:t>
      </w:r>
      <w:proofErr w:type="spellStart"/>
      <w:r w:rsidR="0011508E" w:rsidRPr="00600323">
        <w:rPr>
          <w:rFonts w:cs="Arial"/>
          <w:sz w:val="24"/>
          <w:szCs w:val="24"/>
        </w:rPr>
        <w:t>Dadamu</w:t>
      </w:r>
      <w:proofErr w:type="spellEnd"/>
      <w:r w:rsidR="0011508E" w:rsidRPr="00600323">
        <w:rPr>
          <w:rFonts w:cs="Arial"/>
          <w:sz w:val="24"/>
          <w:szCs w:val="24"/>
        </w:rPr>
        <w:t xml:space="preserve"> SC </w:t>
      </w:r>
      <w:r w:rsidR="0011508E" w:rsidRPr="00600323">
        <w:rPr>
          <w:rFonts w:cs="Arial"/>
          <w:sz w:val="24"/>
          <w:szCs w:val="24"/>
        </w:rPr>
        <w:lastRenderedPageBreak/>
        <w:t xml:space="preserve">(13.1%), </w:t>
      </w:r>
      <w:proofErr w:type="spellStart"/>
      <w:r w:rsidR="0011508E" w:rsidRPr="00600323">
        <w:rPr>
          <w:rFonts w:cs="Arial"/>
          <w:sz w:val="24"/>
          <w:szCs w:val="24"/>
        </w:rPr>
        <w:t>Oluko</w:t>
      </w:r>
      <w:proofErr w:type="spellEnd"/>
      <w:r w:rsidR="0011508E" w:rsidRPr="00600323">
        <w:rPr>
          <w:rFonts w:cs="Arial"/>
          <w:sz w:val="24"/>
          <w:szCs w:val="24"/>
        </w:rPr>
        <w:t xml:space="preserve"> SC (7.2%), </w:t>
      </w:r>
      <w:proofErr w:type="spellStart"/>
      <w:r w:rsidR="0011508E" w:rsidRPr="00600323">
        <w:rPr>
          <w:rFonts w:cs="Arial"/>
          <w:sz w:val="24"/>
          <w:szCs w:val="24"/>
        </w:rPr>
        <w:t>Pajulu</w:t>
      </w:r>
      <w:proofErr w:type="spellEnd"/>
      <w:r w:rsidR="0011508E" w:rsidRPr="00600323">
        <w:rPr>
          <w:rFonts w:cs="Arial"/>
          <w:sz w:val="24"/>
          <w:szCs w:val="24"/>
        </w:rPr>
        <w:t xml:space="preserve"> SC (7.4%), </w:t>
      </w:r>
      <w:proofErr w:type="spellStart"/>
      <w:r w:rsidR="0011508E" w:rsidRPr="00600323">
        <w:rPr>
          <w:rFonts w:cs="Arial"/>
          <w:sz w:val="24"/>
          <w:szCs w:val="24"/>
        </w:rPr>
        <w:t>Vurra</w:t>
      </w:r>
      <w:proofErr w:type="spellEnd"/>
      <w:r w:rsidR="0011508E" w:rsidRPr="00600323">
        <w:rPr>
          <w:rFonts w:cs="Arial"/>
          <w:sz w:val="24"/>
          <w:szCs w:val="24"/>
        </w:rPr>
        <w:t xml:space="preserve"> SC (1.2%) and </w:t>
      </w:r>
      <w:proofErr w:type="spellStart"/>
      <w:r w:rsidR="0011508E" w:rsidRPr="00600323">
        <w:rPr>
          <w:rFonts w:cs="Arial"/>
          <w:sz w:val="24"/>
          <w:szCs w:val="24"/>
        </w:rPr>
        <w:t>Manibe</w:t>
      </w:r>
      <w:proofErr w:type="spellEnd"/>
      <w:r w:rsidR="0011508E" w:rsidRPr="00600323">
        <w:rPr>
          <w:rFonts w:cs="Arial"/>
          <w:sz w:val="24"/>
          <w:szCs w:val="24"/>
        </w:rPr>
        <w:t xml:space="preserve"> SC (0.8%). </w:t>
      </w:r>
      <w:r w:rsidR="00E14010" w:rsidRPr="00600323">
        <w:rPr>
          <w:rFonts w:cs="Arial"/>
          <w:sz w:val="24"/>
          <w:szCs w:val="24"/>
        </w:rPr>
        <w:t xml:space="preserve">The </w:t>
      </w:r>
      <w:r w:rsidR="00E14010" w:rsidRPr="00C77685">
        <w:rPr>
          <w:rFonts w:cs="Arial"/>
          <w:sz w:val="24"/>
          <w:szCs w:val="24"/>
        </w:rPr>
        <w:t xml:space="preserve">affected </w:t>
      </w:r>
      <w:r w:rsidR="00673B1E" w:rsidRPr="004D401F">
        <w:rPr>
          <w:rFonts w:cs="Arial"/>
          <w:sz w:val="24"/>
          <w:szCs w:val="24"/>
        </w:rPr>
        <w:t xml:space="preserve">kiosks/sheds/stalls </w:t>
      </w:r>
      <w:r w:rsidR="000255A1" w:rsidRPr="00600323">
        <w:rPr>
          <w:rFonts w:cs="Arial"/>
          <w:sz w:val="24"/>
          <w:szCs w:val="24"/>
        </w:rPr>
        <w:t>have in this RAP</w:t>
      </w:r>
      <w:r w:rsidR="009F60AB" w:rsidRPr="00600323">
        <w:rPr>
          <w:rFonts w:cs="Arial"/>
          <w:sz w:val="24"/>
          <w:szCs w:val="24"/>
        </w:rPr>
        <w:t xml:space="preserve"> </w:t>
      </w:r>
      <w:r w:rsidR="000255A1" w:rsidRPr="00600323">
        <w:rPr>
          <w:rFonts w:cs="Arial"/>
          <w:sz w:val="24"/>
          <w:szCs w:val="24"/>
        </w:rPr>
        <w:t xml:space="preserve">been </w:t>
      </w:r>
      <w:r w:rsidR="00EC21E2" w:rsidRPr="00600323">
        <w:rPr>
          <w:rFonts w:cs="Arial"/>
          <w:sz w:val="24"/>
          <w:szCs w:val="24"/>
        </w:rPr>
        <w:t xml:space="preserve">considered and </w:t>
      </w:r>
      <w:r w:rsidRPr="00600323">
        <w:rPr>
          <w:rFonts w:cs="Arial"/>
          <w:sz w:val="24"/>
          <w:szCs w:val="24"/>
        </w:rPr>
        <w:t>earmarked for temporary relocation</w:t>
      </w:r>
      <w:r w:rsidR="00CF17E0" w:rsidRPr="00600323">
        <w:rPr>
          <w:rFonts w:cs="Arial"/>
          <w:sz w:val="24"/>
          <w:szCs w:val="24"/>
        </w:rPr>
        <w:t>.</w:t>
      </w:r>
      <w:r w:rsidR="00293F3E" w:rsidRPr="00600323">
        <w:rPr>
          <w:rFonts w:cs="Arial"/>
          <w:sz w:val="24"/>
          <w:szCs w:val="24"/>
        </w:rPr>
        <w:t xml:space="preserve"> </w:t>
      </w:r>
    </w:p>
    <w:p w:rsidR="00D07038" w:rsidRPr="002C7C80" w:rsidRDefault="00793E0C" w:rsidP="00D07038">
      <w:pPr>
        <w:spacing w:before="240"/>
        <w:ind w:left="806"/>
        <w:jc w:val="both"/>
        <w:rPr>
          <w:rFonts w:cs="Arial"/>
          <w:b/>
          <w:bCs/>
          <w:i/>
          <w:iCs/>
          <w:szCs w:val="22"/>
          <w:highlight w:val="green"/>
        </w:rPr>
      </w:pPr>
      <w:r w:rsidRPr="00600323">
        <w:rPr>
          <w:rFonts w:cs="Arial"/>
          <w:sz w:val="24"/>
          <w:szCs w:val="24"/>
        </w:rPr>
        <w:t xml:space="preserve">Total land </w:t>
      </w:r>
      <w:r w:rsidR="00662A1C" w:rsidRPr="00600323">
        <w:rPr>
          <w:rFonts w:cs="Arial"/>
          <w:sz w:val="24"/>
          <w:szCs w:val="24"/>
        </w:rPr>
        <w:t>acquisition</w:t>
      </w:r>
      <w:r w:rsidR="00293F3E" w:rsidRPr="00600323">
        <w:rPr>
          <w:rFonts w:cs="Arial"/>
          <w:sz w:val="24"/>
          <w:szCs w:val="24"/>
        </w:rPr>
        <w:t xml:space="preserve"> </w:t>
      </w:r>
      <w:r w:rsidR="00357568" w:rsidRPr="00600323">
        <w:rPr>
          <w:rFonts w:cs="Arial"/>
          <w:sz w:val="24"/>
          <w:szCs w:val="24"/>
        </w:rPr>
        <w:t xml:space="preserve">for this RAP </w:t>
      </w:r>
      <w:r w:rsidRPr="00600323">
        <w:rPr>
          <w:rFonts w:cs="Arial"/>
          <w:sz w:val="24"/>
          <w:szCs w:val="24"/>
        </w:rPr>
        <w:t xml:space="preserve">is </w:t>
      </w:r>
      <w:r w:rsidR="00210FD5" w:rsidRPr="00600323">
        <w:rPr>
          <w:rFonts w:cs="Arial"/>
          <w:sz w:val="24"/>
          <w:szCs w:val="24"/>
        </w:rPr>
        <w:t xml:space="preserve">estimated at </w:t>
      </w:r>
      <w:r w:rsidR="0011508E" w:rsidRPr="00600323">
        <w:rPr>
          <w:rFonts w:cs="Arial"/>
          <w:bCs/>
          <w:sz w:val="24"/>
          <w:szCs w:val="24"/>
        </w:rPr>
        <w:t>103,260.869</w:t>
      </w:r>
      <w:r w:rsidR="00370FBA" w:rsidRPr="00600323">
        <w:rPr>
          <w:rFonts w:cs="Arial"/>
          <w:bCs/>
          <w:sz w:val="24"/>
          <w:szCs w:val="24"/>
        </w:rPr>
        <w:t xml:space="preserve"> </w:t>
      </w:r>
      <w:r w:rsidR="00C34CD1">
        <w:rPr>
          <w:rFonts w:cs="Arial"/>
          <w:bCs/>
          <w:sz w:val="24"/>
          <w:szCs w:val="24"/>
        </w:rPr>
        <w:t>m</w:t>
      </w:r>
      <w:r w:rsidR="00673B1E" w:rsidRPr="004D401F">
        <w:rPr>
          <w:rFonts w:cs="Arial"/>
          <w:bCs/>
          <w:sz w:val="24"/>
          <w:szCs w:val="24"/>
          <w:vertAlign w:val="superscript"/>
        </w:rPr>
        <w:t>2</w:t>
      </w:r>
      <w:r w:rsidR="00EE6A0B">
        <w:rPr>
          <w:rFonts w:cs="Arial"/>
          <w:bCs/>
          <w:sz w:val="24"/>
          <w:szCs w:val="24"/>
        </w:rPr>
        <w:t>,</w:t>
      </w:r>
      <w:r w:rsidR="00210FD5" w:rsidRPr="00600323">
        <w:rPr>
          <w:rFonts w:cs="Arial"/>
          <w:bCs/>
          <w:sz w:val="24"/>
          <w:szCs w:val="24"/>
        </w:rPr>
        <w:t xml:space="preserve"> equivalent to </w:t>
      </w:r>
      <w:r w:rsidR="0011508E" w:rsidRPr="00600323">
        <w:rPr>
          <w:rFonts w:cs="Arial"/>
          <w:bCs/>
          <w:sz w:val="24"/>
          <w:szCs w:val="24"/>
        </w:rPr>
        <w:t xml:space="preserve">25.516 </w:t>
      </w:r>
      <w:r w:rsidR="00210FD5" w:rsidRPr="00600323">
        <w:rPr>
          <w:rFonts w:cs="Arial"/>
          <w:sz w:val="24"/>
          <w:szCs w:val="24"/>
        </w:rPr>
        <w:t>acres</w:t>
      </w:r>
      <w:r w:rsidR="00EE6A0B">
        <w:rPr>
          <w:rFonts w:cs="Arial"/>
          <w:sz w:val="24"/>
          <w:szCs w:val="24"/>
        </w:rPr>
        <w:t xml:space="preserve">, </w:t>
      </w:r>
      <w:r w:rsidR="00445820">
        <w:rPr>
          <w:rFonts w:cs="Arial"/>
          <w:sz w:val="24"/>
          <w:szCs w:val="24"/>
        </w:rPr>
        <w:t>broken down as</w:t>
      </w:r>
      <w:r w:rsidR="00673B1E" w:rsidRPr="004D401F">
        <w:rPr>
          <w:rFonts w:cs="Arial"/>
          <w:sz w:val="24"/>
          <w:szCs w:val="24"/>
        </w:rPr>
        <w:t xml:space="preserve"> follow</w:t>
      </w:r>
      <w:r w:rsidR="00445820">
        <w:rPr>
          <w:rFonts w:cs="Arial"/>
          <w:sz w:val="24"/>
          <w:szCs w:val="24"/>
        </w:rPr>
        <w:t>s</w:t>
      </w:r>
      <w:r w:rsidR="00EE6A0B">
        <w:rPr>
          <w:rFonts w:cs="Arial"/>
          <w:sz w:val="24"/>
          <w:szCs w:val="24"/>
        </w:rPr>
        <w:t>:</w:t>
      </w:r>
      <w:r w:rsidR="00BF7C2B" w:rsidRPr="00600323">
        <w:rPr>
          <w:rFonts w:cs="Arial"/>
          <w:sz w:val="24"/>
          <w:szCs w:val="24"/>
        </w:rPr>
        <w:t xml:space="preserve"> </w:t>
      </w:r>
      <w:r w:rsidR="00061496" w:rsidRPr="00600323">
        <w:rPr>
          <w:rFonts w:cs="Arial"/>
          <w:sz w:val="24"/>
          <w:szCs w:val="24"/>
        </w:rPr>
        <w:t>WSP</w:t>
      </w:r>
      <w:r w:rsidR="00EE6A0B">
        <w:rPr>
          <w:rFonts w:cs="Arial"/>
          <w:sz w:val="24"/>
          <w:szCs w:val="24"/>
        </w:rPr>
        <w:t>s</w:t>
      </w:r>
      <w:r w:rsidR="00061496" w:rsidRPr="00600323">
        <w:rPr>
          <w:rFonts w:cs="Arial"/>
          <w:sz w:val="24"/>
          <w:szCs w:val="24"/>
        </w:rPr>
        <w:t>/lagoons, 51,204.869 m</w:t>
      </w:r>
      <w:r w:rsidR="00673B1E" w:rsidRPr="004D401F">
        <w:rPr>
          <w:rFonts w:cs="Arial"/>
          <w:sz w:val="24"/>
          <w:szCs w:val="24"/>
          <w:vertAlign w:val="superscript"/>
        </w:rPr>
        <w:t>2</w:t>
      </w:r>
      <w:r w:rsidR="00EF69FA">
        <w:rPr>
          <w:rFonts w:cs="Arial"/>
          <w:sz w:val="24"/>
          <w:szCs w:val="24"/>
        </w:rPr>
        <w:t xml:space="preserve"> </w:t>
      </w:r>
      <w:r w:rsidR="00061496" w:rsidRPr="00600323">
        <w:rPr>
          <w:rFonts w:cs="Arial"/>
          <w:sz w:val="24"/>
          <w:szCs w:val="24"/>
        </w:rPr>
        <w:t xml:space="preserve">(49.6%); </w:t>
      </w:r>
      <w:r w:rsidR="00EE6A0B">
        <w:rPr>
          <w:rFonts w:cs="Arial"/>
          <w:sz w:val="24"/>
          <w:szCs w:val="24"/>
        </w:rPr>
        <w:t>w</w:t>
      </w:r>
      <w:r w:rsidR="00EE6A0B" w:rsidRPr="00600323">
        <w:rPr>
          <w:rFonts w:cs="Arial"/>
          <w:sz w:val="24"/>
          <w:szCs w:val="24"/>
        </w:rPr>
        <w:t>ater</w:t>
      </w:r>
      <w:r w:rsidR="00061496" w:rsidRPr="00600323">
        <w:rPr>
          <w:rFonts w:cs="Arial"/>
          <w:sz w:val="24"/>
          <w:szCs w:val="24"/>
        </w:rPr>
        <w:t>/</w:t>
      </w:r>
      <w:r w:rsidR="00EE6A0B">
        <w:rPr>
          <w:rFonts w:cs="Arial"/>
          <w:sz w:val="24"/>
          <w:szCs w:val="24"/>
        </w:rPr>
        <w:t>s</w:t>
      </w:r>
      <w:r w:rsidR="00EE6A0B" w:rsidRPr="00600323">
        <w:rPr>
          <w:rFonts w:cs="Arial"/>
          <w:sz w:val="24"/>
          <w:szCs w:val="24"/>
        </w:rPr>
        <w:t xml:space="preserve">ewer </w:t>
      </w:r>
      <w:r w:rsidR="00EE6A0B">
        <w:rPr>
          <w:rFonts w:cs="Arial"/>
          <w:sz w:val="24"/>
          <w:szCs w:val="24"/>
        </w:rPr>
        <w:t>l</w:t>
      </w:r>
      <w:r w:rsidR="00EE6A0B" w:rsidRPr="00600323">
        <w:rPr>
          <w:rFonts w:cs="Arial"/>
          <w:sz w:val="24"/>
          <w:szCs w:val="24"/>
        </w:rPr>
        <w:t>ines</w:t>
      </w:r>
      <w:r w:rsidR="00061496" w:rsidRPr="00600323">
        <w:rPr>
          <w:rFonts w:cs="Arial"/>
          <w:sz w:val="24"/>
          <w:szCs w:val="24"/>
        </w:rPr>
        <w:t xml:space="preserve">, 36,783 </w:t>
      </w:r>
      <w:r w:rsidR="00C34CD1">
        <w:rPr>
          <w:rFonts w:cs="Arial"/>
          <w:bCs/>
          <w:sz w:val="24"/>
          <w:szCs w:val="24"/>
        </w:rPr>
        <w:t>m</w:t>
      </w:r>
      <w:r w:rsidR="00C34CD1" w:rsidRPr="00C34CD1">
        <w:rPr>
          <w:rFonts w:cs="Arial"/>
          <w:bCs/>
          <w:sz w:val="24"/>
          <w:szCs w:val="24"/>
          <w:vertAlign w:val="superscript"/>
        </w:rPr>
        <w:t>2</w:t>
      </w:r>
      <w:r w:rsidR="00C34CD1">
        <w:rPr>
          <w:rFonts w:cs="Arial"/>
          <w:bCs/>
          <w:sz w:val="24"/>
          <w:szCs w:val="24"/>
          <w:vertAlign w:val="superscript"/>
        </w:rPr>
        <w:t xml:space="preserve"> </w:t>
      </w:r>
      <w:r w:rsidR="00061496" w:rsidRPr="00600323">
        <w:rPr>
          <w:rFonts w:cs="Arial"/>
          <w:sz w:val="24"/>
          <w:szCs w:val="24"/>
        </w:rPr>
        <w:t>(35.6%); augmentation boreholes</w:t>
      </w:r>
      <w:r w:rsidR="00861527">
        <w:rPr>
          <w:rFonts w:cs="Arial"/>
          <w:sz w:val="24"/>
          <w:szCs w:val="24"/>
        </w:rPr>
        <w:t xml:space="preserve">, </w:t>
      </w:r>
      <w:r w:rsidR="00061496" w:rsidRPr="00600323">
        <w:rPr>
          <w:rFonts w:cs="Arial"/>
          <w:sz w:val="24"/>
          <w:szCs w:val="24"/>
        </w:rPr>
        <w:t xml:space="preserve">700 </w:t>
      </w:r>
      <w:r w:rsidR="00C34CD1">
        <w:rPr>
          <w:rFonts w:cs="Arial"/>
          <w:bCs/>
          <w:sz w:val="24"/>
          <w:szCs w:val="24"/>
        </w:rPr>
        <w:t>m</w:t>
      </w:r>
      <w:r w:rsidR="00C34CD1" w:rsidRPr="00C34CD1">
        <w:rPr>
          <w:rFonts w:cs="Arial"/>
          <w:bCs/>
          <w:sz w:val="24"/>
          <w:szCs w:val="24"/>
          <w:vertAlign w:val="superscript"/>
        </w:rPr>
        <w:t>2</w:t>
      </w:r>
      <w:r w:rsidR="00EE6A0B" w:rsidRPr="00600323">
        <w:rPr>
          <w:rFonts w:cs="Arial"/>
          <w:sz w:val="24"/>
          <w:szCs w:val="24"/>
        </w:rPr>
        <w:t xml:space="preserve"> </w:t>
      </w:r>
      <w:r w:rsidR="006B5E1C" w:rsidRPr="00600323">
        <w:rPr>
          <w:rFonts w:cs="Arial"/>
          <w:sz w:val="24"/>
          <w:szCs w:val="24"/>
        </w:rPr>
        <w:t>(0.67%)</w:t>
      </w:r>
      <w:r w:rsidR="00061496" w:rsidRPr="00600323">
        <w:rPr>
          <w:rFonts w:cs="Arial"/>
          <w:sz w:val="24"/>
          <w:szCs w:val="24"/>
        </w:rPr>
        <w:t xml:space="preserve">; </w:t>
      </w:r>
      <w:r w:rsidR="00861527">
        <w:rPr>
          <w:rFonts w:cs="Arial"/>
          <w:sz w:val="24"/>
          <w:szCs w:val="24"/>
        </w:rPr>
        <w:t>w</w:t>
      </w:r>
      <w:r w:rsidR="00861527" w:rsidRPr="00600323">
        <w:rPr>
          <w:rFonts w:cs="Arial"/>
          <w:sz w:val="24"/>
          <w:szCs w:val="24"/>
        </w:rPr>
        <w:t xml:space="preserve">ater </w:t>
      </w:r>
      <w:r w:rsidR="00861527">
        <w:rPr>
          <w:rFonts w:cs="Arial"/>
          <w:sz w:val="24"/>
          <w:szCs w:val="24"/>
        </w:rPr>
        <w:t>r</w:t>
      </w:r>
      <w:r w:rsidR="00861527" w:rsidRPr="00600323">
        <w:rPr>
          <w:rFonts w:cs="Arial"/>
          <w:sz w:val="24"/>
          <w:szCs w:val="24"/>
        </w:rPr>
        <w:t>eservoirs</w:t>
      </w:r>
      <w:r w:rsidR="00061496" w:rsidRPr="00600323">
        <w:rPr>
          <w:rFonts w:cs="Arial"/>
          <w:sz w:val="24"/>
          <w:szCs w:val="24"/>
        </w:rPr>
        <w:t xml:space="preserve">, 12,500 </w:t>
      </w:r>
      <w:r w:rsidR="00C34CD1">
        <w:rPr>
          <w:rFonts w:cs="Arial"/>
          <w:bCs/>
          <w:sz w:val="24"/>
          <w:szCs w:val="24"/>
        </w:rPr>
        <w:t>m</w:t>
      </w:r>
      <w:r w:rsidR="00C34CD1" w:rsidRPr="00C34CD1">
        <w:rPr>
          <w:rFonts w:cs="Arial"/>
          <w:bCs/>
          <w:sz w:val="24"/>
          <w:szCs w:val="24"/>
          <w:vertAlign w:val="superscript"/>
        </w:rPr>
        <w:t>2</w:t>
      </w:r>
      <w:r w:rsidR="00C34CD1">
        <w:rPr>
          <w:rFonts w:cs="Arial"/>
          <w:bCs/>
          <w:sz w:val="24"/>
          <w:szCs w:val="24"/>
          <w:vertAlign w:val="superscript"/>
        </w:rPr>
        <w:t xml:space="preserve"> </w:t>
      </w:r>
      <w:r w:rsidR="00061496" w:rsidRPr="00600323">
        <w:rPr>
          <w:rFonts w:cs="Arial"/>
          <w:sz w:val="24"/>
          <w:szCs w:val="24"/>
        </w:rPr>
        <w:t>(</w:t>
      </w:r>
      <w:r w:rsidR="006B5E1C" w:rsidRPr="00600323">
        <w:rPr>
          <w:rFonts w:cs="Arial"/>
          <w:sz w:val="24"/>
          <w:szCs w:val="24"/>
        </w:rPr>
        <w:t>12.1</w:t>
      </w:r>
      <w:r w:rsidR="00061496" w:rsidRPr="00600323">
        <w:rPr>
          <w:rFonts w:cs="Arial"/>
          <w:sz w:val="24"/>
          <w:szCs w:val="24"/>
        </w:rPr>
        <w:t xml:space="preserve">%); and </w:t>
      </w:r>
      <w:r w:rsidR="00861527">
        <w:rPr>
          <w:rFonts w:cs="Arial"/>
          <w:sz w:val="24"/>
          <w:szCs w:val="24"/>
        </w:rPr>
        <w:t>s</w:t>
      </w:r>
      <w:r w:rsidR="00861527" w:rsidRPr="00600323">
        <w:rPr>
          <w:rFonts w:cs="Arial"/>
          <w:sz w:val="24"/>
          <w:szCs w:val="24"/>
        </w:rPr>
        <w:t xml:space="preserve">ewer </w:t>
      </w:r>
      <w:r w:rsidR="00861527">
        <w:rPr>
          <w:rFonts w:cs="Arial"/>
          <w:sz w:val="24"/>
          <w:szCs w:val="24"/>
        </w:rPr>
        <w:t>l</w:t>
      </w:r>
      <w:r w:rsidR="00861527" w:rsidRPr="00600323">
        <w:rPr>
          <w:rFonts w:cs="Arial"/>
          <w:sz w:val="24"/>
          <w:szCs w:val="24"/>
        </w:rPr>
        <w:t xml:space="preserve">ifting </w:t>
      </w:r>
      <w:r w:rsidR="00861527">
        <w:rPr>
          <w:rFonts w:cs="Arial"/>
          <w:sz w:val="24"/>
          <w:szCs w:val="24"/>
        </w:rPr>
        <w:t>s</w:t>
      </w:r>
      <w:r w:rsidR="00861527" w:rsidRPr="00600323">
        <w:rPr>
          <w:rFonts w:cs="Arial"/>
          <w:sz w:val="24"/>
          <w:szCs w:val="24"/>
        </w:rPr>
        <w:t>tations</w:t>
      </w:r>
      <w:r w:rsidR="00861527">
        <w:rPr>
          <w:rFonts w:cs="Arial"/>
          <w:sz w:val="24"/>
          <w:szCs w:val="24"/>
        </w:rPr>
        <w:t xml:space="preserve">, </w:t>
      </w:r>
      <w:r w:rsidR="00061496" w:rsidRPr="00600323">
        <w:rPr>
          <w:rFonts w:cs="Arial"/>
          <w:sz w:val="24"/>
          <w:szCs w:val="24"/>
        </w:rPr>
        <w:t xml:space="preserve">2,073 </w:t>
      </w:r>
      <w:r w:rsidR="00C34CD1">
        <w:rPr>
          <w:rFonts w:cs="Arial"/>
          <w:bCs/>
          <w:sz w:val="24"/>
          <w:szCs w:val="24"/>
        </w:rPr>
        <w:t>m</w:t>
      </w:r>
      <w:r w:rsidR="00C34CD1" w:rsidRPr="00C34CD1">
        <w:rPr>
          <w:rFonts w:cs="Arial"/>
          <w:bCs/>
          <w:sz w:val="24"/>
          <w:szCs w:val="24"/>
          <w:vertAlign w:val="superscript"/>
        </w:rPr>
        <w:t>2</w:t>
      </w:r>
      <w:r w:rsidR="00EE6A0B" w:rsidRPr="00600323">
        <w:rPr>
          <w:rFonts w:cs="Arial"/>
          <w:sz w:val="24"/>
          <w:szCs w:val="24"/>
        </w:rPr>
        <w:t xml:space="preserve"> </w:t>
      </w:r>
      <w:r w:rsidR="00061496" w:rsidRPr="00600323">
        <w:rPr>
          <w:rFonts w:cs="Arial"/>
          <w:sz w:val="24"/>
          <w:szCs w:val="24"/>
        </w:rPr>
        <w:t>(2.0%)</w:t>
      </w:r>
      <w:r w:rsidR="00EE6A0B">
        <w:rPr>
          <w:rFonts w:cs="Arial"/>
          <w:sz w:val="24"/>
          <w:szCs w:val="24"/>
        </w:rPr>
        <w:t>.</w:t>
      </w:r>
      <w:r w:rsidR="00357568" w:rsidRPr="00600323">
        <w:rPr>
          <w:rStyle w:val="FootnoteReference"/>
          <w:rFonts w:cs="Arial"/>
          <w:sz w:val="24"/>
          <w:szCs w:val="24"/>
        </w:rPr>
        <w:footnoteReference w:id="1"/>
      </w:r>
      <w:r w:rsidR="00061496" w:rsidRPr="00600323">
        <w:rPr>
          <w:rFonts w:cs="Arial"/>
          <w:sz w:val="24"/>
          <w:szCs w:val="24"/>
        </w:rPr>
        <w:t xml:space="preserve"> </w:t>
      </w:r>
      <w:r w:rsidR="00FE3E2E" w:rsidRPr="00600323">
        <w:rPr>
          <w:rFonts w:cs="Arial"/>
          <w:sz w:val="24"/>
          <w:szCs w:val="24"/>
        </w:rPr>
        <w:t xml:space="preserve">Given the areas marked for project activity takeover, most of the respective </w:t>
      </w:r>
      <w:r w:rsidR="00157910" w:rsidRPr="00600323">
        <w:rPr>
          <w:rFonts w:cs="Arial"/>
          <w:sz w:val="24"/>
          <w:szCs w:val="24"/>
        </w:rPr>
        <w:t xml:space="preserve">PAPs </w:t>
      </w:r>
      <w:r w:rsidR="00FE3E2E" w:rsidRPr="00600323">
        <w:rPr>
          <w:rFonts w:cs="Arial"/>
          <w:sz w:val="24"/>
          <w:szCs w:val="24"/>
        </w:rPr>
        <w:t>(</w:t>
      </w:r>
      <w:r w:rsidR="009F60AB" w:rsidRPr="00600323">
        <w:rPr>
          <w:rFonts w:cs="Arial"/>
          <w:sz w:val="24"/>
          <w:szCs w:val="24"/>
        </w:rPr>
        <w:t>99</w:t>
      </w:r>
      <w:r w:rsidR="00FE3E2E" w:rsidRPr="00600323">
        <w:rPr>
          <w:rFonts w:cs="Arial"/>
          <w:sz w:val="24"/>
          <w:szCs w:val="24"/>
        </w:rPr>
        <w:t xml:space="preserve">%) observed that </w:t>
      </w:r>
      <w:r w:rsidR="008414E4" w:rsidRPr="00600323">
        <w:rPr>
          <w:rFonts w:cs="Arial"/>
          <w:sz w:val="24"/>
          <w:szCs w:val="24"/>
        </w:rPr>
        <w:t xml:space="preserve">physical </w:t>
      </w:r>
      <w:r w:rsidR="00FE3E2E" w:rsidRPr="00600323">
        <w:rPr>
          <w:rFonts w:cs="Arial"/>
          <w:sz w:val="24"/>
          <w:szCs w:val="24"/>
        </w:rPr>
        <w:t xml:space="preserve">relocation was not necessary, while </w:t>
      </w:r>
      <w:r w:rsidR="00F33800" w:rsidRPr="00600323">
        <w:rPr>
          <w:rFonts w:cs="Arial"/>
          <w:sz w:val="24"/>
          <w:szCs w:val="24"/>
        </w:rPr>
        <w:t xml:space="preserve">other </w:t>
      </w:r>
      <w:r w:rsidR="00157910" w:rsidRPr="00600323">
        <w:rPr>
          <w:rFonts w:cs="Arial"/>
          <w:sz w:val="24"/>
          <w:szCs w:val="24"/>
        </w:rPr>
        <w:t xml:space="preserve">PAPs </w:t>
      </w:r>
      <w:r w:rsidR="00FE3E2E" w:rsidRPr="00600323">
        <w:rPr>
          <w:rFonts w:cs="Arial"/>
          <w:sz w:val="24"/>
          <w:szCs w:val="24"/>
        </w:rPr>
        <w:t xml:space="preserve">were yet to consult other </w:t>
      </w:r>
      <w:r w:rsidR="00157910" w:rsidRPr="00600323">
        <w:rPr>
          <w:rFonts w:cs="Arial"/>
          <w:sz w:val="24"/>
          <w:szCs w:val="24"/>
        </w:rPr>
        <w:t>household or family</w:t>
      </w:r>
      <w:r w:rsidR="00FE3E2E" w:rsidRPr="00600323">
        <w:rPr>
          <w:rFonts w:cs="Arial"/>
          <w:sz w:val="24"/>
          <w:szCs w:val="24"/>
        </w:rPr>
        <w:t xml:space="preserve"> members over the </w:t>
      </w:r>
      <w:r w:rsidR="00D56BFF" w:rsidRPr="00600323">
        <w:rPr>
          <w:rFonts w:cs="Arial"/>
          <w:sz w:val="24"/>
          <w:szCs w:val="24"/>
        </w:rPr>
        <w:t xml:space="preserve">same. </w:t>
      </w:r>
      <w:r w:rsidR="00A26D06">
        <w:rPr>
          <w:rFonts w:cs="Arial"/>
          <w:sz w:val="24"/>
          <w:szCs w:val="24"/>
        </w:rPr>
        <w:t>With</w:t>
      </w:r>
      <w:r w:rsidR="00A26D06" w:rsidRPr="00600323">
        <w:rPr>
          <w:rFonts w:cs="Arial"/>
          <w:sz w:val="24"/>
          <w:szCs w:val="24"/>
        </w:rPr>
        <w:t xml:space="preserve"> </w:t>
      </w:r>
      <w:r w:rsidR="00F34635" w:rsidRPr="00600323">
        <w:rPr>
          <w:rFonts w:cs="Arial"/>
          <w:sz w:val="24"/>
          <w:szCs w:val="24"/>
        </w:rPr>
        <w:t xml:space="preserve">respect to the affected property, </w:t>
      </w:r>
      <w:r w:rsidR="00E14010" w:rsidRPr="00600323">
        <w:rPr>
          <w:rFonts w:cs="Arial"/>
          <w:sz w:val="24"/>
          <w:szCs w:val="24"/>
        </w:rPr>
        <w:t>83.5</w:t>
      </w:r>
      <w:r w:rsidR="00A26D06">
        <w:rPr>
          <w:rFonts w:cs="Arial"/>
          <w:sz w:val="24"/>
          <w:szCs w:val="24"/>
        </w:rPr>
        <w:t xml:space="preserve"> per cent</w:t>
      </w:r>
      <w:r w:rsidR="00F34635" w:rsidRPr="00600323">
        <w:rPr>
          <w:rFonts w:cs="Arial"/>
          <w:sz w:val="24"/>
          <w:szCs w:val="24"/>
        </w:rPr>
        <w:t xml:space="preserve"> were owners of </w:t>
      </w:r>
      <w:r w:rsidR="00355888" w:rsidRPr="00600323">
        <w:rPr>
          <w:rFonts w:cs="Arial"/>
          <w:sz w:val="24"/>
          <w:szCs w:val="24"/>
        </w:rPr>
        <w:t xml:space="preserve">affected </w:t>
      </w:r>
      <w:r w:rsidR="00F34635" w:rsidRPr="00600323">
        <w:rPr>
          <w:rFonts w:cs="Arial"/>
          <w:sz w:val="24"/>
          <w:szCs w:val="24"/>
        </w:rPr>
        <w:t xml:space="preserve">property, while </w:t>
      </w:r>
      <w:r w:rsidR="00E14010" w:rsidRPr="00600323">
        <w:rPr>
          <w:rFonts w:cs="Arial"/>
          <w:sz w:val="24"/>
          <w:szCs w:val="24"/>
        </w:rPr>
        <w:t>10.1</w:t>
      </w:r>
      <w:r w:rsidR="00A26D06">
        <w:rPr>
          <w:rFonts w:cs="Arial"/>
          <w:sz w:val="24"/>
          <w:szCs w:val="24"/>
        </w:rPr>
        <w:t xml:space="preserve"> per cent</w:t>
      </w:r>
      <w:r w:rsidR="00F34635" w:rsidRPr="00600323">
        <w:rPr>
          <w:rFonts w:cs="Arial"/>
          <w:sz w:val="24"/>
          <w:szCs w:val="24"/>
        </w:rPr>
        <w:t xml:space="preserve"> were </w:t>
      </w:r>
      <w:r w:rsidR="00975F9F" w:rsidRPr="00600323">
        <w:rPr>
          <w:rFonts w:cs="Arial"/>
          <w:sz w:val="24"/>
          <w:szCs w:val="24"/>
        </w:rPr>
        <w:t>licensees</w:t>
      </w:r>
      <w:r w:rsidR="00A42305" w:rsidRPr="00600323">
        <w:rPr>
          <w:rFonts w:cs="Arial"/>
          <w:sz w:val="24"/>
          <w:szCs w:val="24"/>
        </w:rPr>
        <w:t>/</w:t>
      </w:r>
      <w:r w:rsidR="00F34635" w:rsidRPr="00600323">
        <w:rPr>
          <w:rFonts w:cs="Arial"/>
          <w:sz w:val="24"/>
          <w:szCs w:val="24"/>
        </w:rPr>
        <w:t>renting</w:t>
      </w:r>
      <w:r w:rsidR="00A42305" w:rsidRPr="00600323">
        <w:rPr>
          <w:rFonts w:cs="Arial"/>
          <w:sz w:val="24"/>
          <w:szCs w:val="24"/>
        </w:rPr>
        <w:t xml:space="preserve"> or squatters on</w:t>
      </w:r>
      <w:r w:rsidR="007B052E" w:rsidRPr="00600323">
        <w:rPr>
          <w:rFonts w:cs="Arial"/>
          <w:sz w:val="24"/>
          <w:szCs w:val="24"/>
        </w:rPr>
        <w:t xml:space="preserve"> the </w:t>
      </w:r>
      <w:r w:rsidR="00A42305" w:rsidRPr="00600323">
        <w:rPr>
          <w:rFonts w:cs="Arial"/>
          <w:sz w:val="24"/>
          <w:szCs w:val="24"/>
        </w:rPr>
        <w:t xml:space="preserve">affected </w:t>
      </w:r>
      <w:r w:rsidR="007B052E" w:rsidRPr="00600323">
        <w:rPr>
          <w:rFonts w:cs="Arial"/>
          <w:sz w:val="24"/>
          <w:szCs w:val="24"/>
        </w:rPr>
        <w:t>space/property</w:t>
      </w:r>
      <w:r w:rsidR="00F34635" w:rsidRPr="00600323">
        <w:rPr>
          <w:rFonts w:cs="Arial"/>
          <w:sz w:val="24"/>
          <w:szCs w:val="24"/>
        </w:rPr>
        <w:t>.</w:t>
      </w:r>
      <w:r w:rsidR="00D07038">
        <w:rPr>
          <w:rFonts w:cs="Arial"/>
          <w:sz w:val="24"/>
          <w:szCs w:val="24"/>
        </w:rPr>
        <w:t xml:space="preserve">  </w:t>
      </w:r>
      <w:r w:rsidR="00D07038" w:rsidRPr="007D4E29">
        <w:rPr>
          <w:rFonts w:cs="Arial"/>
          <w:iCs/>
          <w:szCs w:val="22"/>
        </w:rPr>
        <w:t xml:space="preserve">Economically-displaced people </w:t>
      </w:r>
      <w:r w:rsidR="00D07038" w:rsidRPr="007D4E29">
        <w:rPr>
          <w:rFonts w:cs="Arial"/>
          <w:szCs w:val="22"/>
        </w:rPr>
        <w:t>are people whose livelihoods are affected by the proposed project</w:t>
      </w:r>
      <w:r w:rsidR="00D07038" w:rsidRPr="002C7C80">
        <w:rPr>
          <w:rFonts w:cs="Arial"/>
          <w:szCs w:val="22"/>
        </w:rPr>
        <w:t xml:space="preserve"> sub-components and associated land </w:t>
      </w:r>
      <w:r w:rsidR="00D07038">
        <w:rPr>
          <w:rFonts w:cs="Arial"/>
          <w:szCs w:val="22"/>
        </w:rPr>
        <w:t>takes</w:t>
      </w:r>
      <w:r w:rsidR="00D07038" w:rsidRPr="002C7C80">
        <w:rPr>
          <w:rFonts w:cs="Arial"/>
          <w:szCs w:val="22"/>
        </w:rPr>
        <w:t xml:space="preserve">. This </w:t>
      </w:r>
      <w:r w:rsidR="00D07038">
        <w:rPr>
          <w:rFonts w:cs="Arial"/>
          <w:szCs w:val="22"/>
        </w:rPr>
        <w:t xml:space="preserve">applies to </w:t>
      </w:r>
      <w:r w:rsidR="00D07038" w:rsidRPr="002C7C80">
        <w:rPr>
          <w:rFonts w:cs="Arial"/>
          <w:szCs w:val="22"/>
        </w:rPr>
        <w:t xml:space="preserve">those whose businesses are required to be relocated, </w:t>
      </w:r>
      <w:r w:rsidR="00D07038">
        <w:rPr>
          <w:rFonts w:cs="Arial"/>
          <w:szCs w:val="22"/>
        </w:rPr>
        <w:t>and</w:t>
      </w:r>
      <w:r w:rsidR="00D07038" w:rsidRPr="002C7C80">
        <w:rPr>
          <w:rFonts w:cs="Arial"/>
          <w:szCs w:val="22"/>
        </w:rPr>
        <w:t xml:space="preserve"> those employed in a business, or those who</w:t>
      </w:r>
      <w:r w:rsidR="00A26D06">
        <w:rPr>
          <w:rFonts w:cs="Arial"/>
          <w:szCs w:val="22"/>
        </w:rPr>
        <w:t xml:space="preserve">se </w:t>
      </w:r>
      <w:r w:rsidR="00D07038" w:rsidRPr="002C7C80">
        <w:rPr>
          <w:rFonts w:cs="Arial"/>
          <w:szCs w:val="22"/>
        </w:rPr>
        <w:t xml:space="preserve">livelihood (income or subsistence) </w:t>
      </w:r>
      <w:r w:rsidR="00D07038">
        <w:rPr>
          <w:rFonts w:cs="Arial"/>
          <w:szCs w:val="22"/>
        </w:rPr>
        <w:t>depends on the</w:t>
      </w:r>
      <w:r w:rsidR="00D07038" w:rsidRPr="002C7C80">
        <w:rPr>
          <w:rFonts w:cs="Arial"/>
          <w:szCs w:val="22"/>
        </w:rPr>
        <w:t xml:space="preserve"> los</w:t>
      </w:r>
      <w:r w:rsidR="00D07038">
        <w:rPr>
          <w:rFonts w:cs="Arial"/>
          <w:szCs w:val="22"/>
        </w:rPr>
        <w:t>t</w:t>
      </w:r>
      <w:r w:rsidR="00D07038" w:rsidRPr="002C7C80">
        <w:rPr>
          <w:rFonts w:cs="Arial"/>
          <w:szCs w:val="22"/>
        </w:rPr>
        <w:t xml:space="preserve"> crops. Because the impact on structures and land (takes) are partial, no significant economic displacement is envisaged. </w:t>
      </w:r>
      <w:r w:rsidR="00D07038">
        <w:rPr>
          <w:rFonts w:cs="Arial"/>
          <w:szCs w:val="22"/>
        </w:rPr>
        <w:t xml:space="preserve">No institutional displacement is anticipated. </w:t>
      </w:r>
      <w:r w:rsidR="00D07038" w:rsidRPr="002C7C80">
        <w:rPr>
          <w:rFonts w:cs="Arial"/>
          <w:szCs w:val="22"/>
        </w:rPr>
        <w:t>Several commercial structures</w:t>
      </w:r>
      <w:r w:rsidR="00A26D06">
        <w:rPr>
          <w:rFonts w:cs="Arial"/>
          <w:szCs w:val="22"/>
        </w:rPr>
        <w:t xml:space="preserve">, </w:t>
      </w:r>
      <w:r w:rsidR="00D07038">
        <w:rPr>
          <w:rFonts w:cs="Arial"/>
          <w:szCs w:val="22"/>
        </w:rPr>
        <w:t xml:space="preserve">mainly </w:t>
      </w:r>
      <w:r w:rsidR="00D07038" w:rsidRPr="00600323">
        <w:rPr>
          <w:rFonts w:cs="Arial"/>
          <w:sz w:val="24"/>
          <w:szCs w:val="24"/>
        </w:rPr>
        <w:t xml:space="preserve">temporary-movable </w:t>
      </w:r>
      <w:r w:rsidR="00673B1E" w:rsidRPr="004D401F">
        <w:rPr>
          <w:rFonts w:cs="Arial"/>
          <w:sz w:val="24"/>
          <w:szCs w:val="24"/>
        </w:rPr>
        <w:t>kiosks/stalls/sheds</w:t>
      </w:r>
      <w:r w:rsidR="00D07038" w:rsidRPr="002C7C80">
        <w:rPr>
          <w:rFonts w:cs="Arial"/>
          <w:szCs w:val="22"/>
        </w:rPr>
        <w:t xml:space="preserve"> housing informal income-generating businesses</w:t>
      </w:r>
      <w:r w:rsidR="00A26D06">
        <w:rPr>
          <w:rFonts w:cs="Arial"/>
          <w:szCs w:val="22"/>
        </w:rPr>
        <w:t xml:space="preserve">, </w:t>
      </w:r>
      <w:r w:rsidR="00D07038" w:rsidRPr="002C7C80">
        <w:rPr>
          <w:rFonts w:cs="Arial"/>
          <w:szCs w:val="22"/>
        </w:rPr>
        <w:t>will be temporarily affected.</w:t>
      </w:r>
    </w:p>
    <w:p w:rsidR="00F4095F" w:rsidRPr="00600323" w:rsidRDefault="00D0549E">
      <w:pPr>
        <w:pStyle w:val="Heading2"/>
        <w:numPr>
          <w:ilvl w:val="0"/>
          <w:numId w:val="0"/>
        </w:numPr>
        <w:spacing w:after="240"/>
        <w:ind w:left="810" w:hanging="810"/>
        <w:rPr>
          <w:rFonts w:cs="Arial"/>
          <w:szCs w:val="24"/>
        </w:rPr>
      </w:pPr>
      <w:bookmarkStart w:id="6" w:name="_Toc319490198"/>
      <w:bookmarkStart w:id="7" w:name="_Toc363808818"/>
      <w:r w:rsidRPr="00600323">
        <w:rPr>
          <w:rFonts w:cs="Arial"/>
          <w:szCs w:val="24"/>
        </w:rPr>
        <w:t>0</w:t>
      </w:r>
      <w:r w:rsidR="00DB389A">
        <w:rPr>
          <w:rFonts w:cs="Arial"/>
          <w:szCs w:val="24"/>
        </w:rPr>
        <w:t>.</w:t>
      </w:r>
      <w:r w:rsidRPr="00600323">
        <w:rPr>
          <w:rFonts w:cs="Arial"/>
          <w:szCs w:val="24"/>
        </w:rPr>
        <w:t>3</w:t>
      </w:r>
      <w:r w:rsidRPr="00600323">
        <w:rPr>
          <w:rFonts w:cs="Arial"/>
          <w:szCs w:val="24"/>
        </w:rPr>
        <w:tab/>
      </w:r>
      <w:r w:rsidR="00210FD5" w:rsidRPr="00600323">
        <w:rPr>
          <w:rFonts w:cs="Arial"/>
          <w:szCs w:val="24"/>
        </w:rPr>
        <w:t>Methodology and Approach</w:t>
      </w:r>
      <w:bookmarkEnd w:id="6"/>
      <w:bookmarkEnd w:id="7"/>
    </w:p>
    <w:p w:rsidR="00C72AC4" w:rsidRPr="00600323" w:rsidRDefault="0040283C" w:rsidP="004A1A35">
      <w:pPr>
        <w:pStyle w:val="BodyTextIndent"/>
        <w:spacing w:before="200"/>
        <w:rPr>
          <w:rFonts w:cs="Arial"/>
          <w:bCs/>
          <w:sz w:val="24"/>
          <w:szCs w:val="24"/>
        </w:rPr>
      </w:pPr>
      <w:r w:rsidRPr="00600323">
        <w:rPr>
          <w:rFonts w:cs="Arial"/>
          <w:sz w:val="24"/>
          <w:szCs w:val="24"/>
        </w:rPr>
        <w:t xml:space="preserve">A consultative-participatory </w:t>
      </w:r>
      <w:r w:rsidR="004534C7" w:rsidRPr="00600323">
        <w:rPr>
          <w:rFonts w:cs="Arial"/>
          <w:sz w:val="24"/>
          <w:szCs w:val="24"/>
        </w:rPr>
        <w:t xml:space="preserve">approach </w:t>
      </w:r>
      <w:r w:rsidR="009C68A4" w:rsidRPr="00600323">
        <w:rPr>
          <w:rFonts w:cs="Arial"/>
          <w:sz w:val="24"/>
          <w:szCs w:val="24"/>
        </w:rPr>
        <w:t xml:space="preserve">was </w:t>
      </w:r>
      <w:r w:rsidR="004534C7" w:rsidRPr="00600323">
        <w:rPr>
          <w:rFonts w:cs="Arial"/>
          <w:sz w:val="24"/>
          <w:szCs w:val="24"/>
        </w:rPr>
        <w:t xml:space="preserve">adopted to </w:t>
      </w:r>
      <w:r w:rsidR="00372E56" w:rsidRPr="00600323">
        <w:rPr>
          <w:rFonts w:cs="Arial"/>
          <w:sz w:val="24"/>
          <w:szCs w:val="24"/>
        </w:rPr>
        <w:t>make clear the</w:t>
      </w:r>
      <w:r w:rsidR="0065224C" w:rsidRPr="00600323">
        <w:rPr>
          <w:rFonts w:cs="Arial"/>
          <w:sz w:val="24"/>
          <w:szCs w:val="24"/>
        </w:rPr>
        <w:t xml:space="preserve"> </w:t>
      </w:r>
      <w:r w:rsidR="0088098E" w:rsidRPr="00600323">
        <w:rPr>
          <w:rFonts w:cs="Arial"/>
          <w:sz w:val="24"/>
          <w:szCs w:val="24"/>
        </w:rPr>
        <w:t>project sub-components</w:t>
      </w:r>
      <w:r w:rsidR="009C68A4">
        <w:rPr>
          <w:rFonts w:cs="Arial"/>
          <w:sz w:val="24"/>
          <w:szCs w:val="24"/>
        </w:rPr>
        <w:t xml:space="preserve"> and </w:t>
      </w:r>
      <w:r w:rsidR="0088098E" w:rsidRPr="00600323">
        <w:rPr>
          <w:rFonts w:cs="Arial"/>
          <w:sz w:val="24"/>
          <w:szCs w:val="24"/>
        </w:rPr>
        <w:t>implementation</w:t>
      </w:r>
      <w:r w:rsidR="004534C7" w:rsidRPr="00600323">
        <w:rPr>
          <w:rFonts w:cs="Arial"/>
          <w:sz w:val="24"/>
          <w:szCs w:val="24"/>
        </w:rPr>
        <w:t xml:space="preserve"> activities</w:t>
      </w:r>
      <w:r w:rsidRPr="00600323">
        <w:rPr>
          <w:rFonts w:cs="Arial"/>
          <w:sz w:val="24"/>
          <w:szCs w:val="24"/>
        </w:rPr>
        <w:t>,</w:t>
      </w:r>
      <w:r w:rsidR="004534C7" w:rsidRPr="00600323">
        <w:rPr>
          <w:rFonts w:cs="Arial"/>
          <w:sz w:val="24"/>
          <w:szCs w:val="24"/>
        </w:rPr>
        <w:t xml:space="preserve"> </w:t>
      </w:r>
      <w:r w:rsidR="00372E56" w:rsidRPr="00600323">
        <w:rPr>
          <w:rFonts w:cs="Arial"/>
          <w:sz w:val="24"/>
          <w:szCs w:val="24"/>
        </w:rPr>
        <w:t xml:space="preserve">and </w:t>
      </w:r>
      <w:r w:rsidRPr="00600323">
        <w:rPr>
          <w:rFonts w:cs="Arial"/>
          <w:sz w:val="24"/>
          <w:szCs w:val="24"/>
        </w:rPr>
        <w:t xml:space="preserve">to </w:t>
      </w:r>
      <w:r w:rsidR="00372E56" w:rsidRPr="00600323">
        <w:rPr>
          <w:rFonts w:cs="Arial"/>
          <w:sz w:val="24"/>
          <w:szCs w:val="24"/>
        </w:rPr>
        <w:t xml:space="preserve">explain </w:t>
      </w:r>
      <w:r w:rsidR="004534C7" w:rsidRPr="00600323">
        <w:rPr>
          <w:rFonts w:cs="Arial"/>
          <w:sz w:val="24"/>
          <w:szCs w:val="24"/>
        </w:rPr>
        <w:t xml:space="preserve">the likely impact </w:t>
      </w:r>
      <w:r w:rsidR="0088098E" w:rsidRPr="00600323">
        <w:rPr>
          <w:rFonts w:cs="Arial"/>
          <w:sz w:val="24"/>
          <w:szCs w:val="24"/>
        </w:rPr>
        <w:t xml:space="preserve">and the resettlement measures available to </w:t>
      </w:r>
      <w:r w:rsidR="00210DC5" w:rsidRPr="00600323">
        <w:rPr>
          <w:rFonts w:cs="Arial"/>
          <w:sz w:val="24"/>
          <w:szCs w:val="24"/>
        </w:rPr>
        <w:t>the PAPs</w:t>
      </w:r>
      <w:r w:rsidRPr="00600323">
        <w:rPr>
          <w:rFonts w:cs="Arial"/>
          <w:sz w:val="24"/>
          <w:szCs w:val="24"/>
        </w:rPr>
        <w:t xml:space="preserve">. </w:t>
      </w:r>
      <w:r w:rsidR="0065224C" w:rsidRPr="00600323">
        <w:rPr>
          <w:rFonts w:cs="Arial"/>
          <w:sz w:val="24"/>
          <w:szCs w:val="24"/>
        </w:rPr>
        <w:t>The</w:t>
      </w:r>
      <w:r w:rsidR="00AE2135" w:rsidRPr="00600323">
        <w:rPr>
          <w:rFonts w:cs="Arial"/>
          <w:sz w:val="24"/>
          <w:szCs w:val="24"/>
        </w:rPr>
        <w:t xml:space="preserve"> approach included the following tasks</w:t>
      </w:r>
      <w:r w:rsidR="009C68A4">
        <w:rPr>
          <w:rFonts w:cs="Arial"/>
          <w:sz w:val="24"/>
          <w:szCs w:val="24"/>
        </w:rPr>
        <w:t>: c</w:t>
      </w:r>
      <w:r w:rsidR="00AE2135" w:rsidRPr="00600323">
        <w:rPr>
          <w:rFonts w:cs="Arial"/>
          <w:sz w:val="24"/>
          <w:szCs w:val="24"/>
        </w:rPr>
        <w:t xml:space="preserve">ommunity </w:t>
      </w:r>
      <w:proofErr w:type="spellStart"/>
      <w:r w:rsidR="00AE2135" w:rsidRPr="00600323">
        <w:rPr>
          <w:rFonts w:cs="Arial"/>
          <w:sz w:val="24"/>
          <w:szCs w:val="24"/>
        </w:rPr>
        <w:t>mobilisation</w:t>
      </w:r>
      <w:proofErr w:type="spellEnd"/>
      <w:r w:rsidR="00AE2135" w:rsidRPr="00600323">
        <w:rPr>
          <w:rFonts w:cs="Arial"/>
          <w:sz w:val="24"/>
          <w:szCs w:val="24"/>
        </w:rPr>
        <w:t xml:space="preserve"> and </w:t>
      </w:r>
      <w:proofErr w:type="spellStart"/>
      <w:r w:rsidR="008D20BE">
        <w:rPr>
          <w:rFonts w:cs="Arial"/>
          <w:sz w:val="24"/>
          <w:szCs w:val="24"/>
        </w:rPr>
        <w:t>sensitisation</w:t>
      </w:r>
      <w:proofErr w:type="spellEnd"/>
      <w:r w:rsidR="008D20BE">
        <w:rPr>
          <w:rFonts w:cs="Arial"/>
          <w:sz w:val="24"/>
          <w:szCs w:val="24"/>
        </w:rPr>
        <w:t xml:space="preserve">; </w:t>
      </w:r>
      <w:r w:rsidR="0088098E" w:rsidRPr="00600323">
        <w:rPr>
          <w:rFonts w:cs="Arial"/>
          <w:sz w:val="24"/>
          <w:szCs w:val="24"/>
        </w:rPr>
        <w:t xml:space="preserve">PAPs and </w:t>
      </w:r>
      <w:r w:rsidR="00AE2135" w:rsidRPr="00600323">
        <w:rPr>
          <w:rFonts w:cs="Arial"/>
          <w:sz w:val="24"/>
          <w:szCs w:val="24"/>
        </w:rPr>
        <w:t xml:space="preserve">property </w:t>
      </w:r>
      <w:r w:rsidR="0088098E" w:rsidRPr="00600323">
        <w:rPr>
          <w:rFonts w:cs="Arial"/>
          <w:sz w:val="24"/>
          <w:szCs w:val="24"/>
        </w:rPr>
        <w:t>identification</w:t>
      </w:r>
      <w:r w:rsidR="008D20BE">
        <w:rPr>
          <w:rFonts w:cs="Arial"/>
          <w:sz w:val="24"/>
          <w:szCs w:val="24"/>
        </w:rPr>
        <w:t>;</w:t>
      </w:r>
      <w:r w:rsidR="0088098E" w:rsidRPr="00600323">
        <w:rPr>
          <w:rFonts w:cs="Arial"/>
          <w:sz w:val="24"/>
          <w:szCs w:val="24"/>
        </w:rPr>
        <w:t xml:space="preserve"> property </w:t>
      </w:r>
      <w:r w:rsidR="00C75392" w:rsidRPr="00600323">
        <w:rPr>
          <w:rFonts w:cs="Arial"/>
          <w:sz w:val="24"/>
          <w:szCs w:val="24"/>
        </w:rPr>
        <w:t>cadastral</w:t>
      </w:r>
      <w:r w:rsidR="00AE2135" w:rsidRPr="00600323">
        <w:rPr>
          <w:rFonts w:cs="Arial"/>
          <w:sz w:val="24"/>
          <w:szCs w:val="24"/>
        </w:rPr>
        <w:t xml:space="preserve"> survey mapping</w:t>
      </w:r>
      <w:r w:rsidR="008D20BE">
        <w:rPr>
          <w:rFonts w:cs="Arial"/>
          <w:sz w:val="24"/>
          <w:szCs w:val="24"/>
        </w:rPr>
        <w:t>;</w:t>
      </w:r>
      <w:r w:rsidR="00AE2135" w:rsidRPr="00600323">
        <w:rPr>
          <w:rFonts w:cs="Arial"/>
          <w:sz w:val="24"/>
          <w:szCs w:val="24"/>
        </w:rPr>
        <w:t xml:space="preserve"> </w:t>
      </w:r>
      <w:r w:rsidR="00C75392" w:rsidRPr="00600323">
        <w:rPr>
          <w:rFonts w:cs="Arial"/>
          <w:sz w:val="24"/>
          <w:szCs w:val="24"/>
        </w:rPr>
        <w:t>property</w:t>
      </w:r>
      <w:r w:rsidR="00AE2135" w:rsidRPr="00600323">
        <w:rPr>
          <w:rFonts w:cs="Arial"/>
          <w:sz w:val="24"/>
          <w:szCs w:val="24"/>
        </w:rPr>
        <w:t xml:space="preserve"> assessment and valuation</w:t>
      </w:r>
      <w:r w:rsidR="008D20BE">
        <w:rPr>
          <w:rFonts w:cs="Arial"/>
          <w:sz w:val="24"/>
          <w:szCs w:val="24"/>
        </w:rPr>
        <w:t>;</w:t>
      </w:r>
      <w:r w:rsidR="00AE2135" w:rsidRPr="00600323">
        <w:rPr>
          <w:rFonts w:cs="Arial"/>
          <w:sz w:val="24"/>
          <w:szCs w:val="24"/>
        </w:rPr>
        <w:t xml:space="preserve"> institutional and individual stakeholder consultation</w:t>
      </w:r>
      <w:r w:rsidR="008D20BE">
        <w:rPr>
          <w:rFonts w:cs="Arial"/>
          <w:sz w:val="24"/>
          <w:szCs w:val="24"/>
        </w:rPr>
        <w:t>;</w:t>
      </w:r>
      <w:r w:rsidR="00AE2135" w:rsidRPr="00600323">
        <w:rPr>
          <w:rFonts w:cs="Arial"/>
          <w:sz w:val="24"/>
          <w:szCs w:val="24"/>
        </w:rPr>
        <w:t xml:space="preserve"> PAP census</w:t>
      </w:r>
      <w:r w:rsidR="008D20BE">
        <w:rPr>
          <w:rFonts w:cs="Arial"/>
          <w:sz w:val="24"/>
          <w:szCs w:val="24"/>
        </w:rPr>
        <w:t>;</w:t>
      </w:r>
      <w:r w:rsidR="00AE2135" w:rsidRPr="00600323">
        <w:rPr>
          <w:rFonts w:cs="Arial"/>
          <w:sz w:val="24"/>
          <w:szCs w:val="24"/>
        </w:rPr>
        <w:t xml:space="preserve"> </w:t>
      </w:r>
      <w:r w:rsidR="009C68A4">
        <w:rPr>
          <w:rFonts w:cs="Arial"/>
          <w:sz w:val="24"/>
          <w:szCs w:val="24"/>
        </w:rPr>
        <w:t xml:space="preserve">a </w:t>
      </w:r>
      <w:r w:rsidR="00AE2135" w:rsidRPr="00600323">
        <w:rPr>
          <w:rFonts w:cs="Arial"/>
          <w:bCs/>
          <w:sz w:val="24"/>
          <w:szCs w:val="24"/>
        </w:rPr>
        <w:t xml:space="preserve">review of </w:t>
      </w:r>
      <w:r w:rsidR="00673B1E" w:rsidRPr="004D401F">
        <w:rPr>
          <w:rFonts w:cs="Arial"/>
          <w:bCs/>
          <w:sz w:val="24"/>
          <w:szCs w:val="24"/>
        </w:rPr>
        <w:t>secondary sources and legislations related to the project area profile</w:t>
      </w:r>
      <w:r w:rsidR="008D20BE">
        <w:rPr>
          <w:rFonts w:cs="Arial"/>
          <w:bCs/>
          <w:sz w:val="24"/>
          <w:szCs w:val="24"/>
        </w:rPr>
        <w:t>;</w:t>
      </w:r>
      <w:r w:rsidR="00AE2135" w:rsidRPr="00600323">
        <w:rPr>
          <w:rFonts w:cs="Arial"/>
          <w:bCs/>
          <w:sz w:val="24"/>
          <w:szCs w:val="24"/>
        </w:rPr>
        <w:t xml:space="preserve"> data analysis</w:t>
      </w:r>
      <w:r w:rsidR="008D20BE">
        <w:rPr>
          <w:rFonts w:cs="Arial"/>
          <w:bCs/>
          <w:sz w:val="24"/>
          <w:szCs w:val="24"/>
        </w:rPr>
        <w:t xml:space="preserve">; </w:t>
      </w:r>
      <w:r w:rsidR="00AE2135" w:rsidRPr="00600323">
        <w:rPr>
          <w:rFonts w:cs="Arial"/>
          <w:bCs/>
          <w:sz w:val="24"/>
          <w:szCs w:val="24"/>
        </w:rPr>
        <w:t>and report production. The outputs</w:t>
      </w:r>
      <w:r w:rsidR="004A1A35">
        <w:rPr>
          <w:rFonts w:cs="Arial"/>
          <w:bCs/>
          <w:sz w:val="24"/>
          <w:szCs w:val="24"/>
        </w:rPr>
        <w:t xml:space="preserve"> –</w:t>
      </w:r>
      <w:r w:rsidR="00AE2135" w:rsidRPr="00600323">
        <w:rPr>
          <w:rFonts w:cs="Arial"/>
          <w:bCs/>
          <w:sz w:val="24"/>
          <w:szCs w:val="24"/>
        </w:rPr>
        <w:t xml:space="preserve"> community consultation minutes/lists, </w:t>
      </w:r>
      <w:r w:rsidR="00C75392" w:rsidRPr="00600323">
        <w:rPr>
          <w:rFonts w:cs="Arial"/>
          <w:bCs/>
          <w:sz w:val="24"/>
          <w:szCs w:val="24"/>
        </w:rPr>
        <w:t xml:space="preserve">affected </w:t>
      </w:r>
      <w:r w:rsidR="0088098E" w:rsidRPr="00600323">
        <w:rPr>
          <w:rFonts w:cs="Arial"/>
          <w:bCs/>
          <w:sz w:val="24"/>
          <w:szCs w:val="24"/>
        </w:rPr>
        <w:t xml:space="preserve">property </w:t>
      </w:r>
      <w:r w:rsidR="00AE2135" w:rsidRPr="00600323">
        <w:rPr>
          <w:rFonts w:cs="Arial"/>
          <w:bCs/>
          <w:sz w:val="24"/>
          <w:szCs w:val="24"/>
        </w:rPr>
        <w:t>survey data</w:t>
      </w:r>
      <w:r w:rsidR="00C75392" w:rsidRPr="00600323">
        <w:rPr>
          <w:rFonts w:cs="Arial"/>
          <w:bCs/>
          <w:sz w:val="24"/>
          <w:szCs w:val="24"/>
        </w:rPr>
        <w:t xml:space="preserve">/strip maps, </w:t>
      </w:r>
      <w:r w:rsidR="004A1A35">
        <w:rPr>
          <w:rFonts w:cs="Arial"/>
          <w:bCs/>
          <w:sz w:val="24"/>
          <w:szCs w:val="24"/>
        </w:rPr>
        <w:t xml:space="preserve">a </w:t>
      </w:r>
      <w:r w:rsidR="00A72BC2" w:rsidRPr="00600323">
        <w:rPr>
          <w:rFonts w:cs="Arial"/>
          <w:bCs/>
          <w:sz w:val="24"/>
          <w:szCs w:val="24"/>
        </w:rPr>
        <w:t xml:space="preserve">survey report, </w:t>
      </w:r>
      <w:r w:rsidR="00C75392" w:rsidRPr="00600323">
        <w:rPr>
          <w:rFonts w:cs="Arial"/>
          <w:bCs/>
          <w:sz w:val="24"/>
          <w:szCs w:val="24"/>
        </w:rPr>
        <w:t>property catalogues</w:t>
      </w:r>
      <w:r w:rsidR="0088098E" w:rsidRPr="00600323">
        <w:rPr>
          <w:rFonts w:cs="Arial"/>
          <w:bCs/>
          <w:sz w:val="24"/>
          <w:szCs w:val="24"/>
        </w:rPr>
        <w:t xml:space="preserve"> and </w:t>
      </w:r>
      <w:r w:rsidR="004A1A35">
        <w:rPr>
          <w:rFonts w:cs="Arial"/>
          <w:bCs/>
          <w:sz w:val="24"/>
          <w:szCs w:val="24"/>
        </w:rPr>
        <w:t xml:space="preserve">a </w:t>
      </w:r>
      <w:r w:rsidR="0088098E" w:rsidRPr="00600323">
        <w:rPr>
          <w:rFonts w:cs="Arial"/>
          <w:bCs/>
          <w:sz w:val="24"/>
          <w:szCs w:val="24"/>
        </w:rPr>
        <w:t>valuation roll</w:t>
      </w:r>
      <w:r w:rsidR="00C75392" w:rsidRPr="00600323">
        <w:rPr>
          <w:rFonts w:cs="Arial"/>
          <w:bCs/>
          <w:sz w:val="24"/>
          <w:szCs w:val="24"/>
        </w:rPr>
        <w:t xml:space="preserve">, institutional </w:t>
      </w:r>
      <w:r w:rsidR="00913BDC" w:rsidRPr="00600323">
        <w:rPr>
          <w:rFonts w:cs="Arial"/>
          <w:bCs/>
          <w:sz w:val="24"/>
          <w:szCs w:val="24"/>
        </w:rPr>
        <w:t xml:space="preserve">and implementation </w:t>
      </w:r>
      <w:r w:rsidR="00C75392" w:rsidRPr="00600323">
        <w:rPr>
          <w:rFonts w:cs="Arial"/>
          <w:bCs/>
          <w:sz w:val="24"/>
          <w:szCs w:val="24"/>
        </w:rPr>
        <w:t>arrangements</w:t>
      </w:r>
      <w:r w:rsidR="00913BDC" w:rsidRPr="00600323">
        <w:rPr>
          <w:rFonts w:cs="Arial"/>
          <w:bCs/>
          <w:sz w:val="24"/>
          <w:szCs w:val="24"/>
        </w:rPr>
        <w:t>, necessary references</w:t>
      </w:r>
      <w:r w:rsidR="008B5F17" w:rsidRPr="00600323">
        <w:rPr>
          <w:rFonts w:cs="Arial"/>
          <w:bCs/>
          <w:sz w:val="24"/>
          <w:szCs w:val="24"/>
        </w:rPr>
        <w:t xml:space="preserve">, </w:t>
      </w:r>
      <w:r w:rsidR="00913BDC" w:rsidRPr="00600323">
        <w:rPr>
          <w:rFonts w:cs="Arial"/>
          <w:bCs/>
          <w:sz w:val="24"/>
          <w:szCs w:val="24"/>
        </w:rPr>
        <w:t>annexes</w:t>
      </w:r>
      <w:r w:rsidR="00C75392" w:rsidRPr="00600323">
        <w:rPr>
          <w:rFonts w:cs="Arial"/>
          <w:bCs/>
          <w:sz w:val="24"/>
          <w:szCs w:val="24"/>
        </w:rPr>
        <w:t xml:space="preserve"> and social-economic profiles of PAPs</w:t>
      </w:r>
      <w:r w:rsidR="004A1A35">
        <w:rPr>
          <w:rFonts w:cs="Arial"/>
          <w:bCs/>
          <w:sz w:val="24"/>
          <w:szCs w:val="24"/>
        </w:rPr>
        <w:t xml:space="preserve"> – </w:t>
      </w:r>
      <w:r w:rsidR="00C75392" w:rsidRPr="00600323">
        <w:rPr>
          <w:rFonts w:cs="Arial"/>
          <w:bCs/>
          <w:sz w:val="24"/>
          <w:szCs w:val="24"/>
        </w:rPr>
        <w:t>are all part of this RAP report.</w:t>
      </w:r>
    </w:p>
    <w:p w:rsidR="00F4095F" w:rsidRPr="00600323" w:rsidRDefault="00D0549E">
      <w:pPr>
        <w:pStyle w:val="Heading2"/>
        <w:numPr>
          <w:ilvl w:val="0"/>
          <w:numId w:val="0"/>
        </w:numPr>
        <w:spacing w:after="240"/>
        <w:ind w:left="810" w:hanging="810"/>
        <w:rPr>
          <w:rFonts w:cs="Arial"/>
          <w:kern w:val="28"/>
          <w:szCs w:val="24"/>
          <w:u w:val="single"/>
        </w:rPr>
      </w:pPr>
      <w:bookmarkStart w:id="8" w:name="_Toc319490199"/>
      <w:bookmarkStart w:id="9" w:name="_Toc363808819"/>
      <w:r w:rsidRPr="00600323">
        <w:rPr>
          <w:rFonts w:cs="Arial"/>
          <w:kern w:val="28"/>
          <w:szCs w:val="24"/>
        </w:rPr>
        <w:t>0</w:t>
      </w:r>
      <w:r w:rsidR="00DB389A">
        <w:rPr>
          <w:rFonts w:cs="Arial"/>
          <w:kern w:val="28"/>
          <w:szCs w:val="24"/>
        </w:rPr>
        <w:t>.</w:t>
      </w:r>
      <w:r w:rsidRPr="00600323">
        <w:rPr>
          <w:rFonts w:cs="Arial"/>
          <w:kern w:val="28"/>
          <w:szCs w:val="24"/>
        </w:rPr>
        <w:t>4</w:t>
      </w:r>
      <w:r w:rsidRPr="00600323">
        <w:rPr>
          <w:rFonts w:cs="Arial"/>
          <w:kern w:val="28"/>
          <w:szCs w:val="24"/>
        </w:rPr>
        <w:tab/>
      </w:r>
      <w:r w:rsidR="009B5E38" w:rsidRPr="00600323">
        <w:rPr>
          <w:rFonts w:cs="Arial"/>
          <w:kern w:val="28"/>
          <w:szCs w:val="24"/>
        </w:rPr>
        <w:t>Institutional and Legal Framework</w:t>
      </w:r>
      <w:bookmarkEnd w:id="8"/>
      <w:bookmarkEnd w:id="9"/>
    </w:p>
    <w:p w:rsidR="00FD4CE4" w:rsidRPr="00600323" w:rsidRDefault="00FD4CE4" w:rsidP="00127F25">
      <w:pPr>
        <w:pStyle w:val="1stbullet-mod"/>
        <w:numPr>
          <w:ilvl w:val="0"/>
          <w:numId w:val="0"/>
        </w:numPr>
        <w:spacing w:before="240"/>
        <w:ind w:left="850"/>
        <w:rPr>
          <w:rFonts w:cs="Arial"/>
          <w:sz w:val="24"/>
          <w:szCs w:val="24"/>
        </w:rPr>
      </w:pPr>
      <w:r w:rsidRPr="00600323">
        <w:rPr>
          <w:rFonts w:cs="Arial"/>
          <w:sz w:val="24"/>
          <w:szCs w:val="24"/>
        </w:rPr>
        <w:t xml:space="preserve">The position of the </w:t>
      </w:r>
      <w:r w:rsidR="00127F25" w:rsidRPr="00600323">
        <w:rPr>
          <w:rFonts w:cs="Arial"/>
          <w:sz w:val="24"/>
          <w:szCs w:val="24"/>
        </w:rPr>
        <w:t xml:space="preserve">Government </w:t>
      </w:r>
      <w:r w:rsidR="00127F25">
        <w:rPr>
          <w:rFonts w:cs="Arial"/>
          <w:sz w:val="24"/>
          <w:szCs w:val="24"/>
        </w:rPr>
        <w:t xml:space="preserve">of </w:t>
      </w:r>
      <w:r w:rsidRPr="00600323">
        <w:rPr>
          <w:rFonts w:cs="Arial"/>
          <w:sz w:val="24"/>
          <w:szCs w:val="24"/>
        </w:rPr>
        <w:t>Uganda in relation to compensation to be paid if</w:t>
      </w:r>
      <w:r w:rsidR="007A103F" w:rsidRPr="00600323">
        <w:rPr>
          <w:rFonts w:cs="Arial"/>
          <w:sz w:val="24"/>
          <w:szCs w:val="24"/>
        </w:rPr>
        <w:t xml:space="preserve"> land is acquired or</w:t>
      </w:r>
      <w:r w:rsidRPr="00600323">
        <w:rPr>
          <w:rFonts w:cs="Arial"/>
          <w:sz w:val="24"/>
          <w:szCs w:val="24"/>
        </w:rPr>
        <w:t xml:space="preserve"> damage is caused to land</w:t>
      </w:r>
      <w:r w:rsidR="007A103F" w:rsidRPr="00600323">
        <w:rPr>
          <w:rFonts w:cs="Arial"/>
          <w:sz w:val="24"/>
          <w:szCs w:val="24"/>
        </w:rPr>
        <w:t xml:space="preserve"> and property or developments on land, </w:t>
      </w:r>
      <w:r w:rsidRPr="00600323">
        <w:rPr>
          <w:rFonts w:cs="Arial"/>
          <w:sz w:val="24"/>
          <w:szCs w:val="24"/>
        </w:rPr>
        <w:t xml:space="preserve">is clear under </w:t>
      </w:r>
      <w:r w:rsidR="00127F25">
        <w:rPr>
          <w:rFonts w:cs="Arial"/>
          <w:sz w:val="24"/>
          <w:szCs w:val="24"/>
        </w:rPr>
        <w:t>t</w:t>
      </w:r>
      <w:r w:rsidR="00127F25" w:rsidRPr="00600323">
        <w:rPr>
          <w:rFonts w:cs="Arial"/>
          <w:sz w:val="24"/>
          <w:szCs w:val="24"/>
        </w:rPr>
        <w:t xml:space="preserve">he </w:t>
      </w:r>
      <w:r w:rsidRPr="00600323">
        <w:rPr>
          <w:rFonts w:cs="Arial"/>
          <w:sz w:val="24"/>
          <w:szCs w:val="24"/>
        </w:rPr>
        <w:t>1995 Constitution</w:t>
      </w:r>
      <w:r w:rsidR="006A7421" w:rsidRPr="00600323">
        <w:rPr>
          <w:rFonts w:cs="Arial"/>
          <w:sz w:val="24"/>
          <w:szCs w:val="24"/>
        </w:rPr>
        <w:t xml:space="preserve">, </w:t>
      </w:r>
      <w:r w:rsidR="00127F25">
        <w:rPr>
          <w:rFonts w:cs="Arial"/>
          <w:sz w:val="24"/>
          <w:szCs w:val="24"/>
        </w:rPr>
        <w:t>t</w:t>
      </w:r>
      <w:r w:rsidR="00127F25" w:rsidRPr="00600323">
        <w:rPr>
          <w:rFonts w:cs="Arial"/>
          <w:sz w:val="24"/>
          <w:szCs w:val="24"/>
        </w:rPr>
        <w:t xml:space="preserve">he </w:t>
      </w:r>
      <w:r w:rsidR="006A7421" w:rsidRPr="00600323">
        <w:rPr>
          <w:rFonts w:cs="Arial"/>
          <w:sz w:val="24"/>
          <w:szCs w:val="24"/>
        </w:rPr>
        <w:t>Land Act (Cap 227)</w:t>
      </w:r>
      <w:r w:rsidRPr="00600323">
        <w:rPr>
          <w:rFonts w:cs="Arial"/>
          <w:sz w:val="24"/>
          <w:szCs w:val="24"/>
        </w:rPr>
        <w:t xml:space="preserve"> and other </w:t>
      </w:r>
      <w:r w:rsidR="00127F25">
        <w:rPr>
          <w:rFonts w:cs="Arial"/>
          <w:sz w:val="24"/>
          <w:szCs w:val="24"/>
        </w:rPr>
        <w:t>l</w:t>
      </w:r>
      <w:r w:rsidR="00127F25" w:rsidRPr="00600323">
        <w:rPr>
          <w:rFonts w:cs="Arial"/>
          <w:sz w:val="24"/>
          <w:szCs w:val="24"/>
        </w:rPr>
        <w:t xml:space="preserve">aws </w:t>
      </w:r>
      <w:r w:rsidRPr="00600323">
        <w:rPr>
          <w:rFonts w:cs="Arial"/>
          <w:sz w:val="24"/>
          <w:szCs w:val="24"/>
        </w:rPr>
        <w:t xml:space="preserve">of Uganda as well as the World Bank </w:t>
      </w:r>
      <w:r w:rsidR="000F1F97" w:rsidRPr="00600323">
        <w:rPr>
          <w:rFonts w:cs="Arial"/>
          <w:sz w:val="24"/>
          <w:szCs w:val="24"/>
        </w:rPr>
        <w:t>Safe</w:t>
      </w:r>
      <w:r w:rsidR="00127F25">
        <w:rPr>
          <w:rFonts w:cs="Arial"/>
          <w:sz w:val="24"/>
          <w:szCs w:val="24"/>
        </w:rPr>
        <w:t>g</w:t>
      </w:r>
      <w:r w:rsidR="000F1F97" w:rsidRPr="00600323">
        <w:rPr>
          <w:rFonts w:cs="Arial"/>
          <w:sz w:val="24"/>
          <w:szCs w:val="24"/>
        </w:rPr>
        <w:t xml:space="preserve">uard </w:t>
      </w:r>
      <w:r w:rsidRPr="00600323">
        <w:rPr>
          <w:rFonts w:cs="Arial"/>
          <w:sz w:val="24"/>
          <w:szCs w:val="24"/>
        </w:rPr>
        <w:t xml:space="preserve">Policies </w:t>
      </w:r>
      <w:r w:rsidR="000F1F97" w:rsidRPr="00600323">
        <w:rPr>
          <w:rFonts w:cs="Arial"/>
          <w:sz w:val="24"/>
          <w:szCs w:val="24"/>
        </w:rPr>
        <w:t>on Involuntary Resettlement</w:t>
      </w:r>
      <w:r w:rsidR="00E74CD7" w:rsidRPr="00600323">
        <w:rPr>
          <w:rFonts w:cs="Arial"/>
          <w:sz w:val="24"/>
          <w:szCs w:val="24"/>
        </w:rPr>
        <w:t xml:space="preserve"> (see the Resettlement Policy Framework</w:t>
      </w:r>
      <w:r w:rsidR="00127F25">
        <w:rPr>
          <w:rFonts w:cs="Arial"/>
          <w:sz w:val="24"/>
          <w:szCs w:val="24"/>
        </w:rPr>
        <w:t xml:space="preserve"> – </w:t>
      </w:r>
      <w:r w:rsidR="00E74CD7" w:rsidRPr="00600323">
        <w:rPr>
          <w:rFonts w:cs="Arial"/>
          <w:sz w:val="24"/>
          <w:szCs w:val="24"/>
        </w:rPr>
        <w:t>Ministry of Water and Environment, 2012)</w:t>
      </w:r>
      <w:r w:rsidRPr="00600323">
        <w:rPr>
          <w:rFonts w:cs="Arial"/>
          <w:sz w:val="24"/>
          <w:szCs w:val="24"/>
        </w:rPr>
        <w:t>. In particular, the following Uganda</w:t>
      </w:r>
      <w:r w:rsidR="005946E5">
        <w:rPr>
          <w:rFonts w:cs="Arial"/>
          <w:sz w:val="24"/>
          <w:szCs w:val="24"/>
        </w:rPr>
        <w:t>n</w:t>
      </w:r>
      <w:r w:rsidRPr="00600323">
        <w:rPr>
          <w:rFonts w:cs="Arial"/>
          <w:sz w:val="24"/>
          <w:szCs w:val="24"/>
        </w:rPr>
        <w:t xml:space="preserve"> </w:t>
      </w:r>
      <w:r w:rsidR="005946E5">
        <w:rPr>
          <w:rFonts w:cs="Arial"/>
          <w:sz w:val="24"/>
          <w:szCs w:val="24"/>
        </w:rPr>
        <w:t>l</w:t>
      </w:r>
      <w:r w:rsidR="005946E5" w:rsidRPr="00600323">
        <w:rPr>
          <w:rFonts w:cs="Arial"/>
          <w:sz w:val="24"/>
          <w:szCs w:val="24"/>
        </w:rPr>
        <w:t xml:space="preserve">aws </w:t>
      </w:r>
      <w:r w:rsidRPr="00600323">
        <w:rPr>
          <w:rFonts w:cs="Arial"/>
          <w:sz w:val="24"/>
          <w:szCs w:val="24"/>
        </w:rPr>
        <w:t xml:space="preserve">were found to inform and comprise the </w:t>
      </w:r>
      <w:r w:rsidR="005946E5">
        <w:rPr>
          <w:rFonts w:cs="Arial"/>
          <w:sz w:val="24"/>
          <w:szCs w:val="24"/>
        </w:rPr>
        <w:t>l</w:t>
      </w:r>
      <w:r w:rsidR="005946E5" w:rsidRPr="00600323">
        <w:rPr>
          <w:rFonts w:cs="Arial"/>
          <w:sz w:val="24"/>
          <w:szCs w:val="24"/>
        </w:rPr>
        <w:t xml:space="preserve">egal </w:t>
      </w:r>
      <w:r w:rsidR="005946E5">
        <w:rPr>
          <w:rFonts w:cs="Arial"/>
          <w:sz w:val="24"/>
          <w:szCs w:val="24"/>
        </w:rPr>
        <w:t>f</w:t>
      </w:r>
      <w:r w:rsidR="005946E5" w:rsidRPr="00600323">
        <w:rPr>
          <w:rFonts w:cs="Arial"/>
          <w:sz w:val="24"/>
          <w:szCs w:val="24"/>
        </w:rPr>
        <w:t xml:space="preserve">ramework </w:t>
      </w:r>
      <w:r w:rsidRPr="00600323">
        <w:rPr>
          <w:rFonts w:cs="Arial"/>
          <w:sz w:val="24"/>
          <w:szCs w:val="24"/>
        </w:rPr>
        <w:t xml:space="preserve">for the RAP: </w:t>
      </w:r>
      <w:r w:rsidR="00673B1E" w:rsidRPr="004D401F">
        <w:rPr>
          <w:rFonts w:cs="Arial"/>
          <w:sz w:val="24"/>
          <w:szCs w:val="24"/>
        </w:rPr>
        <w:t>the</w:t>
      </w:r>
      <w:r w:rsidR="005946E5" w:rsidRPr="00600323">
        <w:rPr>
          <w:rFonts w:cs="Arial"/>
          <w:sz w:val="24"/>
          <w:szCs w:val="24"/>
        </w:rPr>
        <w:t xml:space="preserve"> </w:t>
      </w:r>
      <w:r w:rsidRPr="00600323">
        <w:rPr>
          <w:rFonts w:cs="Arial"/>
          <w:sz w:val="24"/>
          <w:szCs w:val="24"/>
        </w:rPr>
        <w:t>Land Act (1998),</w:t>
      </w:r>
      <w:r w:rsidR="00B10E9E" w:rsidRPr="00600323">
        <w:rPr>
          <w:rFonts w:cs="Arial"/>
          <w:sz w:val="24"/>
          <w:szCs w:val="24"/>
        </w:rPr>
        <w:t xml:space="preserve"> </w:t>
      </w:r>
      <w:r w:rsidR="00673B1E" w:rsidRPr="004D401F">
        <w:rPr>
          <w:rFonts w:cs="Arial"/>
          <w:sz w:val="24"/>
          <w:szCs w:val="24"/>
        </w:rPr>
        <w:t>the</w:t>
      </w:r>
      <w:r w:rsidR="005946E5" w:rsidRPr="00600323">
        <w:rPr>
          <w:rFonts w:cs="Arial"/>
          <w:sz w:val="24"/>
          <w:szCs w:val="24"/>
        </w:rPr>
        <w:t xml:space="preserve"> </w:t>
      </w:r>
      <w:r w:rsidRPr="00600323">
        <w:rPr>
          <w:rFonts w:cs="Arial"/>
          <w:sz w:val="24"/>
          <w:szCs w:val="24"/>
        </w:rPr>
        <w:t>Local Government Act (1997),</w:t>
      </w:r>
      <w:r w:rsidR="00B10E9E" w:rsidRPr="00600323">
        <w:rPr>
          <w:rFonts w:cs="Arial"/>
          <w:sz w:val="24"/>
          <w:szCs w:val="24"/>
        </w:rPr>
        <w:t xml:space="preserve"> </w:t>
      </w:r>
      <w:r w:rsidR="005946E5">
        <w:rPr>
          <w:rFonts w:cs="Arial"/>
          <w:sz w:val="24"/>
          <w:szCs w:val="24"/>
        </w:rPr>
        <w:t>t</w:t>
      </w:r>
      <w:r w:rsidR="005946E5" w:rsidRPr="00600323">
        <w:rPr>
          <w:rFonts w:cs="Arial"/>
          <w:sz w:val="24"/>
          <w:szCs w:val="24"/>
        </w:rPr>
        <w:t xml:space="preserve">he </w:t>
      </w:r>
      <w:r w:rsidRPr="00600323">
        <w:rPr>
          <w:rFonts w:cs="Arial"/>
          <w:sz w:val="24"/>
          <w:szCs w:val="24"/>
        </w:rPr>
        <w:t>Uganda Constitution (1995),</w:t>
      </w:r>
      <w:r w:rsidR="00B10E9E" w:rsidRPr="00600323">
        <w:rPr>
          <w:rFonts w:cs="Arial"/>
          <w:sz w:val="24"/>
          <w:szCs w:val="24"/>
        </w:rPr>
        <w:t xml:space="preserve"> </w:t>
      </w:r>
      <w:r w:rsidR="005946E5">
        <w:rPr>
          <w:rFonts w:cs="Arial"/>
          <w:sz w:val="24"/>
          <w:szCs w:val="24"/>
        </w:rPr>
        <w:t xml:space="preserve">the </w:t>
      </w:r>
      <w:r w:rsidRPr="00600323">
        <w:rPr>
          <w:rFonts w:cs="Arial"/>
          <w:sz w:val="24"/>
          <w:szCs w:val="24"/>
        </w:rPr>
        <w:t>Land Acquisition Act (1965),</w:t>
      </w:r>
      <w:r w:rsidR="00B10E9E" w:rsidRPr="00600323">
        <w:rPr>
          <w:rFonts w:cs="Arial"/>
          <w:sz w:val="24"/>
          <w:szCs w:val="24"/>
        </w:rPr>
        <w:t xml:space="preserve"> </w:t>
      </w:r>
      <w:r w:rsidR="005946E5">
        <w:rPr>
          <w:rFonts w:cs="Arial"/>
          <w:sz w:val="24"/>
          <w:szCs w:val="24"/>
        </w:rPr>
        <w:t>t</w:t>
      </w:r>
      <w:r w:rsidR="005946E5" w:rsidRPr="00600323">
        <w:rPr>
          <w:rFonts w:cs="Arial"/>
          <w:sz w:val="24"/>
          <w:szCs w:val="24"/>
        </w:rPr>
        <w:t xml:space="preserve">he </w:t>
      </w:r>
      <w:r w:rsidRPr="00600323">
        <w:rPr>
          <w:rFonts w:cs="Arial"/>
          <w:sz w:val="24"/>
          <w:szCs w:val="24"/>
        </w:rPr>
        <w:t>Roads Act (1964),</w:t>
      </w:r>
      <w:r w:rsidR="00B10E9E" w:rsidRPr="00600323">
        <w:rPr>
          <w:rFonts w:cs="Arial"/>
          <w:sz w:val="24"/>
          <w:szCs w:val="24"/>
        </w:rPr>
        <w:t xml:space="preserve"> </w:t>
      </w:r>
      <w:r w:rsidR="005946E5">
        <w:rPr>
          <w:rFonts w:cs="Arial"/>
          <w:sz w:val="24"/>
          <w:szCs w:val="24"/>
        </w:rPr>
        <w:t xml:space="preserve">the </w:t>
      </w:r>
      <w:r w:rsidRPr="00600323">
        <w:rPr>
          <w:rFonts w:cs="Arial"/>
          <w:sz w:val="24"/>
          <w:szCs w:val="24"/>
        </w:rPr>
        <w:t>Town and Country Planning Act (1964),</w:t>
      </w:r>
      <w:r w:rsidR="00B10E9E" w:rsidRPr="00600323">
        <w:rPr>
          <w:rFonts w:cs="Arial"/>
          <w:sz w:val="24"/>
          <w:szCs w:val="24"/>
        </w:rPr>
        <w:t xml:space="preserve"> </w:t>
      </w:r>
      <w:r w:rsidR="005946E5">
        <w:rPr>
          <w:rFonts w:cs="Arial"/>
          <w:sz w:val="24"/>
          <w:szCs w:val="24"/>
        </w:rPr>
        <w:t>t</w:t>
      </w:r>
      <w:r w:rsidR="005946E5" w:rsidRPr="00600323">
        <w:rPr>
          <w:rFonts w:cs="Arial"/>
          <w:sz w:val="24"/>
          <w:szCs w:val="24"/>
        </w:rPr>
        <w:t xml:space="preserve">he </w:t>
      </w:r>
      <w:r w:rsidR="00C32A20" w:rsidRPr="00600323">
        <w:rPr>
          <w:rFonts w:cs="Arial"/>
          <w:sz w:val="24"/>
          <w:szCs w:val="24"/>
        </w:rPr>
        <w:t>Water Act</w:t>
      </w:r>
      <w:r w:rsidR="00C87846">
        <w:rPr>
          <w:rFonts w:cs="Arial"/>
          <w:sz w:val="24"/>
          <w:szCs w:val="24"/>
        </w:rPr>
        <w:t xml:space="preserve"> (</w:t>
      </w:r>
      <w:r w:rsidR="00C32A20" w:rsidRPr="00600323">
        <w:rPr>
          <w:rFonts w:cs="Arial"/>
          <w:sz w:val="24"/>
          <w:szCs w:val="24"/>
        </w:rPr>
        <w:t>1997</w:t>
      </w:r>
      <w:r w:rsidR="00C87846">
        <w:rPr>
          <w:rFonts w:cs="Arial"/>
          <w:sz w:val="24"/>
          <w:szCs w:val="24"/>
        </w:rPr>
        <w:t>)</w:t>
      </w:r>
      <w:r w:rsidRPr="00600323">
        <w:rPr>
          <w:rFonts w:cs="Arial"/>
          <w:sz w:val="24"/>
          <w:szCs w:val="24"/>
        </w:rPr>
        <w:t>;</w:t>
      </w:r>
      <w:r w:rsidR="005946E5">
        <w:rPr>
          <w:rFonts w:cs="Arial"/>
          <w:sz w:val="24"/>
          <w:szCs w:val="24"/>
        </w:rPr>
        <w:t xml:space="preserve"> this was supplemented by the </w:t>
      </w:r>
      <w:r w:rsidR="00913BDC" w:rsidRPr="00600323">
        <w:rPr>
          <w:rFonts w:cs="Arial"/>
          <w:sz w:val="24"/>
          <w:szCs w:val="24"/>
        </w:rPr>
        <w:t>World</w:t>
      </w:r>
      <w:r w:rsidRPr="00600323">
        <w:rPr>
          <w:rFonts w:cs="Arial"/>
          <w:sz w:val="24"/>
          <w:szCs w:val="24"/>
        </w:rPr>
        <w:t xml:space="preserve"> Bank Safeguard Policy on </w:t>
      </w:r>
      <w:r w:rsidR="000F1F97" w:rsidRPr="00600323">
        <w:rPr>
          <w:rFonts w:cs="Arial"/>
          <w:sz w:val="24"/>
          <w:szCs w:val="24"/>
        </w:rPr>
        <w:t xml:space="preserve">Involuntary </w:t>
      </w:r>
      <w:r w:rsidRPr="00600323">
        <w:rPr>
          <w:rFonts w:cs="Arial"/>
          <w:sz w:val="24"/>
          <w:szCs w:val="24"/>
        </w:rPr>
        <w:t>Resettlement.</w:t>
      </w:r>
    </w:p>
    <w:p w:rsidR="009B5E38" w:rsidRDefault="00A72BC2" w:rsidP="001601E8">
      <w:pPr>
        <w:pStyle w:val="1stbullet-mod"/>
        <w:numPr>
          <w:ilvl w:val="0"/>
          <w:numId w:val="0"/>
        </w:numPr>
        <w:spacing w:before="240"/>
        <w:ind w:left="850"/>
        <w:rPr>
          <w:rFonts w:cs="Arial"/>
          <w:sz w:val="24"/>
          <w:szCs w:val="24"/>
        </w:rPr>
      </w:pPr>
      <w:r w:rsidRPr="00600323">
        <w:rPr>
          <w:rFonts w:cs="Arial"/>
          <w:sz w:val="24"/>
          <w:szCs w:val="24"/>
        </w:rPr>
        <w:lastRenderedPageBreak/>
        <w:t xml:space="preserve">Five </w:t>
      </w:r>
      <w:r w:rsidR="000F1F97" w:rsidRPr="00600323">
        <w:rPr>
          <w:rFonts w:cs="Arial"/>
          <w:sz w:val="24"/>
          <w:szCs w:val="24"/>
        </w:rPr>
        <w:t xml:space="preserve">institutions </w:t>
      </w:r>
      <w:r w:rsidR="00913BDC" w:rsidRPr="00600323">
        <w:rPr>
          <w:rFonts w:cs="Arial"/>
          <w:sz w:val="24"/>
          <w:szCs w:val="24"/>
        </w:rPr>
        <w:t xml:space="preserve">will be </w:t>
      </w:r>
      <w:r w:rsidR="009B5E38" w:rsidRPr="00600323">
        <w:rPr>
          <w:rFonts w:cs="Arial"/>
          <w:sz w:val="24"/>
          <w:szCs w:val="24"/>
        </w:rPr>
        <w:t>involved in resettlement and/or compensation</w:t>
      </w:r>
      <w:r w:rsidR="00926395" w:rsidRPr="00600323">
        <w:rPr>
          <w:rFonts w:cs="Arial"/>
          <w:sz w:val="24"/>
          <w:szCs w:val="24"/>
        </w:rPr>
        <w:t xml:space="preserve"> </w:t>
      </w:r>
      <w:r w:rsidRPr="00600323">
        <w:rPr>
          <w:rFonts w:cs="Arial"/>
          <w:sz w:val="24"/>
          <w:szCs w:val="24"/>
        </w:rPr>
        <w:t>implementation related to this</w:t>
      </w:r>
      <w:r w:rsidR="007C317E" w:rsidRPr="00600323">
        <w:rPr>
          <w:rFonts w:cs="Arial"/>
          <w:sz w:val="24"/>
          <w:szCs w:val="24"/>
        </w:rPr>
        <w:t xml:space="preserve"> project</w:t>
      </w:r>
      <w:r w:rsidR="009B5E38" w:rsidRPr="00600323">
        <w:rPr>
          <w:rFonts w:cs="Arial"/>
          <w:sz w:val="24"/>
          <w:szCs w:val="24"/>
        </w:rPr>
        <w:t xml:space="preserve">.  These are the Ministry of Water and Environment </w:t>
      </w:r>
      <w:r w:rsidR="003C1CCC" w:rsidRPr="00600323">
        <w:rPr>
          <w:rFonts w:cs="Arial"/>
          <w:sz w:val="24"/>
          <w:szCs w:val="24"/>
        </w:rPr>
        <w:t xml:space="preserve">(MWE) </w:t>
      </w:r>
      <w:r w:rsidR="00CD05D5" w:rsidRPr="00600323">
        <w:rPr>
          <w:rFonts w:cs="Arial"/>
          <w:sz w:val="24"/>
          <w:szCs w:val="24"/>
        </w:rPr>
        <w:t xml:space="preserve">represented by </w:t>
      </w:r>
      <w:r w:rsidR="001601E8">
        <w:rPr>
          <w:rFonts w:cs="Arial"/>
          <w:sz w:val="24"/>
          <w:szCs w:val="24"/>
        </w:rPr>
        <w:t xml:space="preserve">the </w:t>
      </w:r>
      <w:r w:rsidR="00CD05D5" w:rsidRPr="00600323">
        <w:rPr>
          <w:rFonts w:cs="Arial"/>
          <w:sz w:val="24"/>
          <w:szCs w:val="24"/>
        </w:rPr>
        <w:t>N</w:t>
      </w:r>
      <w:r w:rsidR="003C1CCC" w:rsidRPr="00600323">
        <w:rPr>
          <w:rFonts w:cs="Arial"/>
          <w:sz w:val="24"/>
          <w:szCs w:val="24"/>
        </w:rPr>
        <w:t xml:space="preserve">ational </w:t>
      </w:r>
      <w:r w:rsidR="000F6AEA">
        <w:rPr>
          <w:rFonts w:cs="Arial"/>
          <w:sz w:val="24"/>
          <w:szCs w:val="24"/>
        </w:rPr>
        <w:t>W</w:t>
      </w:r>
      <w:r w:rsidR="000F6AEA" w:rsidRPr="00600323">
        <w:rPr>
          <w:rFonts w:cs="Arial"/>
          <w:sz w:val="24"/>
          <w:szCs w:val="24"/>
        </w:rPr>
        <w:t xml:space="preserve">ater </w:t>
      </w:r>
      <w:r w:rsidR="001601E8">
        <w:rPr>
          <w:rFonts w:cs="Arial"/>
          <w:sz w:val="24"/>
          <w:szCs w:val="24"/>
        </w:rPr>
        <w:t xml:space="preserve">and </w:t>
      </w:r>
      <w:r w:rsidR="003C1CCC" w:rsidRPr="00600323">
        <w:rPr>
          <w:rFonts w:cs="Arial"/>
          <w:sz w:val="24"/>
          <w:szCs w:val="24"/>
        </w:rPr>
        <w:t xml:space="preserve">Sewerage </w:t>
      </w:r>
      <w:r w:rsidR="00913BDC" w:rsidRPr="00600323">
        <w:rPr>
          <w:rFonts w:cs="Arial"/>
          <w:sz w:val="24"/>
          <w:szCs w:val="24"/>
        </w:rPr>
        <w:t>Corporation (</w:t>
      </w:r>
      <w:r w:rsidR="003C1CCC" w:rsidRPr="00600323">
        <w:rPr>
          <w:rFonts w:cs="Arial"/>
          <w:sz w:val="24"/>
          <w:szCs w:val="24"/>
        </w:rPr>
        <w:t>NWSC</w:t>
      </w:r>
      <w:r w:rsidR="001601E8">
        <w:rPr>
          <w:rFonts w:cs="Arial"/>
          <w:sz w:val="24"/>
          <w:szCs w:val="24"/>
        </w:rPr>
        <w:t xml:space="preserve"> – </w:t>
      </w:r>
      <w:r w:rsidR="003C1CCC" w:rsidRPr="00600323">
        <w:rPr>
          <w:rFonts w:cs="Arial"/>
          <w:sz w:val="24"/>
          <w:szCs w:val="24"/>
        </w:rPr>
        <w:t xml:space="preserve">the </w:t>
      </w:r>
      <w:r w:rsidR="00CD05D5" w:rsidRPr="00600323">
        <w:rPr>
          <w:rFonts w:cs="Arial"/>
          <w:sz w:val="24"/>
          <w:szCs w:val="24"/>
        </w:rPr>
        <w:t xml:space="preserve">lead project </w:t>
      </w:r>
      <w:r w:rsidR="003C1CCC" w:rsidRPr="00600323">
        <w:rPr>
          <w:rFonts w:cs="Arial"/>
          <w:sz w:val="24"/>
          <w:szCs w:val="24"/>
        </w:rPr>
        <w:t>developer</w:t>
      </w:r>
      <w:r w:rsidR="00913BDC" w:rsidRPr="00600323">
        <w:rPr>
          <w:rFonts w:cs="Arial"/>
          <w:sz w:val="24"/>
          <w:szCs w:val="24"/>
        </w:rPr>
        <w:t>/</w:t>
      </w:r>
      <w:r w:rsidR="00CD05D5" w:rsidRPr="00600323">
        <w:rPr>
          <w:rFonts w:cs="Arial"/>
          <w:sz w:val="24"/>
          <w:szCs w:val="24"/>
        </w:rPr>
        <w:t>agency</w:t>
      </w:r>
      <w:r w:rsidR="009B5E38" w:rsidRPr="00600323">
        <w:rPr>
          <w:rFonts w:cs="Arial"/>
          <w:sz w:val="24"/>
          <w:szCs w:val="24"/>
        </w:rPr>
        <w:t>)</w:t>
      </w:r>
      <w:r w:rsidR="001601E8">
        <w:rPr>
          <w:rFonts w:cs="Arial"/>
          <w:sz w:val="24"/>
          <w:szCs w:val="24"/>
        </w:rPr>
        <w:t xml:space="preserve">, the </w:t>
      </w:r>
      <w:r w:rsidR="009B5E38" w:rsidRPr="00600323">
        <w:rPr>
          <w:rFonts w:cs="Arial"/>
          <w:sz w:val="24"/>
          <w:szCs w:val="24"/>
        </w:rPr>
        <w:t xml:space="preserve">Ministry of </w:t>
      </w:r>
      <w:r w:rsidR="00913BDC" w:rsidRPr="00600323">
        <w:rPr>
          <w:rFonts w:cs="Arial"/>
          <w:sz w:val="24"/>
          <w:szCs w:val="24"/>
        </w:rPr>
        <w:t>Lands, Housing</w:t>
      </w:r>
      <w:r w:rsidR="0089708B" w:rsidRPr="00600323">
        <w:rPr>
          <w:rFonts w:cs="Arial"/>
          <w:sz w:val="24"/>
          <w:szCs w:val="24"/>
        </w:rPr>
        <w:t xml:space="preserve"> and </w:t>
      </w:r>
      <w:r w:rsidR="006A7421" w:rsidRPr="00600323">
        <w:rPr>
          <w:rFonts w:cs="Arial"/>
          <w:sz w:val="24"/>
          <w:szCs w:val="24"/>
        </w:rPr>
        <w:t>Urban</w:t>
      </w:r>
      <w:r w:rsidR="0089708B" w:rsidRPr="00600323">
        <w:rPr>
          <w:rFonts w:cs="Arial"/>
          <w:sz w:val="24"/>
          <w:szCs w:val="24"/>
        </w:rPr>
        <w:t xml:space="preserve"> Development</w:t>
      </w:r>
      <w:r w:rsidR="009B5E38" w:rsidRPr="00600323">
        <w:rPr>
          <w:rFonts w:cs="Arial"/>
          <w:sz w:val="24"/>
          <w:szCs w:val="24"/>
        </w:rPr>
        <w:t xml:space="preserve"> (</w:t>
      </w:r>
      <w:r w:rsidR="003C1CCC" w:rsidRPr="00600323">
        <w:rPr>
          <w:rFonts w:cs="Arial"/>
          <w:sz w:val="24"/>
          <w:szCs w:val="24"/>
        </w:rPr>
        <w:t>MLHUD</w:t>
      </w:r>
      <w:r w:rsidR="001601E8">
        <w:rPr>
          <w:rFonts w:cs="Arial"/>
          <w:sz w:val="24"/>
          <w:szCs w:val="24"/>
        </w:rPr>
        <w:t xml:space="preserve"> – </w:t>
      </w:r>
      <w:r w:rsidR="003C1CCC" w:rsidRPr="00600323">
        <w:rPr>
          <w:rFonts w:cs="Arial"/>
          <w:sz w:val="24"/>
          <w:szCs w:val="24"/>
        </w:rPr>
        <w:t xml:space="preserve">the </w:t>
      </w:r>
      <w:r w:rsidR="00913BDC" w:rsidRPr="00600323">
        <w:rPr>
          <w:rFonts w:cs="Arial"/>
          <w:sz w:val="24"/>
          <w:szCs w:val="24"/>
        </w:rPr>
        <w:t xml:space="preserve">lead </w:t>
      </w:r>
      <w:r w:rsidR="00CD05D5" w:rsidRPr="00600323">
        <w:rPr>
          <w:rFonts w:cs="Arial"/>
          <w:sz w:val="24"/>
          <w:szCs w:val="24"/>
        </w:rPr>
        <w:t xml:space="preserve">regulatory agency for </w:t>
      </w:r>
      <w:r w:rsidR="00A12C5E" w:rsidRPr="00600323">
        <w:rPr>
          <w:rFonts w:cs="Arial"/>
          <w:sz w:val="24"/>
          <w:szCs w:val="24"/>
        </w:rPr>
        <w:t>resettlement/</w:t>
      </w:r>
      <w:r w:rsidR="00CD05D5" w:rsidRPr="00600323">
        <w:rPr>
          <w:rFonts w:cs="Arial"/>
          <w:sz w:val="24"/>
          <w:szCs w:val="24"/>
        </w:rPr>
        <w:t>compensation</w:t>
      </w:r>
      <w:r w:rsidR="00164A02" w:rsidRPr="00600323">
        <w:rPr>
          <w:rFonts w:cs="Arial"/>
          <w:sz w:val="24"/>
          <w:szCs w:val="24"/>
        </w:rPr>
        <w:t xml:space="preserve"> and land rights registration</w:t>
      </w:r>
      <w:r w:rsidR="006A7421" w:rsidRPr="00600323">
        <w:rPr>
          <w:rFonts w:cs="Arial"/>
          <w:sz w:val="24"/>
          <w:szCs w:val="24"/>
        </w:rPr>
        <w:t>)</w:t>
      </w:r>
      <w:r w:rsidR="001601E8">
        <w:rPr>
          <w:rFonts w:cs="Arial"/>
          <w:sz w:val="24"/>
          <w:szCs w:val="24"/>
        </w:rPr>
        <w:t>,</w:t>
      </w:r>
      <w:r w:rsidR="00164A02" w:rsidRPr="00600323">
        <w:rPr>
          <w:rFonts w:cs="Arial"/>
          <w:sz w:val="24"/>
          <w:szCs w:val="24"/>
        </w:rPr>
        <w:t xml:space="preserve"> </w:t>
      </w:r>
      <w:r w:rsidR="00203725">
        <w:rPr>
          <w:rFonts w:cs="Arial"/>
          <w:sz w:val="24"/>
          <w:szCs w:val="24"/>
        </w:rPr>
        <w:t xml:space="preserve">and </w:t>
      </w:r>
      <w:r w:rsidR="00164A02" w:rsidRPr="00600323">
        <w:rPr>
          <w:rFonts w:cs="Arial"/>
          <w:sz w:val="24"/>
          <w:szCs w:val="24"/>
        </w:rPr>
        <w:t xml:space="preserve">Arua District </w:t>
      </w:r>
      <w:r w:rsidR="009B5E38" w:rsidRPr="00600323">
        <w:rPr>
          <w:rFonts w:cs="Arial"/>
          <w:sz w:val="24"/>
          <w:szCs w:val="24"/>
        </w:rPr>
        <w:t>Local Government</w:t>
      </w:r>
      <w:r w:rsidRPr="00600323">
        <w:rPr>
          <w:rFonts w:cs="Arial"/>
          <w:sz w:val="24"/>
          <w:szCs w:val="24"/>
        </w:rPr>
        <w:t>,</w:t>
      </w:r>
      <w:r w:rsidR="00164A02" w:rsidRPr="00600323">
        <w:rPr>
          <w:rFonts w:cs="Arial"/>
          <w:sz w:val="24"/>
          <w:szCs w:val="24"/>
        </w:rPr>
        <w:t xml:space="preserve"> </w:t>
      </w:r>
      <w:r w:rsidR="0038224A" w:rsidRPr="00600323">
        <w:rPr>
          <w:rFonts w:cs="Arial"/>
          <w:sz w:val="24"/>
          <w:szCs w:val="24"/>
        </w:rPr>
        <w:t>Arua</w:t>
      </w:r>
      <w:r w:rsidR="00164A02" w:rsidRPr="00600323">
        <w:rPr>
          <w:rFonts w:cs="Arial"/>
          <w:sz w:val="24"/>
          <w:szCs w:val="24"/>
        </w:rPr>
        <w:t xml:space="preserve"> Municipal Council</w:t>
      </w:r>
      <w:r w:rsidRPr="00600323">
        <w:rPr>
          <w:rFonts w:cs="Arial"/>
          <w:sz w:val="24"/>
          <w:szCs w:val="24"/>
        </w:rPr>
        <w:t xml:space="preserve"> and </w:t>
      </w:r>
      <w:r w:rsidR="001601E8">
        <w:rPr>
          <w:rFonts w:cs="Arial"/>
          <w:sz w:val="24"/>
          <w:szCs w:val="24"/>
        </w:rPr>
        <w:t>o</w:t>
      </w:r>
      <w:r w:rsidR="001601E8" w:rsidRPr="00600323">
        <w:rPr>
          <w:rFonts w:cs="Arial"/>
          <w:sz w:val="24"/>
          <w:szCs w:val="24"/>
        </w:rPr>
        <w:t xml:space="preserve">ne </w:t>
      </w:r>
      <w:r w:rsidR="001601E8">
        <w:rPr>
          <w:rFonts w:cs="Arial"/>
          <w:sz w:val="24"/>
          <w:szCs w:val="24"/>
        </w:rPr>
        <w:t>c</w:t>
      </w:r>
      <w:r w:rsidR="001601E8" w:rsidRPr="00600323">
        <w:rPr>
          <w:rFonts w:cs="Arial"/>
          <w:sz w:val="24"/>
          <w:szCs w:val="24"/>
        </w:rPr>
        <w:t xml:space="preserve">ivil </w:t>
      </w:r>
      <w:r w:rsidR="001601E8">
        <w:rPr>
          <w:rFonts w:cs="Arial"/>
          <w:sz w:val="24"/>
          <w:szCs w:val="24"/>
        </w:rPr>
        <w:t>s</w:t>
      </w:r>
      <w:r w:rsidR="001601E8" w:rsidRPr="00600323">
        <w:rPr>
          <w:rFonts w:cs="Arial"/>
          <w:sz w:val="24"/>
          <w:szCs w:val="24"/>
        </w:rPr>
        <w:t xml:space="preserve">ociety </w:t>
      </w:r>
      <w:r w:rsidR="001601E8">
        <w:rPr>
          <w:rFonts w:cs="Arial"/>
          <w:sz w:val="24"/>
          <w:szCs w:val="24"/>
        </w:rPr>
        <w:t xml:space="preserve">organisation (CSO) </w:t>
      </w:r>
      <w:r w:rsidRPr="00600323">
        <w:rPr>
          <w:rFonts w:cs="Arial"/>
          <w:sz w:val="24"/>
          <w:szCs w:val="24"/>
        </w:rPr>
        <w:t>as advisory support agencies</w:t>
      </w:r>
      <w:r w:rsidR="006A7421" w:rsidRPr="00600323">
        <w:rPr>
          <w:rFonts w:cs="Arial"/>
          <w:sz w:val="24"/>
          <w:szCs w:val="24"/>
        </w:rPr>
        <w:t>.</w:t>
      </w:r>
    </w:p>
    <w:p w:rsidR="00A521CF" w:rsidRPr="00600323" w:rsidRDefault="00D0549E" w:rsidP="001E195B">
      <w:pPr>
        <w:pStyle w:val="Heading2"/>
        <w:numPr>
          <w:ilvl w:val="0"/>
          <w:numId w:val="0"/>
        </w:numPr>
        <w:spacing w:after="240"/>
        <w:ind w:left="810" w:hanging="810"/>
        <w:rPr>
          <w:rFonts w:cs="Arial"/>
          <w:szCs w:val="24"/>
        </w:rPr>
      </w:pPr>
      <w:bookmarkStart w:id="10" w:name="_Toc319490200"/>
      <w:bookmarkStart w:id="11" w:name="_Toc363808820"/>
      <w:r w:rsidRPr="00600323">
        <w:rPr>
          <w:rFonts w:cs="Arial"/>
          <w:kern w:val="28"/>
          <w:szCs w:val="24"/>
        </w:rPr>
        <w:t>0</w:t>
      </w:r>
      <w:r w:rsidR="00DB389A">
        <w:rPr>
          <w:rFonts w:cs="Arial"/>
          <w:kern w:val="28"/>
          <w:szCs w:val="24"/>
        </w:rPr>
        <w:t>.</w:t>
      </w:r>
      <w:r w:rsidRPr="00600323">
        <w:rPr>
          <w:rFonts w:cs="Arial"/>
          <w:kern w:val="28"/>
          <w:szCs w:val="24"/>
        </w:rPr>
        <w:t>5</w:t>
      </w:r>
      <w:r w:rsidRPr="00600323">
        <w:rPr>
          <w:rFonts w:cs="Arial"/>
          <w:kern w:val="28"/>
          <w:szCs w:val="24"/>
        </w:rPr>
        <w:tab/>
      </w:r>
      <w:bookmarkEnd w:id="10"/>
      <w:r w:rsidR="0089708B" w:rsidRPr="00600323">
        <w:rPr>
          <w:rFonts w:cs="Arial"/>
          <w:kern w:val="28"/>
          <w:szCs w:val="24"/>
        </w:rPr>
        <w:t>Community Participation and Consultation</w:t>
      </w:r>
      <w:bookmarkEnd w:id="11"/>
    </w:p>
    <w:p w:rsidR="00962C42" w:rsidRDefault="004670AF" w:rsidP="00962C42">
      <w:pPr>
        <w:ind w:left="720"/>
        <w:jc w:val="both"/>
      </w:pPr>
      <w:r w:rsidRPr="00600323">
        <w:rPr>
          <w:rFonts w:eastAsia="Calibri" w:cs="Arial"/>
          <w:sz w:val="24"/>
          <w:szCs w:val="24"/>
          <w:lang w:val="en-US"/>
        </w:rPr>
        <w:t xml:space="preserve">The </w:t>
      </w:r>
      <w:r w:rsidR="00AF4D65">
        <w:rPr>
          <w:rFonts w:eastAsia="Calibri" w:cs="Arial"/>
          <w:sz w:val="24"/>
          <w:szCs w:val="24"/>
          <w:lang w:val="en-US"/>
        </w:rPr>
        <w:t>C</w:t>
      </w:r>
      <w:r w:rsidR="00173B5A" w:rsidRPr="00600323">
        <w:rPr>
          <w:rFonts w:eastAsia="Calibri" w:cs="Arial"/>
          <w:sz w:val="24"/>
          <w:szCs w:val="24"/>
          <w:lang w:val="en-US"/>
        </w:rPr>
        <w:t>onsultant</w:t>
      </w:r>
      <w:r w:rsidR="00AF4D65">
        <w:rPr>
          <w:rFonts w:eastAsia="Calibri" w:cs="Arial"/>
          <w:sz w:val="24"/>
          <w:szCs w:val="24"/>
          <w:lang w:val="en-US"/>
        </w:rPr>
        <w:t>’</w:t>
      </w:r>
      <w:r w:rsidR="00173B5A" w:rsidRPr="00600323">
        <w:rPr>
          <w:rFonts w:eastAsia="Calibri" w:cs="Arial"/>
          <w:sz w:val="24"/>
          <w:szCs w:val="24"/>
          <w:lang w:val="en-US"/>
        </w:rPr>
        <w:t>s</w:t>
      </w:r>
      <w:r w:rsidR="00AF4D65">
        <w:rPr>
          <w:rFonts w:eastAsia="Calibri" w:cs="Arial"/>
          <w:sz w:val="24"/>
          <w:szCs w:val="24"/>
          <w:lang w:val="en-US"/>
        </w:rPr>
        <w:t xml:space="preserve"> </w:t>
      </w:r>
      <w:r w:rsidRPr="00600323">
        <w:rPr>
          <w:rFonts w:eastAsia="Calibri" w:cs="Arial"/>
          <w:sz w:val="24"/>
          <w:szCs w:val="24"/>
          <w:lang w:val="en-US"/>
        </w:rPr>
        <w:t xml:space="preserve">RAP team undertook </w:t>
      </w:r>
      <w:r w:rsidR="0036693F" w:rsidRPr="00600323">
        <w:rPr>
          <w:rFonts w:eastAsia="Calibri" w:cs="Arial"/>
          <w:sz w:val="24"/>
          <w:szCs w:val="24"/>
          <w:lang w:val="en-US"/>
        </w:rPr>
        <w:t xml:space="preserve">community </w:t>
      </w:r>
      <w:r w:rsidR="00A12C5E" w:rsidRPr="00600323">
        <w:rPr>
          <w:rFonts w:eastAsia="Calibri" w:cs="Arial"/>
          <w:sz w:val="24"/>
          <w:szCs w:val="24"/>
          <w:lang w:val="en-US"/>
        </w:rPr>
        <w:t>and public</w:t>
      </w:r>
      <w:r w:rsidRPr="00600323">
        <w:rPr>
          <w:rFonts w:eastAsia="Calibri" w:cs="Arial"/>
          <w:sz w:val="24"/>
          <w:szCs w:val="24"/>
          <w:lang w:val="en-US"/>
        </w:rPr>
        <w:t xml:space="preserve"> </w:t>
      </w:r>
      <w:r w:rsidR="00F51A9C" w:rsidRPr="00600323">
        <w:rPr>
          <w:rFonts w:eastAsia="Calibri" w:cs="Arial"/>
          <w:sz w:val="24"/>
          <w:szCs w:val="24"/>
          <w:lang w:val="en-US"/>
        </w:rPr>
        <w:t>consultations</w:t>
      </w:r>
      <w:r w:rsidR="00A12C5E" w:rsidRPr="00600323">
        <w:rPr>
          <w:rFonts w:eastAsia="Calibri" w:cs="Arial"/>
          <w:sz w:val="24"/>
          <w:szCs w:val="24"/>
          <w:lang w:val="en-US"/>
        </w:rPr>
        <w:t xml:space="preserve"> </w:t>
      </w:r>
      <w:r w:rsidRPr="00600323">
        <w:rPr>
          <w:rFonts w:eastAsia="Calibri" w:cs="Arial"/>
          <w:sz w:val="24"/>
          <w:szCs w:val="24"/>
          <w:lang w:val="en-US"/>
        </w:rPr>
        <w:t xml:space="preserve">to ensure that </w:t>
      </w:r>
      <w:r w:rsidR="00A12C5E" w:rsidRPr="00600323">
        <w:rPr>
          <w:rFonts w:eastAsia="Calibri" w:cs="Arial"/>
          <w:sz w:val="24"/>
          <w:szCs w:val="24"/>
          <w:lang w:val="en-US"/>
        </w:rPr>
        <w:t xml:space="preserve">the AWSP </w:t>
      </w:r>
      <w:r w:rsidR="003C1CCC" w:rsidRPr="00600323">
        <w:rPr>
          <w:rFonts w:eastAsia="Calibri" w:cs="Arial"/>
          <w:sz w:val="24"/>
          <w:szCs w:val="24"/>
          <w:lang w:val="en-US"/>
        </w:rPr>
        <w:t>sub-components</w:t>
      </w:r>
      <w:r w:rsidR="00A12C5E" w:rsidRPr="00600323">
        <w:rPr>
          <w:rFonts w:eastAsia="Calibri" w:cs="Arial"/>
          <w:sz w:val="24"/>
          <w:szCs w:val="24"/>
          <w:lang w:val="en-US"/>
        </w:rPr>
        <w:t>,</w:t>
      </w:r>
      <w:r w:rsidR="003C1CCC" w:rsidRPr="00600323">
        <w:rPr>
          <w:rFonts w:eastAsia="Calibri" w:cs="Arial"/>
          <w:sz w:val="24"/>
          <w:szCs w:val="24"/>
          <w:lang w:val="en-US"/>
        </w:rPr>
        <w:t xml:space="preserve"> </w:t>
      </w:r>
      <w:r w:rsidR="00A12C5E" w:rsidRPr="00600323">
        <w:rPr>
          <w:rFonts w:eastAsia="Calibri" w:cs="Arial"/>
          <w:sz w:val="24"/>
          <w:szCs w:val="24"/>
          <w:lang w:val="en-US"/>
        </w:rPr>
        <w:t xml:space="preserve">the </w:t>
      </w:r>
      <w:r w:rsidRPr="00600323">
        <w:rPr>
          <w:rFonts w:eastAsia="Calibri" w:cs="Arial"/>
          <w:sz w:val="24"/>
          <w:szCs w:val="24"/>
          <w:lang w:val="en-US"/>
        </w:rPr>
        <w:t xml:space="preserve">implementation activities and the </w:t>
      </w:r>
      <w:r w:rsidR="00A12C5E" w:rsidRPr="00600323">
        <w:rPr>
          <w:rFonts w:eastAsia="Calibri" w:cs="Arial"/>
          <w:sz w:val="24"/>
          <w:szCs w:val="24"/>
          <w:lang w:val="en-US"/>
        </w:rPr>
        <w:t xml:space="preserve">likely </w:t>
      </w:r>
      <w:r w:rsidRPr="00600323">
        <w:rPr>
          <w:rFonts w:eastAsia="Calibri" w:cs="Arial"/>
          <w:sz w:val="24"/>
          <w:szCs w:val="24"/>
          <w:lang w:val="en-US"/>
        </w:rPr>
        <w:t>impacts on the local people and their livelihood</w:t>
      </w:r>
      <w:r w:rsidR="00A12C5E" w:rsidRPr="00600323">
        <w:rPr>
          <w:rFonts w:eastAsia="Calibri" w:cs="Arial"/>
          <w:sz w:val="24"/>
          <w:szCs w:val="24"/>
          <w:lang w:val="en-US"/>
        </w:rPr>
        <w:t>s</w:t>
      </w:r>
      <w:r w:rsidRPr="00600323">
        <w:rPr>
          <w:rFonts w:eastAsia="Calibri" w:cs="Arial"/>
          <w:sz w:val="24"/>
          <w:szCs w:val="24"/>
          <w:lang w:val="en-US"/>
        </w:rPr>
        <w:t xml:space="preserve"> were </w:t>
      </w:r>
      <w:r w:rsidR="00960DAE" w:rsidRPr="00600323">
        <w:rPr>
          <w:rFonts w:eastAsia="Calibri" w:cs="Arial"/>
          <w:sz w:val="24"/>
          <w:szCs w:val="24"/>
          <w:lang w:val="en-US"/>
        </w:rPr>
        <w:t xml:space="preserve">explained </w:t>
      </w:r>
      <w:r w:rsidRPr="00600323">
        <w:rPr>
          <w:rFonts w:eastAsia="Calibri" w:cs="Arial"/>
          <w:sz w:val="24"/>
          <w:szCs w:val="24"/>
          <w:lang w:val="en-US"/>
        </w:rPr>
        <w:t>and openly discussed</w:t>
      </w:r>
      <w:r w:rsidR="00C75392" w:rsidRPr="00600323">
        <w:rPr>
          <w:rFonts w:eastAsia="Calibri" w:cs="Arial"/>
          <w:sz w:val="24"/>
          <w:szCs w:val="24"/>
          <w:lang w:val="en-US"/>
        </w:rPr>
        <w:t>.</w:t>
      </w:r>
      <w:r w:rsidR="00A12C5E" w:rsidRPr="00600323">
        <w:rPr>
          <w:rFonts w:eastAsia="Calibri" w:cs="Arial"/>
          <w:sz w:val="24"/>
          <w:szCs w:val="24"/>
          <w:lang w:val="en-US"/>
        </w:rPr>
        <w:t xml:space="preserve"> </w:t>
      </w:r>
      <w:r w:rsidR="00E40680">
        <w:rPr>
          <w:rFonts w:eastAsia="Calibri" w:cs="Arial"/>
          <w:sz w:val="24"/>
          <w:szCs w:val="24"/>
          <w:lang w:val="en-US"/>
        </w:rPr>
        <w:t>Twenty</w:t>
      </w:r>
      <w:r w:rsidR="00DA1BE8">
        <w:rPr>
          <w:rFonts w:eastAsia="Calibri" w:cs="Arial"/>
          <w:sz w:val="24"/>
          <w:szCs w:val="24"/>
          <w:lang w:val="en-US"/>
        </w:rPr>
        <w:t>-</w:t>
      </w:r>
      <w:r w:rsidR="00E40680">
        <w:rPr>
          <w:rFonts w:eastAsia="Calibri" w:cs="Arial"/>
          <w:sz w:val="24"/>
          <w:szCs w:val="24"/>
          <w:lang w:val="en-US"/>
        </w:rPr>
        <w:t>one community dialogues were conducted</w:t>
      </w:r>
      <w:r w:rsidR="00822FBA">
        <w:rPr>
          <w:rFonts w:eastAsia="Calibri" w:cs="Arial"/>
          <w:sz w:val="24"/>
          <w:szCs w:val="24"/>
          <w:lang w:val="en-US"/>
        </w:rPr>
        <w:t xml:space="preserve"> in the proj</w:t>
      </w:r>
      <w:r w:rsidR="00CA79FF">
        <w:rPr>
          <w:rFonts w:eastAsia="Calibri" w:cs="Arial"/>
          <w:sz w:val="24"/>
          <w:szCs w:val="24"/>
          <w:lang w:val="en-US"/>
        </w:rPr>
        <w:t xml:space="preserve">ect area (see sub-section 1.5.2., </w:t>
      </w:r>
      <w:r w:rsidR="00DA1BE8">
        <w:rPr>
          <w:rFonts w:eastAsia="Calibri" w:cs="Arial"/>
          <w:sz w:val="24"/>
          <w:szCs w:val="24"/>
          <w:lang w:val="en-US"/>
        </w:rPr>
        <w:t>T</w:t>
      </w:r>
      <w:r w:rsidR="00822FBA">
        <w:rPr>
          <w:rFonts w:eastAsia="Calibri" w:cs="Arial"/>
          <w:sz w:val="24"/>
          <w:szCs w:val="24"/>
          <w:lang w:val="en-US"/>
        </w:rPr>
        <w:t>able</w:t>
      </w:r>
      <w:r w:rsidR="00DA1BE8">
        <w:rPr>
          <w:rFonts w:eastAsia="Calibri" w:cs="Arial"/>
          <w:sz w:val="24"/>
          <w:szCs w:val="24"/>
          <w:lang w:val="en-US"/>
        </w:rPr>
        <w:t>s</w:t>
      </w:r>
      <w:r w:rsidR="00822FBA">
        <w:rPr>
          <w:rFonts w:eastAsia="Calibri" w:cs="Arial"/>
          <w:sz w:val="24"/>
          <w:szCs w:val="24"/>
          <w:lang w:val="en-US"/>
        </w:rPr>
        <w:t xml:space="preserve"> 1.1</w:t>
      </w:r>
      <w:r w:rsidR="00CA79FF">
        <w:rPr>
          <w:rFonts w:eastAsia="Calibri" w:cs="Arial"/>
          <w:sz w:val="24"/>
          <w:szCs w:val="24"/>
          <w:lang w:val="en-US"/>
        </w:rPr>
        <w:t>.</w:t>
      </w:r>
      <w:r w:rsidR="00DA1BE8">
        <w:rPr>
          <w:rFonts w:eastAsia="Calibri" w:cs="Arial"/>
          <w:sz w:val="24"/>
          <w:szCs w:val="24"/>
          <w:lang w:val="en-US"/>
        </w:rPr>
        <w:t xml:space="preserve"> and </w:t>
      </w:r>
      <w:r w:rsidR="00CA79FF">
        <w:rPr>
          <w:rFonts w:eastAsia="Calibri" w:cs="Arial"/>
          <w:sz w:val="24"/>
          <w:szCs w:val="24"/>
          <w:lang w:val="en-US"/>
        </w:rPr>
        <w:t xml:space="preserve">2.1.3 and </w:t>
      </w:r>
      <w:r w:rsidR="00DA1BE8">
        <w:rPr>
          <w:rFonts w:eastAsia="Calibri" w:cs="Arial"/>
          <w:sz w:val="24"/>
          <w:szCs w:val="24"/>
          <w:lang w:val="en-US"/>
        </w:rPr>
        <w:t>C</w:t>
      </w:r>
      <w:r w:rsidR="00CA79FF">
        <w:rPr>
          <w:rFonts w:eastAsia="Calibri" w:cs="Arial"/>
          <w:sz w:val="24"/>
          <w:szCs w:val="24"/>
          <w:lang w:val="en-US"/>
        </w:rPr>
        <w:t xml:space="preserve">hapter </w:t>
      </w:r>
      <w:proofErr w:type="gramStart"/>
      <w:r w:rsidR="00CA79FF">
        <w:rPr>
          <w:rFonts w:eastAsia="Calibri" w:cs="Arial"/>
          <w:sz w:val="24"/>
          <w:szCs w:val="24"/>
          <w:lang w:val="en-US"/>
        </w:rPr>
        <w:t xml:space="preserve">5.0 </w:t>
      </w:r>
      <w:r w:rsidR="00822FBA">
        <w:rPr>
          <w:rFonts w:eastAsia="Calibri" w:cs="Arial"/>
          <w:sz w:val="24"/>
          <w:szCs w:val="24"/>
          <w:lang w:val="en-US"/>
        </w:rPr>
        <w:t>)</w:t>
      </w:r>
      <w:proofErr w:type="gramEnd"/>
      <w:r w:rsidR="007D4E29">
        <w:rPr>
          <w:rFonts w:eastAsia="Calibri" w:cs="Arial"/>
          <w:sz w:val="24"/>
          <w:szCs w:val="24"/>
          <w:lang w:val="en-US"/>
        </w:rPr>
        <w:t xml:space="preserve"> </w:t>
      </w:r>
      <w:r w:rsidR="007D4E29" w:rsidRPr="00600323">
        <w:rPr>
          <w:rFonts w:cs="Arial"/>
          <w:sz w:val="24"/>
          <w:szCs w:val="24"/>
        </w:rPr>
        <w:t xml:space="preserve">between December 2011 </w:t>
      </w:r>
      <w:r w:rsidR="00DA1BE8">
        <w:rPr>
          <w:rFonts w:cs="Arial"/>
          <w:sz w:val="24"/>
          <w:szCs w:val="24"/>
        </w:rPr>
        <w:t xml:space="preserve">and </w:t>
      </w:r>
      <w:r w:rsidR="007D4E29" w:rsidRPr="00600323">
        <w:rPr>
          <w:rFonts w:cs="Arial"/>
          <w:sz w:val="24"/>
          <w:szCs w:val="24"/>
        </w:rPr>
        <w:t>February 2012 and later in January and May 2013</w:t>
      </w:r>
      <w:r w:rsidR="00E40680">
        <w:rPr>
          <w:rFonts w:eastAsia="Calibri" w:cs="Arial"/>
          <w:sz w:val="24"/>
          <w:szCs w:val="24"/>
          <w:lang w:val="en-US"/>
        </w:rPr>
        <w:t xml:space="preserve">. </w:t>
      </w:r>
      <w:r w:rsidR="00442B5F" w:rsidRPr="00600323">
        <w:rPr>
          <w:rFonts w:cs="Arial"/>
          <w:sz w:val="24"/>
          <w:szCs w:val="24"/>
        </w:rPr>
        <w:t xml:space="preserve">Community dialogues covered the following issues: </w:t>
      </w:r>
      <w:r w:rsidR="00DA1BE8">
        <w:rPr>
          <w:rFonts w:cs="Arial"/>
          <w:sz w:val="24"/>
          <w:szCs w:val="24"/>
        </w:rPr>
        <w:t>e</w:t>
      </w:r>
      <w:r w:rsidR="00442B5F" w:rsidRPr="00600323">
        <w:rPr>
          <w:rFonts w:cs="Arial"/>
          <w:sz w:val="24"/>
          <w:szCs w:val="24"/>
        </w:rPr>
        <w:t>xplanations about the project objectives, sub-components and implementation activities</w:t>
      </w:r>
      <w:r w:rsidR="00DA1BE8">
        <w:rPr>
          <w:rFonts w:cs="Arial"/>
          <w:sz w:val="24"/>
          <w:szCs w:val="24"/>
        </w:rPr>
        <w:t xml:space="preserve">; </w:t>
      </w:r>
      <w:r w:rsidR="00442B5F" w:rsidRPr="00600323">
        <w:rPr>
          <w:rFonts w:cs="Arial"/>
          <w:sz w:val="24"/>
          <w:szCs w:val="24"/>
        </w:rPr>
        <w:t>property and livelihood impacts associated with AWSP implementation</w:t>
      </w:r>
      <w:r w:rsidR="00DA1BE8">
        <w:rPr>
          <w:rFonts w:cs="Arial"/>
          <w:sz w:val="24"/>
          <w:szCs w:val="24"/>
        </w:rPr>
        <w:t xml:space="preserve">; </w:t>
      </w:r>
      <w:r w:rsidR="00442B5F" w:rsidRPr="00600323">
        <w:rPr>
          <w:rFonts w:cs="Arial"/>
          <w:sz w:val="24"/>
          <w:szCs w:val="24"/>
        </w:rPr>
        <w:t>the resettlement/compensation alternatives and strategies available for PAPs</w:t>
      </w:r>
      <w:r w:rsidR="00DA1BE8">
        <w:rPr>
          <w:rFonts w:cs="Arial"/>
          <w:sz w:val="24"/>
          <w:szCs w:val="24"/>
        </w:rPr>
        <w:t>; the</w:t>
      </w:r>
      <w:r w:rsidR="00442B5F">
        <w:rPr>
          <w:rFonts w:cs="Arial"/>
          <w:sz w:val="24"/>
          <w:szCs w:val="24"/>
        </w:rPr>
        <w:t xml:space="preserve"> rights of PAPs</w:t>
      </w:r>
      <w:r w:rsidR="00DA1BE8">
        <w:rPr>
          <w:rFonts w:cs="Arial"/>
          <w:sz w:val="24"/>
          <w:szCs w:val="24"/>
        </w:rPr>
        <w:t xml:space="preserve">; </w:t>
      </w:r>
      <w:r w:rsidR="00442B5F">
        <w:rPr>
          <w:rFonts w:cs="Arial"/>
          <w:sz w:val="24"/>
          <w:szCs w:val="24"/>
        </w:rPr>
        <w:t>RAP preparation;</w:t>
      </w:r>
      <w:r w:rsidR="00442B5F" w:rsidRPr="00600323">
        <w:rPr>
          <w:rFonts w:cs="Arial"/>
          <w:sz w:val="24"/>
          <w:szCs w:val="24"/>
        </w:rPr>
        <w:t xml:space="preserve"> valuation principles and procedures</w:t>
      </w:r>
      <w:r w:rsidR="00DA1BE8">
        <w:rPr>
          <w:rFonts w:cs="Arial"/>
          <w:sz w:val="24"/>
          <w:szCs w:val="24"/>
        </w:rPr>
        <w:t xml:space="preserve">; </w:t>
      </w:r>
      <w:r w:rsidR="00442B5F">
        <w:rPr>
          <w:rFonts w:cs="Arial"/>
          <w:sz w:val="24"/>
          <w:szCs w:val="24"/>
        </w:rPr>
        <w:t xml:space="preserve">and </w:t>
      </w:r>
      <w:r w:rsidR="00DA1BE8">
        <w:rPr>
          <w:rFonts w:cs="Arial"/>
          <w:sz w:val="24"/>
          <w:szCs w:val="24"/>
        </w:rPr>
        <w:t xml:space="preserve">the </w:t>
      </w:r>
      <w:r w:rsidR="00442B5F">
        <w:rPr>
          <w:rFonts w:cs="Arial"/>
          <w:sz w:val="24"/>
          <w:szCs w:val="24"/>
        </w:rPr>
        <w:t xml:space="preserve">approval process. </w:t>
      </w:r>
      <w:r w:rsidR="00C81230" w:rsidRPr="00600323">
        <w:rPr>
          <w:rFonts w:cs="Arial"/>
          <w:sz w:val="24"/>
          <w:szCs w:val="24"/>
        </w:rPr>
        <w:t xml:space="preserve">Community members were </w:t>
      </w:r>
      <w:r w:rsidR="0041299B" w:rsidRPr="00600323">
        <w:rPr>
          <w:rFonts w:cs="Arial"/>
          <w:sz w:val="24"/>
          <w:szCs w:val="24"/>
        </w:rPr>
        <w:t xml:space="preserve">mainly </w:t>
      </w:r>
      <w:r w:rsidR="00C81230" w:rsidRPr="00600323">
        <w:rPr>
          <w:rFonts w:cs="Arial"/>
          <w:sz w:val="24"/>
          <w:szCs w:val="24"/>
        </w:rPr>
        <w:t xml:space="preserve">concerned about the likely impact of the </w:t>
      </w:r>
      <w:r w:rsidR="00A12C5E" w:rsidRPr="00600323">
        <w:rPr>
          <w:rFonts w:cs="Arial"/>
          <w:sz w:val="24"/>
          <w:szCs w:val="24"/>
        </w:rPr>
        <w:t xml:space="preserve">AWSP </w:t>
      </w:r>
      <w:r w:rsidR="00C81230" w:rsidRPr="00600323">
        <w:rPr>
          <w:rFonts w:cs="Arial"/>
          <w:sz w:val="24"/>
          <w:szCs w:val="24"/>
        </w:rPr>
        <w:t xml:space="preserve">activities on their livelihood </w:t>
      </w:r>
      <w:r w:rsidR="00CF5D2C">
        <w:rPr>
          <w:rFonts w:cs="Arial"/>
          <w:sz w:val="24"/>
          <w:szCs w:val="24"/>
        </w:rPr>
        <w:t>with</w:t>
      </w:r>
      <w:r w:rsidR="00CF5D2C" w:rsidRPr="00600323">
        <w:rPr>
          <w:rFonts w:cs="Arial"/>
          <w:sz w:val="24"/>
          <w:szCs w:val="24"/>
        </w:rPr>
        <w:t xml:space="preserve"> </w:t>
      </w:r>
      <w:r w:rsidR="00C81230" w:rsidRPr="00600323">
        <w:rPr>
          <w:rFonts w:cs="Arial"/>
          <w:sz w:val="24"/>
          <w:szCs w:val="24"/>
        </w:rPr>
        <w:t xml:space="preserve">respect to </w:t>
      </w:r>
      <w:r w:rsidR="00F831AE" w:rsidRPr="00600323">
        <w:rPr>
          <w:rFonts w:cs="Arial"/>
          <w:sz w:val="24"/>
          <w:szCs w:val="24"/>
        </w:rPr>
        <w:t xml:space="preserve">land </w:t>
      </w:r>
      <w:r w:rsidR="00732E58" w:rsidRPr="00600323">
        <w:rPr>
          <w:rFonts w:cs="Arial"/>
          <w:sz w:val="24"/>
          <w:szCs w:val="24"/>
        </w:rPr>
        <w:t xml:space="preserve">acquisition </w:t>
      </w:r>
      <w:r w:rsidR="00F831AE" w:rsidRPr="00600323">
        <w:rPr>
          <w:rFonts w:cs="Arial"/>
          <w:sz w:val="24"/>
          <w:szCs w:val="24"/>
        </w:rPr>
        <w:t xml:space="preserve">and </w:t>
      </w:r>
      <w:r w:rsidR="00732E58" w:rsidRPr="00600323">
        <w:rPr>
          <w:rFonts w:cs="Arial"/>
          <w:sz w:val="24"/>
          <w:szCs w:val="24"/>
        </w:rPr>
        <w:t xml:space="preserve">damage to </w:t>
      </w:r>
      <w:r w:rsidR="00CF5D2C">
        <w:rPr>
          <w:rFonts w:cs="Arial"/>
          <w:sz w:val="24"/>
          <w:szCs w:val="24"/>
        </w:rPr>
        <w:t xml:space="preserve">the </w:t>
      </w:r>
      <w:r w:rsidR="00633AB1" w:rsidRPr="00600323">
        <w:rPr>
          <w:rFonts w:cs="Arial"/>
          <w:sz w:val="24"/>
          <w:szCs w:val="24"/>
        </w:rPr>
        <w:t>developments/structures</w:t>
      </w:r>
      <w:r w:rsidR="00A12C5E" w:rsidRPr="00600323">
        <w:rPr>
          <w:rFonts w:cs="Arial"/>
          <w:sz w:val="24"/>
          <w:szCs w:val="24"/>
        </w:rPr>
        <w:t>, trees and crops</w:t>
      </w:r>
      <w:r w:rsidR="00633AB1" w:rsidRPr="00600323">
        <w:rPr>
          <w:rFonts w:cs="Arial"/>
          <w:sz w:val="24"/>
          <w:szCs w:val="24"/>
        </w:rPr>
        <w:t xml:space="preserve"> on </w:t>
      </w:r>
      <w:r w:rsidR="00F831AE" w:rsidRPr="00600323">
        <w:rPr>
          <w:rFonts w:cs="Arial"/>
          <w:sz w:val="24"/>
          <w:szCs w:val="24"/>
        </w:rPr>
        <w:t xml:space="preserve">their </w:t>
      </w:r>
      <w:r w:rsidR="00633AB1" w:rsidRPr="00600323">
        <w:rPr>
          <w:rFonts w:cs="Arial"/>
          <w:sz w:val="24"/>
          <w:szCs w:val="24"/>
        </w:rPr>
        <w:t>land</w:t>
      </w:r>
      <w:r w:rsidR="00A12C5E" w:rsidRPr="00600323">
        <w:rPr>
          <w:rFonts w:cs="Arial"/>
          <w:sz w:val="24"/>
          <w:szCs w:val="24"/>
        </w:rPr>
        <w:t xml:space="preserve"> </w:t>
      </w:r>
      <w:r w:rsidR="00C81230" w:rsidRPr="00600323">
        <w:rPr>
          <w:rFonts w:cs="Arial"/>
          <w:sz w:val="24"/>
          <w:szCs w:val="24"/>
        </w:rPr>
        <w:t xml:space="preserve">and sustenance </w:t>
      </w:r>
      <w:r w:rsidR="00633AB1" w:rsidRPr="00600323">
        <w:rPr>
          <w:rFonts w:cs="Arial"/>
          <w:sz w:val="24"/>
          <w:szCs w:val="24"/>
        </w:rPr>
        <w:t xml:space="preserve">derived </w:t>
      </w:r>
      <w:r w:rsidR="00C81230" w:rsidRPr="00600323">
        <w:rPr>
          <w:rFonts w:cs="Arial"/>
          <w:sz w:val="24"/>
          <w:szCs w:val="24"/>
        </w:rPr>
        <w:t>from roadside enterprises such as</w:t>
      </w:r>
      <w:r w:rsidR="00A12C5E" w:rsidRPr="00600323">
        <w:rPr>
          <w:rFonts w:cs="Arial"/>
          <w:sz w:val="24"/>
          <w:szCs w:val="24"/>
        </w:rPr>
        <w:t xml:space="preserve"> </w:t>
      </w:r>
      <w:r w:rsidR="00673B1E" w:rsidRPr="004D401F">
        <w:rPr>
          <w:rFonts w:cs="Arial"/>
          <w:sz w:val="24"/>
          <w:szCs w:val="24"/>
        </w:rPr>
        <w:t>kiosks/stalls/sheds</w:t>
      </w:r>
      <w:r w:rsidR="00C81230" w:rsidRPr="00CF5D2C">
        <w:rPr>
          <w:rFonts w:cs="Arial"/>
          <w:sz w:val="24"/>
          <w:szCs w:val="24"/>
        </w:rPr>
        <w:t>.</w:t>
      </w:r>
      <w:r w:rsidR="00C81230" w:rsidRPr="00600323">
        <w:rPr>
          <w:rFonts w:cs="Arial"/>
          <w:sz w:val="24"/>
          <w:szCs w:val="24"/>
        </w:rPr>
        <w:t xml:space="preserve"> </w:t>
      </w:r>
      <w:r w:rsidR="009B6BF9">
        <w:rPr>
          <w:rFonts w:cs="Arial"/>
          <w:sz w:val="24"/>
          <w:szCs w:val="24"/>
        </w:rPr>
        <w:t>The c</w:t>
      </w:r>
      <w:r w:rsidR="00C81230" w:rsidRPr="00600323">
        <w:rPr>
          <w:rFonts w:cs="Arial"/>
          <w:sz w:val="24"/>
          <w:szCs w:val="24"/>
        </w:rPr>
        <w:t xml:space="preserve">ommunity members </w:t>
      </w:r>
      <w:r w:rsidR="0041299B" w:rsidRPr="00600323">
        <w:rPr>
          <w:rFonts w:cs="Arial"/>
          <w:sz w:val="24"/>
          <w:szCs w:val="24"/>
        </w:rPr>
        <w:t xml:space="preserve">and stakeholders consulted </w:t>
      </w:r>
      <w:r w:rsidR="00C81230" w:rsidRPr="00600323">
        <w:rPr>
          <w:rFonts w:cs="Arial"/>
          <w:sz w:val="24"/>
          <w:szCs w:val="24"/>
        </w:rPr>
        <w:t>voiced the need for prompt and adequate compensation for the PAPs</w:t>
      </w:r>
      <w:r w:rsidR="00732E58" w:rsidRPr="00600323">
        <w:rPr>
          <w:rFonts w:cs="Arial"/>
          <w:sz w:val="24"/>
          <w:szCs w:val="24"/>
        </w:rPr>
        <w:t xml:space="preserve"> to enable them </w:t>
      </w:r>
      <w:r w:rsidR="009B6BF9">
        <w:rPr>
          <w:rFonts w:cs="Arial"/>
          <w:sz w:val="24"/>
          <w:szCs w:val="24"/>
        </w:rPr>
        <w:t xml:space="preserve">to </w:t>
      </w:r>
      <w:r w:rsidR="00732E58" w:rsidRPr="00600323">
        <w:rPr>
          <w:rFonts w:cs="Arial"/>
          <w:sz w:val="24"/>
          <w:szCs w:val="24"/>
        </w:rPr>
        <w:t>re</w:t>
      </w:r>
      <w:r w:rsidR="009271DF" w:rsidRPr="00600323">
        <w:rPr>
          <w:rFonts w:cs="Arial"/>
          <w:sz w:val="24"/>
          <w:szCs w:val="24"/>
        </w:rPr>
        <w:t>-e</w:t>
      </w:r>
      <w:r w:rsidR="00732E58" w:rsidRPr="00600323">
        <w:rPr>
          <w:rFonts w:cs="Arial"/>
          <w:sz w:val="24"/>
          <w:szCs w:val="24"/>
        </w:rPr>
        <w:t>st</w:t>
      </w:r>
      <w:r w:rsidR="009271DF" w:rsidRPr="00600323">
        <w:rPr>
          <w:rFonts w:cs="Arial"/>
          <w:sz w:val="24"/>
          <w:szCs w:val="24"/>
        </w:rPr>
        <w:t>ablish</w:t>
      </w:r>
      <w:r w:rsidR="00732E58" w:rsidRPr="00600323">
        <w:rPr>
          <w:rFonts w:cs="Arial"/>
          <w:sz w:val="24"/>
          <w:szCs w:val="24"/>
        </w:rPr>
        <w:t xml:space="preserve"> their</w:t>
      </w:r>
      <w:r w:rsidR="009271DF" w:rsidRPr="00600323">
        <w:rPr>
          <w:rFonts w:cs="Arial"/>
          <w:sz w:val="24"/>
          <w:szCs w:val="24"/>
        </w:rPr>
        <w:t xml:space="preserve"> </w:t>
      </w:r>
      <w:r w:rsidR="00B31120" w:rsidRPr="00600323">
        <w:rPr>
          <w:rFonts w:cs="Arial"/>
          <w:sz w:val="24"/>
          <w:szCs w:val="24"/>
        </w:rPr>
        <w:t xml:space="preserve">property </w:t>
      </w:r>
      <w:r w:rsidR="009271DF" w:rsidRPr="00600323">
        <w:rPr>
          <w:rFonts w:cs="Arial"/>
          <w:sz w:val="24"/>
          <w:szCs w:val="24"/>
        </w:rPr>
        <w:t>and</w:t>
      </w:r>
      <w:r w:rsidR="00A12C5E" w:rsidRPr="00600323">
        <w:rPr>
          <w:rFonts w:cs="Arial"/>
          <w:sz w:val="24"/>
          <w:szCs w:val="24"/>
        </w:rPr>
        <w:t xml:space="preserve"> </w:t>
      </w:r>
      <w:r w:rsidR="009271DF" w:rsidRPr="00600323">
        <w:rPr>
          <w:rFonts w:cs="Arial"/>
          <w:sz w:val="24"/>
          <w:szCs w:val="24"/>
        </w:rPr>
        <w:t>livelihood activities</w:t>
      </w:r>
      <w:r w:rsidR="00C81230" w:rsidRPr="00600323">
        <w:rPr>
          <w:rFonts w:cs="Arial"/>
          <w:sz w:val="24"/>
          <w:szCs w:val="24"/>
        </w:rPr>
        <w:t xml:space="preserve">. </w:t>
      </w:r>
      <w:r w:rsidR="00AF4D65">
        <w:rPr>
          <w:rFonts w:cs="Arial"/>
          <w:sz w:val="24"/>
          <w:szCs w:val="24"/>
        </w:rPr>
        <w:t>T</w:t>
      </w:r>
      <w:r w:rsidR="009B6BF9">
        <w:rPr>
          <w:rFonts w:cs="Arial"/>
          <w:sz w:val="24"/>
          <w:szCs w:val="24"/>
        </w:rPr>
        <w:t>he v</w:t>
      </w:r>
      <w:r w:rsidR="00962C42" w:rsidRPr="00600323">
        <w:rPr>
          <w:rFonts w:cs="Arial"/>
          <w:sz w:val="24"/>
          <w:szCs w:val="24"/>
        </w:rPr>
        <w:t xml:space="preserve">iews of the community </w:t>
      </w:r>
      <w:r w:rsidR="00962C42">
        <w:rPr>
          <w:rFonts w:cs="Arial"/>
          <w:sz w:val="24"/>
          <w:szCs w:val="24"/>
        </w:rPr>
        <w:t xml:space="preserve">members </w:t>
      </w:r>
      <w:r w:rsidR="00962C42" w:rsidRPr="00600323">
        <w:rPr>
          <w:rFonts w:cs="Arial"/>
          <w:sz w:val="24"/>
          <w:szCs w:val="24"/>
        </w:rPr>
        <w:t xml:space="preserve">and </w:t>
      </w:r>
      <w:r w:rsidR="00962C42">
        <w:rPr>
          <w:rFonts w:cs="Arial"/>
          <w:sz w:val="24"/>
          <w:szCs w:val="24"/>
        </w:rPr>
        <w:t xml:space="preserve">other stakeholders consulted </w:t>
      </w:r>
      <w:r w:rsidR="00962C42" w:rsidRPr="00600323">
        <w:rPr>
          <w:rFonts w:cs="Arial"/>
          <w:sz w:val="24"/>
          <w:szCs w:val="24"/>
        </w:rPr>
        <w:t>were documented and have been integrated in</w:t>
      </w:r>
      <w:r w:rsidR="009B6BF9">
        <w:rPr>
          <w:rFonts w:cs="Arial"/>
          <w:sz w:val="24"/>
          <w:szCs w:val="24"/>
        </w:rPr>
        <w:t>to the</w:t>
      </w:r>
      <w:r w:rsidR="00962C42" w:rsidRPr="00600323">
        <w:rPr>
          <w:rFonts w:cs="Arial"/>
          <w:sz w:val="24"/>
          <w:szCs w:val="24"/>
        </w:rPr>
        <w:t xml:space="preserve"> resettlement measures and strategies outlined in this RAP</w:t>
      </w:r>
      <w:r w:rsidR="009B6BF9">
        <w:rPr>
          <w:rFonts w:cs="Arial"/>
          <w:sz w:val="24"/>
          <w:szCs w:val="24"/>
        </w:rPr>
        <w:t xml:space="preserve">, </w:t>
      </w:r>
      <w:r w:rsidR="00962C42">
        <w:rPr>
          <w:rFonts w:cs="Arial"/>
          <w:sz w:val="24"/>
          <w:szCs w:val="24"/>
        </w:rPr>
        <w:t>in conformity with the RPF.</w:t>
      </w:r>
    </w:p>
    <w:p w:rsidR="00F4095F" w:rsidRPr="00600323" w:rsidRDefault="00D0549E">
      <w:pPr>
        <w:pStyle w:val="Heading2"/>
        <w:numPr>
          <w:ilvl w:val="0"/>
          <w:numId w:val="0"/>
        </w:numPr>
        <w:spacing w:after="240"/>
        <w:ind w:left="810" w:hanging="810"/>
        <w:rPr>
          <w:rFonts w:cs="Arial"/>
          <w:szCs w:val="24"/>
        </w:rPr>
      </w:pPr>
      <w:bookmarkStart w:id="12" w:name="_Toc319490202"/>
      <w:bookmarkStart w:id="13" w:name="_Toc363808821"/>
      <w:r w:rsidRPr="00600323">
        <w:rPr>
          <w:rFonts w:cs="Arial"/>
          <w:kern w:val="28"/>
          <w:szCs w:val="24"/>
        </w:rPr>
        <w:t>0</w:t>
      </w:r>
      <w:r w:rsidR="00DB389A">
        <w:rPr>
          <w:rFonts w:cs="Arial"/>
          <w:kern w:val="28"/>
          <w:szCs w:val="24"/>
        </w:rPr>
        <w:t>.</w:t>
      </w:r>
      <w:r w:rsidR="00DB104A" w:rsidRPr="00600323">
        <w:rPr>
          <w:rFonts w:cs="Arial"/>
          <w:kern w:val="28"/>
          <w:szCs w:val="24"/>
        </w:rPr>
        <w:t>6</w:t>
      </w:r>
      <w:r w:rsidRPr="00600323">
        <w:rPr>
          <w:rFonts w:cs="Arial"/>
          <w:kern w:val="28"/>
          <w:szCs w:val="24"/>
        </w:rPr>
        <w:tab/>
      </w:r>
      <w:r w:rsidR="009B5E38" w:rsidRPr="00600323">
        <w:rPr>
          <w:rFonts w:cs="Arial"/>
          <w:kern w:val="28"/>
          <w:szCs w:val="24"/>
        </w:rPr>
        <w:t>Compensation</w:t>
      </w:r>
      <w:bookmarkEnd w:id="12"/>
      <w:r w:rsidR="00210DC5" w:rsidRPr="00600323">
        <w:rPr>
          <w:rFonts w:cs="Arial"/>
          <w:kern w:val="28"/>
          <w:szCs w:val="24"/>
        </w:rPr>
        <w:t xml:space="preserve"> Principles and Compensation strategy</w:t>
      </w:r>
      <w:bookmarkEnd w:id="13"/>
    </w:p>
    <w:p w:rsidR="00077C5A" w:rsidRPr="00600323" w:rsidDel="00077C5A" w:rsidRDefault="009033FD" w:rsidP="004D401F">
      <w:pPr>
        <w:ind w:left="720"/>
        <w:jc w:val="both"/>
        <w:rPr>
          <w:rFonts w:cs="Arial"/>
          <w:sz w:val="24"/>
          <w:szCs w:val="24"/>
        </w:rPr>
      </w:pPr>
      <w:r>
        <w:rPr>
          <w:rFonts w:cs="Arial"/>
          <w:sz w:val="24"/>
          <w:szCs w:val="24"/>
        </w:rPr>
        <w:t>The c</w:t>
      </w:r>
      <w:r w:rsidRPr="00600323">
        <w:rPr>
          <w:rFonts w:cs="Arial"/>
          <w:sz w:val="24"/>
          <w:szCs w:val="24"/>
        </w:rPr>
        <w:t xml:space="preserve">ompensation </w:t>
      </w:r>
      <w:r w:rsidR="00721987" w:rsidRPr="00600323">
        <w:rPr>
          <w:rFonts w:cs="Arial"/>
          <w:sz w:val="24"/>
          <w:szCs w:val="24"/>
        </w:rPr>
        <w:t xml:space="preserve">assessment </w:t>
      </w:r>
      <w:r w:rsidR="00370D11" w:rsidRPr="00600323">
        <w:rPr>
          <w:rFonts w:cs="Arial"/>
          <w:sz w:val="24"/>
          <w:szCs w:val="24"/>
        </w:rPr>
        <w:t>procedure</w:t>
      </w:r>
      <w:r w:rsidR="00A12C5E" w:rsidRPr="00600323">
        <w:rPr>
          <w:rFonts w:cs="Arial"/>
          <w:sz w:val="24"/>
          <w:szCs w:val="24"/>
        </w:rPr>
        <w:t xml:space="preserve"> </w:t>
      </w:r>
      <w:r w:rsidR="00370D11" w:rsidRPr="00600323">
        <w:rPr>
          <w:rFonts w:cs="Arial"/>
          <w:sz w:val="24"/>
          <w:szCs w:val="24"/>
        </w:rPr>
        <w:t>is in line with the Land Act (Cap 227)</w:t>
      </w:r>
      <w:r w:rsidR="00A12C5E" w:rsidRPr="00600323">
        <w:rPr>
          <w:rFonts w:cs="Arial"/>
          <w:sz w:val="24"/>
          <w:szCs w:val="24"/>
        </w:rPr>
        <w:t xml:space="preserve"> </w:t>
      </w:r>
      <w:r w:rsidR="00370D11" w:rsidRPr="00600323">
        <w:rPr>
          <w:rFonts w:cs="Arial"/>
          <w:sz w:val="24"/>
          <w:szCs w:val="24"/>
        </w:rPr>
        <w:t xml:space="preserve">which puts into operation the </w:t>
      </w:r>
      <w:r>
        <w:rPr>
          <w:rFonts w:cs="Arial"/>
          <w:sz w:val="24"/>
          <w:szCs w:val="24"/>
        </w:rPr>
        <w:t>c</w:t>
      </w:r>
      <w:r w:rsidRPr="00600323">
        <w:rPr>
          <w:rFonts w:cs="Arial"/>
          <w:sz w:val="24"/>
          <w:szCs w:val="24"/>
        </w:rPr>
        <w:t xml:space="preserve">onstitutional </w:t>
      </w:r>
      <w:r w:rsidR="00370D11" w:rsidRPr="00600323">
        <w:rPr>
          <w:rFonts w:cs="Arial"/>
          <w:sz w:val="24"/>
          <w:szCs w:val="24"/>
        </w:rPr>
        <w:t xml:space="preserve">provisions on land (under </w:t>
      </w:r>
      <w:r w:rsidR="000206EC">
        <w:rPr>
          <w:rFonts w:cs="Arial"/>
          <w:sz w:val="24"/>
          <w:szCs w:val="24"/>
        </w:rPr>
        <w:t>s</w:t>
      </w:r>
      <w:r w:rsidR="000206EC" w:rsidRPr="00600323">
        <w:rPr>
          <w:rFonts w:cs="Arial"/>
          <w:sz w:val="24"/>
          <w:szCs w:val="24"/>
        </w:rPr>
        <w:t xml:space="preserve">ections </w:t>
      </w:r>
      <w:r w:rsidR="00370D11" w:rsidRPr="00600323">
        <w:rPr>
          <w:rFonts w:cs="Arial"/>
          <w:sz w:val="24"/>
          <w:szCs w:val="24"/>
        </w:rPr>
        <w:t xml:space="preserve">43 and 78) </w:t>
      </w:r>
      <w:r w:rsidR="009E7489">
        <w:rPr>
          <w:rFonts w:cs="Arial"/>
          <w:sz w:val="24"/>
          <w:szCs w:val="24"/>
        </w:rPr>
        <w:t xml:space="preserve">(as described in the RPF) </w:t>
      </w:r>
      <w:r w:rsidR="00370D11" w:rsidRPr="00600323">
        <w:rPr>
          <w:rFonts w:cs="Arial"/>
          <w:sz w:val="24"/>
          <w:szCs w:val="24"/>
        </w:rPr>
        <w:t xml:space="preserve">and </w:t>
      </w:r>
      <w:r w:rsidR="00693A0E" w:rsidRPr="00600323">
        <w:rPr>
          <w:rFonts w:cs="Arial"/>
          <w:sz w:val="24"/>
          <w:szCs w:val="24"/>
        </w:rPr>
        <w:t xml:space="preserve">also </w:t>
      </w:r>
      <w:r w:rsidR="00370D11" w:rsidRPr="00600323">
        <w:rPr>
          <w:rFonts w:cs="Arial"/>
          <w:sz w:val="24"/>
          <w:szCs w:val="24"/>
        </w:rPr>
        <w:t>complies</w:t>
      </w:r>
      <w:r w:rsidR="00721987" w:rsidRPr="00600323">
        <w:rPr>
          <w:rFonts w:cs="Arial"/>
          <w:sz w:val="24"/>
          <w:szCs w:val="24"/>
        </w:rPr>
        <w:t xml:space="preserve"> with </w:t>
      </w:r>
      <w:r>
        <w:rPr>
          <w:rFonts w:cs="Arial"/>
          <w:sz w:val="24"/>
          <w:szCs w:val="24"/>
        </w:rPr>
        <w:t xml:space="preserve">the </w:t>
      </w:r>
      <w:r w:rsidR="00721987" w:rsidRPr="00600323">
        <w:rPr>
          <w:rFonts w:cs="Arial"/>
          <w:sz w:val="24"/>
          <w:szCs w:val="24"/>
        </w:rPr>
        <w:t>provision</w:t>
      </w:r>
      <w:r>
        <w:rPr>
          <w:rFonts w:cs="Arial"/>
          <w:sz w:val="24"/>
          <w:szCs w:val="24"/>
        </w:rPr>
        <w:t>s</w:t>
      </w:r>
      <w:r w:rsidR="00721987" w:rsidRPr="00600323">
        <w:rPr>
          <w:rFonts w:cs="Arial"/>
          <w:sz w:val="24"/>
          <w:szCs w:val="24"/>
        </w:rPr>
        <w:t xml:space="preserve"> of the World Bank Safe</w:t>
      </w:r>
      <w:r>
        <w:rPr>
          <w:rFonts w:cs="Arial"/>
          <w:sz w:val="24"/>
          <w:szCs w:val="24"/>
        </w:rPr>
        <w:t>g</w:t>
      </w:r>
      <w:r w:rsidR="00721987" w:rsidRPr="00600323">
        <w:rPr>
          <w:rFonts w:cs="Arial"/>
          <w:sz w:val="24"/>
          <w:szCs w:val="24"/>
        </w:rPr>
        <w:t xml:space="preserve">uard Policy on </w:t>
      </w:r>
      <w:r>
        <w:rPr>
          <w:rFonts w:cs="Arial"/>
          <w:sz w:val="24"/>
          <w:szCs w:val="24"/>
        </w:rPr>
        <w:t>I</w:t>
      </w:r>
      <w:r w:rsidRPr="00600323">
        <w:rPr>
          <w:rFonts w:cs="Arial"/>
          <w:sz w:val="24"/>
          <w:szCs w:val="24"/>
        </w:rPr>
        <w:t xml:space="preserve">nvoluntary </w:t>
      </w:r>
      <w:r>
        <w:rPr>
          <w:rFonts w:cs="Arial"/>
          <w:sz w:val="24"/>
          <w:szCs w:val="24"/>
        </w:rPr>
        <w:t>R</w:t>
      </w:r>
      <w:r w:rsidRPr="00600323">
        <w:rPr>
          <w:rFonts w:cs="Arial"/>
          <w:sz w:val="24"/>
          <w:szCs w:val="24"/>
        </w:rPr>
        <w:t>esettlement</w:t>
      </w:r>
      <w:r w:rsidR="00721987" w:rsidRPr="00600323">
        <w:rPr>
          <w:rFonts w:cs="Arial"/>
          <w:sz w:val="24"/>
          <w:szCs w:val="24"/>
        </w:rPr>
        <w:t xml:space="preserve">. </w:t>
      </w:r>
      <w:r w:rsidR="00721987" w:rsidRPr="00600323">
        <w:rPr>
          <w:rFonts w:eastAsia="Calibri" w:cs="Arial"/>
          <w:sz w:val="24"/>
          <w:szCs w:val="24"/>
        </w:rPr>
        <w:t>All the PAPs, irrespective of the</w:t>
      </w:r>
      <w:r>
        <w:rPr>
          <w:rFonts w:eastAsia="Calibri" w:cs="Arial"/>
          <w:sz w:val="24"/>
          <w:szCs w:val="24"/>
        </w:rPr>
        <w:t>ir</w:t>
      </w:r>
      <w:r w:rsidR="00721987" w:rsidRPr="00600323">
        <w:rPr>
          <w:rFonts w:eastAsia="Calibri" w:cs="Arial"/>
          <w:sz w:val="24"/>
          <w:szCs w:val="24"/>
        </w:rPr>
        <w:t xml:space="preserve"> legal status</w:t>
      </w:r>
      <w:r>
        <w:rPr>
          <w:rFonts w:eastAsia="Calibri" w:cs="Arial"/>
          <w:sz w:val="24"/>
          <w:szCs w:val="24"/>
        </w:rPr>
        <w:t xml:space="preserve">, </w:t>
      </w:r>
      <w:r w:rsidR="00A12C5E" w:rsidRPr="00600323">
        <w:rPr>
          <w:rFonts w:eastAsia="Calibri" w:cs="Arial"/>
          <w:sz w:val="24"/>
          <w:szCs w:val="24"/>
        </w:rPr>
        <w:t xml:space="preserve">have been identified and </w:t>
      </w:r>
      <w:r w:rsidR="00721987" w:rsidRPr="00600323">
        <w:rPr>
          <w:rFonts w:eastAsia="Calibri" w:cs="Arial"/>
          <w:sz w:val="24"/>
          <w:szCs w:val="24"/>
        </w:rPr>
        <w:t xml:space="preserve">are eligible </w:t>
      </w:r>
      <w:r>
        <w:rPr>
          <w:rFonts w:eastAsia="Calibri" w:cs="Arial"/>
          <w:sz w:val="24"/>
          <w:szCs w:val="24"/>
        </w:rPr>
        <w:t>for</w:t>
      </w:r>
      <w:r w:rsidRPr="00600323">
        <w:rPr>
          <w:rFonts w:eastAsia="Calibri" w:cs="Arial"/>
          <w:sz w:val="24"/>
          <w:szCs w:val="24"/>
        </w:rPr>
        <w:t xml:space="preserve"> </w:t>
      </w:r>
      <w:r w:rsidR="00721987" w:rsidRPr="00600323">
        <w:rPr>
          <w:rFonts w:eastAsia="Calibri" w:cs="Arial"/>
          <w:sz w:val="24"/>
          <w:szCs w:val="24"/>
        </w:rPr>
        <w:t xml:space="preserve">some form of compensation if they occupied the land, owned property or operated a livelihood activity within areas earmarked for project activity </w:t>
      </w:r>
      <w:r w:rsidR="00721987" w:rsidRPr="004D401F">
        <w:t>implementation</w:t>
      </w:r>
      <w:r w:rsidR="00721987" w:rsidRPr="00600323">
        <w:rPr>
          <w:rFonts w:eastAsia="Calibri" w:cs="Arial"/>
          <w:sz w:val="24"/>
          <w:szCs w:val="24"/>
        </w:rPr>
        <w:t xml:space="preserve"> at </w:t>
      </w:r>
      <w:r w:rsidR="00FE0EDE" w:rsidRPr="00600323">
        <w:rPr>
          <w:rFonts w:eastAsia="Calibri" w:cs="Arial"/>
          <w:sz w:val="24"/>
          <w:szCs w:val="24"/>
        </w:rPr>
        <w:t>the</w:t>
      </w:r>
      <w:r>
        <w:rPr>
          <w:rFonts w:eastAsia="Calibri" w:cs="Arial"/>
          <w:sz w:val="24"/>
          <w:szCs w:val="24"/>
        </w:rPr>
        <w:t xml:space="preserve"> ‘</w:t>
      </w:r>
      <w:r w:rsidR="00E133F3" w:rsidRPr="00600323">
        <w:rPr>
          <w:rFonts w:eastAsia="Calibri" w:cs="Arial"/>
          <w:sz w:val="24"/>
          <w:szCs w:val="24"/>
        </w:rPr>
        <w:t>cut-off</w:t>
      </w:r>
      <w:r w:rsidR="00FE0EDE" w:rsidRPr="00600323">
        <w:rPr>
          <w:rFonts w:eastAsia="Calibri" w:cs="Arial"/>
          <w:sz w:val="24"/>
          <w:szCs w:val="24"/>
        </w:rPr>
        <w:t xml:space="preserve"> date</w:t>
      </w:r>
      <w:r>
        <w:rPr>
          <w:rFonts w:eastAsia="Calibri" w:cs="Arial"/>
          <w:sz w:val="24"/>
          <w:szCs w:val="24"/>
        </w:rPr>
        <w:t>’</w:t>
      </w:r>
      <w:r w:rsidR="005B4376" w:rsidRPr="00600323">
        <w:rPr>
          <w:rFonts w:eastAsia="Calibri" w:cs="Arial"/>
          <w:sz w:val="24"/>
          <w:szCs w:val="24"/>
        </w:rPr>
        <w:t xml:space="preserve"> which </w:t>
      </w:r>
      <w:r>
        <w:rPr>
          <w:rFonts w:eastAsia="Calibri" w:cs="Arial"/>
          <w:sz w:val="24"/>
          <w:szCs w:val="24"/>
        </w:rPr>
        <w:t>h</w:t>
      </w:r>
      <w:r w:rsidRPr="00600323">
        <w:rPr>
          <w:rFonts w:eastAsia="Calibri" w:cs="Arial"/>
          <w:sz w:val="24"/>
          <w:szCs w:val="24"/>
        </w:rPr>
        <w:t xml:space="preserve">as </w:t>
      </w:r>
      <w:r w:rsidR="005B4376" w:rsidRPr="00600323">
        <w:rPr>
          <w:rFonts w:eastAsia="Calibri" w:cs="Arial"/>
          <w:sz w:val="24"/>
          <w:szCs w:val="24"/>
        </w:rPr>
        <w:t>been taken as 30 January 2013</w:t>
      </w:r>
      <w:r w:rsidR="00FE0EDE" w:rsidRPr="00600323">
        <w:rPr>
          <w:rFonts w:eastAsia="Calibri" w:cs="Arial"/>
          <w:sz w:val="24"/>
          <w:szCs w:val="24"/>
        </w:rPr>
        <w:t>.</w:t>
      </w:r>
      <w:r w:rsidR="00210DC5" w:rsidRPr="00600323">
        <w:rPr>
          <w:rFonts w:cs="Arial"/>
          <w:sz w:val="24"/>
          <w:szCs w:val="24"/>
        </w:rPr>
        <w:t xml:space="preserve"> T</w:t>
      </w:r>
      <w:r w:rsidR="00210DC5" w:rsidRPr="00600323">
        <w:rPr>
          <w:rFonts w:cs="Arial"/>
          <w:bCs/>
          <w:sz w:val="24"/>
          <w:szCs w:val="24"/>
        </w:rPr>
        <w:t xml:space="preserve">he main RAP </w:t>
      </w:r>
      <w:r w:rsidR="009E7489">
        <w:rPr>
          <w:rFonts w:cs="Arial"/>
          <w:bCs/>
          <w:sz w:val="24"/>
          <w:szCs w:val="24"/>
        </w:rPr>
        <w:t xml:space="preserve">resettlement </w:t>
      </w:r>
      <w:r w:rsidR="00210DC5" w:rsidRPr="00600323">
        <w:rPr>
          <w:rFonts w:cs="Arial"/>
          <w:bCs/>
          <w:sz w:val="24"/>
          <w:szCs w:val="24"/>
        </w:rPr>
        <w:t>strategy will be adequate and prompt monetary compensation and resettlement assistance</w:t>
      </w:r>
      <w:r>
        <w:rPr>
          <w:rFonts w:cs="Arial"/>
          <w:bCs/>
          <w:sz w:val="24"/>
          <w:szCs w:val="24"/>
        </w:rPr>
        <w:t xml:space="preserve">, </w:t>
      </w:r>
      <w:r w:rsidR="00210DC5" w:rsidRPr="00600323">
        <w:rPr>
          <w:rFonts w:cs="Arial"/>
          <w:bCs/>
          <w:sz w:val="24"/>
          <w:szCs w:val="24"/>
        </w:rPr>
        <w:t>including a disturbance allowance; and specialised assistance to vulnerable groups.</w:t>
      </w:r>
      <w:r w:rsidR="00210DC5" w:rsidRPr="00600323">
        <w:rPr>
          <w:rFonts w:cs="Arial"/>
          <w:sz w:val="24"/>
          <w:szCs w:val="24"/>
        </w:rPr>
        <w:t xml:space="preserve"> </w:t>
      </w:r>
      <w:r w:rsidR="00693A0E" w:rsidRPr="00600323">
        <w:rPr>
          <w:rFonts w:cs="Arial"/>
          <w:sz w:val="24"/>
          <w:szCs w:val="24"/>
        </w:rPr>
        <w:t xml:space="preserve">The main strategy for resettlement compensation payment is based on the fact that most of the affected </w:t>
      </w:r>
      <w:r w:rsidR="00C353F5">
        <w:rPr>
          <w:rFonts w:cs="Arial"/>
          <w:sz w:val="24"/>
          <w:szCs w:val="24"/>
        </w:rPr>
        <w:t>properties</w:t>
      </w:r>
      <w:r w:rsidR="00C353F5" w:rsidRPr="00600323">
        <w:rPr>
          <w:rFonts w:cs="Arial"/>
          <w:sz w:val="24"/>
          <w:szCs w:val="24"/>
        </w:rPr>
        <w:t xml:space="preserve"> </w:t>
      </w:r>
      <w:r w:rsidR="00693A0E" w:rsidRPr="00600323">
        <w:rPr>
          <w:rFonts w:cs="Arial"/>
          <w:sz w:val="24"/>
          <w:szCs w:val="24"/>
        </w:rPr>
        <w:t xml:space="preserve">(63.5%) are small and movable </w:t>
      </w:r>
      <w:r w:rsidR="00693A0E" w:rsidRPr="009033FD">
        <w:rPr>
          <w:rFonts w:cs="Arial"/>
          <w:sz w:val="24"/>
          <w:szCs w:val="24"/>
        </w:rPr>
        <w:t>(</w:t>
      </w:r>
      <w:r w:rsidR="00673B1E" w:rsidRPr="004D401F">
        <w:rPr>
          <w:rFonts w:cs="Arial"/>
          <w:sz w:val="24"/>
          <w:szCs w:val="24"/>
        </w:rPr>
        <w:t>kiosks/stall/sheds</w:t>
      </w:r>
      <w:r w:rsidR="00693A0E" w:rsidRPr="009033FD">
        <w:rPr>
          <w:rFonts w:cs="Arial"/>
          <w:sz w:val="24"/>
          <w:szCs w:val="24"/>
        </w:rPr>
        <w:t>)</w:t>
      </w:r>
      <w:r>
        <w:rPr>
          <w:rFonts w:cs="Arial"/>
          <w:sz w:val="24"/>
          <w:szCs w:val="24"/>
        </w:rPr>
        <w:t xml:space="preserve"> or </w:t>
      </w:r>
      <w:r w:rsidR="00693A0E" w:rsidRPr="00600323">
        <w:rPr>
          <w:rFonts w:cs="Arial"/>
          <w:sz w:val="24"/>
          <w:szCs w:val="24"/>
        </w:rPr>
        <w:t>peripheral (fences and live hedges). Most of the anticipated land takes are significantly small and are all partial; and</w:t>
      </w:r>
      <w:r>
        <w:rPr>
          <w:rFonts w:cs="Arial"/>
          <w:sz w:val="24"/>
          <w:szCs w:val="24"/>
        </w:rPr>
        <w:t xml:space="preserve">, </w:t>
      </w:r>
      <w:r w:rsidR="00693A0E" w:rsidRPr="00600323">
        <w:rPr>
          <w:rFonts w:cs="Arial"/>
          <w:sz w:val="24"/>
          <w:szCs w:val="24"/>
        </w:rPr>
        <w:t>therefore</w:t>
      </w:r>
      <w:r>
        <w:rPr>
          <w:rFonts w:cs="Arial"/>
          <w:sz w:val="24"/>
          <w:szCs w:val="24"/>
        </w:rPr>
        <w:t>,</w:t>
      </w:r>
      <w:r w:rsidR="00693A0E" w:rsidRPr="00600323">
        <w:rPr>
          <w:rFonts w:cs="Arial"/>
          <w:sz w:val="24"/>
          <w:szCs w:val="24"/>
        </w:rPr>
        <w:t xml:space="preserve"> </w:t>
      </w:r>
      <w:r w:rsidR="00693A0E" w:rsidRPr="00600323">
        <w:rPr>
          <w:rFonts w:cs="Arial"/>
          <w:bCs/>
          <w:sz w:val="24"/>
          <w:szCs w:val="24"/>
        </w:rPr>
        <w:t>no physical relocation of PAPs to new sites is anticipated. Also, the livelihoods for most of the PAP households affected</w:t>
      </w:r>
      <w:r>
        <w:rPr>
          <w:rFonts w:cs="Arial"/>
          <w:bCs/>
          <w:sz w:val="24"/>
          <w:szCs w:val="24"/>
        </w:rPr>
        <w:t xml:space="preserve"> by</w:t>
      </w:r>
      <w:r w:rsidR="00693A0E" w:rsidRPr="00600323">
        <w:rPr>
          <w:rFonts w:cs="Arial"/>
          <w:bCs/>
          <w:sz w:val="24"/>
          <w:szCs w:val="24"/>
        </w:rPr>
        <w:t xml:space="preserve"> land takes are not land</w:t>
      </w:r>
      <w:r>
        <w:rPr>
          <w:rFonts w:cs="Arial"/>
          <w:bCs/>
          <w:sz w:val="24"/>
          <w:szCs w:val="24"/>
        </w:rPr>
        <w:t>-</w:t>
      </w:r>
      <w:r w:rsidR="00693A0E" w:rsidRPr="00600323">
        <w:rPr>
          <w:rFonts w:cs="Arial"/>
          <w:bCs/>
          <w:sz w:val="24"/>
          <w:szCs w:val="24"/>
        </w:rPr>
        <w:t>based</w:t>
      </w:r>
      <w:r>
        <w:rPr>
          <w:rFonts w:cs="Arial"/>
          <w:bCs/>
          <w:sz w:val="24"/>
          <w:szCs w:val="24"/>
        </w:rPr>
        <w:t xml:space="preserve">, </w:t>
      </w:r>
      <w:r w:rsidR="00693A0E" w:rsidRPr="00600323">
        <w:rPr>
          <w:rFonts w:cs="Arial"/>
          <w:bCs/>
          <w:sz w:val="24"/>
          <w:szCs w:val="24"/>
        </w:rPr>
        <w:t>given the predominantly urban nature of most of the PA</w:t>
      </w:r>
      <w:r w:rsidR="00693A0E" w:rsidRPr="00567126">
        <w:rPr>
          <w:rFonts w:cs="Arial"/>
          <w:bCs/>
          <w:sz w:val="24"/>
          <w:szCs w:val="24"/>
        </w:rPr>
        <w:t xml:space="preserve">. </w:t>
      </w:r>
      <w:r w:rsidR="00567126" w:rsidRPr="00567126">
        <w:rPr>
          <w:rFonts w:cs="Arial"/>
          <w:sz w:val="24"/>
          <w:szCs w:val="24"/>
        </w:rPr>
        <w:t xml:space="preserve">Because the impact on structures and land (takes) are partial, no significant economic displacement is envisaged. Several temporary-movable </w:t>
      </w:r>
      <w:r w:rsidR="00673B1E" w:rsidRPr="004D401F">
        <w:rPr>
          <w:rFonts w:cs="Arial"/>
          <w:sz w:val="24"/>
          <w:szCs w:val="24"/>
        </w:rPr>
        <w:t>kiosks/stalls/sheds</w:t>
      </w:r>
      <w:r w:rsidR="00567126" w:rsidRPr="00567126">
        <w:rPr>
          <w:rFonts w:cs="Arial"/>
          <w:sz w:val="24"/>
          <w:szCs w:val="24"/>
        </w:rPr>
        <w:t xml:space="preserve"> housing informal income-</w:t>
      </w:r>
      <w:r w:rsidR="00567126" w:rsidRPr="00567126">
        <w:rPr>
          <w:rFonts w:cs="Arial"/>
          <w:sz w:val="24"/>
          <w:szCs w:val="24"/>
        </w:rPr>
        <w:lastRenderedPageBreak/>
        <w:t>generating businesses will be temporarily affected</w:t>
      </w:r>
      <w:r w:rsidR="005C2228">
        <w:rPr>
          <w:rFonts w:cs="Arial"/>
          <w:sz w:val="24"/>
          <w:szCs w:val="24"/>
        </w:rPr>
        <w:t>. Therefore, compensation for temporary loss of livelihood income has been considered as part of the 30</w:t>
      </w:r>
      <w:r>
        <w:rPr>
          <w:rFonts w:cs="Arial"/>
          <w:sz w:val="24"/>
          <w:szCs w:val="24"/>
        </w:rPr>
        <w:t xml:space="preserve"> per cent</w:t>
      </w:r>
      <w:r w:rsidR="005C2228">
        <w:rPr>
          <w:rFonts w:cs="Arial"/>
          <w:sz w:val="24"/>
          <w:szCs w:val="24"/>
        </w:rPr>
        <w:t xml:space="preserve"> disturbance allowance, calculated in addition to the cost and</w:t>
      </w:r>
      <w:r>
        <w:rPr>
          <w:rFonts w:cs="Arial"/>
          <w:sz w:val="24"/>
          <w:szCs w:val="24"/>
        </w:rPr>
        <w:t>/</w:t>
      </w:r>
      <w:r w:rsidR="005C2228">
        <w:rPr>
          <w:rFonts w:cs="Arial"/>
          <w:sz w:val="24"/>
          <w:szCs w:val="24"/>
        </w:rPr>
        <w:t xml:space="preserve">or replacement of the affected property. </w:t>
      </w:r>
      <w:r w:rsidR="00693A0E" w:rsidRPr="00567126">
        <w:rPr>
          <w:rFonts w:cs="Arial"/>
          <w:bCs/>
          <w:sz w:val="24"/>
          <w:szCs w:val="24"/>
        </w:rPr>
        <w:t>The respective</w:t>
      </w:r>
      <w:r w:rsidR="00693A0E" w:rsidRPr="00600323">
        <w:rPr>
          <w:rFonts w:cs="Arial"/>
          <w:bCs/>
          <w:sz w:val="24"/>
          <w:szCs w:val="24"/>
        </w:rPr>
        <w:t xml:space="preserve"> PAPs expressed </w:t>
      </w:r>
      <w:r>
        <w:rPr>
          <w:rFonts w:cs="Arial"/>
          <w:bCs/>
          <w:sz w:val="24"/>
          <w:szCs w:val="24"/>
        </w:rPr>
        <w:t xml:space="preserve">the </w:t>
      </w:r>
      <w:r w:rsidR="00693A0E" w:rsidRPr="00600323">
        <w:rPr>
          <w:rFonts w:cs="Arial"/>
          <w:bCs/>
          <w:sz w:val="24"/>
          <w:szCs w:val="24"/>
        </w:rPr>
        <w:t xml:space="preserve">preference to redevelop their residual land parcels and structures. </w:t>
      </w:r>
      <w:r w:rsidR="00FD5CD4" w:rsidRPr="00600323">
        <w:rPr>
          <w:rFonts w:cs="Arial"/>
          <w:bCs/>
          <w:sz w:val="24"/>
          <w:szCs w:val="24"/>
        </w:rPr>
        <w:t xml:space="preserve">In this regard, PAPs whose structures will be partially affected will be sensitised </w:t>
      </w:r>
      <w:r>
        <w:rPr>
          <w:rFonts w:cs="Arial"/>
          <w:bCs/>
          <w:sz w:val="24"/>
          <w:szCs w:val="24"/>
        </w:rPr>
        <w:t>to</w:t>
      </w:r>
      <w:r w:rsidRPr="00600323">
        <w:rPr>
          <w:rFonts w:cs="Arial"/>
          <w:bCs/>
          <w:sz w:val="24"/>
          <w:szCs w:val="24"/>
        </w:rPr>
        <w:t xml:space="preserve"> </w:t>
      </w:r>
      <w:r w:rsidR="00FD5CD4" w:rsidRPr="00600323">
        <w:rPr>
          <w:rFonts w:cs="Arial"/>
          <w:bCs/>
          <w:sz w:val="24"/>
          <w:szCs w:val="24"/>
        </w:rPr>
        <w:t xml:space="preserve">the risk involved and the necessary safety precautions to be followed. </w:t>
      </w:r>
      <w:r w:rsidR="00210DC5" w:rsidRPr="00600323">
        <w:rPr>
          <w:rFonts w:cs="Arial"/>
          <w:sz w:val="24"/>
          <w:szCs w:val="24"/>
        </w:rPr>
        <w:t>The payment procedures for compensation have been outlined in the relevant section (6.3.4) and the criteria for land expropriation (6.7).</w:t>
      </w:r>
    </w:p>
    <w:p w:rsidR="00F4095F" w:rsidRPr="00600323" w:rsidRDefault="00D0549E">
      <w:pPr>
        <w:pStyle w:val="Heading2"/>
        <w:numPr>
          <w:ilvl w:val="0"/>
          <w:numId w:val="0"/>
        </w:numPr>
        <w:tabs>
          <w:tab w:val="clear" w:pos="792"/>
          <w:tab w:val="left" w:pos="810"/>
        </w:tabs>
        <w:spacing w:after="240"/>
        <w:ind w:left="810" w:hanging="810"/>
        <w:rPr>
          <w:rFonts w:cs="Arial"/>
          <w:kern w:val="28"/>
          <w:szCs w:val="24"/>
        </w:rPr>
      </w:pPr>
      <w:bookmarkStart w:id="14" w:name="_Toc319490204"/>
      <w:bookmarkStart w:id="15" w:name="_Toc363808822"/>
      <w:r w:rsidRPr="00600323">
        <w:rPr>
          <w:rFonts w:cs="Arial"/>
          <w:kern w:val="28"/>
          <w:szCs w:val="24"/>
        </w:rPr>
        <w:t>0</w:t>
      </w:r>
      <w:r w:rsidR="00DB389A">
        <w:rPr>
          <w:rFonts w:cs="Arial"/>
          <w:kern w:val="28"/>
          <w:szCs w:val="24"/>
        </w:rPr>
        <w:t>.</w:t>
      </w:r>
      <w:r w:rsidR="00B702D8">
        <w:rPr>
          <w:rFonts w:cs="Arial"/>
          <w:kern w:val="28"/>
          <w:szCs w:val="24"/>
        </w:rPr>
        <w:t>7</w:t>
      </w:r>
      <w:r w:rsidRPr="00600323">
        <w:rPr>
          <w:rFonts w:cs="Arial"/>
          <w:kern w:val="28"/>
          <w:szCs w:val="24"/>
        </w:rPr>
        <w:tab/>
      </w:r>
      <w:r w:rsidR="009B5E38" w:rsidRPr="00600323">
        <w:rPr>
          <w:rFonts w:cs="Arial"/>
          <w:kern w:val="28"/>
          <w:szCs w:val="24"/>
        </w:rPr>
        <w:t xml:space="preserve">Implementation Of </w:t>
      </w:r>
      <w:bookmarkEnd w:id="14"/>
      <w:r w:rsidR="0046634E">
        <w:rPr>
          <w:rFonts w:cs="Arial"/>
          <w:kern w:val="28"/>
          <w:szCs w:val="24"/>
        </w:rPr>
        <w:t xml:space="preserve">THE </w:t>
      </w:r>
      <w:r w:rsidR="008641D6" w:rsidRPr="00600323">
        <w:rPr>
          <w:rFonts w:cs="Arial"/>
          <w:kern w:val="28"/>
          <w:szCs w:val="24"/>
        </w:rPr>
        <w:t>RAP</w:t>
      </w:r>
      <w:bookmarkEnd w:id="15"/>
    </w:p>
    <w:p w:rsidR="00596B56" w:rsidRDefault="0046634E" w:rsidP="000F78D2">
      <w:pPr>
        <w:pStyle w:val="CommentText"/>
        <w:ind w:left="720"/>
        <w:jc w:val="both"/>
        <w:rPr>
          <w:rFonts w:cs="Arial"/>
          <w:sz w:val="24"/>
          <w:szCs w:val="24"/>
        </w:rPr>
        <w:sectPr w:rsidR="00596B56" w:rsidSect="00721A9C">
          <w:footerReference w:type="default" r:id="rId11"/>
          <w:pgSz w:w="11909" w:h="16834" w:code="9"/>
          <w:pgMar w:top="864" w:right="929" w:bottom="763" w:left="1008" w:header="720" w:footer="720" w:gutter="0"/>
          <w:pgNumType w:start="1" w:chapStyle="1"/>
          <w:cols w:space="720"/>
          <w:docGrid w:linePitch="299"/>
        </w:sectPr>
      </w:pPr>
      <w:r>
        <w:rPr>
          <w:rFonts w:cs="Arial"/>
          <w:sz w:val="24"/>
          <w:szCs w:val="24"/>
        </w:rPr>
        <w:t xml:space="preserve">The </w:t>
      </w:r>
      <w:r w:rsidR="000F78D2" w:rsidRPr="00600323">
        <w:rPr>
          <w:rFonts w:cs="Arial"/>
          <w:sz w:val="24"/>
          <w:szCs w:val="24"/>
        </w:rPr>
        <w:t xml:space="preserve">RAP implementation will be undertaken by the developer in collaboration with </w:t>
      </w:r>
      <w:r w:rsidR="00673B1E" w:rsidRPr="004D401F">
        <w:rPr>
          <w:rFonts w:cs="Arial"/>
          <w:sz w:val="24"/>
          <w:szCs w:val="24"/>
        </w:rPr>
        <w:t>the</w:t>
      </w:r>
      <w:r w:rsidR="000F78D2" w:rsidRPr="00600323">
        <w:rPr>
          <w:rFonts w:cs="Arial"/>
          <w:sz w:val="24"/>
          <w:szCs w:val="24"/>
        </w:rPr>
        <w:t xml:space="preserve"> Arua District and Arua Municipal Local Government through a RAP Implementation Unit (RIU). The RIU will be staffed with a competent team. The RIU will report to and also benefit from support and policy supervision </w:t>
      </w:r>
      <w:r w:rsidR="00D457B3">
        <w:rPr>
          <w:rFonts w:cs="Arial"/>
          <w:sz w:val="24"/>
          <w:szCs w:val="24"/>
        </w:rPr>
        <w:t xml:space="preserve">by </w:t>
      </w:r>
      <w:r w:rsidR="000F78D2" w:rsidRPr="00600323">
        <w:rPr>
          <w:rFonts w:cs="Arial"/>
          <w:sz w:val="24"/>
          <w:szCs w:val="24"/>
        </w:rPr>
        <w:t xml:space="preserve">senior NWSC management and </w:t>
      </w:r>
      <w:r w:rsidR="00D457B3">
        <w:rPr>
          <w:rFonts w:cs="Arial"/>
          <w:sz w:val="24"/>
          <w:szCs w:val="24"/>
        </w:rPr>
        <w:t xml:space="preserve">the </w:t>
      </w:r>
      <w:r w:rsidR="000F78D2" w:rsidRPr="00600323">
        <w:rPr>
          <w:rFonts w:cs="Arial"/>
          <w:sz w:val="24"/>
          <w:szCs w:val="24"/>
        </w:rPr>
        <w:t xml:space="preserve">local advisory committee.  </w:t>
      </w:r>
      <w:r w:rsidR="00E862EE" w:rsidRPr="00600323">
        <w:rPr>
          <w:rFonts w:cs="Arial"/>
          <w:sz w:val="24"/>
          <w:szCs w:val="24"/>
        </w:rPr>
        <w:t>PAP</w:t>
      </w:r>
      <w:r w:rsidR="00E862EE">
        <w:rPr>
          <w:rFonts w:cs="Arial"/>
          <w:sz w:val="24"/>
          <w:szCs w:val="24"/>
        </w:rPr>
        <w:t>s</w:t>
      </w:r>
      <w:r w:rsidR="00E862EE" w:rsidRPr="00600323">
        <w:rPr>
          <w:rFonts w:cs="Arial"/>
          <w:sz w:val="24"/>
          <w:szCs w:val="24"/>
        </w:rPr>
        <w:t xml:space="preserve"> </w:t>
      </w:r>
      <w:r w:rsidR="000F78D2" w:rsidRPr="00600323">
        <w:rPr>
          <w:rFonts w:cs="Arial"/>
          <w:sz w:val="24"/>
          <w:szCs w:val="24"/>
        </w:rPr>
        <w:t xml:space="preserve">will be paid their resettlement and compensation entitlements prior to </w:t>
      </w:r>
      <w:r w:rsidR="00365A7F">
        <w:rPr>
          <w:rFonts w:cs="Arial"/>
          <w:sz w:val="24"/>
          <w:szCs w:val="24"/>
        </w:rPr>
        <w:t xml:space="preserve">the </w:t>
      </w:r>
      <w:r w:rsidR="003F0C5A" w:rsidRPr="00600323">
        <w:rPr>
          <w:rFonts w:cs="Arial"/>
          <w:sz w:val="24"/>
          <w:szCs w:val="24"/>
        </w:rPr>
        <w:t xml:space="preserve">project </w:t>
      </w:r>
      <w:r w:rsidR="000F78D2" w:rsidRPr="00600323">
        <w:rPr>
          <w:rFonts w:cs="Arial"/>
          <w:sz w:val="24"/>
          <w:szCs w:val="24"/>
        </w:rPr>
        <w:t xml:space="preserve">works </w:t>
      </w:r>
      <w:r w:rsidR="00007FE9">
        <w:rPr>
          <w:rFonts w:cs="Arial"/>
          <w:sz w:val="24"/>
          <w:szCs w:val="24"/>
        </w:rPr>
        <w:t>being carr</w:t>
      </w:r>
      <w:r w:rsidR="00365A7F">
        <w:rPr>
          <w:rFonts w:cs="Arial"/>
          <w:sz w:val="24"/>
          <w:szCs w:val="24"/>
        </w:rPr>
        <w:t>ied</w:t>
      </w:r>
      <w:r w:rsidR="00365A7F" w:rsidRPr="00600323">
        <w:rPr>
          <w:rFonts w:cs="Arial"/>
          <w:sz w:val="24"/>
          <w:szCs w:val="24"/>
        </w:rPr>
        <w:t xml:space="preserve"> out </w:t>
      </w:r>
      <w:r w:rsidR="000F78D2" w:rsidRPr="00600323">
        <w:rPr>
          <w:rFonts w:cs="Arial"/>
          <w:sz w:val="24"/>
          <w:szCs w:val="24"/>
        </w:rPr>
        <w:t xml:space="preserve">in </w:t>
      </w:r>
      <w:r w:rsidR="00FD5CD4" w:rsidRPr="00600323">
        <w:rPr>
          <w:rFonts w:cs="Arial"/>
          <w:sz w:val="24"/>
          <w:szCs w:val="24"/>
        </w:rPr>
        <w:t>the</w:t>
      </w:r>
      <w:r w:rsidR="000F78D2" w:rsidRPr="00600323">
        <w:rPr>
          <w:rFonts w:cs="Arial"/>
          <w:sz w:val="24"/>
          <w:szCs w:val="24"/>
        </w:rPr>
        <w:t xml:space="preserve"> affected project area</w:t>
      </w:r>
      <w:r w:rsidR="00FD5CD4" w:rsidRPr="00600323">
        <w:rPr>
          <w:rFonts w:cs="Arial"/>
          <w:sz w:val="24"/>
          <w:szCs w:val="24"/>
        </w:rPr>
        <w:t>/ site</w:t>
      </w:r>
      <w:r w:rsidR="003F0C5A" w:rsidRPr="00600323">
        <w:rPr>
          <w:rFonts w:cs="Arial"/>
          <w:sz w:val="24"/>
          <w:szCs w:val="24"/>
        </w:rPr>
        <w:t>s</w:t>
      </w:r>
      <w:r w:rsidR="000F78D2" w:rsidRPr="00600323">
        <w:rPr>
          <w:rFonts w:cs="Arial"/>
          <w:sz w:val="24"/>
          <w:szCs w:val="24"/>
        </w:rPr>
        <w:t>. A number of complaints and grievances related to the valuation and compensation process</w:t>
      </w:r>
      <w:r w:rsidR="000F6AEA" w:rsidRPr="000F6AEA">
        <w:rPr>
          <w:rFonts w:cs="Arial"/>
          <w:sz w:val="24"/>
          <w:szCs w:val="24"/>
        </w:rPr>
        <w:t xml:space="preserve"> </w:t>
      </w:r>
      <w:r w:rsidR="000F6AEA" w:rsidRPr="00600323">
        <w:rPr>
          <w:rFonts w:cs="Arial"/>
          <w:sz w:val="24"/>
          <w:szCs w:val="24"/>
        </w:rPr>
        <w:t>may arise</w:t>
      </w:r>
      <w:r w:rsidR="000F78D2" w:rsidRPr="00600323">
        <w:rPr>
          <w:rFonts w:cs="Arial"/>
          <w:sz w:val="24"/>
          <w:szCs w:val="24"/>
        </w:rPr>
        <w:t>. A grievance management system and mechanism ha</w:t>
      </w:r>
      <w:r w:rsidR="00365A7F">
        <w:rPr>
          <w:rFonts w:cs="Arial"/>
          <w:sz w:val="24"/>
          <w:szCs w:val="24"/>
        </w:rPr>
        <w:t>ve</w:t>
      </w:r>
      <w:r w:rsidR="000F78D2" w:rsidRPr="00600323">
        <w:rPr>
          <w:rFonts w:cs="Arial"/>
          <w:sz w:val="24"/>
          <w:szCs w:val="24"/>
        </w:rPr>
        <w:t xml:space="preserve"> been considered to settle such complaints and grievances promptly and amicably. Monitoring the RAP implementation process (part of the role of the RIU) and external evaluation of outcomes will be necessary in order to ensure </w:t>
      </w:r>
      <w:r w:rsidR="00365A7F">
        <w:rPr>
          <w:rFonts w:cs="Arial"/>
          <w:sz w:val="24"/>
          <w:szCs w:val="24"/>
        </w:rPr>
        <w:t xml:space="preserve">the </w:t>
      </w:r>
      <w:r w:rsidR="000F78D2" w:rsidRPr="00600323">
        <w:rPr>
          <w:rFonts w:cs="Arial"/>
          <w:sz w:val="24"/>
          <w:szCs w:val="24"/>
        </w:rPr>
        <w:t>effectiveness and impact</w:t>
      </w:r>
      <w:r w:rsidR="00FD5CD4" w:rsidRPr="00600323">
        <w:rPr>
          <w:rFonts w:cs="Arial"/>
          <w:sz w:val="24"/>
          <w:szCs w:val="24"/>
        </w:rPr>
        <w:t xml:space="preserve"> of the RAP</w:t>
      </w:r>
      <w:r w:rsidR="000F78D2" w:rsidRPr="00600323">
        <w:rPr>
          <w:rFonts w:cs="Arial"/>
          <w:sz w:val="24"/>
          <w:szCs w:val="24"/>
        </w:rPr>
        <w:t xml:space="preserve">. The source of funding for </w:t>
      </w:r>
      <w:r w:rsidR="00665F57">
        <w:rPr>
          <w:rFonts w:cs="Arial"/>
          <w:sz w:val="24"/>
          <w:szCs w:val="24"/>
        </w:rPr>
        <w:t xml:space="preserve">the </w:t>
      </w:r>
      <w:r w:rsidR="000F78D2" w:rsidRPr="00600323">
        <w:rPr>
          <w:rFonts w:cs="Arial"/>
          <w:sz w:val="24"/>
          <w:szCs w:val="24"/>
        </w:rPr>
        <w:t xml:space="preserve">RAP is counterpart funding from </w:t>
      </w:r>
      <w:r w:rsidR="00365A7F">
        <w:rPr>
          <w:rFonts w:cs="Arial"/>
          <w:sz w:val="24"/>
          <w:szCs w:val="24"/>
        </w:rPr>
        <w:t xml:space="preserve">the </w:t>
      </w:r>
      <w:r w:rsidR="000F78D2" w:rsidRPr="00600323">
        <w:rPr>
          <w:rFonts w:cs="Arial"/>
          <w:sz w:val="24"/>
          <w:szCs w:val="24"/>
        </w:rPr>
        <w:t xml:space="preserve">Government of Uganda. The total budget for resettlement compensation is </w:t>
      </w:r>
      <w:proofErr w:type="spellStart"/>
      <w:r w:rsidR="00403E1A">
        <w:rPr>
          <w:rFonts w:cs="Arial"/>
          <w:sz w:val="24"/>
          <w:szCs w:val="24"/>
        </w:rPr>
        <w:t>USh</w:t>
      </w:r>
      <w:proofErr w:type="spellEnd"/>
      <w:r w:rsidR="00403E1A">
        <w:rPr>
          <w:rFonts w:cs="Arial"/>
          <w:sz w:val="24"/>
          <w:szCs w:val="24"/>
        </w:rPr>
        <w:t>.</w:t>
      </w:r>
      <w:r w:rsidR="000F78D2" w:rsidRPr="00600323">
        <w:rPr>
          <w:rFonts w:cs="Arial"/>
          <w:sz w:val="24"/>
          <w:szCs w:val="24"/>
        </w:rPr>
        <w:t xml:space="preserve"> 1,896,697,439</w:t>
      </w:r>
      <w:r w:rsidR="00AC2576" w:rsidRPr="00600323">
        <w:rPr>
          <w:rFonts w:cs="Arial"/>
          <w:sz w:val="24"/>
          <w:szCs w:val="24"/>
        </w:rPr>
        <w:t xml:space="preserve"> </w:t>
      </w:r>
      <w:r w:rsidR="000F6AEA" w:rsidRPr="00600323">
        <w:rPr>
          <w:rFonts w:cs="Arial"/>
          <w:sz w:val="24"/>
          <w:szCs w:val="24"/>
        </w:rPr>
        <w:t>only</w:t>
      </w:r>
      <w:r w:rsidR="00365A7F">
        <w:rPr>
          <w:rFonts w:cs="Arial"/>
          <w:sz w:val="24"/>
          <w:szCs w:val="24"/>
        </w:rPr>
        <w:t xml:space="preserve">, </w:t>
      </w:r>
      <w:r w:rsidR="000F6AEA" w:rsidRPr="00600323">
        <w:rPr>
          <w:rFonts w:cs="Arial"/>
          <w:sz w:val="24"/>
          <w:szCs w:val="24"/>
        </w:rPr>
        <w:t>including</w:t>
      </w:r>
      <w:r w:rsidR="000F78D2" w:rsidRPr="00600323">
        <w:rPr>
          <w:rFonts w:cs="Arial"/>
          <w:sz w:val="24"/>
          <w:szCs w:val="24"/>
        </w:rPr>
        <w:t xml:space="preserve"> a 30</w:t>
      </w:r>
      <w:r w:rsidR="00365A7F">
        <w:rPr>
          <w:rFonts w:cs="Arial"/>
          <w:sz w:val="24"/>
          <w:szCs w:val="24"/>
        </w:rPr>
        <w:t xml:space="preserve"> per cent</w:t>
      </w:r>
      <w:r w:rsidR="000F78D2" w:rsidRPr="00600323">
        <w:rPr>
          <w:rFonts w:cs="Arial"/>
          <w:sz w:val="24"/>
          <w:szCs w:val="24"/>
        </w:rPr>
        <w:t xml:space="preserve"> disturbance allowance. In addition, a 20</w:t>
      </w:r>
      <w:r w:rsidR="00365A7F">
        <w:rPr>
          <w:rFonts w:cs="Arial"/>
          <w:sz w:val="24"/>
          <w:szCs w:val="24"/>
        </w:rPr>
        <w:t xml:space="preserve"> per cent</w:t>
      </w:r>
      <w:r w:rsidR="00365A7F" w:rsidRPr="00600323">
        <w:rPr>
          <w:rFonts w:cs="Arial"/>
          <w:sz w:val="24"/>
          <w:szCs w:val="24"/>
        </w:rPr>
        <w:t xml:space="preserve"> </w:t>
      </w:r>
      <w:r w:rsidR="000F78D2" w:rsidRPr="00600323">
        <w:rPr>
          <w:rFonts w:cs="Arial"/>
          <w:sz w:val="24"/>
          <w:szCs w:val="24"/>
        </w:rPr>
        <w:t xml:space="preserve">administration cost for </w:t>
      </w:r>
      <w:r w:rsidR="00665F57">
        <w:rPr>
          <w:rFonts w:cs="Arial"/>
          <w:sz w:val="24"/>
          <w:szCs w:val="24"/>
        </w:rPr>
        <w:t xml:space="preserve">the </w:t>
      </w:r>
      <w:r w:rsidR="000F78D2" w:rsidRPr="00600323">
        <w:rPr>
          <w:rFonts w:cs="Arial"/>
          <w:sz w:val="24"/>
          <w:szCs w:val="24"/>
        </w:rPr>
        <w:t xml:space="preserve">RAP implementation, </w:t>
      </w:r>
      <w:r w:rsidR="00AC6F60" w:rsidRPr="00600323">
        <w:rPr>
          <w:rFonts w:cs="Arial"/>
          <w:sz w:val="24"/>
          <w:szCs w:val="24"/>
        </w:rPr>
        <w:t xml:space="preserve">special assistance </w:t>
      </w:r>
      <w:r w:rsidR="00AC6F60">
        <w:rPr>
          <w:rFonts w:cs="Arial"/>
          <w:sz w:val="24"/>
          <w:szCs w:val="24"/>
        </w:rPr>
        <w:t xml:space="preserve">to </w:t>
      </w:r>
      <w:r w:rsidR="000F78D2" w:rsidRPr="00600323">
        <w:rPr>
          <w:rFonts w:cs="Arial"/>
          <w:sz w:val="24"/>
          <w:szCs w:val="24"/>
        </w:rPr>
        <w:t xml:space="preserve">vulnerable PAPs </w:t>
      </w:r>
      <w:r w:rsidR="00111B6A" w:rsidRPr="00600323">
        <w:rPr>
          <w:rFonts w:cs="Arial"/>
          <w:sz w:val="24"/>
          <w:szCs w:val="24"/>
        </w:rPr>
        <w:t>households</w:t>
      </w:r>
      <w:r w:rsidR="000F78D2" w:rsidRPr="00600323">
        <w:rPr>
          <w:rFonts w:cs="Arial"/>
          <w:sz w:val="24"/>
          <w:szCs w:val="24"/>
        </w:rPr>
        <w:t xml:space="preserve">, monitoring and evaluation has been considered. The overall total budget for the RAP resettlement compensation and implementation is </w:t>
      </w:r>
      <w:proofErr w:type="spellStart"/>
      <w:r w:rsidR="00403E1A">
        <w:rPr>
          <w:rFonts w:cs="Arial"/>
          <w:sz w:val="24"/>
          <w:szCs w:val="24"/>
        </w:rPr>
        <w:t>USh</w:t>
      </w:r>
      <w:proofErr w:type="spellEnd"/>
      <w:r w:rsidR="00403E1A">
        <w:rPr>
          <w:rFonts w:cs="Arial"/>
          <w:sz w:val="24"/>
          <w:szCs w:val="24"/>
        </w:rPr>
        <w:t>.</w:t>
      </w:r>
      <w:r w:rsidR="000F78D2" w:rsidRPr="00600323">
        <w:rPr>
          <w:rFonts w:cs="Arial"/>
          <w:sz w:val="24"/>
          <w:szCs w:val="24"/>
        </w:rPr>
        <w:t xml:space="preserve"> </w:t>
      </w:r>
      <w:r w:rsidR="00AC2576" w:rsidRPr="00600323">
        <w:rPr>
          <w:rFonts w:cs="Arial"/>
          <w:color w:val="000000"/>
          <w:sz w:val="24"/>
          <w:szCs w:val="24"/>
        </w:rPr>
        <w:t>2,276,036,926</w:t>
      </w:r>
      <w:r w:rsidR="000F78D2" w:rsidRPr="00600323">
        <w:rPr>
          <w:rFonts w:cs="Arial"/>
          <w:sz w:val="24"/>
          <w:szCs w:val="24"/>
        </w:rPr>
        <w:t>. A final report and a completion audit have been considered as pertinent elements of the RAP implementation end time.</w:t>
      </w:r>
    </w:p>
    <w:p w:rsidR="00F4095F" w:rsidRPr="00600323" w:rsidRDefault="009B5E38" w:rsidP="00E46139">
      <w:pPr>
        <w:pStyle w:val="Heading1"/>
        <w:tabs>
          <w:tab w:val="clear" w:pos="792"/>
          <w:tab w:val="clear" w:pos="1008"/>
          <w:tab w:val="left" w:pos="720"/>
        </w:tabs>
        <w:ind w:left="720" w:hanging="720"/>
        <w:rPr>
          <w:rFonts w:cs="Arial"/>
          <w:szCs w:val="24"/>
        </w:rPr>
      </w:pPr>
      <w:bookmarkStart w:id="16" w:name="_Toc319490208"/>
      <w:bookmarkStart w:id="17" w:name="_Toc363808823"/>
      <w:r w:rsidRPr="00600323">
        <w:rPr>
          <w:rFonts w:cs="Arial"/>
          <w:szCs w:val="24"/>
        </w:rPr>
        <w:lastRenderedPageBreak/>
        <w:t>INTRODUCTION</w:t>
      </w:r>
      <w:r w:rsidR="00454FD0" w:rsidRPr="00600323">
        <w:rPr>
          <w:rFonts w:cs="Arial"/>
          <w:szCs w:val="24"/>
        </w:rPr>
        <w:t xml:space="preserve"> AND BACKGROUND</w:t>
      </w:r>
      <w:bookmarkEnd w:id="16"/>
      <w:r w:rsidR="00BA7916" w:rsidRPr="00600323">
        <w:rPr>
          <w:rFonts w:cs="Arial"/>
          <w:szCs w:val="24"/>
        </w:rPr>
        <w:t xml:space="preserve"> to the project</w:t>
      </w:r>
      <w:bookmarkEnd w:id="17"/>
    </w:p>
    <w:p w:rsidR="00F92AF8" w:rsidRPr="00600323" w:rsidRDefault="002F1447" w:rsidP="00AE0761">
      <w:pPr>
        <w:pStyle w:val="Heading2"/>
        <w:numPr>
          <w:ilvl w:val="1"/>
          <w:numId w:val="50"/>
        </w:numPr>
        <w:tabs>
          <w:tab w:val="clear" w:pos="792"/>
          <w:tab w:val="left" w:pos="720"/>
        </w:tabs>
        <w:spacing w:after="120"/>
        <w:ind w:left="720" w:hanging="720"/>
        <w:rPr>
          <w:rFonts w:cs="Arial"/>
          <w:caps/>
          <w:smallCaps w:val="0"/>
          <w:szCs w:val="24"/>
        </w:rPr>
      </w:pPr>
      <w:bookmarkStart w:id="18" w:name="_Toc363808824"/>
      <w:r w:rsidRPr="00600323">
        <w:rPr>
          <w:rFonts w:cs="Arial"/>
          <w:caps/>
          <w:smallCaps w:val="0"/>
          <w:szCs w:val="24"/>
        </w:rPr>
        <w:t>INTRODUCTION</w:t>
      </w:r>
      <w:bookmarkEnd w:id="18"/>
    </w:p>
    <w:p w:rsidR="00C945FF" w:rsidRPr="00600323" w:rsidRDefault="00C945FF" w:rsidP="00741F89">
      <w:pPr>
        <w:spacing w:line="240" w:lineRule="atLeast"/>
        <w:ind w:left="720"/>
        <w:jc w:val="both"/>
        <w:rPr>
          <w:rFonts w:cs="Arial"/>
          <w:sz w:val="24"/>
          <w:szCs w:val="24"/>
        </w:rPr>
      </w:pPr>
      <w:r w:rsidRPr="00600323">
        <w:rPr>
          <w:rFonts w:cs="Arial"/>
          <w:sz w:val="24"/>
          <w:szCs w:val="24"/>
        </w:rPr>
        <w:t xml:space="preserve">This section describes the background to the project, the scope of the project sub-components, sub-components descriptions in relation to </w:t>
      </w:r>
      <w:r w:rsidR="000F52E6">
        <w:rPr>
          <w:rFonts w:cs="Arial"/>
          <w:sz w:val="24"/>
          <w:szCs w:val="24"/>
        </w:rPr>
        <w:t xml:space="preserve">the </w:t>
      </w:r>
      <w:r w:rsidRPr="00600323">
        <w:rPr>
          <w:rFonts w:cs="Arial"/>
          <w:sz w:val="24"/>
          <w:szCs w:val="24"/>
        </w:rPr>
        <w:t xml:space="preserve">affected areas, the purpose and objective of the RAP and the methodology adopted during RAP preparation. </w:t>
      </w:r>
    </w:p>
    <w:p w:rsidR="00C945FF" w:rsidRPr="00600323" w:rsidRDefault="00C945FF" w:rsidP="00741F89">
      <w:pPr>
        <w:spacing w:line="240" w:lineRule="atLeast"/>
        <w:ind w:left="720"/>
        <w:jc w:val="both"/>
        <w:rPr>
          <w:rFonts w:cs="Arial"/>
          <w:sz w:val="24"/>
          <w:szCs w:val="24"/>
        </w:rPr>
      </w:pPr>
    </w:p>
    <w:p w:rsidR="00741F89" w:rsidRPr="00600323" w:rsidRDefault="00673B1E" w:rsidP="00741F89">
      <w:pPr>
        <w:spacing w:line="240" w:lineRule="atLeast"/>
        <w:ind w:left="720"/>
        <w:jc w:val="both"/>
        <w:rPr>
          <w:rFonts w:cs="Arial"/>
          <w:sz w:val="24"/>
          <w:szCs w:val="24"/>
        </w:rPr>
      </w:pPr>
      <w:r w:rsidRPr="004D401F">
        <w:rPr>
          <w:rFonts w:cs="Arial"/>
          <w:sz w:val="24"/>
          <w:szCs w:val="24"/>
        </w:rPr>
        <w:t>The</w:t>
      </w:r>
      <w:r w:rsidR="000F52E6">
        <w:rPr>
          <w:rFonts w:cs="Arial"/>
          <w:sz w:val="24"/>
          <w:szCs w:val="24"/>
        </w:rPr>
        <w:t xml:space="preserve"> </w:t>
      </w:r>
      <w:r w:rsidR="00454FD0" w:rsidRPr="00600323">
        <w:rPr>
          <w:rFonts w:cs="Arial"/>
          <w:sz w:val="24"/>
          <w:szCs w:val="24"/>
        </w:rPr>
        <w:t xml:space="preserve">National Water and Sewerage Corporation </w:t>
      </w:r>
      <w:r w:rsidR="00421B6F" w:rsidRPr="00600323">
        <w:rPr>
          <w:rFonts w:cs="Arial"/>
          <w:sz w:val="24"/>
          <w:szCs w:val="24"/>
        </w:rPr>
        <w:t xml:space="preserve">(NWSC) </w:t>
      </w:r>
      <w:r w:rsidR="00454FD0" w:rsidRPr="00600323">
        <w:rPr>
          <w:rFonts w:cs="Arial"/>
          <w:sz w:val="24"/>
          <w:szCs w:val="24"/>
        </w:rPr>
        <w:t xml:space="preserve">has </w:t>
      </w:r>
      <w:r w:rsidR="00C945FF" w:rsidRPr="00600323">
        <w:rPr>
          <w:rFonts w:cs="Arial"/>
          <w:sz w:val="24"/>
          <w:szCs w:val="24"/>
        </w:rPr>
        <w:t xml:space="preserve">secured and </w:t>
      </w:r>
      <w:r w:rsidR="00454FD0" w:rsidRPr="00600323">
        <w:rPr>
          <w:rFonts w:cs="Arial"/>
          <w:sz w:val="24"/>
          <w:szCs w:val="24"/>
        </w:rPr>
        <w:t xml:space="preserve">allocated funds to be used for the Arua Water </w:t>
      </w:r>
      <w:r w:rsidR="00347F6F" w:rsidRPr="00600323">
        <w:rPr>
          <w:rFonts w:cs="Arial"/>
          <w:sz w:val="24"/>
          <w:szCs w:val="24"/>
        </w:rPr>
        <w:t xml:space="preserve">Supply </w:t>
      </w:r>
      <w:r w:rsidR="00F33800" w:rsidRPr="00600323">
        <w:rPr>
          <w:rFonts w:cs="Arial"/>
          <w:sz w:val="24"/>
          <w:szCs w:val="24"/>
        </w:rPr>
        <w:t xml:space="preserve">and </w:t>
      </w:r>
      <w:r w:rsidR="00347F6F" w:rsidRPr="00600323">
        <w:rPr>
          <w:rFonts w:cs="Arial"/>
          <w:sz w:val="24"/>
          <w:szCs w:val="24"/>
        </w:rPr>
        <w:t>Sanitation Project</w:t>
      </w:r>
      <w:r w:rsidR="00454FD0" w:rsidRPr="00600323">
        <w:rPr>
          <w:rFonts w:cs="Arial"/>
          <w:sz w:val="24"/>
          <w:szCs w:val="24"/>
        </w:rPr>
        <w:t xml:space="preserve"> </w:t>
      </w:r>
      <w:r w:rsidR="0099526B" w:rsidRPr="00600323">
        <w:rPr>
          <w:rFonts w:cs="Arial"/>
          <w:sz w:val="24"/>
          <w:szCs w:val="24"/>
        </w:rPr>
        <w:t xml:space="preserve">(AWSP) </w:t>
      </w:r>
      <w:r w:rsidR="00454FD0" w:rsidRPr="00600323">
        <w:rPr>
          <w:rFonts w:cs="Arial"/>
          <w:sz w:val="24"/>
          <w:szCs w:val="24"/>
        </w:rPr>
        <w:t>in Arua</w:t>
      </w:r>
      <w:r w:rsidR="00F33800" w:rsidRPr="00600323">
        <w:rPr>
          <w:rFonts w:cs="Arial"/>
          <w:sz w:val="24"/>
          <w:szCs w:val="24"/>
        </w:rPr>
        <w:t>.</w:t>
      </w:r>
      <w:r w:rsidR="00E47DE3" w:rsidRPr="00600323">
        <w:rPr>
          <w:rFonts w:cs="Arial"/>
          <w:sz w:val="24"/>
          <w:szCs w:val="24"/>
        </w:rPr>
        <w:t xml:space="preserve"> </w:t>
      </w:r>
      <w:r w:rsidR="00734216" w:rsidRPr="00600323">
        <w:rPr>
          <w:rFonts w:cs="Arial"/>
          <w:sz w:val="24"/>
          <w:szCs w:val="24"/>
        </w:rPr>
        <w:t xml:space="preserve">The </w:t>
      </w:r>
      <w:r w:rsidR="00552A83" w:rsidRPr="00600323">
        <w:rPr>
          <w:rFonts w:cs="Arial"/>
          <w:sz w:val="24"/>
          <w:szCs w:val="24"/>
        </w:rPr>
        <w:t>AWSP</w:t>
      </w:r>
      <w:r w:rsidR="00734216" w:rsidRPr="00600323">
        <w:rPr>
          <w:rFonts w:cs="Arial"/>
          <w:sz w:val="24"/>
          <w:szCs w:val="24"/>
        </w:rPr>
        <w:t xml:space="preserve"> objectives are to improve water and sanitation services in Arua town and several of the settlements </w:t>
      </w:r>
      <w:r w:rsidR="00C945FF" w:rsidRPr="00600323">
        <w:rPr>
          <w:rFonts w:cs="Arial"/>
          <w:sz w:val="24"/>
          <w:szCs w:val="24"/>
        </w:rPr>
        <w:t>around</w:t>
      </w:r>
      <w:r w:rsidR="00E47DE3" w:rsidRPr="00600323">
        <w:rPr>
          <w:rFonts w:cs="Arial"/>
          <w:sz w:val="24"/>
          <w:szCs w:val="24"/>
        </w:rPr>
        <w:t xml:space="preserve"> </w:t>
      </w:r>
      <w:r w:rsidR="00734216" w:rsidRPr="00600323">
        <w:rPr>
          <w:rFonts w:cs="Arial"/>
          <w:sz w:val="24"/>
          <w:szCs w:val="24"/>
        </w:rPr>
        <w:t xml:space="preserve">the municipality. </w:t>
      </w:r>
      <w:r w:rsidR="00C945FF" w:rsidRPr="00600323">
        <w:rPr>
          <w:rFonts w:cs="Arial"/>
          <w:sz w:val="24"/>
          <w:szCs w:val="24"/>
        </w:rPr>
        <w:t xml:space="preserve">This is defined as the </w:t>
      </w:r>
      <w:r w:rsidR="00F16281">
        <w:rPr>
          <w:rFonts w:cs="Arial"/>
          <w:sz w:val="24"/>
          <w:szCs w:val="24"/>
        </w:rPr>
        <w:t>p</w:t>
      </w:r>
      <w:r w:rsidR="00F16281" w:rsidRPr="00600323">
        <w:rPr>
          <w:rFonts w:cs="Arial"/>
          <w:sz w:val="24"/>
          <w:szCs w:val="24"/>
        </w:rPr>
        <w:t xml:space="preserve">roject </w:t>
      </w:r>
      <w:r w:rsidR="00F16281">
        <w:rPr>
          <w:rFonts w:cs="Arial"/>
          <w:sz w:val="24"/>
          <w:szCs w:val="24"/>
        </w:rPr>
        <w:t>a</w:t>
      </w:r>
      <w:r w:rsidR="00F16281" w:rsidRPr="00600323">
        <w:rPr>
          <w:rFonts w:cs="Arial"/>
          <w:sz w:val="24"/>
          <w:szCs w:val="24"/>
        </w:rPr>
        <w:t xml:space="preserve">rea </w:t>
      </w:r>
      <w:r w:rsidR="00C945FF" w:rsidRPr="00600323">
        <w:rPr>
          <w:rFonts w:cs="Arial"/>
          <w:sz w:val="24"/>
          <w:szCs w:val="24"/>
        </w:rPr>
        <w:t>(PA).</w:t>
      </w:r>
      <w:r w:rsidR="00734216" w:rsidRPr="00600323">
        <w:rPr>
          <w:rFonts w:cs="Arial"/>
          <w:sz w:val="24"/>
          <w:szCs w:val="24"/>
        </w:rPr>
        <w:t xml:space="preserve"> </w:t>
      </w:r>
      <w:r w:rsidR="00741F89" w:rsidRPr="00600323">
        <w:rPr>
          <w:rFonts w:cs="Arial"/>
          <w:sz w:val="24"/>
          <w:szCs w:val="24"/>
        </w:rPr>
        <w:t xml:space="preserve">The main objective of the AWSP is to put in place services that will lead to the achievement of an effective and efficient water supply and sewage system in Arua </w:t>
      </w:r>
      <w:r w:rsidR="00D67B1B">
        <w:rPr>
          <w:rFonts w:cs="Arial"/>
          <w:sz w:val="24"/>
          <w:szCs w:val="24"/>
        </w:rPr>
        <w:t>m</w:t>
      </w:r>
      <w:r w:rsidR="00D67B1B" w:rsidRPr="00600323">
        <w:rPr>
          <w:rFonts w:cs="Arial"/>
          <w:sz w:val="24"/>
          <w:szCs w:val="24"/>
        </w:rPr>
        <w:t xml:space="preserve">unicipality </w:t>
      </w:r>
      <w:r w:rsidR="00EA4EBB" w:rsidRPr="00600323">
        <w:rPr>
          <w:rFonts w:cs="Arial"/>
          <w:sz w:val="24"/>
          <w:szCs w:val="24"/>
        </w:rPr>
        <w:t>and surrounding areas</w:t>
      </w:r>
      <w:r w:rsidR="00741F89" w:rsidRPr="00600323">
        <w:rPr>
          <w:rFonts w:cs="Arial"/>
          <w:sz w:val="24"/>
          <w:szCs w:val="24"/>
        </w:rPr>
        <w:t xml:space="preserve">.  This will ultimately increase the availability of safe water and proper sanitation services in </w:t>
      </w:r>
      <w:r w:rsidR="00F16281">
        <w:rPr>
          <w:rFonts w:cs="Arial"/>
          <w:sz w:val="24"/>
          <w:szCs w:val="24"/>
        </w:rPr>
        <w:t xml:space="preserve">the </w:t>
      </w:r>
      <w:r w:rsidR="00741F89" w:rsidRPr="00600323">
        <w:rPr>
          <w:rFonts w:cs="Arial"/>
          <w:sz w:val="24"/>
          <w:szCs w:val="24"/>
        </w:rPr>
        <w:t>PA, resulting in improved accessible, reliable and economically sustainable water and sanitation services. The</w:t>
      </w:r>
      <w:r w:rsidR="00741F89" w:rsidRPr="00600323">
        <w:rPr>
          <w:rFonts w:cs="Arial"/>
          <w:snapToGrid w:val="0"/>
          <w:sz w:val="24"/>
          <w:szCs w:val="24"/>
        </w:rPr>
        <w:t xml:space="preserve"> National Development Plan (NDP) </w:t>
      </w:r>
      <w:r w:rsidR="00F16281">
        <w:rPr>
          <w:rFonts w:cs="Arial"/>
          <w:snapToGrid w:val="0"/>
          <w:sz w:val="24"/>
          <w:szCs w:val="24"/>
        </w:rPr>
        <w:t>identifies</w:t>
      </w:r>
      <w:r w:rsidR="00F16281" w:rsidRPr="00600323">
        <w:rPr>
          <w:rFonts w:cs="Arial"/>
          <w:snapToGrid w:val="0"/>
          <w:sz w:val="24"/>
          <w:szCs w:val="24"/>
        </w:rPr>
        <w:t xml:space="preserve"> </w:t>
      </w:r>
      <w:r w:rsidR="00741F89" w:rsidRPr="00600323">
        <w:rPr>
          <w:rFonts w:cs="Arial"/>
          <w:snapToGrid w:val="0"/>
          <w:sz w:val="24"/>
          <w:szCs w:val="24"/>
        </w:rPr>
        <w:t>safe water facility or infrastructure development as a major focus for national development and achievement of Millennium Development Goals. The local leadership in A</w:t>
      </w:r>
      <w:r w:rsidR="00F16281">
        <w:rPr>
          <w:rFonts w:cs="Arial"/>
          <w:snapToGrid w:val="0"/>
          <w:sz w:val="24"/>
          <w:szCs w:val="24"/>
        </w:rPr>
        <w:t xml:space="preserve">rua </w:t>
      </w:r>
      <w:r w:rsidRPr="004D401F">
        <w:rPr>
          <w:rFonts w:cs="Arial"/>
          <w:snapToGrid w:val="0"/>
          <w:sz w:val="24"/>
          <w:szCs w:val="24"/>
        </w:rPr>
        <w:t>Municipal Council (</w:t>
      </w:r>
      <w:r w:rsidRPr="004D401F">
        <w:rPr>
          <w:rFonts w:cs="Arial"/>
          <w:sz w:val="24"/>
          <w:szCs w:val="24"/>
        </w:rPr>
        <w:t>AMC)</w:t>
      </w:r>
      <w:r w:rsidR="00F16281" w:rsidRPr="00600323">
        <w:rPr>
          <w:rFonts w:cs="Arial"/>
          <w:snapToGrid w:val="0"/>
          <w:sz w:val="24"/>
          <w:szCs w:val="24"/>
        </w:rPr>
        <w:t xml:space="preserve"> </w:t>
      </w:r>
      <w:r w:rsidR="00741F89" w:rsidRPr="00600323">
        <w:rPr>
          <w:rFonts w:cs="Arial"/>
          <w:snapToGrid w:val="0"/>
          <w:sz w:val="24"/>
          <w:szCs w:val="24"/>
        </w:rPr>
        <w:t>and Arua District Local Government and the respective SCs in the PA are generally enthusiastic and supportive of the project.</w:t>
      </w:r>
      <w:r w:rsidR="00E47DE3" w:rsidRPr="00600323">
        <w:rPr>
          <w:rFonts w:cs="Arial"/>
          <w:snapToGrid w:val="0"/>
          <w:sz w:val="24"/>
          <w:szCs w:val="24"/>
        </w:rPr>
        <w:t xml:space="preserve"> </w:t>
      </w:r>
      <w:r w:rsidR="00741F89" w:rsidRPr="00600323">
        <w:rPr>
          <w:rFonts w:cs="Arial"/>
          <w:sz w:val="24"/>
          <w:szCs w:val="24"/>
        </w:rPr>
        <w:t>At the national and regional level</w:t>
      </w:r>
      <w:r w:rsidR="00F16281">
        <w:rPr>
          <w:rFonts w:cs="Arial"/>
          <w:sz w:val="24"/>
          <w:szCs w:val="24"/>
        </w:rPr>
        <w:t>s</w:t>
      </w:r>
      <w:r w:rsidR="00741F89" w:rsidRPr="00600323">
        <w:rPr>
          <w:rFonts w:cs="Arial"/>
          <w:sz w:val="24"/>
          <w:szCs w:val="24"/>
        </w:rPr>
        <w:t>, the project constitutes a significant contribution to realising development interventions promised in the NDP</w:t>
      </w:r>
      <w:r w:rsidR="004F6328">
        <w:rPr>
          <w:rFonts w:cs="Arial"/>
          <w:sz w:val="24"/>
          <w:szCs w:val="24"/>
        </w:rPr>
        <w:t xml:space="preserve"> </w:t>
      </w:r>
      <w:r w:rsidR="00741F89" w:rsidRPr="00600323">
        <w:rPr>
          <w:rFonts w:cs="Arial"/>
          <w:sz w:val="24"/>
          <w:szCs w:val="24"/>
        </w:rPr>
        <w:t>(2010-2015) under the Social Sectors Development Strategy (7.7), and several  of the local governments</w:t>
      </w:r>
      <w:r w:rsidR="00F16281">
        <w:rPr>
          <w:rFonts w:cs="Arial"/>
          <w:sz w:val="24"/>
          <w:szCs w:val="24"/>
        </w:rPr>
        <w:t>’</w:t>
      </w:r>
      <w:r w:rsidR="00741F89" w:rsidRPr="00600323">
        <w:rPr>
          <w:rFonts w:cs="Arial"/>
          <w:sz w:val="24"/>
          <w:szCs w:val="24"/>
        </w:rPr>
        <w:t xml:space="preserve"> development plans</w:t>
      </w:r>
      <w:r w:rsidR="00E47DE3" w:rsidRPr="00600323">
        <w:rPr>
          <w:rFonts w:cs="Arial"/>
          <w:sz w:val="24"/>
          <w:szCs w:val="24"/>
        </w:rPr>
        <w:t xml:space="preserve"> (DP)</w:t>
      </w:r>
      <w:r w:rsidR="00F16281">
        <w:rPr>
          <w:rFonts w:cs="Arial"/>
          <w:sz w:val="24"/>
          <w:szCs w:val="24"/>
        </w:rPr>
        <w:t xml:space="preserve">, such as </w:t>
      </w:r>
      <w:r w:rsidR="00741F89" w:rsidRPr="00600323">
        <w:rPr>
          <w:rFonts w:cs="Arial"/>
          <w:sz w:val="24"/>
          <w:szCs w:val="24"/>
        </w:rPr>
        <w:t>Arua District Development Plan (DDP 2010-2015)</w:t>
      </w:r>
      <w:r w:rsidR="00C945FF" w:rsidRPr="00600323">
        <w:rPr>
          <w:rFonts w:cs="Arial"/>
          <w:sz w:val="24"/>
          <w:szCs w:val="24"/>
        </w:rPr>
        <w:t xml:space="preserve"> and AMC-DP</w:t>
      </w:r>
      <w:r w:rsidR="004F6328">
        <w:rPr>
          <w:rFonts w:cs="Arial"/>
          <w:sz w:val="24"/>
          <w:szCs w:val="24"/>
        </w:rPr>
        <w:t xml:space="preserve"> </w:t>
      </w:r>
      <w:r w:rsidR="00C945FF" w:rsidRPr="00600323">
        <w:rPr>
          <w:rFonts w:cs="Arial"/>
          <w:sz w:val="24"/>
          <w:szCs w:val="24"/>
        </w:rPr>
        <w:t>(2010-2015).</w:t>
      </w:r>
    </w:p>
    <w:p w:rsidR="00734216" w:rsidRPr="00600323" w:rsidRDefault="002F1447" w:rsidP="00AE0761">
      <w:pPr>
        <w:pStyle w:val="Heading2"/>
        <w:numPr>
          <w:ilvl w:val="1"/>
          <w:numId w:val="50"/>
        </w:numPr>
        <w:tabs>
          <w:tab w:val="clear" w:pos="792"/>
          <w:tab w:val="left" w:pos="720"/>
        </w:tabs>
        <w:spacing w:after="120"/>
        <w:ind w:left="806" w:hanging="806"/>
        <w:rPr>
          <w:rFonts w:cs="Arial"/>
          <w:caps/>
          <w:smallCaps w:val="0"/>
          <w:szCs w:val="24"/>
        </w:rPr>
      </w:pPr>
      <w:bookmarkStart w:id="19" w:name="_Toc363808825"/>
      <w:r w:rsidRPr="00600323">
        <w:rPr>
          <w:rFonts w:cs="Arial"/>
          <w:caps/>
          <w:smallCaps w:val="0"/>
          <w:szCs w:val="24"/>
        </w:rPr>
        <w:t>PROJECT SCOPE</w:t>
      </w:r>
      <w:r w:rsidR="00B11962" w:rsidRPr="00600323">
        <w:rPr>
          <w:rFonts w:cs="Arial"/>
          <w:caps/>
          <w:smallCaps w:val="0"/>
          <w:szCs w:val="24"/>
        </w:rPr>
        <w:t xml:space="preserve"> DESCRIPTION</w:t>
      </w:r>
      <w:bookmarkEnd w:id="19"/>
    </w:p>
    <w:p w:rsidR="00734216" w:rsidRPr="00600323" w:rsidRDefault="00734216" w:rsidP="00E46139">
      <w:pPr>
        <w:spacing w:before="240" w:after="120"/>
        <w:ind w:left="720"/>
        <w:rPr>
          <w:rFonts w:cs="Arial"/>
          <w:sz w:val="24"/>
          <w:szCs w:val="24"/>
        </w:rPr>
      </w:pPr>
      <w:r w:rsidRPr="00600323">
        <w:rPr>
          <w:rFonts w:cs="Arial"/>
          <w:sz w:val="24"/>
          <w:szCs w:val="24"/>
        </w:rPr>
        <w:t>The de</w:t>
      </w:r>
      <w:r w:rsidR="003841A9" w:rsidRPr="00600323">
        <w:rPr>
          <w:rFonts w:cs="Arial"/>
          <w:sz w:val="24"/>
          <w:szCs w:val="24"/>
        </w:rPr>
        <w:t xml:space="preserve">sign work for this project </w:t>
      </w:r>
      <w:r w:rsidRPr="00600323">
        <w:rPr>
          <w:rFonts w:cs="Arial"/>
          <w:sz w:val="24"/>
          <w:szCs w:val="24"/>
        </w:rPr>
        <w:t>focus</w:t>
      </w:r>
      <w:r w:rsidR="003841A9" w:rsidRPr="00600323">
        <w:rPr>
          <w:rFonts w:cs="Arial"/>
          <w:sz w:val="24"/>
          <w:szCs w:val="24"/>
        </w:rPr>
        <w:t>ed</w:t>
      </w:r>
      <w:r w:rsidRPr="00600323">
        <w:rPr>
          <w:rFonts w:cs="Arial"/>
          <w:sz w:val="24"/>
          <w:szCs w:val="24"/>
        </w:rPr>
        <w:t xml:space="preserve"> on infrastructure improvements in </w:t>
      </w:r>
      <w:r w:rsidR="00E46139" w:rsidRPr="00600323">
        <w:rPr>
          <w:rFonts w:cs="Arial"/>
          <w:sz w:val="24"/>
          <w:szCs w:val="24"/>
        </w:rPr>
        <w:t xml:space="preserve">AMC and the </w:t>
      </w:r>
      <w:r w:rsidR="00593C4C" w:rsidRPr="00600323">
        <w:rPr>
          <w:rFonts w:cs="Arial"/>
          <w:sz w:val="24"/>
          <w:szCs w:val="24"/>
        </w:rPr>
        <w:t>surrounding seven sub-counties and will</w:t>
      </w:r>
      <w:r w:rsidR="00370FBA" w:rsidRPr="00600323">
        <w:rPr>
          <w:rFonts w:cs="Arial"/>
          <w:sz w:val="24"/>
          <w:szCs w:val="24"/>
        </w:rPr>
        <w:t xml:space="preserve"> </w:t>
      </w:r>
      <w:r w:rsidR="00677C6E" w:rsidRPr="00600323">
        <w:rPr>
          <w:rFonts w:cs="Arial"/>
          <w:sz w:val="24"/>
          <w:szCs w:val="24"/>
        </w:rPr>
        <w:t>includ</w:t>
      </w:r>
      <w:r w:rsidR="00370FBA" w:rsidRPr="00600323">
        <w:rPr>
          <w:rFonts w:cs="Arial"/>
          <w:sz w:val="24"/>
          <w:szCs w:val="24"/>
        </w:rPr>
        <w:t>e</w:t>
      </w:r>
      <w:r w:rsidR="00677C6E" w:rsidRPr="00600323">
        <w:rPr>
          <w:rFonts w:cs="Arial"/>
          <w:sz w:val="24"/>
          <w:szCs w:val="24"/>
        </w:rPr>
        <w:t xml:space="preserve"> the following sub-components</w:t>
      </w:r>
      <w:r w:rsidR="0099526B" w:rsidRPr="00600323">
        <w:rPr>
          <w:rFonts w:cs="Arial"/>
          <w:sz w:val="24"/>
          <w:szCs w:val="24"/>
        </w:rPr>
        <w:t>:</w:t>
      </w:r>
    </w:p>
    <w:p w:rsidR="00734216" w:rsidRPr="00600323" w:rsidRDefault="00734216" w:rsidP="004D401F">
      <w:pPr>
        <w:numPr>
          <w:ilvl w:val="0"/>
          <w:numId w:val="30"/>
        </w:numPr>
        <w:spacing w:after="120"/>
        <w:ind w:firstLine="0"/>
        <w:rPr>
          <w:rFonts w:cs="Arial"/>
          <w:sz w:val="24"/>
          <w:szCs w:val="24"/>
        </w:rPr>
      </w:pPr>
      <w:r w:rsidRPr="00600323">
        <w:rPr>
          <w:rFonts w:cs="Arial"/>
          <w:sz w:val="24"/>
          <w:szCs w:val="24"/>
        </w:rPr>
        <w:t>Rehabilitation of the water treatment works (WTW</w:t>
      </w:r>
      <w:r w:rsidR="00A82430">
        <w:rPr>
          <w:rFonts w:cs="Arial"/>
          <w:sz w:val="24"/>
          <w:szCs w:val="24"/>
        </w:rPr>
        <w:t>s</w:t>
      </w:r>
      <w:r w:rsidRPr="00600323">
        <w:rPr>
          <w:rFonts w:cs="Arial"/>
          <w:sz w:val="24"/>
          <w:szCs w:val="24"/>
        </w:rPr>
        <w:t>)</w:t>
      </w:r>
      <w:r w:rsidR="0099526B" w:rsidRPr="00600323">
        <w:rPr>
          <w:rFonts w:cs="Arial"/>
          <w:sz w:val="24"/>
          <w:szCs w:val="24"/>
        </w:rPr>
        <w:t>;</w:t>
      </w:r>
    </w:p>
    <w:p w:rsidR="00734216" w:rsidRPr="00600323" w:rsidRDefault="00734216" w:rsidP="004D401F">
      <w:pPr>
        <w:numPr>
          <w:ilvl w:val="0"/>
          <w:numId w:val="30"/>
        </w:numPr>
        <w:spacing w:after="120"/>
        <w:ind w:firstLine="0"/>
        <w:rPr>
          <w:rFonts w:cs="Arial"/>
          <w:sz w:val="24"/>
          <w:szCs w:val="24"/>
        </w:rPr>
      </w:pPr>
      <w:r w:rsidRPr="00600323">
        <w:rPr>
          <w:rFonts w:cs="Arial"/>
          <w:sz w:val="24"/>
          <w:szCs w:val="24"/>
        </w:rPr>
        <w:t xml:space="preserve">Construction of up to </w:t>
      </w:r>
      <w:r w:rsidR="00347F6F" w:rsidRPr="00600323">
        <w:rPr>
          <w:rFonts w:cs="Arial"/>
          <w:sz w:val="24"/>
          <w:szCs w:val="24"/>
        </w:rPr>
        <w:t>seven</w:t>
      </w:r>
      <w:r w:rsidR="00E47DE3" w:rsidRPr="00600323">
        <w:rPr>
          <w:rFonts w:cs="Arial"/>
          <w:sz w:val="24"/>
          <w:szCs w:val="24"/>
        </w:rPr>
        <w:t xml:space="preserve"> augmentation </w:t>
      </w:r>
      <w:r w:rsidRPr="00600323">
        <w:rPr>
          <w:rFonts w:cs="Arial"/>
          <w:sz w:val="24"/>
          <w:szCs w:val="24"/>
        </w:rPr>
        <w:t>boreholes</w:t>
      </w:r>
      <w:r w:rsidR="0099526B" w:rsidRPr="00600323">
        <w:rPr>
          <w:rFonts w:cs="Arial"/>
          <w:sz w:val="24"/>
          <w:szCs w:val="24"/>
        </w:rPr>
        <w:t>;</w:t>
      </w:r>
      <w:r w:rsidRPr="00600323">
        <w:rPr>
          <w:rFonts w:cs="Arial"/>
          <w:sz w:val="24"/>
          <w:szCs w:val="24"/>
        </w:rPr>
        <w:t xml:space="preserve"> </w:t>
      </w:r>
    </w:p>
    <w:p w:rsidR="00734216" w:rsidRPr="00600323" w:rsidRDefault="00AD05AD" w:rsidP="004D401F">
      <w:pPr>
        <w:numPr>
          <w:ilvl w:val="0"/>
          <w:numId w:val="30"/>
        </w:numPr>
        <w:spacing w:after="120"/>
        <w:ind w:left="1418" w:hanging="698"/>
        <w:rPr>
          <w:rFonts w:cs="Arial"/>
          <w:sz w:val="24"/>
          <w:szCs w:val="24"/>
        </w:rPr>
      </w:pPr>
      <w:r>
        <w:rPr>
          <w:rFonts w:cs="Arial"/>
          <w:sz w:val="24"/>
          <w:szCs w:val="24"/>
        </w:rPr>
        <w:t>Laying</w:t>
      </w:r>
      <w:r w:rsidR="00A82430">
        <w:rPr>
          <w:rFonts w:cs="Arial"/>
          <w:sz w:val="24"/>
          <w:szCs w:val="24"/>
        </w:rPr>
        <w:t xml:space="preserve"> of t</w:t>
      </w:r>
      <w:r w:rsidR="00A82430" w:rsidRPr="00600323">
        <w:rPr>
          <w:rFonts w:cs="Arial"/>
          <w:sz w:val="24"/>
          <w:szCs w:val="24"/>
        </w:rPr>
        <w:t xml:space="preserve">ransmission </w:t>
      </w:r>
      <w:r w:rsidR="00734216" w:rsidRPr="00600323">
        <w:rPr>
          <w:rFonts w:cs="Arial"/>
          <w:sz w:val="24"/>
          <w:szCs w:val="24"/>
        </w:rPr>
        <w:t>line</w:t>
      </w:r>
      <w:r w:rsidR="00E47DE3" w:rsidRPr="00600323">
        <w:rPr>
          <w:rFonts w:cs="Arial"/>
          <w:sz w:val="24"/>
          <w:szCs w:val="24"/>
        </w:rPr>
        <w:t>s</w:t>
      </w:r>
      <w:r w:rsidR="00734216" w:rsidRPr="00600323">
        <w:rPr>
          <w:rFonts w:cs="Arial"/>
          <w:sz w:val="24"/>
          <w:szCs w:val="24"/>
        </w:rPr>
        <w:t xml:space="preserve"> from the boreholes</w:t>
      </w:r>
      <w:r w:rsidR="00421B6F" w:rsidRPr="00600323">
        <w:rPr>
          <w:rFonts w:cs="Arial"/>
          <w:sz w:val="24"/>
          <w:szCs w:val="24"/>
        </w:rPr>
        <w:t xml:space="preserve"> (BHs)</w:t>
      </w:r>
      <w:r w:rsidR="00734216" w:rsidRPr="00600323">
        <w:rPr>
          <w:rFonts w:cs="Arial"/>
          <w:sz w:val="24"/>
          <w:szCs w:val="24"/>
        </w:rPr>
        <w:t xml:space="preserve"> to storage tank</w:t>
      </w:r>
      <w:r w:rsidR="00347F6F" w:rsidRPr="00600323">
        <w:rPr>
          <w:rFonts w:cs="Arial"/>
          <w:sz w:val="24"/>
          <w:szCs w:val="24"/>
        </w:rPr>
        <w:t>s</w:t>
      </w:r>
      <w:r w:rsidR="0099526B" w:rsidRPr="00600323">
        <w:rPr>
          <w:rFonts w:cs="Arial"/>
          <w:sz w:val="24"/>
          <w:szCs w:val="24"/>
        </w:rPr>
        <w:t xml:space="preserve"> </w:t>
      </w:r>
      <w:r w:rsidR="00673B1E" w:rsidRPr="004D401F">
        <w:rPr>
          <w:rFonts w:cs="Arial"/>
          <w:sz w:val="24"/>
          <w:szCs w:val="24"/>
        </w:rPr>
        <w:t>or waterworks;</w:t>
      </w:r>
    </w:p>
    <w:p w:rsidR="00734216" w:rsidRPr="00600323" w:rsidRDefault="00734216" w:rsidP="004D401F">
      <w:pPr>
        <w:numPr>
          <w:ilvl w:val="0"/>
          <w:numId w:val="30"/>
        </w:numPr>
        <w:spacing w:after="120"/>
        <w:ind w:left="1440" w:hanging="720"/>
        <w:rPr>
          <w:rFonts w:cs="Arial"/>
          <w:sz w:val="24"/>
          <w:szCs w:val="24"/>
        </w:rPr>
      </w:pPr>
      <w:r w:rsidRPr="00600323">
        <w:rPr>
          <w:rFonts w:cs="Arial"/>
          <w:sz w:val="24"/>
          <w:szCs w:val="24"/>
        </w:rPr>
        <w:t xml:space="preserve">Construction of </w:t>
      </w:r>
      <w:r w:rsidR="00347F6F" w:rsidRPr="00600323">
        <w:rPr>
          <w:rFonts w:cs="Arial"/>
          <w:sz w:val="24"/>
          <w:szCs w:val="24"/>
        </w:rPr>
        <w:t>an</w:t>
      </w:r>
      <w:r w:rsidR="00E47DE3" w:rsidRPr="00600323">
        <w:rPr>
          <w:rFonts w:cs="Arial"/>
          <w:sz w:val="24"/>
          <w:szCs w:val="24"/>
        </w:rPr>
        <w:t xml:space="preserve"> </w:t>
      </w:r>
      <w:r w:rsidRPr="00600323">
        <w:rPr>
          <w:rFonts w:cs="Arial"/>
          <w:sz w:val="24"/>
          <w:szCs w:val="24"/>
        </w:rPr>
        <w:t xml:space="preserve">additional storage tank and enlargement of </w:t>
      </w:r>
      <w:r w:rsidR="00347F6F" w:rsidRPr="00600323">
        <w:rPr>
          <w:rFonts w:cs="Arial"/>
          <w:sz w:val="24"/>
          <w:szCs w:val="24"/>
        </w:rPr>
        <w:t xml:space="preserve">inlets, outlets and overflow of </w:t>
      </w:r>
      <w:r w:rsidRPr="00600323">
        <w:rPr>
          <w:rFonts w:cs="Arial"/>
          <w:sz w:val="24"/>
          <w:szCs w:val="24"/>
        </w:rPr>
        <w:t>the existing tank</w:t>
      </w:r>
      <w:r w:rsidR="0099526B" w:rsidRPr="00600323">
        <w:rPr>
          <w:rFonts w:cs="Arial"/>
          <w:sz w:val="24"/>
          <w:szCs w:val="24"/>
        </w:rPr>
        <w:t>;</w:t>
      </w:r>
    </w:p>
    <w:p w:rsidR="00734216" w:rsidRPr="00600323" w:rsidRDefault="00734216" w:rsidP="004D401F">
      <w:pPr>
        <w:numPr>
          <w:ilvl w:val="0"/>
          <w:numId w:val="30"/>
        </w:numPr>
        <w:spacing w:after="120"/>
        <w:ind w:firstLine="0"/>
        <w:rPr>
          <w:rFonts w:cs="Arial"/>
          <w:sz w:val="24"/>
          <w:szCs w:val="24"/>
        </w:rPr>
      </w:pPr>
      <w:r w:rsidRPr="00600323">
        <w:rPr>
          <w:rFonts w:cs="Arial"/>
          <w:sz w:val="24"/>
          <w:szCs w:val="24"/>
        </w:rPr>
        <w:t>Improvements and extensions to the existing water network</w:t>
      </w:r>
      <w:r w:rsidR="0099526B" w:rsidRPr="00600323">
        <w:rPr>
          <w:rFonts w:cs="Arial"/>
          <w:sz w:val="24"/>
          <w:szCs w:val="24"/>
        </w:rPr>
        <w:t>;</w:t>
      </w:r>
    </w:p>
    <w:p w:rsidR="00734216" w:rsidRPr="00600323" w:rsidRDefault="00734216" w:rsidP="004D401F">
      <w:pPr>
        <w:numPr>
          <w:ilvl w:val="0"/>
          <w:numId w:val="30"/>
        </w:numPr>
        <w:spacing w:after="120"/>
        <w:ind w:firstLine="0"/>
        <w:rPr>
          <w:rFonts w:cs="Arial"/>
          <w:sz w:val="24"/>
          <w:szCs w:val="24"/>
        </w:rPr>
      </w:pPr>
      <w:r w:rsidRPr="00600323">
        <w:rPr>
          <w:rFonts w:cs="Arial"/>
          <w:sz w:val="24"/>
          <w:szCs w:val="24"/>
        </w:rPr>
        <w:t>Construction of waste stabilisation ponds (WSP</w:t>
      </w:r>
      <w:r w:rsidR="00A82430">
        <w:rPr>
          <w:rFonts w:cs="Arial"/>
          <w:sz w:val="24"/>
          <w:szCs w:val="24"/>
        </w:rPr>
        <w:t>s</w:t>
      </w:r>
      <w:r w:rsidR="0099526B" w:rsidRPr="00600323">
        <w:rPr>
          <w:rFonts w:cs="Arial"/>
          <w:sz w:val="24"/>
          <w:szCs w:val="24"/>
        </w:rPr>
        <w:t>);</w:t>
      </w:r>
    </w:p>
    <w:p w:rsidR="00734216" w:rsidRPr="00600323" w:rsidRDefault="00734216" w:rsidP="004D401F">
      <w:pPr>
        <w:numPr>
          <w:ilvl w:val="0"/>
          <w:numId w:val="30"/>
        </w:numPr>
        <w:spacing w:after="120"/>
        <w:ind w:left="1418" w:hanging="698"/>
        <w:rPr>
          <w:rFonts w:cs="Arial"/>
          <w:sz w:val="24"/>
          <w:szCs w:val="24"/>
        </w:rPr>
      </w:pPr>
      <w:r w:rsidRPr="00600323">
        <w:rPr>
          <w:rFonts w:cs="Arial"/>
          <w:sz w:val="24"/>
          <w:szCs w:val="24"/>
        </w:rPr>
        <w:t xml:space="preserve">Construction of a sewerage system for central Arua </w:t>
      </w:r>
      <w:r w:rsidR="00E47DE3" w:rsidRPr="00600323">
        <w:rPr>
          <w:rFonts w:cs="Arial"/>
          <w:sz w:val="24"/>
          <w:szCs w:val="24"/>
        </w:rPr>
        <w:t xml:space="preserve">town </w:t>
      </w:r>
      <w:r w:rsidRPr="00600323">
        <w:rPr>
          <w:rFonts w:cs="Arial"/>
          <w:sz w:val="24"/>
          <w:szCs w:val="24"/>
        </w:rPr>
        <w:t>and transmission to the WSP</w:t>
      </w:r>
      <w:r w:rsidR="00A82430">
        <w:rPr>
          <w:rFonts w:cs="Arial"/>
          <w:sz w:val="24"/>
          <w:szCs w:val="24"/>
        </w:rPr>
        <w:t>s</w:t>
      </w:r>
      <w:r w:rsidR="0099526B" w:rsidRPr="00600323">
        <w:rPr>
          <w:rFonts w:cs="Arial"/>
          <w:sz w:val="24"/>
          <w:szCs w:val="24"/>
        </w:rPr>
        <w:t>;</w:t>
      </w:r>
    </w:p>
    <w:p w:rsidR="00734216" w:rsidRPr="00600323" w:rsidRDefault="00F23E09" w:rsidP="004D401F">
      <w:pPr>
        <w:numPr>
          <w:ilvl w:val="0"/>
          <w:numId w:val="30"/>
        </w:numPr>
        <w:spacing w:after="120"/>
        <w:ind w:firstLine="0"/>
        <w:rPr>
          <w:rFonts w:cs="Arial"/>
          <w:sz w:val="24"/>
          <w:szCs w:val="24"/>
        </w:rPr>
      </w:pPr>
      <w:r>
        <w:rPr>
          <w:rFonts w:cs="Arial"/>
          <w:sz w:val="24"/>
          <w:szCs w:val="24"/>
        </w:rPr>
        <w:t>Provision</w:t>
      </w:r>
      <w:r w:rsidR="00A82430" w:rsidRPr="00600323">
        <w:rPr>
          <w:rFonts w:cs="Arial"/>
          <w:sz w:val="24"/>
          <w:szCs w:val="24"/>
        </w:rPr>
        <w:t xml:space="preserve"> of </w:t>
      </w:r>
      <w:r w:rsidR="00A82430">
        <w:rPr>
          <w:rFonts w:cs="Arial"/>
          <w:sz w:val="24"/>
          <w:szCs w:val="24"/>
        </w:rPr>
        <w:t>w</w:t>
      </w:r>
      <w:r w:rsidR="00A82430" w:rsidRPr="00600323">
        <w:rPr>
          <w:rFonts w:cs="Arial"/>
          <w:sz w:val="24"/>
          <w:szCs w:val="24"/>
        </w:rPr>
        <w:t xml:space="preserve">ater </w:t>
      </w:r>
      <w:r w:rsidR="00734216" w:rsidRPr="00600323">
        <w:rPr>
          <w:rFonts w:cs="Arial"/>
          <w:sz w:val="24"/>
          <w:szCs w:val="24"/>
        </w:rPr>
        <w:t>and sanitation facilities in informal settlements</w:t>
      </w:r>
      <w:r w:rsidR="0099526B" w:rsidRPr="00600323">
        <w:rPr>
          <w:rFonts w:cs="Arial"/>
          <w:sz w:val="24"/>
          <w:szCs w:val="24"/>
        </w:rPr>
        <w:t>.</w:t>
      </w:r>
    </w:p>
    <w:p w:rsidR="00D010B2" w:rsidRPr="00600323" w:rsidRDefault="00734216" w:rsidP="00632791">
      <w:pPr>
        <w:ind w:left="720"/>
        <w:jc w:val="both"/>
        <w:rPr>
          <w:rFonts w:cs="Arial"/>
          <w:sz w:val="24"/>
          <w:szCs w:val="24"/>
        </w:rPr>
      </w:pPr>
      <w:r w:rsidRPr="00600323">
        <w:rPr>
          <w:rFonts w:cs="Arial"/>
          <w:sz w:val="24"/>
          <w:szCs w:val="24"/>
        </w:rPr>
        <w:lastRenderedPageBreak/>
        <w:t xml:space="preserve">The </w:t>
      </w:r>
      <w:r w:rsidR="008F441B" w:rsidRPr="00600323">
        <w:rPr>
          <w:rFonts w:cs="Arial"/>
          <w:sz w:val="24"/>
          <w:szCs w:val="24"/>
        </w:rPr>
        <w:t>project activity works</w:t>
      </w:r>
      <w:r w:rsidRPr="00600323">
        <w:rPr>
          <w:rFonts w:cs="Arial"/>
          <w:sz w:val="24"/>
          <w:szCs w:val="24"/>
        </w:rPr>
        <w:t xml:space="preserve"> will take place within the confines of </w:t>
      </w:r>
      <w:r w:rsidR="0016094F" w:rsidRPr="00600323">
        <w:rPr>
          <w:rFonts w:cs="Arial"/>
          <w:sz w:val="24"/>
          <w:szCs w:val="24"/>
        </w:rPr>
        <w:t>AMC</w:t>
      </w:r>
      <w:r w:rsidRPr="00600323">
        <w:rPr>
          <w:rFonts w:cs="Arial"/>
          <w:sz w:val="24"/>
          <w:szCs w:val="24"/>
        </w:rPr>
        <w:t xml:space="preserve"> and </w:t>
      </w:r>
      <w:r w:rsidR="00FA427E" w:rsidRPr="00600323">
        <w:rPr>
          <w:rFonts w:cs="Arial"/>
          <w:sz w:val="24"/>
          <w:szCs w:val="24"/>
        </w:rPr>
        <w:t xml:space="preserve">surrounding seven rural sub-counties of </w:t>
      </w:r>
      <w:proofErr w:type="spellStart"/>
      <w:r w:rsidR="00FA427E" w:rsidRPr="00600323">
        <w:rPr>
          <w:rFonts w:cs="Arial"/>
          <w:sz w:val="24"/>
          <w:szCs w:val="24"/>
        </w:rPr>
        <w:t>Dadamu</w:t>
      </w:r>
      <w:proofErr w:type="spellEnd"/>
      <w:r w:rsidR="00FA427E" w:rsidRPr="00600323">
        <w:rPr>
          <w:rFonts w:cs="Arial"/>
          <w:sz w:val="24"/>
          <w:szCs w:val="24"/>
        </w:rPr>
        <w:t xml:space="preserve">, </w:t>
      </w:r>
      <w:proofErr w:type="spellStart"/>
      <w:r w:rsidR="00FA427E" w:rsidRPr="00600323">
        <w:rPr>
          <w:rFonts w:cs="Arial"/>
          <w:sz w:val="24"/>
          <w:szCs w:val="24"/>
        </w:rPr>
        <w:t>Pajulu</w:t>
      </w:r>
      <w:proofErr w:type="spellEnd"/>
      <w:r w:rsidR="00FA427E" w:rsidRPr="00600323">
        <w:rPr>
          <w:rFonts w:cs="Arial"/>
          <w:sz w:val="24"/>
          <w:szCs w:val="24"/>
        </w:rPr>
        <w:t xml:space="preserve">, </w:t>
      </w:r>
      <w:proofErr w:type="spellStart"/>
      <w:r w:rsidR="00FA427E" w:rsidRPr="00600323">
        <w:rPr>
          <w:rFonts w:cs="Arial"/>
          <w:sz w:val="24"/>
          <w:szCs w:val="24"/>
        </w:rPr>
        <w:t>Oluko</w:t>
      </w:r>
      <w:proofErr w:type="spellEnd"/>
      <w:r w:rsidR="00FA427E" w:rsidRPr="00600323">
        <w:rPr>
          <w:rFonts w:cs="Arial"/>
          <w:sz w:val="24"/>
          <w:szCs w:val="24"/>
        </w:rPr>
        <w:t xml:space="preserve">, </w:t>
      </w:r>
      <w:proofErr w:type="spellStart"/>
      <w:r w:rsidR="00FA427E" w:rsidRPr="00600323">
        <w:rPr>
          <w:rFonts w:cs="Arial"/>
          <w:sz w:val="24"/>
          <w:szCs w:val="24"/>
        </w:rPr>
        <w:t>Vurra</w:t>
      </w:r>
      <w:proofErr w:type="spellEnd"/>
      <w:r w:rsidR="00FA427E" w:rsidRPr="00600323">
        <w:rPr>
          <w:rFonts w:cs="Arial"/>
          <w:sz w:val="24"/>
          <w:szCs w:val="24"/>
        </w:rPr>
        <w:t xml:space="preserve">, </w:t>
      </w:r>
      <w:proofErr w:type="spellStart"/>
      <w:r w:rsidR="00FA427E" w:rsidRPr="00600323">
        <w:rPr>
          <w:rFonts w:cs="Arial"/>
          <w:sz w:val="24"/>
          <w:szCs w:val="24"/>
        </w:rPr>
        <w:t>Manibe</w:t>
      </w:r>
      <w:proofErr w:type="spellEnd"/>
      <w:r w:rsidR="00FA427E" w:rsidRPr="00600323">
        <w:rPr>
          <w:rFonts w:cs="Arial"/>
          <w:sz w:val="24"/>
          <w:szCs w:val="24"/>
        </w:rPr>
        <w:t xml:space="preserve">, </w:t>
      </w:r>
      <w:proofErr w:type="spellStart"/>
      <w:r w:rsidR="00FA427E" w:rsidRPr="00600323">
        <w:rPr>
          <w:rFonts w:cs="Arial"/>
          <w:sz w:val="24"/>
          <w:szCs w:val="24"/>
        </w:rPr>
        <w:t>A</w:t>
      </w:r>
      <w:r w:rsidR="0099526B" w:rsidRPr="00600323">
        <w:rPr>
          <w:rFonts w:cs="Arial"/>
          <w:sz w:val="24"/>
          <w:szCs w:val="24"/>
        </w:rPr>
        <w:t>j</w:t>
      </w:r>
      <w:r w:rsidR="00FA427E" w:rsidRPr="00600323">
        <w:rPr>
          <w:rFonts w:cs="Arial"/>
          <w:sz w:val="24"/>
          <w:szCs w:val="24"/>
        </w:rPr>
        <w:t>ia</w:t>
      </w:r>
      <w:proofErr w:type="spellEnd"/>
      <w:r w:rsidR="00FA427E" w:rsidRPr="00600323">
        <w:rPr>
          <w:rFonts w:cs="Arial"/>
          <w:sz w:val="24"/>
          <w:szCs w:val="24"/>
        </w:rPr>
        <w:t xml:space="preserve"> and </w:t>
      </w:r>
      <w:proofErr w:type="spellStart"/>
      <w:r w:rsidR="00FA427E" w:rsidRPr="00600323">
        <w:rPr>
          <w:rFonts w:cs="Arial"/>
          <w:sz w:val="24"/>
          <w:szCs w:val="24"/>
        </w:rPr>
        <w:t>Katrine</w:t>
      </w:r>
      <w:proofErr w:type="spellEnd"/>
      <w:r w:rsidRPr="00600323">
        <w:rPr>
          <w:rFonts w:cs="Arial"/>
          <w:sz w:val="24"/>
          <w:szCs w:val="24"/>
        </w:rPr>
        <w:t xml:space="preserve">.  The detailed scope of activities involved in each of the project </w:t>
      </w:r>
      <w:r w:rsidR="00D010B2" w:rsidRPr="00600323">
        <w:rPr>
          <w:rFonts w:cs="Arial"/>
          <w:sz w:val="24"/>
          <w:szCs w:val="24"/>
        </w:rPr>
        <w:t>sub-</w:t>
      </w:r>
      <w:r w:rsidRPr="00600323">
        <w:rPr>
          <w:rFonts w:cs="Arial"/>
          <w:sz w:val="24"/>
          <w:szCs w:val="24"/>
        </w:rPr>
        <w:t xml:space="preserve">components </w:t>
      </w:r>
      <w:r w:rsidR="00D010B2" w:rsidRPr="00600323">
        <w:rPr>
          <w:rFonts w:cs="Arial"/>
          <w:sz w:val="24"/>
          <w:szCs w:val="24"/>
        </w:rPr>
        <w:t xml:space="preserve">and the affected areas </w:t>
      </w:r>
      <w:r w:rsidRPr="00600323">
        <w:rPr>
          <w:rFonts w:cs="Arial"/>
          <w:sz w:val="24"/>
          <w:szCs w:val="24"/>
        </w:rPr>
        <w:t xml:space="preserve">are </w:t>
      </w:r>
      <w:r w:rsidR="00D010B2" w:rsidRPr="00600323">
        <w:rPr>
          <w:rFonts w:cs="Arial"/>
          <w:sz w:val="24"/>
          <w:szCs w:val="24"/>
        </w:rPr>
        <w:t>described</w:t>
      </w:r>
      <w:r w:rsidR="00E47DE3" w:rsidRPr="00600323">
        <w:rPr>
          <w:rFonts w:cs="Arial"/>
          <w:sz w:val="24"/>
          <w:szCs w:val="24"/>
        </w:rPr>
        <w:t xml:space="preserve"> </w:t>
      </w:r>
      <w:r w:rsidRPr="00600323">
        <w:rPr>
          <w:rFonts w:cs="Arial"/>
          <w:sz w:val="24"/>
          <w:szCs w:val="24"/>
        </w:rPr>
        <w:t>below:</w:t>
      </w:r>
    </w:p>
    <w:p w:rsidR="00E47DE3" w:rsidRPr="00600323" w:rsidRDefault="00E47DE3" w:rsidP="00632791">
      <w:pPr>
        <w:ind w:left="720"/>
        <w:jc w:val="both"/>
        <w:rPr>
          <w:rFonts w:cs="Arial"/>
          <w:sz w:val="24"/>
          <w:szCs w:val="24"/>
        </w:rPr>
      </w:pPr>
    </w:p>
    <w:p w:rsidR="004D7908" w:rsidRPr="004D7908" w:rsidRDefault="004D7908" w:rsidP="004D7908">
      <w:pPr>
        <w:pStyle w:val="Heading2"/>
        <w:numPr>
          <w:ilvl w:val="1"/>
          <w:numId w:val="50"/>
        </w:numPr>
        <w:tabs>
          <w:tab w:val="clear" w:pos="792"/>
          <w:tab w:val="left" w:pos="720"/>
        </w:tabs>
        <w:spacing w:after="120"/>
        <w:ind w:left="806" w:hanging="806"/>
        <w:rPr>
          <w:rFonts w:cs="Arial"/>
          <w:b w:val="0"/>
          <w:caps/>
          <w:szCs w:val="24"/>
        </w:rPr>
      </w:pPr>
      <w:r w:rsidRPr="004D7908">
        <w:rPr>
          <w:rFonts w:cs="Arial"/>
          <w:caps/>
          <w:smallCaps w:val="0"/>
          <w:szCs w:val="24"/>
        </w:rPr>
        <w:t xml:space="preserve">PROJECT SUB-COMPONENTS </w:t>
      </w:r>
      <w:r w:rsidRPr="004D7908">
        <w:rPr>
          <w:rFonts w:cs="Arial"/>
          <w:smallCaps w:val="0"/>
          <w:szCs w:val="24"/>
        </w:rPr>
        <w:t xml:space="preserve">DESCRIPTION </w:t>
      </w:r>
      <w:r w:rsidRPr="004D7908">
        <w:rPr>
          <w:rFonts w:cs="Arial"/>
          <w:caps/>
          <w:smallCaps w:val="0"/>
          <w:szCs w:val="24"/>
        </w:rPr>
        <w:t>AND AFFECTED AREAS</w:t>
      </w:r>
    </w:p>
    <w:p w:rsidR="00734216" w:rsidRPr="00600323" w:rsidRDefault="00734216" w:rsidP="00AE0761">
      <w:pPr>
        <w:pStyle w:val="ListParagraph"/>
        <w:keepNext/>
        <w:numPr>
          <w:ilvl w:val="2"/>
          <w:numId w:val="50"/>
        </w:numPr>
        <w:tabs>
          <w:tab w:val="left" w:pos="720"/>
        </w:tabs>
        <w:suppressAutoHyphens/>
        <w:spacing w:before="240" w:after="120"/>
        <w:ind w:left="720"/>
        <w:jc w:val="both"/>
        <w:rPr>
          <w:rFonts w:cs="Arial"/>
          <w:b/>
          <w:smallCaps/>
          <w:sz w:val="24"/>
          <w:szCs w:val="24"/>
        </w:rPr>
      </w:pPr>
      <w:r w:rsidRPr="00600323">
        <w:rPr>
          <w:rFonts w:cs="Arial"/>
          <w:b/>
          <w:smallCaps/>
          <w:sz w:val="24"/>
          <w:szCs w:val="24"/>
        </w:rPr>
        <w:t xml:space="preserve">Rehabilitation of the </w:t>
      </w:r>
      <w:r w:rsidR="000D266A" w:rsidRPr="00600323">
        <w:rPr>
          <w:rFonts w:cs="Arial"/>
          <w:b/>
          <w:smallCaps/>
          <w:sz w:val="24"/>
          <w:szCs w:val="24"/>
        </w:rPr>
        <w:t xml:space="preserve">Water Impoundment </w:t>
      </w:r>
    </w:p>
    <w:p w:rsidR="00435CA0" w:rsidRPr="00600323" w:rsidRDefault="00734216" w:rsidP="00632791">
      <w:pPr>
        <w:ind w:left="720"/>
        <w:jc w:val="both"/>
        <w:rPr>
          <w:rFonts w:cs="Arial"/>
          <w:sz w:val="24"/>
          <w:szCs w:val="24"/>
        </w:rPr>
      </w:pPr>
      <w:r w:rsidRPr="00600323">
        <w:rPr>
          <w:rFonts w:cs="Arial"/>
          <w:sz w:val="24"/>
          <w:szCs w:val="24"/>
        </w:rPr>
        <w:t xml:space="preserve">This work falls under </w:t>
      </w:r>
      <w:r w:rsidR="00A82430">
        <w:rPr>
          <w:rFonts w:cs="Arial"/>
          <w:sz w:val="24"/>
          <w:szCs w:val="24"/>
        </w:rPr>
        <w:t xml:space="preserve">the </w:t>
      </w:r>
      <w:r w:rsidRPr="00600323">
        <w:rPr>
          <w:rFonts w:cs="Arial"/>
          <w:sz w:val="24"/>
          <w:szCs w:val="24"/>
        </w:rPr>
        <w:t xml:space="preserve">improvement of the raw water intake and is part of the rehabilitation of the </w:t>
      </w:r>
      <w:r w:rsidR="00A82430">
        <w:rPr>
          <w:rFonts w:cs="Arial"/>
          <w:sz w:val="24"/>
          <w:szCs w:val="24"/>
        </w:rPr>
        <w:t>w</w:t>
      </w:r>
      <w:r w:rsidR="00A82430" w:rsidRPr="00600323">
        <w:rPr>
          <w:rFonts w:cs="Arial"/>
          <w:sz w:val="24"/>
          <w:szCs w:val="24"/>
        </w:rPr>
        <w:t xml:space="preserve">ater </w:t>
      </w:r>
      <w:r w:rsidR="00A82430">
        <w:rPr>
          <w:rFonts w:cs="Arial"/>
          <w:sz w:val="24"/>
          <w:szCs w:val="24"/>
        </w:rPr>
        <w:t>t</w:t>
      </w:r>
      <w:r w:rsidR="00A82430" w:rsidRPr="00600323">
        <w:rPr>
          <w:rFonts w:cs="Arial"/>
          <w:sz w:val="24"/>
          <w:szCs w:val="24"/>
        </w:rPr>
        <w:t xml:space="preserve">reatment </w:t>
      </w:r>
      <w:r w:rsidR="00A82430">
        <w:rPr>
          <w:rFonts w:cs="Arial"/>
          <w:sz w:val="24"/>
          <w:szCs w:val="24"/>
        </w:rPr>
        <w:t>w</w:t>
      </w:r>
      <w:r w:rsidR="00A82430" w:rsidRPr="00600323">
        <w:rPr>
          <w:rFonts w:cs="Arial"/>
          <w:sz w:val="24"/>
          <w:szCs w:val="24"/>
        </w:rPr>
        <w:t xml:space="preserve">orks </w:t>
      </w:r>
      <w:r w:rsidR="0075242C" w:rsidRPr="00600323">
        <w:rPr>
          <w:rFonts w:cs="Arial"/>
          <w:sz w:val="24"/>
          <w:szCs w:val="24"/>
        </w:rPr>
        <w:t>(</w:t>
      </w:r>
      <w:r w:rsidRPr="00600323">
        <w:rPr>
          <w:rFonts w:cs="Arial"/>
          <w:sz w:val="24"/>
          <w:szCs w:val="24"/>
        </w:rPr>
        <w:t>WTW</w:t>
      </w:r>
      <w:r w:rsidR="0075242C" w:rsidRPr="00600323">
        <w:rPr>
          <w:rFonts w:cs="Arial"/>
          <w:sz w:val="24"/>
          <w:szCs w:val="24"/>
        </w:rPr>
        <w:t>s)</w:t>
      </w:r>
      <w:r w:rsidRPr="00600323">
        <w:rPr>
          <w:rFonts w:cs="Arial"/>
          <w:sz w:val="24"/>
          <w:szCs w:val="24"/>
        </w:rPr>
        <w:t xml:space="preserve">.  The raw water source is the River </w:t>
      </w:r>
      <w:proofErr w:type="spellStart"/>
      <w:r w:rsidRPr="00600323">
        <w:rPr>
          <w:rFonts w:cs="Arial"/>
          <w:sz w:val="24"/>
          <w:szCs w:val="24"/>
        </w:rPr>
        <w:t>Enyau</w:t>
      </w:r>
      <w:proofErr w:type="spellEnd"/>
      <w:r w:rsidRPr="00600323">
        <w:rPr>
          <w:rFonts w:cs="Arial"/>
          <w:sz w:val="24"/>
          <w:szCs w:val="24"/>
        </w:rPr>
        <w:t xml:space="preserve"> and water abstraction is through a concrete intake structure that protrudes approximately 4 m into the watercourse.  The </w:t>
      </w:r>
      <w:r w:rsidR="00577F8C" w:rsidRPr="00600323">
        <w:rPr>
          <w:rFonts w:cs="Arial"/>
          <w:sz w:val="24"/>
          <w:szCs w:val="24"/>
        </w:rPr>
        <w:t xml:space="preserve">inlet </w:t>
      </w:r>
      <w:r w:rsidRPr="00600323">
        <w:rPr>
          <w:rFonts w:cs="Arial"/>
          <w:sz w:val="24"/>
          <w:szCs w:val="24"/>
        </w:rPr>
        <w:t>structure is a U-channel 8.4 m l</w:t>
      </w:r>
      <w:r w:rsidR="00A82430">
        <w:rPr>
          <w:rFonts w:cs="Arial"/>
          <w:sz w:val="24"/>
          <w:szCs w:val="24"/>
        </w:rPr>
        <w:t>ong</w:t>
      </w:r>
      <w:r w:rsidRPr="00600323">
        <w:rPr>
          <w:rFonts w:cs="Arial"/>
          <w:sz w:val="24"/>
          <w:szCs w:val="24"/>
        </w:rPr>
        <w:t>, 1.2 m wi</w:t>
      </w:r>
      <w:r w:rsidR="00A82430">
        <w:rPr>
          <w:rFonts w:cs="Arial"/>
          <w:sz w:val="24"/>
          <w:szCs w:val="24"/>
        </w:rPr>
        <w:t>de</w:t>
      </w:r>
      <w:r w:rsidRPr="00600323">
        <w:rPr>
          <w:rFonts w:cs="Arial"/>
          <w:sz w:val="24"/>
          <w:szCs w:val="24"/>
        </w:rPr>
        <w:t xml:space="preserve"> and 3.1 </w:t>
      </w:r>
      <w:r w:rsidRPr="00C34CD1">
        <w:rPr>
          <w:rFonts w:cs="Arial"/>
          <w:sz w:val="24"/>
          <w:szCs w:val="24"/>
        </w:rPr>
        <w:t>m</w:t>
      </w:r>
      <w:r w:rsidRPr="00600323">
        <w:rPr>
          <w:rFonts w:cs="Arial"/>
          <w:sz w:val="24"/>
          <w:szCs w:val="24"/>
        </w:rPr>
        <w:t xml:space="preserve"> de</w:t>
      </w:r>
      <w:r w:rsidR="00A82430">
        <w:rPr>
          <w:rFonts w:cs="Arial"/>
          <w:sz w:val="24"/>
          <w:szCs w:val="24"/>
        </w:rPr>
        <w:t>ep</w:t>
      </w:r>
      <w:r w:rsidRPr="00600323">
        <w:rPr>
          <w:rFonts w:cs="Arial"/>
          <w:sz w:val="24"/>
          <w:szCs w:val="24"/>
        </w:rPr>
        <w:t xml:space="preserve">.  Flow in the river is regulated by a weir, approximately 40 m downstream </w:t>
      </w:r>
      <w:r w:rsidRPr="00BF087D">
        <w:rPr>
          <w:rFonts w:cs="Arial"/>
          <w:sz w:val="24"/>
          <w:szCs w:val="24"/>
        </w:rPr>
        <w:t>of</w:t>
      </w:r>
      <w:r w:rsidRPr="00600323">
        <w:rPr>
          <w:rFonts w:cs="Arial"/>
          <w:sz w:val="24"/>
          <w:szCs w:val="24"/>
        </w:rPr>
        <w:t xml:space="preserve"> the inlet structure.  The weir is 16.5 m long, 0.95 m wide and 1.4 m deep. </w:t>
      </w:r>
      <w:r w:rsidR="00577F8C" w:rsidRPr="00600323">
        <w:rPr>
          <w:rFonts w:cs="Arial"/>
          <w:sz w:val="24"/>
          <w:szCs w:val="24"/>
        </w:rPr>
        <w:t xml:space="preserve">The proposed works at the water abstraction point will include alterations to the existing intake works and </w:t>
      </w:r>
      <w:r w:rsidR="00B41317">
        <w:rPr>
          <w:rFonts w:cs="Arial"/>
          <w:sz w:val="24"/>
          <w:szCs w:val="24"/>
        </w:rPr>
        <w:t xml:space="preserve">the </w:t>
      </w:r>
      <w:r w:rsidR="00577F8C" w:rsidRPr="00600323">
        <w:rPr>
          <w:rFonts w:cs="Arial"/>
          <w:sz w:val="24"/>
          <w:szCs w:val="24"/>
        </w:rPr>
        <w:t>provision of raw water storage.</w:t>
      </w:r>
      <w:r w:rsidR="00F92D1D" w:rsidRPr="00600323">
        <w:rPr>
          <w:rFonts w:cs="Arial"/>
          <w:sz w:val="24"/>
          <w:szCs w:val="24"/>
        </w:rPr>
        <w:t xml:space="preserve"> The project area for this project sub-component</w:t>
      </w:r>
      <w:r w:rsidR="0016094F" w:rsidRPr="00600323">
        <w:rPr>
          <w:rFonts w:cs="Arial"/>
          <w:sz w:val="24"/>
          <w:szCs w:val="24"/>
        </w:rPr>
        <w:t xml:space="preserve"> is located in Arua Hill </w:t>
      </w:r>
      <w:r w:rsidR="002A5B03">
        <w:rPr>
          <w:rFonts w:cs="Arial"/>
          <w:sz w:val="24"/>
          <w:szCs w:val="24"/>
        </w:rPr>
        <w:t>d</w:t>
      </w:r>
      <w:r w:rsidR="002A5B03" w:rsidRPr="00600323">
        <w:rPr>
          <w:rFonts w:cs="Arial"/>
          <w:sz w:val="24"/>
          <w:szCs w:val="24"/>
        </w:rPr>
        <w:t>ivision</w:t>
      </w:r>
      <w:r w:rsidR="0016094F" w:rsidRPr="00600323">
        <w:rPr>
          <w:rFonts w:cs="Arial"/>
          <w:sz w:val="24"/>
          <w:szCs w:val="24"/>
        </w:rPr>
        <w:t xml:space="preserve">, AMC, on land already owned by </w:t>
      </w:r>
      <w:r w:rsidR="00B41317">
        <w:rPr>
          <w:rFonts w:cs="Arial"/>
          <w:sz w:val="24"/>
          <w:szCs w:val="24"/>
        </w:rPr>
        <w:t xml:space="preserve">the </w:t>
      </w:r>
      <w:r w:rsidR="0016094F" w:rsidRPr="00600323">
        <w:rPr>
          <w:rFonts w:cs="Arial"/>
          <w:sz w:val="24"/>
          <w:szCs w:val="24"/>
        </w:rPr>
        <w:t>NWSC.</w:t>
      </w:r>
    </w:p>
    <w:p w:rsidR="00734216" w:rsidRPr="00600323" w:rsidRDefault="00734216" w:rsidP="00AE0761">
      <w:pPr>
        <w:pStyle w:val="ListParagraph"/>
        <w:keepNext/>
        <w:numPr>
          <w:ilvl w:val="2"/>
          <w:numId w:val="50"/>
        </w:numPr>
        <w:tabs>
          <w:tab w:val="left" w:pos="720"/>
        </w:tabs>
        <w:suppressAutoHyphens/>
        <w:spacing w:before="240" w:after="120"/>
        <w:ind w:left="720"/>
        <w:jc w:val="both"/>
        <w:rPr>
          <w:rFonts w:cs="Arial"/>
          <w:b/>
          <w:smallCaps/>
          <w:sz w:val="24"/>
          <w:szCs w:val="24"/>
        </w:rPr>
      </w:pPr>
      <w:r w:rsidRPr="00600323">
        <w:rPr>
          <w:rFonts w:cs="Arial"/>
          <w:b/>
          <w:smallCaps/>
          <w:sz w:val="24"/>
          <w:szCs w:val="24"/>
        </w:rPr>
        <w:t>Rehabilitation of the water treatment works</w:t>
      </w:r>
    </w:p>
    <w:p w:rsidR="00734216" w:rsidRPr="00600323" w:rsidRDefault="00734216" w:rsidP="00632791">
      <w:pPr>
        <w:ind w:left="720"/>
        <w:jc w:val="both"/>
        <w:rPr>
          <w:rFonts w:cs="Arial"/>
          <w:sz w:val="24"/>
          <w:szCs w:val="24"/>
        </w:rPr>
      </w:pPr>
      <w:r w:rsidRPr="00600323">
        <w:rPr>
          <w:rFonts w:cs="Arial"/>
          <w:sz w:val="24"/>
          <w:szCs w:val="24"/>
        </w:rPr>
        <w:t>All works for this project component will be undertaken within the confines of the existing WTW</w:t>
      </w:r>
      <w:r w:rsidR="00B41317">
        <w:rPr>
          <w:rFonts w:cs="Arial"/>
          <w:sz w:val="24"/>
          <w:szCs w:val="24"/>
        </w:rPr>
        <w:t>s</w:t>
      </w:r>
      <w:r w:rsidRPr="00600323">
        <w:rPr>
          <w:rFonts w:cs="Arial"/>
          <w:sz w:val="24"/>
          <w:szCs w:val="24"/>
        </w:rPr>
        <w:t xml:space="preserve">.  </w:t>
      </w:r>
      <w:r w:rsidR="00593C4C" w:rsidRPr="00600323">
        <w:rPr>
          <w:rFonts w:cs="Arial"/>
          <w:sz w:val="24"/>
          <w:szCs w:val="24"/>
        </w:rPr>
        <w:t xml:space="preserve">The </w:t>
      </w:r>
      <w:r w:rsidR="002D4772" w:rsidRPr="00600323">
        <w:rPr>
          <w:rFonts w:cs="Arial"/>
          <w:sz w:val="24"/>
          <w:szCs w:val="24"/>
        </w:rPr>
        <w:t xml:space="preserve">works to be done include new aerators, additional sedimentation tanks, </w:t>
      </w:r>
      <w:r w:rsidR="00B41317">
        <w:rPr>
          <w:rFonts w:cs="Arial"/>
          <w:sz w:val="24"/>
          <w:szCs w:val="24"/>
        </w:rPr>
        <w:t xml:space="preserve">the </w:t>
      </w:r>
      <w:r w:rsidR="002D4772" w:rsidRPr="00600323">
        <w:rPr>
          <w:rFonts w:cs="Arial"/>
          <w:sz w:val="24"/>
          <w:szCs w:val="24"/>
        </w:rPr>
        <w:t xml:space="preserve">rehabilitation of existing filters and new filters, </w:t>
      </w:r>
      <w:r w:rsidR="00B41317">
        <w:rPr>
          <w:rFonts w:cs="Arial"/>
          <w:sz w:val="24"/>
          <w:szCs w:val="24"/>
        </w:rPr>
        <w:t xml:space="preserve">a </w:t>
      </w:r>
      <w:r w:rsidR="002D4772" w:rsidRPr="00600323">
        <w:rPr>
          <w:rFonts w:cs="Arial"/>
          <w:sz w:val="24"/>
          <w:szCs w:val="24"/>
        </w:rPr>
        <w:t xml:space="preserve">new chemical house, changes and improvements to electromechanical equipment, and </w:t>
      </w:r>
      <w:r w:rsidR="00B41317">
        <w:rPr>
          <w:rFonts w:cs="Arial"/>
          <w:sz w:val="24"/>
          <w:szCs w:val="24"/>
        </w:rPr>
        <w:t xml:space="preserve">the </w:t>
      </w:r>
      <w:r w:rsidR="002D4772" w:rsidRPr="00600323">
        <w:rPr>
          <w:rFonts w:cs="Arial"/>
          <w:sz w:val="24"/>
          <w:szCs w:val="24"/>
        </w:rPr>
        <w:t>building of minor structures for adding equipment to optimise the treatment process.</w:t>
      </w:r>
      <w:r w:rsidR="00593C4C" w:rsidRPr="00600323">
        <w:rPr>
          <w:rFonts w:cs="Arial"/>
          <w:sz w:val="24"/>
          <w:szCs w:val="24"/>
        </w:rPr>
        <w:t xml:space="preserve"> This </w:t>
      </w:r>
      <w:r w:rsidR="00F95884" w:rsidRPr="00600323">
        <w:rPr>
          <w:rFonts w:cs="Arial"/>
          <w:sz w:val="24"/>
          <w:szCs w:val="24"/>
        </w:rPr>
        <w:t xml:space="preserve">project sub-component site </w:t>
      </w:r>
      <w:r w:rsidR="00593C4C" w:rsidRPr="00600323">
        <w:rPr>
          <w:rFonts w:cs="Arial"/>
          <w:sz w:val="24"/>
          <w:szCs w:val="24"/>
        </w:rPr>
        <w:t xml:space="preserve">is </w:t>
      </w:r>
      <w:r w:rsidR="00B41317">
        <w:rPr>
          <w:rFonts w:cs="Arial"/>
          <w:sz w:val="24"/>
          <w:szCs w:val="24"/>
        </w:rPr>
        <w:t xml:space="preserve">also </w:t>
      </w:r>
      <w:r w:rsidR="00593C4C" w:rsidRPr="00600323">
        <w:rPr>
          <w:rFonts w:cs="Arial"/>
          <w:sz w:val="24"/>
          <w:szCs w:val="24"/>
        </w:rPr>
        <w:t xml:space="preserve">located within </w:t>
      </w:r>
      <w:r w:rsidR="005E5172" w:rsidRPr="00600323">
        <w:rPr>
          <w:rFonts w:cs="Arial"/>
          <w:sz w:val="24"/>
          <w:szCs w:val="24"/>
        </w:rPr>
        <w:t xml:space="preserve">Arua Hill </w:t>
      </w:r>
      <w:r w:rsidR="002A5B03">
        <w:rPr>
          <w:rFonts w:cs="Arial"/>
          <w:sz w:val="24"/>
          <w:szCs w:val="24"/>
        </w:rPr>
        <w:t>d</w:t>
      </w:r>
      <w:r w:rsidR="002A5B03" w:rsidRPr="00600323">
        <w:rPr>
          <w:rFonts w:cs="Arial"/>
          <w:sz w:val="24"/>
          <w:szCs w:val="24"/>
        </w:rPr>
        <w:t>ivision</w:t>
      </w:r>
      <w:r w:rsidR="005E5172" w:rsidRPr="00600323">
        <w:rPr>
          <w:rFonts w:cs="Arial"/>
          <w:sz w:val="24"/>
          <w:szCs w:val="24"/>
        </w:rPr>
        <w:t xml:space="preserve">, </w:t>
      </w:r>
      <w:r w:rsidR="00593C4C" w:rsidRPr="00600323">
        <w:rPr>
          <w:rFonts w:cs="Arial"/>
          <w:sz w:val="24"/>
          <w:szCs w:val="24"/>
        </w:rPr>
        <w:t>AMC</w:t>
      </w:r>
      <w:r w:rsidR="00B41317">
        <w:rPr>
          <w:rFonts w:cs="Arial"/>
          <w:sz w:val="24"/>
          <w:szCs w:val="24"/>
        </w:rPr>
        <w:t xml:space="preserve">, </w:t>
      </w:r>
      <w:r w:rsidR="00C1725A" w:rsidRPr="00600323">
        <w:rPr>
          <w:rFonts w:cs="Arial"/>
          <w:sz w:val="24"/>
          <w:szCs w:val="24"/>
        </w:rPr>
        <w:t xml:space="preserve">on land already owned by </w:t>
      </w:r>
      <w:r w:rsidR="00B41317">
        <w:rPr>
          <w:rFonts w:cs="Arial"/>
          <w:sz w:val="24"/>
          <w:szCs w:val="24"/>
        </w:rPr>
        <w:t xml:space="preserve">the </w:t>
      </w:r>
      <w:r w:rsidR="00C1725A" w:rsidRPr="00600323">
        <w:rPr>
          <w:rFonts w:cs="Arial"/>
          <w:sz w:val="24"/>
          <w:szCs w:val="24"/>
        </w:rPr>
        <w:t>NWSC</w:t>
      </w:r>
      <w:r w:rsidR="00593C4C" w:rsidRPr="00600323">
        <w:rPr>
          <w:rFonts w:cs="Arial"/>
          <w:sz w:val="24"/>
          <w:szCs w:val="24"/>
        </w:rPr>
        <w:t>.</w:t>
      </w:r>
    </w:p>
    <w:p w:rsidR="00734216" w:rsidRPr="00600323" w:rsidRDefault="00734216" w:rsidP="00AE0761">
      <w:pPr>
        <w:pStyle w:val="ListParagraph"/>
        <w:keepNext/>
        <w:numPr>
          <w:ilvl w:val="2"/>
          <w:numId w:val="50"/>
        </w:numPr>
        <w:tabs>
          <w:tab w:val="left" w:pos="720"/>
        </w:tabs>
        <w:suppressAutoHyphens/>
        <w:spacing w:before="240" w:after="120"/>
        <w:ind w:left="720"/>
        <w:jc w:val="both"/>
        <w:rPr>
          <w:rFonts w:cs="Arial"/>
          <w:b/>
          <w:smallCaps/>
          <w:sz w:val="24"/>
          <w:szCs w:val="24"/>
        </w:rPr>
      </w:pPr>
      <w:bookmarkStart w:id="20" w:name="_Ref302553760"/>
      <w:r w:rsidRPr="00600323">
        <w:rPr>
          <w:rFonts w:cs="Arial"/>
          <w:b/>
          <w:smallCaps/>
          <w:sz w:val="24"/>
          <w:szCs w:val="24"/>
        </w:rPr>
        <w:t xml:space="preserve">Construction of up to </w:t>
      </w:r>
      <w:r w:rsidR="002D4772" w:rsidRPr="00600323">
        <w:rPr>
          <w:rFonts w:cs="Arial"/>
          <w:b/>
          <w:smallCaps/>
          <w:sz w:val="24"/>
          <w:szCs w:val="24"/>
        </w:rPr>
        <w:t>seven</w:t>
      </w:r>
      <w:r w:rsidR="00775D5B" w:rsidRPr="00600323">
        <w:rPr>
          <w:rFonts w:cs="Arial"/>
          <w:b/>
          <w:smallCaps/>
          <w:sz w:val="24"/>
          <w:szCs w:val="24"/>
        </w:rPr>
        <w:t xml:space="preserve"> </w:t>
      </w:r>
      <w:r w:rsidRPr="00600323">
        <w:rPr>
          <w:rFonts w:cs="Arial"/>
          <w:b/>
          <w:smallCaps/>
          <w:sz w:val="24"/>
          <w:szCs w:val="24"/>
        </w:rPr>
        <w:t>boreholes to augment the current water source</w:t>
      </w:r>
      <w:bookmarkEnd w:id="20"/>
    </w:p>
    <w:p w:rsidR="00EF4675" w:rsidRPr="00600323" w:rsidRDefault="00734216" w:rsidP="00EF4675">
      <w:pPr>
        <w:spacing w:before="120"/>
        <w:ind w:left="720"/>
        <w:jc w:val="both"/>
        <w:rPr>
          <w:rFonts w:cs="Arial"/>
          <w:sz w:val="24"/>
          <w:szCs w:val="24"/>
        </w:rPr>
      </w:pPr>
      <w:r w:rsidRPr="00600323">
        <w:rPr>
          <w:rFonts w:cs="Arial"/>
          <w:sz w:val="24"/>
          <w:szCs w:val="24"/>
        </w:rPr>
        <w:t xml:space="preserve">Augmenting </w:t>
      </w:r>
      <w:proofErr w:type="spellStart"/>
      <w:r w:rsidRPr="00600323">
        <w:rPr>
          <w:rFonts w:cs="Arial"/>
          <w:sz w:val="24"/>
          <w:szCs w:val="24"/>
        </w:rPr>
        <w:t>Arua’s</w:t>
      </w:r>
      <w:proofErr w:type="spellEnd"/>
      <w:r w:rsidRPr="00600323">
        <w:rPr>
          <w:rFonts w:cs="Arial"/>
          <w:sz w:val="24"/>
          <w:szCs w:val="24"/>
        </w:rPr>
        <w:t xml:space="preserve"> current water source with water from new boreholes</w:t>
      </w:r>
      <w:r w:rsidR="00775D5B" w:rsidRPr="00600323">
        <w:rPr>
          <w:rFonts w:cs="Arial"/>
          <w:sz w:val="24"/>
          <w:szCs w:val="24"/>
        </w:rPr>
        <w:t xml:space="preserve"> </w:t>
      </w:r>
      <w:r w:rsidR="002D4772" w:rsidRPr="00600323">
        <w:rPr>
          <w:rFonts w:cs="Arial"/>
          <w:sz w:val="24"/>
          <w:szCs w:val="24"/>
        </w:rPr>
        <w:t>has been considered</w:t>
      </w:r>
      <w:r w:rsidRPr="00600323">
        <w:rPr>
          <w:rFonts w:cs="Arial"/>
          <w:sz w:val="24"/>
          <w:szCs w:val="24"/>
        </w:rPr>
        <w:t>.  Up to</w:t>
      </w:r>
      <w:r w:rsidR="00B7454E">
        <w:rPr>
          <w:rFonts w:cs="Arial"/>
          <w:sz w:val="24"/>
          <w:szCs w:val="24"/>
        </w:rPr>
        <w:t xml:space="preserve"> seven</w:t>
      </w:r>
      <w:r w:rsidR="0099526B" w:rsidRPr="00600323">
        <w:rPr>
          <w:rFonts w:cs="Arial"/>
          <w:sz w:val="24"/>
          <w:szCs w:val="24"/>
        </w:rPr>
        <w:t xml:space="preserve"> </w:t>
      </w:r>
      <w:r w:rsidRPr="00600323">
        <w:rPr>
          <w:rFonts w:cs="Arial"/>
          <w:sz w:val="24"/>
          <w:szCs w:val="24"/>
        </w:rPr>
        <w:t>boreholes will be developed for this purpose</w:t>
      </w:r>
      <w:r w:rsidR="002D4772" w:rsidRPr="00600323">
        <w:rPr>
          <w:rFonts w:cs="Arial"/>
          <w:sz w:val="24"/>
          <w:szCs w:val="24"/>
        </w:rPr>
        <w:t>.</w:t>
      </w:r>
      <w:r w:rsidR="00775D5B" w:rsidRPr="00600323">
        <w:rPr>
          <w:rFonts w:cs="Arial"/>
          <w:sz w:val="24"/>
          <w:szCs w:val="24"/>
        </w:rPr>
        <w:t xml:space="preserve"> </w:t>
      </w:r>
      <w:r w:rsidR="00E13293" w:rsidRPr="00600323">
        <w:rPr>
          <w:rFonts w:cs="Arial"/>
          <w:sz w:val="24"/>
          <w:szCs w:val="24"/>
        </w:rPr>
        <w:t xml:space="preserve"> </w:t>
      </w:r>
      <w:r w:rsidRPr="00600323">
        <w:rPr>
          <w:rFonts w:cs="Arial"/>
          <w:sz w:val="24"/>
          <w:szCs w:val="24"/>
        </w:rPr>
        <w:t>Preliminary screening of boreholes in the surrounding</w:t>
      </w:r>
      <w:r w:rsidR="00B7454E">
        <w:rPr>
          <w:rFonts w:cs="Arial"/>
          <w:sz w:val="24"/>
          <w:szCs w:val="24"/>
        </w:rPr>
        <w:t>s</w:t>
      </w:r>
      <w:r w:rsidRPr="00600323">
        <w:rPr>
          <w:rFonts w:cs="Arial"/>
          <w:sz w:val="24"/>
          <w:szCs w:val="24"/>
        </w:rPr>
        <w:t xml:space="preserve"> of Arua town has been carried out and several boreholes are thought to have a high </w:t>
      </w:r>
      <w:r w:rsidR="00593C4C" w:rsidRPr="00600323">
        <w:rPr>
          <w:rFonts w:cs="Arial"/>
          <w:sz w:val="24"/>
          <w:szCs w:val="24"/>
        </w:rPr>
        <w:t>yield</w:t>
      </w:r>
      <w:r w:rsidR="00212ECA" w:rsidRPr="00600323">
        <w:rPr>
          <w:rFonts w:cs="Arial"/>
          <w:sz w:val="24"/>
          <w:szCs w:val="24"/>
        </w:rPr>
        <w:t>. There will be</w:t>
      </w:r>
      <w:r w:rsidR="00E13293" w:rsidRPr="00600323">
        <w:rPr>
          <w:rFonts w:cs="Arial"/>
          <w:sz w:val="24"/>
          <w:szCs w:val="24"/>
        </w:rPr>
        <w:t xml:space="preserve"> </w:t>
      </w:r>
      <w:r w:rsidR="00593C4C" w:rsidRPr="00600323">
        <w:rPr>
          <w:rFonts w:cs="Arial"/>
          <w:sz w:val="24"/>
          <w:szCs w:val="24"/>
        </w:rPr>
        <w:t>transmission</w:t>
      </w:r>
      <w:r w:rsidRPr="00600323">
        <w:rPr>
          <w:rFonts w:cs="Arial"/>
          <w:sz w:val="24"/>
          <w:szCs w:val="24"/>
        </w:rPr>
        <w:t xml:space="preserve"> line</w:t>
      </w:r>
      <w:r w:rsidR="009A2A92" w:rsidRPr="00600323">
        <w:rPr>
          <w:rFonts w:cs="Arial"/>
          <w:sz w:val="24"/>
          <w:szCs w:val="24"/>
        </w:rPr>
        <w:t>s</w:t>
      </w:r>
      <w:r w:rsidRPr="00600323">
        <w:rPr>
          <w:rFonts w:cs="Arial"/>
          <w:sz w:val="24"/>
          <w:szCs w:val="24"/>
        </w:rPr>
        <w:t xml:space="preserve"> from the boreholes to either the WTW</w:t>
      </w:r>
      <w:r w:rsidR="00B7454E">
        <w:rPr>
          <w:rFonts w:cs="Arial"/>
          <w:sz w:val="24"/>
          <w:szCs w:val="24"/>
        </w:rPr>
        <w:t>s</w:t>
      </w:r>
      <w:r w:rsidRPr="00600323">
        <w:rPr>
          <w:rFonts w:cs="Arial"/>
          <w:sz w:val="24"/>
          <w:szCs w:val="24"/>
        </w:rPr>
        <w:t xml:space="preserve"> or a storage tank</w:t>
      </w:r>
      <w:r w:rsidR="00EA4EBB" w:rsidRPr="00600323">
        <w:rPr>
          <w:rFonts w:cs="Arial"/>
          <w:sz w:val="24"/>
          <w:szCs w:val="24"/>
        </w:rPr>
        <w:t xml:space="preserve">. </w:t>
      </w:r>
      <w:r w:rsidRPr="00600323">
        <w:rPr>
          <w:rFonts w:cs="Arial"/>
          <w:sz w:val="24"/>
          <w:szCs w:val="24"/>
        </w:rPr>
        <w:t xml:space="preserve">The work includes </w:t>
      </w:r>
      <w:r w:rsidR="00B7454E">
        <w:rPr>
          <w:rFonts w:cs="Arial"/>
          <w:sz w:val="24"/>
          <w:szCs w:val="24"/>
        </w:rPr>
        <w:t xml:space="preserve">the </w:t>
      </w:r>
      <w:r w:rsidRPr="00600323">
        <w:rPr>
          <w:rFonts w:cs="Arial"/>
          <w:sz w:val="24"/>
          <w:szCs w:val="24"/>
        </w:rPr>
        <w:t xml:space="preserve">transmission of water from the </w:t>
      </w:r>
      <w:r w:rsidR="00593C4C" w:rsidRPr="00600323">
        <w:rPr>
          <w:rFonts w:cs="Arial"/>
          <w:sz w:val="24"/>
          <w:szCs w:val="24"/>
        </w:rPr>
        <w:t xml:space="preserve">proposed </w:t>
      </w:r>
      <w:r w:rsidRPr="00600323">
        <w:rPr>
          <w:rFonts w:cs="Arial"/>
          <w:sz w:val="24"/>
          <w:szCs w:val="24"/>
        </w:rPr>
        <w:t>boreholes to storage tanks.  With the exception of crossings (e.g. rivers</w:t>
      </w:r>
      <w:r w:rsidR="00B7454E">
        <w:rPr>
          <w:rFonts w:cs="Arial"/>
          <w:sz w:val="24"/>
          <w:szCs w:val="24"/>
        </w:rPr>
        <w:t xml:space="preserve"> and</w:t>
      </w:r>
      <w:r w:rsidRPr="00600323">
        <w:rPr>
          <w:rFonts w:cs="Arial"/>
          <w:sz w:val="24"/>
          <w:szCs w:val="24"/>
        </w:rPr>
        <w:t xml:space="preserve"> swamps), all pipelines will be buried.</w:t>
      </w:r>
      <w:r w:rsidR="00E13293" w:rsidRPr="00600323">
        <w:rPr>
          <w:rFonts w:cs="Arial"/>
          <w:sz w:val="24"/>
          <w:szCs w:val="24"/>
        </w:rPr>
        <w:t xml:space="preserve"> </w:t>
      </w:r>
      <w:r w:rsidRPr="00600323">
        <w:rPr>
          <w:rFonts w:cs="Arial"/>
          <w:sz w:val="24"/>
          <w:szCs w:val="24"/>
        </w:rPr>
        <w:t>The external diameter of the transmission pipes will not be larger than 180</w:t>
      </w:r>
      <w:r w:rsidR="00B7454E">
        <w:rPr>
          <w:rFonts w:cs="Arial"/>
          <w:sz w:val="24"/>
          <w:szCs w:val="24"/>
        </w:rPr>
        <w:t xml:space="preserve"> </w:t>
      </w:r>
      <w:r w:rsidR="00673B1E" w:rsidRPr="004D401F">
        <w:rPr>
          <w:rFonts w:cs="Arial"/>
          <w:sz w:val="24"/>
          <w:szCs w:val="24"/>
        </w:rPr>
        <w:t>mm</w:t>
      </w:r>
      <w:r w:rsidRPr="00600323">
        <w:rPr>
          <w:rFonts w:cs="Arial"/>
          <w:sz w:val="24"/>
          <w:szCs w:val="24"/>
        </w:rPr>
        <w:t>.</w:t>
      </w:r>
      <w:r w:rsidR="00E13293" w:rsidRPr="00600323">
        <w:rPr>
          <w:rFonts w:cs="Arial"/>
          <w:sz w:val="24"/>
          <w:szCs w:val="24"/>
        </w:rPr>
        <w:t xml:space="preserve"> All the land that has been identified for the BH site testing and development does not belong to </w:t>
      </w:r>
      <w:r w:rsidR="004F112E">
        <w:rPr>
          <w:rFonts w:cs="Arial"/>
          <w:sz w:val="24"/>
          <w:szCs w:val="24"/>
        </w:rPr>
        <w:t xml:space="preserve">the </w:t>
      </w:r>
      <w:r w:rsidR="00E13293" w:rsidRPr="00600323">
        <w:rPr>
          <w:rFonts w:cs="Arial"/>
          <w:sz w:val="24"/>
          <w:szCs w:val="24"/>
        </w:rPr>
        <w:t xml:space="preserve">NWSC and will have to be acquired. </w:t>
      </w:r>
      <w:r w:rsidR="00593C4C" w:rsidRPr="00600323">
        <w:rPr>
          <w:rFonts w:cs="Arial"/>
          <w:sz w:val="24"/>
          <w:szCs w:val="24"/>
        </w:rPr>
        <w:t xml:space="preserve">The proposed </w:t>
      </w:r>
      <w:r w:rsidR="00253DDF" w:rsidRPr="00600323">
        <w:rPr>
          <w:rFonts w:cs="Arial"/>
          <w:sz w:val="24"/>
          <w:szCs w:val="24"/>
        </w:rPr>
        <w:t xml:space="preserve">argumentation </w:t>
      </w:r>
      <w:r w:rsidR="00593C4C" w:rsidRPr="00600323">
        <w:rPr>
          <w:rFonts w:cs="Arial"/>
          <w:sz w:val="24"/>
          <w:szCs w:val="24"/>
        </w:rPr>
        <w:t>borehole sites are</w:t>
      </w:r>
      <w:r w:rsidR="00E0702D" w:rsidRPr="00600323">
        <w:rPr>
          <w:rFonts w:cs="Arial"/>
          <w:sz w:val="24"/>
          <w:szCs w:val="24"/>
        </w:rPr>
        <w:t xml:space="preserve"> located at </w:t>
      </w:r>
      <w:proofErr w:type="spellStart"/>
      <w:r w:rsidR="00253DDF" w:rsidRPr="00600323">
        <w:rPr>
          <w:rFonts w:cs="Arial"/>
          <w:sz w:val="24"/>
          <w:szCs w:val="24"/>
        </w:rPr>
        <w:t>Ozuvu</w:t>
      </w:r>
      <w:proofErr w:type="spellEnd"/>
      <w:r w:rsidR="00253DDF" w:rsidRPr="00600323">
        <w:rPr>
          <w:rFonts w:cs="Arial"/>
          <w:sz w:val="24"/>
          <w:szCs w:val="24"/>
        </w:rPr>
        <w:t xml:space="preserve"> </w:t>
      </w:r>
      <w:r w:rsidR="004F112E">
        <w:rPr>
          <w:rFonts w:cs="Arial"/>
          <w:sz w:val="24"/>
          <w:szCs w:val="24"/>
        </w:rPr>
        <w:t>v</w:t>
      </w:r>
      <w:r w:rsidR="004F112E" w:rsidRPr="00600323">
        <w:rPr>
          <w:rFonts w:cs="Arial"/>
          <w:sz w:val="24"/>
          <w:szCs w:val="24"/>
        </w:rPr>
        <w:t xml:space="preserve">illage </w:t>
      </w:r>
      <w:r w:rsidR="00253DDF" w:rsidRPr="00600323">
        <w:rPr>
          <w:rFonts w:cs="Arial"/>
          <w:sz w:val="24"/>
          <w:szCs w:val="24"/>
        </w:rPr>
        <w:t xml:space="preserve">and </w:t>
      </w:r>
      <w:proofErr w:type="spellStart"/>
      <w:r w:rsidR="00253DDF" w:rsidRPr="00600323">
        <w:rPr>
          <w:rFonts w:cs="Arial"/>
          <w:sz w:val="24"/>
          <w:szCs w:val="24"/>
        </w:rPr>
        <w:t>Ambeko</w:t>
      </w:r>
      <w:proofErr w:type="spellEnd"/>
      <w:r w:rsidR="00253DDF" w:rsidRPr="00600323">
        <w:rPr>
          <w:rFonts w:cs="Arial"/>
          <w:sz w:val="24"/>
          <w:szCs w:val="24"/>
        </w:rPr>
        <w:t xml:space="preserve"> </w:t>
      </w:r>
      <w:r w:rsidR="004F112E">
        <w:rPr>
          <w:rFonts w:cs="Arial"/>
          <w:sz w:val="24"/>
          <w:szCs w:val="24"/>
        </w:rPr>
        <w:t>v</w:t>
      </w:r>
      <w:r w:rsidR="004F112E" w:rsidRPr="00600323">
        <w:rPr>
          <w:rFonts w:cs="Arial"/>
          <w:sz w:val="24"/>
          <w:szCs w:val="24"/>
        </w:rPr>
        <w:t>illage</w:t>
      </w:r>
      <w:r w:rsidR="004F112E">
        <w:rPr>
          <w:rFonts w:cs="Arial"/>
          <w:sz w:val="24"/>
          <w:szCs w:val="24"/>
        </w:rPr>
        <w:t xml:space="preserve">, both in </w:t>
      </w:r>
      <w:proofErr w:type="spellStart"/>
      <w:r w:rsidR="00253DDF" w:rsidRPr="00600323">
        <w:rPr>
          <w:rFonts w:cs="Arial"/>
          <w:sz w:val="24"/>
          <w:szCs w:val="24"/>
        </w:rPr>
        <w:t>Adalafu</w:t>
      </w:r>
      <w:proofErr w:type="spellEnd"/>
      <w:r w:rsidR="00253DDF" w:rsidRPr="00600323">
        <w:rPr>
          <w:rFonts w:cs="Arial"/>
          <w:sz w:val="24"/>
          <w:szCs w:val="24"/>
        </w:rPr>
        <w:t xml:space="preserve"> </w:t>
      </w:r>
      <w:r w:rsidR="004F112E">
        <w:rPr>
          <w:rFonts w:cs="Arial"/>
          <w:sz w:val="24"/>
          <w:szCs w:val="24"/>
        </w:rPr>
        <w:t>p</w:t>
      </w:r>
      <w:r w:rsidR="004F112E" w:rsidRPr="00600323">
        <w:rPr>
          <w:rFonts w:cs="Arial"/>
          <w:sz w:val="24"/>
          <w:szCs w:val="24"/>
        </w:rPr>
        <w:t>arish</w:t>
      </w:r>
      <w:r w:rsidR="00253DDF" w:rsidRPr="00600323">
        <w:rPr>
          <w:rFonts w:cs="Arial"/>
          <w:sz w:val="24"/>
          <w:szCs w:val="24"/>
        </w:rPr>
        <w:t xml:space="preserve">, </w:t>
      </w:r>
      <w:proofErr w:type="spellStart"/>
      <w:r w:rsidR="00253DDF" w:rsidRPr="00600323">
        <w:rPr>
          <w:rFonts w:cs="Arial"/>
          <w:sz w:val="24"/>
          <w:szCs w:val="24"/>
        </w:rPr>
        <w:t>Pajulu</w:t>
      </w:r>
      <w:proofErr w:type="spellEnd"/>
      <w:r w:rsidR="00253DDF" w:rsidRPr="00600323">
        <w:rPr>
          <w:rFonts w:cs="Arial"/>
          <w:sz w:val="24"/>
          <w:szCs w:val="24"/>
        </w:rPr>
        <w:t xml:space="preserve"> SC; </w:t>
      </w:r>
      <w:proofErr w:type="spellStart"/>
      <w:r w:rsidR="00253DDF" w:rsidRPr="00600323">
        <w:rPr>
          <w:rFonts w:cs="Arial"/>
          <w:sz w:val="24"/>
          <w:szCs w:val="24"/>
        </w:rPr>
        <w:t>Jacindo</w:t>
      </w:r>
      <w:proofErr w:type="spellEnd"/>
      <w:r w:rsidR="00253DDF" w:rsidRPr="00600323">
        <w:rPr>
          <w:rFonts w:cs="Arial"/>
          <w:sz w:val="24"/>
          <w:szCs w:val="24"/>
        </w:rPr>
        <w:t xml:space="preserve"> </w:t>
      </w:r>
      <w:r w:rsidR="004F112E">
        <w:rPr>
          <w:rFonts w:cs="Arial"/>
          <w:sz w:val="24"/>
          <w:szCs w:val="24"/>
        </w:rPr>
        <w:t>c</w:t>
      </w:r>
      <w:r w:rsidR="004F112E" w:rsidRPr="00600323">
        <w:rPr>
          <w:rFonts w:cs="Arial"/>
          <w:sz w:val="24"/>
          <w:szCs w:val="24"/>
        </w:rPr>
        <w:t>ell</w:t>
      </w:r>
      <w:r w:rsidR="004F112E">
        <w:rPr>
          <w:rFonts w:cs="Arial"/>
          <w:sz w:val="24"/>
          <w:szCs w:val="24"/>
        </w:rPr>
        <w:t xml:space="preserve">, </w:t>
      </w:r>
      <w:r w:rsidR="00253DDF" w:rsidRPr="00600323">
        <w:rPr>
          <w:rFonts w:cs="Arial"/>
          <w:sz w:val="24"/>
          <w:szCs w:val="24"/>
        </w:rPr>
        <w:t xml:space="preserve">Kenya </w:t>
      </w:r>
      <w:r w:rsidR="004F112E">
        <w:rPr>
          <w:rFonts w:cs="Arial"/>
          <w:sz w:val="24"/>
          <w:szCs w:val="24"/>
        </w:rPr>
        <w:t>w</w:t>
      </w:r>
      <w:r w:rsidR="004F112E" w:rsidRPr="00600323">
        <w:rPr>
          <w:rFonts w:cs="Arial"/>
          <w:sz w:val="24"/>
          <w:szCs w:val="24"/>
        </w:rPr>
        <w:t>ard</w:t>
      </w:r>
      <w:r w:rsidR="00253DDF" w:rsidRPr="00600323">
        <w:rPr>
          <w:rFonts w:cs="Arial"/>
          <w:sz w:val="24"/>
          <w:szCs w:val="24"/>
        </w:rPr>
        <w:t xml:space="preserve">, </w:t>
      </w:r>
      <w:proofErr w:type="spellStart"/>
      <w:r w:rsidR="00253DDF" w:rsidRPr="00600323">
        <w:rPr>
          <w:rFonts w:cs="Arial"/>
          <w:sz w:val="24"/>
          <w:szCs w:val="24"/>
        </w:rPr>
        <w:t>Oli</w:t>
      </w:r>
      <w:proofErr w:type="spellEnd"/>
      <w:r w:rsidR="00253DDF" w:rsidRPr="00600323">
        <w:rPr>
          <w:rFonts w:cs="Arial"/>
          <w:sz w:val="24"/>
          <w:szCs w:val="24"/>
        </w:rPr>
        <w:t xml:space="preserve"> </w:t>
      </w:r>
      <w:r w:rsidR="004F112E">
        <w:rPr>
          <w:rFonts w:cs="Arial"/>
          <w:sz w:val="24"/>
          <w:szCs w:val="24"/>
        </w:rPr>
        <w:t>d</w:t>
      </w:r>
      <w:r w:rsidR="004F112E" w:rsidRPr="00600323">
        <w:rPr>
          <w:rFonts w:cs="Arial"/>
          <w:sz w:val="24"/>
          <w:szCs w:val="24"/>
        </w:rPr>
        <w:t>ivision</w:t>
      </w:r>
      <w:r w:rsidR="00253DDF" w:rsidRPr="00600323">
        <w:rPr>
          <w:rFonts w:cs="Arial"/>
          <w:sz w:val="24"/>
          <w:szCs w:val="24"/>
        </w:rPr>
        <w:t xml:space="preserve">; </w:t>
      </w:r>
      <w:proofErr w:type="spellStart"/>
      <w:r w:rsidR="00253DDF" w:rsidRPr="00600323">
        <w:rPr>
          <w:rFonts w:cs="Arial"/>
          <w:sz w:val="24"/>
          <w:szCs w:val="24"/>
        </w:rPr>
        <w:t>Nyio</w:t>
      </w:r>
      <w:proofErr w:type="spellEnd"/>
      <w:r w:rsidR="00253DDF" w:rsidRPr="00600323">
        <w:rPr>
          <w:rFonts w:cs="Arial"/>
          <w:sz w:val="24"/>
          <w:szCs w:val="24"/>
        </w:rPr>
        <w:t xml:space="preserve"> </w:t>
      </w:r>
      <w:r w:rsidR="004F112E">
        <w:rPr>
          <w:rFonts w:cs="Arial"/>
          <w:sz w:val="24"/>
          <w:szCs w:val="24"/>
        </w:rPr>
        <w:t>v</w:t>
      </w:r>
      <w:r w:rsidR="004F112E" w:rsidRPr="00600323">
        <w:rPr>
          <w:rFonts w:cs="Arial"/>
          <w:sz w:val="24"/>
          <w:szCs w:val="24"/>
        </w:rPr>
        <w:t>illage</w:t>
      </w:r>
      <w:r w:rsidR="004F112E">
        <w:rPr>
          <w:rFonts w:cs="Arial"/>
          <w:sz w:val="24"/>
          <w:szCs w:val="24"/>
        </w:rPr>
        <w:t xml:space="preserve">, </w:t>
      </w:r>
      <w:proofErr w:type="spellStart"/>
      <w:r w:rsidR="00253DDF" w:rsidRPr="00600323">
        <w:rPr>
          <w:rFonts w:cs="Arial"/>
          <w:sz w:val="24"/>
          <w:szCs w:val="24"/>
        </w:rPr>
        <w:t>Nyio</w:t>
      </w:r>
      <w:proofErr w:type="spellEnd"/>
      <w:r w:rsidR="00253DDF" w:rsidRPr="00600323">
        <w:rPr>
          <w:rFonts w:cs="Arial"/>
          <w:sz w:val="24"/>
          <w:szCs w:val="24"/>
        </w:rPr>
        <w:t xml:space="preserve"> </w:t>
      </w:r>
      <w:r w:rsidR="004F112E">
        <w:rPr>
          <w:rFonts w:cs="Arial"/>
          <w:sz w:val="24"/>
          <w:szCs w:val="24"/>
        </w:rPr>
        <w:t>p</w:t>
      </w:r>
      <w:r w:rsidR="004F112E" w:rsidRPr="00600323">
        <w:rPr>
          <w:rFonts w:cs="Arial"/>
          <w:sz w:val="24"/>
          <w:szCs w:val="24"/>
        </w:rPr>
        <w:t>arish</w:t>
      </w:r>
      <w:r w:rsidR="00253DDF" w:rsidRPr="00600323">
        <w:rPr>
          <w:rFonts w:cs="Arial"/>
          <w:sz w:val="24"/>
          <w:szCs w:val="24"/>
        </w:rPr>
        <w:t xml:space="preserve">, </w:t>
      </w:r>
      <w:proofErr w:type="spellStart"/>
      <w:r w:rsidR="00253DDF" w:rsidRPr="00600323">
        <w:rPr>
          <w:rFonts w:cs="Arial"/>
          <w:sz w:val="24"/>
          <w:szCs w:val="24"/>
        </w:rPr>
        <w:t>Oluko</w:t>
      </w:r>
      <w:proofErr w:type="spellEnd"/>
      <w:r w:rsidR="00253DDF" w:rsidRPr="00600323">
        <w:rPr>
          <w:rFonts w:cs="Arial"/>
          <w:sz w:val="24"/>
          <w:szCs w:val="24"/>
        </w:rPr>
        <w:t xml:space="preserve"> SC; </w:t>
      </w:r>
      <w:proofErr w:type="spellStart"/>
      <w:r w:rsidR="00253DDF" w:rsidRPr="00600323">
        <w:rPr>
          <w:rFonts w:cs="Arial"/>
          <w:sz w:val="24"/>
          <w:szCs w:val="24"/>
        </w:rPr>
        <w:t>Nyai</w:t>
      </w:r>
      <w:proofErr w:type="spellEnd"/>
      <w:r w:rsidR="00253DDF" w:rsidRPr="00600323">
        <w:rPr>
          <w:rFonts w:cs="Arial"/>
          <w:sz w:val="24"/>
          <w:szCs w:val="24"/>
        </w:rPr>
        <w:t xml:space="preserve"> </w:t>
      </w:r>
      <w:r w:rsidR="004F112E">
        <w:rPr>
          <w:rFonts w:cs="Arial"/>
          <w:sz w:val="24"/>
          <w:szCs w:val="24"/>
        </w:rPr>
        <w:t>v</w:t>
      </w:r>
      <w:r w:rsidR="004F112E" w:rsidRPr="00600323">
        <w:rPr>
          <w:rFonts w:cs="Arial"/>
          <w:sz w:val="24"/>
          <w:szCs w:val="24"/>
        </w:rPr>
        <w:t>illage</w:t>
      </w:r>
      <w:r w:rsidR="004F112E">
        <w:rPr>
          <w:rFonts w:cs="Arial"/>
          <w:sz w:val="24"/>
          <w:szCs w:val="24"/>
        </w:rPr>
        <w:t xml:space="preserve">, </w:t>
      </w:r>
      <w:proofErr w:type="spellStart"/>
      <w:r w:rsidR="00253DDF" w:rsidRPr="00600323">
        <w:rPr>
          <w:rFonts w:cs="Arial"/>
          <w:sz w:val="24"/>
          <w:szCs w:val="24"/>
        </w:rPr>
        <w:t>Pokea</w:t>
      </w:r>
      <w:proofErr w:type="spellEnd"/>
      <w:r w:rsidR="00253DDF" w:rsidRPr="00600323">
        <w:rPr>
          <w:rFonts w:cs="Arial"/>
          <w:sz w:val="24"/>
          <w:szCs w:val="24"/>
        </w:rPr>
        <w:t xml:space="preserve"> </w:t>
      </w:r>
      <w:r w:rsidR="004F112E">
        <w:rPr>
          <w:rFonts w:cs="Arial"/>
          <w:sz w:val="24"/>
          <w:szCs w:val="24"/>
        </w:rPr>
        <w:t>p</w:t>
      </w:r>
      <w:r w:rsidR="004F112E" w:rsidRPr="00600323">
        <w:rPr>
          <w:rFonts w:cs="Arial"/>
          <w:sz w:val="24"/>
          <w:szCs w:val="24"/>
        </w:rPr>
        <w:t>arish</w:t>
      </w:r>
      <w:r w:rsidR="00253DDF" w:rsidRPr="00600323">
        <w:rPr>
          <w:rFonts w:cs="Arial"/>
          <w:sz w:val="24"/>
          <w:szCs w:val="24"/>
        </w:rPr>
        <w:t xml:space="preserve">, </w:t>
      </w:r>
      <w:proofErr w:type="spellStart"/>
      <w:r w:rsidR="00253DDF" w:rsidRPr="00600323">
        <w:rPr>
          <w:rFonts w:cs="Arial"/>
          <w:sz w:val="24"/>
          <w:szCs w:val="24"/>
        </w:rPr>
        <w:t>Pajulu</w:t>
      </w:r>
      <w:proofErr w:type="spellEnd"/>
      <w:r w:rsidR="00253DDF" w:rsidRPr="00600323">
        <w:rPr>
          <w:rFonts w:cs="Arial"/>
          <w:sz w:val="24"/>
          <w:szCs w:val="24"/>
        </w:rPr>
        <w:t xml:space="preserve"> SC; </w:t>
      </w:r>
      <w:proofErr w:type="spellStart"/>
      <w:r w:rsidR="00253DDF" w:rsidRPr="00600323">
        <w:rPr>
          <w:rFonts w:cs="Arial"/>
          <w:sz w:val="24"/>
          <w:szCs w:val="24"/>
        </w:rPr>
        <w:t>Olivu</w:t>
      </w:r>
      <w:proofErr w:type="spellEnd"/>
      <w:r w:rsidR="00253DDF" w:rsidRPr="00600323">
        <w:rPr>
          <w:rFonts w:cs="Arial"/>
          <w:sz w:val="24"/>
          <w:szCs w:val="24"/>
        </w:rPr>
        <w:t xml:space="preserve"> </w:t>
      </w:r>
      <w:r w:rsidR="004F112E">
        <w:rPr>
          <w:rFonts w:cs="Arial"/>
          <w:sz w:val="24"/>
          <w:szCs w:val="24"/>
        </w:rPr>
        <w:t>v</w:t>
      </w:r>
      <w:r w:rsidR="004F112E" w:rsidRPr="00600323">
        <w:rPr>
          <w:rFonts w:cs="Arial"/>
          <w:sz w:val="24"/>
          <w:szCs w:val="24"/>
        </w:rPr>
        <w:t>illage</w:t>
      </w:r>
      <w:r w:rsidR="004F112E">
        <w:rPr>
          <w:rFonts w:cs="Arial"/>
          <w:sz w:val="24"/>
          <w:szCs w:val="24"/>
        </w:rPr>
        <w:t xml:space="preserve">, </w:t>
      </w:r>
      <w:proofErr w:type="spellStart"/>
      <w:r w:rsidR="00253DDF" w:rsidRPr="00600323">
        <w:rPr>
          <w:rFonts w:cs="Arial"/>
          <w:sz w:val="24"/>
          <w:szCs w:val="24"/>
        </w:rPr>
        <w:t>Omb</w:t>
      </w:r>
      <w:r w:rsidR="004F112E">
        <w:rPr>
          <w:rFonts w:cs="Arial"/>
          <w:sz w:val="24"/>
          <w:szCs w:val="24"/>
        </w:rPr>
        <w:t>a</w:t>
      </w:r>
      <w:r w:rsidR="00253DDF" w:rsidRPr="00600323">
        <w:rPr>
          <w:rFonts w:cs="Arial"/>
          <w:sz w:val="24"/>
          <w:szCs w:val="24"/>
        </w:rPr>
        <w:t>ci</w:t>
      </w:r>
      <w:proofErr w:type="spellEnd"/>
      <w:r w:rsidR="00253DDF" w:rsidRPr="00600323">
        <w:rPr>
          <w:rFonts w:cs="Arial"/>
          <w:sz w:val="24"/>
          <w:szCs w:val="24"/>
        </w:rPr>
        <w:t xml:space="preserve"> </w:t>
      </w:r>
      <w:r w:rsidR="004F112E">
        <w:rPr>
          <w:rFonts w:cs="Arial"/>
          <w:sz w:val="24"/>
          <w:szCs w:val="24"/>
        </w:rPr>
        <w:t>p</w:t>
      </w:r>
      <w:r w:rsidR="004F112E" w:rsidRPr="00600323">
        <w:rPr>
          <w:rFonts w:cs="Arial"/>
          <w:sz w:val="24"/>
          <w:szCs w:val="24"/>
        </w:rPr>
        <w:t>arish</w:t>
      </w:r>
      <w:r w:rsidR="00253DDF" w:rsidRPr="00600323">
        <w:rPr>
          <w:rFonts w:cs="Arial"/>
          <w:sz w:val="24"/>
          <w:szCs w:val="24"/>
        </w:rPr>
        <w:t xml:space="preserve">, </w:t>
      </w:r>
      <w:proofErr w:type="spellStart"/>
      <w:r w:rsidR="00253DDF" w:rsidRPr="00600323">
        <w:rPr>
          <w:rFonts w:cs="Arial"/>
          <w:sz w:val="24"/>
          <w:szCs w:val="24"/>
        </w:rPr>
        <w:t>Manibe</w:t>
      </w:r>
      <w:proofErr w:type="spellEnd"/>
      <w:r w:rsidR="00253DDF" w:rsidRPr="00600323">
        <w:rPr>
          <w:rFonts w:cs="Arial"/>
          <w:sz w:val="24"/>
          <w:szCs w:val="24"/>
        </w:rPr>
        <w:t xml:space="preserve"> SC; and </w:t>
      </w:r>
      <w:proofErr w:type="spellStart"/>
      <w:r w:rsidR="00253DDF" w:rsidRPr="00600323">
        <w:rPr>
          <w:rFonts w:cs="Arial"/>
          <w:sz w:val="24"/>
          <w:szCs w:val="24"/>
        </w:rPr>
        <w:t>Angufea</w:t>
      </w:r>
      <w:proofErr w:type="spellEnd"/>
      <w:r w:rsidR="00253DDF" w:rsidRPr="00600323">
        <w:rPr>
          <w:rFonts w:cs="Arial"/>
          <w:sz w:val="24"/>
          <w:szCs w:val="24"/>
        </w:rPr>
        <w:t xml:space="preserve"> </w:t>
      </w:r>
      <w:r w:rsidR="004F112E">
        <w:rPr>
          <w:rFonts w:cs="Arial"/>
          <w:sz w:val="24"/>
          <w:szCs w:val="24"/>
        </w:rPr>
        <w:t>v</w:t>
      </w:r>
      <w:r w:rsidR="004F112E" w:rsidRPr="00600323">
        <w:rPr>
          <w:rFonts w:cs="Arial"/>
          <w:sz w:val="24"/>
          <w:szCs w:val="24"/>
        </w:rPr>
        <w:t>illage</w:t>
      </w:r>
      <w:r w:rsidR="004F112E">
        <w:rPr>
          <w:rFonts w:cs="Arial"/>
          <w:sz w:val="24"/>
          <w:szCs w:val="24"/>
        </w:rPr>
        <w:t xml:space="preserve">, </w:t>
      </w:r>
      <w:proofErr w:type="spellStart"/>
      <w:r w:rsidR="00253DDF" w:rsidRPr="00600323">
        <w:rPr>
          <w:rFonts w:cs="Arial"/>
          <w:sz w:val="24"/>
          <w:szCs w:val="24"/>
        </w:rPr>
        <w:t>Ariwala</w:t>
      </w:r>
      <w:proofErr w:type="spellEnd"/>
      <w:r w:rsidR="00253DDF" w:rsidRPr="00600323">
        <w:rPr>
          <w:rFonts w:cs="Arial"/>
          <w:sz w:val="24"/>
          <w:szCs w:val="24"/>
        </w:rPr>
        <w:t xml:space="preserve"> </w:t>
      </w:r>
      <w:r w:rsidR="004F112E">
        <w:rPr>
          <w:rFonts w:cs="Arial"/>
          <w:sz w:val="24"/>
          <w:szCs w:val="24"/>
        </w:rPr>
        <w:t>p</w:t>
      </w:r>
      <w:r w:rsidR="004F112E" w:rsidRPr="00600323">
        <w:rPr>
          <w:rFonts w:cs="Arial"/>
          <w:sz w:val="24"/>
          <w:szCs w:val="24"/>
        </w:rPr>
        <w:t>arish</w:t>
      </w:r>
      <w:r w:rsidR="00253DDF" w:rsidRPr="00600323">
        <w:rPr>
          <w:rFonts w:cs="Arial"/>
          <w:sz w:val="24"/>
          <w:szCs w:val="24"/>
        </w:rPr>
        <w:t xml:space="preserve">, </w:t>
      </w:r>
      <w:proofErr w:type="spellStart"/>
      <w:r w:rsidR="00253DDF" w:rsidRPr="00600323">
        <w:rPr>
          <w:rFonts w:cs="Arial"/>
          <w:sz w:val="24"/>
          <w:szCs w:val="24"/>
        </w:rPr>
        <w:t>Dadamu</w:t>
      </w:r>
      <w:proofErr w:type="spellEnd"/>
      <w:r w:rsidR="00253DDF" w:rsidRPr="00600323">
        <w:rPr>
          <w:rFonts w:cs="Arial"/>
          <w:sz w:val="24"/>
          <w:szCs w:val="24"/>
        </w:rPr>
        <w:t xml:space="preserve"> SC. </w:t>
      </w:r>
      <w:r w:rsidR="0048520D" w:rsidRPr="00600323">
        <w:rPr>
          <w:rFonts w:cs="Arial"/>
          <w:sz w:val="24"/>
          <w:szCs w:val="24"/>
        </w:rPr>
        <w:t>T</w:t>
      </w:r>
      <w:r w:rsidR="00253DDF" w:rsidRPr="00600323">
        <w:rPr>
          <w:rFonts w:cs="Arial"/>
          <w:sz w:val="24"/>
          <w:szCs w:val="24"/>
        </w:rPr>
        <w:t>he</w:t>
      </w:r>
      <w:r w:rsidR="00D822ED" w:rsidRPr="00600323">
        <w:rPr>
          <w:rFonts w:cs="Arial"/>
          <w:sz w:val="24"/>
          <w:szCs w:val="24"/>
        </w:rPr>
        <w:t xml:space="preserve"> required land </w:t>
      </w:r>
      <w:r w:rsidR="00253DDF" w:rsidRPr="00600323">
        <w:rPr>
          <w:rFonts w:cs="Arial"/>
          <w:sz w:val="24"/>
          <w:szCs w:val="24"/>
        </w:rPr>
        <w:t xml:space="preserve">for the boreholes is </w:t>
      </w:r>
      <w:r w:rsidR="00D822ED" w:rsidRPr="00600323">
        <w:rPr>
          <w:rFonts w:cs="Arial"/>
          <w:sz w:val="24"/>
          <w:szCs w:val="24"/>
        </w:rPr>
        <w:t>privately held</w:t>
      </w:r>
      <w:r w:rsidR="00253DDF" w:rsidRPr="00600323">
        <w:rPr>
          <w:rFonts w:cs="Arial"/>
          <w:sz w:val="24"/>
          <w:szCs w:val="24"/>
        </w:rPr>
        <w:t xml:space="preserve"> </w:t>
      </w:r>
      <w:r w:rsidR="0048520D" w:rsidRPr="00600323">
        <w:rPr>
          <w:rFonts w:cs="Arial"/>
          <w:sz w:val="24"/>
          <w:szCs w:val="24"/>
        </w:rPr>
        <w:t xml:space="preserve">under </w:t>
      </w:r>
      <w:r w:rsidR="00253DDF" w:rsidRPr="00600323">
        <w:rPr>
          <w:rFonts w:cs="Arial"/>
          <w:sz w:val="24"/>
          <w:szCs w:val="24"/>
        </w:rPr>
        <w:t xml:space="preserve">customary tenure. </w:t>
      </w:r>
      <w:r w:rsidR="00EF4675" w:rsidRPr="00600323">
        <w:rPr>
          <w:rFonts w:cs="Arial"/>
          <w:sz w:val="24"/>
          <w:szCs w:val="24"/>
        </w:rPr>
        <w:t xml:space="preserve">This land will have to be acquired temporarily for testing; and permanently after confirming sufficient yield for development as augmentation sites. The valuation has considered the cost of permanent land acquisition for the </w:t>
      </w:r>
      <w:r w:rsidR="00EF4675" w:rsidRPr="00600323">
        <w:rPr>
          <w:rFonts w:cs="Arial"/>
          <w:sz w:val="24"/>
          <w:szCs w:val="24"/>
        </w:rPr>
        <w:lastRenderedPageBreak/>
        <w:t xml:space="preserve">borehole sites since this takes care of </w:t>
      </w:r>
      <w:r w:rsidR="004F112E">
        <w:rPr>
          <w:rFonts w:cs="Arial"/>
          <w:sz w:val="24"/>
          <w:szCs w:val="24"/>
        </w:rPr>
        <w:t xml:space="preserve">a </w:t>
      </w:r>
      <w:r w:rsidR="00EF4675" w:rsidRPr="00600323">
        <w:rPr>
          <w:rFonts w:cs="Arial"/>
          <w:sz w:val="24"/>
          <w:szCs w:val="24"/>
        </w:rPr>
        <w:t>temporary acquisition position. Within this portfolio, the contractor and consultant will negotiate for temporary acquisition of the borehole sites for testing purposes.</w:t>
      </w:r>
    </w:p>
    <w:p w:rsidR="00734216" w:rsidRPr="00600323" w:rsidRDefault="00734216" w:rsidP="00AE0761">
      <w:pPr>
        <w:pStyle w:val="ListParagraph"/>
        <w:keepNext/>
        <w:numPr>
          <w:ilvl w:val="2"/>
          <w:numId w:val="50"/>
        </w:numPr>
        <w:tabs>
          <w:tab w:val="left" w:pos="720"/>
        </w:tabs>
        <w:suppressAutoHyphens/>
        <w:spacing w:before="240" w:after="120"/>
        <w:ind w:left="720"/>
        <w:jc w:val="both"/>
        <w:rPr>
          <w:rFonts w:cs="Arial"/>
          <w:b/>
          <w:smallCaps/>
          <w:sz w:val="24"/>
          <w:szCs w:val="24"/>
        </w:rPr>
      </w:pPr>
      <w:r w:rsidRPr="00600323">
        <w:rPr>
          <w:rFonts w:cs="Arial"/>
          <w:b/>
          <w:smallCaps/>
          <w:sz w:val="24"/>
          <w:szCs w:val="24"/>
        </w:rPr>
        <w:t xml:space="preserve">Construction of </w:t>
      </w:r>
      <w:r w:rsidR="009E6B27" w:rsidRPr="00600323">
        <w:rPr>
          <w:rFonts w:cs="Arial"/>
          <w:b/>
          <w:smallCaps/>
          <w:sz w:val="24"/>
          <w:szCs w:val="24"/>
        </w:rPr>
        <w:t xml:space="preserve">an </w:t>
      </w:r>
      <w:r w:rsidRPr="00600323">
        <w:rPr>
          <w:rFonts w:cs="Arial"/>
          <w:b/>
          <w:smallCaps/>
          <w:sz w:val="24"/>
          <w:szCs w:val="24"/>
        </w:rPr>
        <w:t xml:space="preserve">additional storage tank and enlargement of </w:t>
      </w:r>
      <w:r w:rsidR="009E6B27" w:rsidRPr="00600323">
        <w:rPr>
          <w:rFonts w:cs="Arial"/>
          <w:b/>
          <w:smallCaps/>
          <w:sz w:val="24"/>
          <w:szCs w:val="24"/>
        </w:rPr>
        <w:t xml:space="preserve">inlet, outlet and overflow of </w:t>
      </w:r>
      <w:r w:rsidRPr="00600323">
        <w:rPr>
          <w:rFonts w:cs="Arial"/>
          <w:b/>
          <w:smallCaps/>
          <w:sz w:val="24"/>
          <w:szCs w:val="24"/>
        </w:rPr>
        <w:t>the existing tank</w:t>
      </w:r>
    </w:p>
    <w:p w:rsidR="00734216" w:rsidRPr="00600323" w:rsidRDefault="00734216" w:rsidP="00E46139">
      <w:pPr>
        <w:spacing w:before="240"/>
        <w:ind w:left="720"/>
        <w:jc w:val="both"/>
        <w:rPr>
          <w:rFonts w:cs="Arial"/>
          <w:sz w:val="24"/>
          <w:szCs w:val="24"/>
        </w:rPr>
      </w:pPr>
      <w:r w:rsidRPr="00600323">
        <w:rPr>
          <w:rFonts w:cs="Arial"/>
          <w:sz w:val="24"/>
          <w:szCs w:val="24"/>
        </w:rPr>
        <w:t>The work</w:t>
      </w:r>
      <w:r w:rsidR="009E6B27" w:rsidRPr="00600323">
        <w:rPr>
          <w:rFonts w:cs="Arial"/>
          <w:sz w:val="24"/>
          <w:szCs w:val="24"/>
        </w:rPr>
        <w:t>s</w:t>
      </w:r>
      <w:r w:rsidR="00692740" w:rsidRPr="00600323">
        <w:rPr>
          <w:rFonts w:cs="Arial"/>
          <w:sz w:val="24"/>
          <w:szCs w:val="24"/>
        </w:rPr>
        <w:t xml:space="preserve"> </w:t>
      </w:r>
      <w:r w:rsidR="009E6B27" w:rsidRPr="00600323">
        <w:rPr>
          <w:rFonts w:cs="Arial"/>
          <w:sz w:val="24"/>
          <w:szCs w:val="24"/>
        </w:rPr>
        <w:t>will</w:t>
      </w:r>
      <w:r w:rsidRPr="00600323">
        <w:rPr>
          <w:rFonts w:cs="Arial"/>
          <w:sz w:val="24"/>
          <w:szCs w:val="24"/>
        </w:rPr>
        <w:t xml:space="preserve"> include </w:t>
      </w:r>
      <w:r w:rsidR="004F112E">
        <w:rPr>
          <w:rFonts w:cs="Arial"/>
          <w:sz w:val="24"/>
          <w:szCs w:val="24"/>
        </w:rPr>
        <w:t xml:space="preserve">the </w:t>
      </w:r>
      <w:r w:rsidRPr="00600323">
        <w:rPr>
          <w:rFonts w:cs="Arial"/>
          <w:sz w:val="24"/>
          <w:szCs w:val="24"/>
        </w:rPr>
        <w:t xml:space="preserve">construction of </w:t>
      </w:r>
      <w:r w:rsidR="009E6B27" w:rsidRPr="00600323">
        <w:rPr>
          <w:rFonts w:cs="Arial"/>
          <w:sz w:val="24"/>
          <w:szCs w:val="24"/>
        </w:rPr>
        <w:t>an</w:t>
      </w:r>
      <w:r w:rsidRPr="00600323">
        <w:rPr>
          <w:rFonts w:cs="Arial"/>
          <w:sz w:val="24"/>
          <w:szCs w:val="24"/>
        </w:rPr>
        <w:t xml:space="preserve"> additional storage tank</w:t>
      </w:r>
      <w:r w:rsidR="009E6B27" w:rsidRPr="00600323">
        <w:rPr>
          <w:rFonts w:cs="Arial"/>
          <w:sz w:val="24"/>
          <w:szCs w:val="24"/>
        </w:rPr>
        <w:t xml:space="preserve"> at </w:t>
      </w:r>
      <w:proofErr w:type="spellStart"/>
      <w:r w:rsidR="009E6B27" w:rsidRPr="00600323">
        <w:rPr>
          <w:rFonts w:cs="Arial"/>
          <w:sz w:val="24"/>
          <w:szCs w:val="24"/>
        </w:rPr>
        <w:t>Giligili</w:t>
      </w:r>
      <w:proofErr w:type="spellEnd"/>
      <w:r w:rsidR="009E6B27" w:rsidRPr="00600323">
        <w:rPr>
          <w:rFonts w:cs="Arial"/>
          <w:sz w:val="24"/>
          <w:szCs w:val="24"/>
        </w:rPr>
        <w:t xml:space="preserve"> </w:t>
      </w:r>
      <w:r w:rsidR="005E5172" w:rsidRPr="00600323">
        <w:rPr>
          <w:rFonts w:cs="Arial"/>
          <w:sz w:val="24"/>
          <w:szCs w:val="24"/>
        </w:rPr>
        <w:t xml:space="preserve">in </w:t>
      </w:r>
      <w:proofErr w:type="spellStart"/>
      <w:r w:rsidR="005E5172" w:rsidRPr="00600323">
        <w:rPr>
          <w:rFonts w:cs="Arial"/>
          <w:sz w:val="24"/>
          <w:szCs w:val="24"/>
        </w:rPr>
        <w:t>Pajulu</w:t>
      </w:r>
      <w:proofErr w:type="spellEnd"/>
      <w:r w:rsidR="00692740" w:rsidRPr="00600323">
        <w:rPr>
          <w:rFonts w:cs="Arial"/>
          <w:sz w:val="24"/>
          <w:szCs w:val="24"/>
        </w:rPr>
        <w:t xml:space="preserve"> </w:t>
      </w:r>
      <w:r w:rsidR="005E5172" w:rsidRPr="00600323">
        <w:rPr>
          <w:rFonts w:cs="Arial"/>
          <w:sz w:val="24"/>
          <w:szCs w:val="24"/>
        </w:rPr>
        <w:t>SC</w:t>
      </w:r>
      <w:r w:rsidR="00692740" w:rsidRPr="00600323">
        <w:rPr>
          <w:rFonts w:cs="Arial"/>
          <w:sz w:val="24"/>
          <w:szCs w:val="24"/>
        </w:rPr>
        <w:t xml:space="preserve"> </w:t>
      </w:r>
      <w:r w:rsidR="009E6B27" w:rsidRPr="00600323">
        <w:rPr>
          <w:rFonts w:cs="Arial"/>
          <w:sz w:val="24"/>
          <w:szCs w:val="24"/>
        </w:rPr>
        <w:t xml:space="preserve">and </w:t>
      </w:r>
      <w:r w:rsidR="004F112E">
        <w:rPr>
          <w:rFonts w:cs="Arial"/>
          <w:sz w:val="24"/>
          <w:szCs w:val="24"/>
        </w:rPr>
        <w:t xml:space="preserve">the </w:t>
      </w:r>
      <w:r w:rsidR="009E6B27" w:rsidRPr="00600323">
        <w:rPr>
          <w:rFonts w:cs="Arial"/>
          <w:sz w:val="24"/>
          <w:szCs w:val="24"/>
        </w:rPr>
        <w:t xml:space="preserve">enlargement of inlet, outlet and overflow </w:t>
      </w:r>
      <w:r w:rsidR="005E5172" w:rsidRPr="00600323">
        <w:rPr>
          <w:rFonts w:cs="Arial"/>
          <w:sz w:val="24"/>
          <w:szCs w:val="24"/>
        </w:rPr>
        <w:t>pipes of</w:t>
      </w:r>
      <w:r w:rsidRPr="00600323">
        <w:rPr>
          <w:rFonts w:cs="Arial"/>
          <w:sz w:val="24"/>
          <w:szCs w:val="24"/>
        </w:rPr>
        <w:t xml:space="preserve"> the existing tank </w:t>
      </w:r>
      <w:r w:rsidR="009E6B27" w:rsidRPr="00600323">
        <w:rPr>
          <w:rFonts w:cs="Arial"/>
          <w:sz w:val="24"/>
          <w:szCs w:val="24"/>
        </w:rPr>
        <w:t>o</w:t>
      </w:r>
      <w:r w:rsidRPr="00600323">
        <w:rPr>
          <w:rFonts w:cs="Arial"/>
          <w:sz w:val="24"/>
          <w:szCs w:val="24"/>
        </w:rPr>
        <w:t>n Arua town</w:t>
      </w:r>
      <w:r w:rsidR="009E6B27" w:rsidRPr="00600323">
        <w:rPr>
          <w:rFonts w:cs="Arial"/>
          <w:sz w:val="24"/>
          <w:szCs w:val="24"/>
        </w:rPr>
        <w:t xml:space="preserve"> hill</w:t>
      </w:r>
      <w:r w:rsidR="005E5172" w:rsidRPr="00600323">
        <w:rPr>
          <w:rFonts w:cs="Arial"/>
          <w:sz w:val="24"/>
          <w:szCs w:val="24"/>
        </w:rPr>
        <w:t xml:space="preserve"> located within Arua Hill </w:t>
      </w:r>
      <w:r w:rsidR="00604987">
        <w:rPr>
          <w:rFonts w:cs="Arial"/>
          <w:sz w:val="24"/>
          <w:szCs w:val="24"/>
        </w:rPr>
        <w:t>d</w:t>
      </w:r>
      <w:r w:rsidR="00604987" w:rsidRPr="00600323">
        <w:rPr>
          <w:rFonts w:cs="Arial"/>
          <w:sz w:val="24"/>
          <w:szCs w:val="24"/>
        </w:rPr>
        <w:t>ivision</w:t>
      </w:r>
      <w:r w:rsidR="005E5172" w:rsidRPr="00600323">
        <w:rPr>
          <w:rFonts w:cs="Arial"/>
          <w:sz w:val="24"/>
          <w:szCs w:val="24"/>
        </w:rPr>
        <w:t>, AMC</w:t>
      </w:r>
      <w:r w:rsidRPr="00600323">
        <w:rPr>
          <w:rFonts w:cs="Arial"/>
          <w:sz w:val="24"/>
          <w:szCs w:val="24"/>
        </w:rPr>
        <w:t xml:space="preserve">.  The volume of the new storage tank is </w:t>
      </w:r>
      <w:r w:rsidR="009E6B27" w:rsidRPr="00600323">
        <w:rPr>
          <w:rFonts w:cs="Arial"/>
          <w:sz w:val="24"/>
          <w:szCs w:val="24"/>
        </w:rPr>
        <w:t>3,500</w:t>
      </w:r>
      <w:r w:rsidR="004F112E">
        <w:rPr>
          <w:rFonts w:cs="Arial"/>
          <w:sz w:val="24"/>
          <w:szCs w:val="24"/>
        </w:rPr>
        <w:t xml:space="preserve"> </w:t>
      </w:r>
      <w:r w:rsidR="009E6B27" w:rsidRPr="00600323">
        <w:rPr>
          <w:rFonts w:cs="Arial"/>
          <w:sz w:val="24"/>
          <w:szCs w:val="24"/>
        </w:rPr>
        <w:t>m</w:t>
      </w:r>
      <w:r w:rsidR="009E6B27" w:rsidRPr="00600323">
        <w:rPr>
          <w:rFonts w:cs="Arial"/>
          <w:sz w:val="24"/>
          <w:szCs w:val="24"/>
          <w:vertAlign w:val="superscript"/>
        </w:rPr>
        <w:t>3</w:t>
      </w:r>
      <w:r w:rsidRPr="00600323">
        <w:rPr>
          <w:rFonts w:cs="Arial"/>
          <w:sz w:val="24"/>
          <w:szCs w:val="24"/>
        </w:rPr>
        <w:t>.  The existing tank to be enlarged has a volume of 1,350</w:t>
      </w:r>
      <w:r w:rsidR="004F112E">
        <w:rPr>
          <w:rFonts w:cs="Arial"/>
          <w:sz w:val="24"/>
          <w:szCs w:val="24"/>
        </w:rPr>
        <w:t xml:space="preserve"> </w:t>
      </w:r>
      <w:r w:rsidRPr="00600323">
        <w:rPr>
          <w:rFonts w:cs="Arial"/>
          <w:sz w:val="24"/>
          <w:szCs w:val="24"/>
        </w:rPr>
        <w:t>m</w:t>
      </w:r>
      <w:r w:rsidRPr="00600323">
        <w:rPr>
          <w:rFonts w:cs="Arial"/>
          <w:sz w:val="24"/>
          <w:szCs w:val="24"/>
          <w:vertAlign w:val="superscript"/>
        </w:rPr>
        <w:t>3</w:t>
      </w:r>
      <w:r w:rsidR="00757E4A">
        <w:rPr>
          <w:rFonts w:cs="Arial"/>
          <w:sz w:val="24"/>
          <w:szCs w:val="24"/>
          <w:vertAlign w:val="superscript"/>
        </w:rPr>
        <w:t xml:space="preserve"> </w:t>
      </w:r>
      <w:r w:rsidRPr="00600323">
        <w:rPr>
          <w:rFonts w:cs="Arial"/>
          <w:sz w:val="24"/>
          <w:szCs w:val="24"/>
        </w:rPr>
        <w:t xml:space="preserve">and is </w:t>
      </w:r>
      <w:r w:rsidR="009A2A92" w:rsidRPr="00600323">
        <w:rPr>
          <w:rFonts w:cs="Arial"/>
          <w:sz w:val="24"/>
          <w:szCs w:val="24"/>
        </w:rPr>
        <w:t xml:space="preserve">located in Arua Hill </w:t>
      </w:r>
      <w:r w:rsidR="004F112E">
        <w:rPr>
          <w:rFonts w:cs="Arial"/>
          <w:sz w:val="24"/>
          <w:szCs w:val="24"/>
        </w:rPr>
        <w:t>d</w:t>
      </w:r>
      <w:r w:rsidR="004F112E" w:rsidRPr="00600323">
        <w:rPr>
          <w:rFonts w:cs="Arial"/>
          <w:sz w:val="24"/>
          <w:szCs w:val="24"/>
        </w:rPr>
        <w:t>ivision</w:t>
      </w:r>
      <w:r w:rsidR="009A2A92" w:rsidRPr="00600323">
        <w:rPr>
          <w:rFonts w:cs="Arial"/>
          <w:sz w:val="24"/>
          <w:szCs w:val="24"/>
        </w:rPr>
        <w:t xml:space="preserve">, </w:t>
      </w:r>
      <w:r w:rsidRPr="00600323">
        <w:rPr>
          <w:rFonts w:cs="Arial"/>
          <w:sz w:val="24"/>
          <w:szCs w:val="24"/>
        </w:rPr>
        <w:t xml:space="preserve">on land that </w:t>
      </w:r>
      <w:r w:rsidR="005E5172" w:rsidRPr="00600323">
        <w:rPr>
          <w:rFonts w:cs="Arial"/>
          <w:sz w:val="24"/>
          <w:szCs w:val="24"/>
        </w:rPr>
        <w:t xml:space="preserve">is already </w:t>
      </w:r>
      <w:r w:rsidRPr="00600323">
        <w:rPr>
          <w:rFonts w:cs="Arial"/>
          <w:sz w:val="24"/>
          <w:szCs w:val="24"/>
        </w:rPr>
        <w:t xml:space="preserve">owned by the NWSC. </w:t>
      </w:r>
      <w:r w:rsidR="00692740" w:rsidRPr="00600323">
        <w:rPr>
          <w:rFonts w:cs="Arial"/>
          <w:sz w:val="24"/>
          <w:szCs w:val="24"/>
        </w:rPr>
        <w:t xml:space="preserve">There is </w:t>
      </w:r>
      <w:r w:rsidR="00757E4A">
        <w:rPr>
          <w:rFonts w:cs="Arial"/>
          <w:sz w:val="24"/>
          <w:szCs w:val="24"/>
        </w:rPr>
        <w:t xml:space="preserve">a </w:t>
      </w:r>
      <w:r w:rsidR="00692740" w:rsidRPr="00600323">
        <w:rPr>
          <w:rFonts w:cs="Arial"/>
          <w:sz w:val="24"/>
          <w:szCs w:val="24"/>
        </w:rPr>
        <w:t xml:space="preserve">proposed water storage tank at </w:t>
      </w:r>
      <w:proofErr w:type="spellStart"/>
      <w:r w:rsidR="00692740" w:rsidRPr="00600323">
        <w:rPr>
          <w:rFonts w:cs="Arial"/>
          <w:sz w:val="24"/>
          <w:szCs w:val="24"/>
        </w:rPr>
        <w:t>Nyai</w:t>
      </w:r>
      <w:proofErr w:type="spellEnd"/>
      <w:r w:rsidR="00456BFE" w:rsidRPr="00600323">
        <w:rPr>
          <w:rFonts w:cs="Arial"/>
          <w:sz w:val="24"/>
          <w:szCs w:val="24"/>
        </w:rPr>
        <w:t>/</w:t>
      </w:r>
      <w:proofErr w:type="spellStart"/>
      <w:r w:rsidR="00456BFE" w:rsidRPr="00600323">
        <w:rPr>
          <w:rFonts w:cs="Arial"/>
          <w:sz w:val="24"/>
          <w:szCs w:val="24"/>
        </w:rPr>
        <w:t>Giligil</w:t>
      </w:r>
      <w:proofErr w:type="spellEnd"/>
      <w:r w:rsidR="00692740" w:rsidRPr="00600323">
        <w:rPr>
          <w:rFonts w:cs="Arial"/>
          <w:sz w:val="24"/>
          <w:szCs w:val="24"/>
        </w:rPr>
        <w:t xml:space="preserve"> </w:t>
      </w:r>
      <w:r w:rsidR="001E5786">
        <w:rPr>
          <w:rFonts w:cs="Arial"/>
          <w:sz w:val="24"/>
          <w:szCs w:val="24"/>
        </w:rPr>
        <w:t>v</w:t>
      </w:r>
      <w:r w:rsidR="001E5786" w:rsidRPr="00600323">
        <w:rPr>
          <w:rFonts w:cs="Arial"/>
          <w:sz w:val="24"/>
          <w:szCs w:val="24"/>
        </w:rPr>
        <w:t>illage</w:t>
      </w:r>
      <w:r w:rsidR="001E5786">
        <w:rPr>
          <w:rFonts w:cs="Arial"/>
          <w:sz w:val="24"/>
          <w:szCs w:val="24"/>
        </w:rPr>
        <w:t xml:space="preserve">, </w:t>
      </w:r>
      <w:proofErr w:type="spellStart"/>
      <w:r w:rsidR="00692740" w:rsidRPr="00600323">
        <w:rPr>
          <w:rFonts w:cs="Arial"/>
          <w:sz w:val="24"/>
          <w:szCs w:val="24"/>
        </w:rPr>
        <w:t>Pokea</w:t>
      </w:r>
      <w:proofErr w:type="spellEnd"/>
      <w:r w:rsidR="00692740" w:rsidRPr="00600323">
        <w:rPr>
          <w:rFonts w:cs="Arial"/>
          <w:sz w:val="24"/>
          <w:szCs w:val="24"/>
        </w:rPr>
        <w:t xml:space="preserve"> </w:t>
      </w:r>
      <w:r w:rsidR="001E5786">
        <w:rPr>
          <w:rFonts w:cs="Arial"/>
          <w:sz w:val="24"/>
          <w:szCs w:val="24"/>
        </w:rPr>
        <w:t>p</w:t>
      </w:r>
      <w:r w:rsidR="001E5786" w:rsidRPr="00600323">
        <w:rPr>
          <w:rFonts w:cs="Arial"/>
          <w:sz w:val="24"/>
          <w:szCs w:val="24"/>
        </w:rPr>
        <w:t>arish</w:t>
      </w:r>
      <w:r w:rsidR="00692740" w:rsidRPr="00600323">
        <w:rPr>
          <w:rFonts w:cs="Arial"/>
          <w:sz w:val="24"/>
          <w:szCs w:val="24"/>
        </w:rPr>
        <w:t xml:space="preserve">, </w:t>
      </w:r>
      <w:proofErr w:type="spellStart"/>
      <w:r w:rsidR="00692740" w:rsidRPr="00600323">
        <w:rPr>
          <w:rFonts w:cs="Arial"/>
          <w:sz w:val="24"/>
          <w:szCs w:val="24"/>
        </w:rPr>
        <w:t>Pajulu</w:t>
      </w:r>
      <w:proofErr w:type="spellEnd"/>
      <w:r w:rsidR="00692740" w:rsidRPr="00600323">
        <w:rPr>
          <w:rFonts w:cs="Arial"/>
          <w:sz w:val="24"/>
          <w:szCs w:val="24"/>
        </w:rPr>
        <w:t xml:space="preserve"> SC on freehold land that belongs to Government</w:t>
      </w:r>
      <w:r w:rsidRPr="00600323">
        <w:rPr>
          <w:rFonts w:cs="Arial"/>
          <w:sz w:val="24"/>
          <w:szCs w:val="24"/>
        </w:rPr>
        <w:t xml:space="preserve"> </w:t>
      </w:r>
      <w:r w:rsidR="00692740" w:rsidRPr="00600323">
        <w:rPr>
          <w:rFonts w:cs="Arial"/>
          <w:sz w:val="24"/>
          <w:szCs w:val="24"/>
        </w:rPr>
        <w:t>Prisons Services</w:t>
      </w:r>
      <w:r w:rsidR="00F95884" w:rsidRPr="00600323">
        <w:rPr>
          <w:rFonts w:cs="Arial"/>
          <w:sz w:val="24"/>
          <w:szCs w:val="24"/>
        </w:rPr>
        <w:t>, under the Ministry of Internal Affairs</w:t>
      </w:r>
      <w:r w:rsidR="00692740" w:rsidRPr="00600323">
        <w:rPr>
          <w:rFonts w:cs="Arial"/>
          <w:sz w:val="24"/>
          <w:szCs w:val="24"/>
        </w:rPr>
        <w:t xml:space="preserve">. </w:t>
      </w:r>
      <w:r w:rsidR="00EA4EBB" w:rsidRPr="00600323">
        <w:rPr>
          <w:rFonts w:cs="Arial"/>
          <w:sz w:val="24"/>
          <w:szCs w:val="24"/>
        </w:rPr>
        <w:t>There</w:t>
      </w:r>
      <w:r w:rsidR="00624789" w:rsidRPr="00600323">
        <w:rPr>
          <w:rFonts w:cs="Arial"/>
          <w:sz w:val="24"/>
          <w:szCs w:val="24"/>
        </w:rPr>
        <w:t xml:space="preserve"> is another proposed future storage tank at </w:t>
      </w:r>
      <w:proofErr w:type="spellStart"/>
      <w:r w:rsidR="00624789" w:rsidRPr="00600323">
        <w:rPr>
          <w:rFonts w:cs="Arial"/>
          <w:sz w:val="24"/>
          <w:szCs w:val="24"/>
        </w:rPr>
        <w:t>Odi</w:t>
      </w:r>
      <w:r w:rsidR="00EA4EBB" w:rsidRPr="00600323">
        <w:rPr>
          <w:rFonts w:cs="Arial"/>
          <w:sz w:val="24"/>
          <w:szCs w:val="24"/>
        </w:rPr>
        <w:t>a</w:t>
      </w:r>
      <w:r w:rsidR="00692740" w:rsidRPr="00600323">
        <w:rPr>
          <w:rFonts w:cs="Arial"/>
          <w:sz w:val="24"/>
          <w:szCs w:val="24"/>
        </w:rPr>
        <w:t>ny</w:t>
      </w:r>
      <w:r w:rsidR="00A2034A" w:rsidRPr="00600323">
        <w:rPr>
          <w:rFonts w:cs="Arial"/>
          <w:sz w:val="24"/>
          <w:szCs w:val="24"/>
        </w:rPr>
        <w:t>a</w:t>
      </w:r>
      <w:r w:rsidR="00692740" w:rsidRPr="00600323">
        <w:rPr>
          <w:rFonts w:cs="Arial"/>
          <w:sz w:val="24"/>
          <w:szCs w:val="24"/>
        </w:rPr>
        <w:t>dri</w:t>
      </w:r>
      <w:proofErr w:type="spellEnd"/>
      <w:r w:rsidR="00F95884" w:rsidRPr="00600323">
        <w:rPr>
          <w:rFonts w:cs="Arial"/>
          <w:sz w:val="24"/>
          <w:szCs w:val="24"/>
        </w:rPr>
        <w:t xml:space="preserve"> </w:t>
      </w:r>
      <w:r w:rsidR="001E5786">
        <w:rPr>
          <w:rFonts w:cs="Arial"/>
          <w:sz w:val="24"/>
          <w:szCs w:val="24"/>
        </w:rPr>
        <w:t>v</w:t>
      </w:r>
      <w:r w:rsidR="001E5786" w:rsidRPr="00600323">
        <w:rPr>
          <w:rFonts w:cs="Arial"/>
          <w:sz w:val="24"/>
          <w:szCs w:val="24"/>
        </w:rPr>
        <w:t>illage</w:t>
      </w:r>
      <w:r w:rsidR="001E5786">
        <w:rPr>
          <w:rFonts w:cs="Arial"/>
          <w:sz w:val="24"/>
          <w:szCs w:val="24"/>
        </w:rPr>
        <w:t xml:space="preserve">, </w:t>
      </w:r>
      <w:proofErr w:type="spellStart"/>
      <w:r w:rsidR="00624789" w:rsidRPr="00600323">
        <w:rPr>
          <w:rFonts w:cs="Arial"/>
          <w:sz w:val="24"/>
          <w:szCs w:val="24"/>
        </w:rPr>
        <w:t>Eruba</w:t>
      </w:r>
      <w:proofErr w:type="spellEnd"/>
      <w:r w:rsidR="00624789" w:rsidRPr="00600323">
        <w:rPr>
          <w:rFonts w:cs="Arial"/>
          <w:sz w:val="24"/>
          <w:szCs w:val="24"/>
        </w:rPr>
        <w:t xml:space="preserve"> </w:t>
      </w:r>
      <w:r w:rsidR="001E5786">
        <w:rPr>
          <w:rFonts w:cs="Arial"/>
          <w:sz w:val="24"/>
          <w:szCs w:val="24"/>
        </w:rPr>
        <w:t>p</w:t>
      </w:r>
      <w:r w:rsidR="001E5786" w:rsidRPr="00600323">
        <w:rPr>
          <w:rFonts w:cs="Arial"/>
          <w:sz w:val="24"/>
          <w:szCs w:val="24"/>
        </w:rPr>
        <w:t>arish</w:t>
      </w:r>
      <w:r w:rsidR="00624789" w:rsidRPr="00600323">
        <w:rPr>
          <w:rFonts w:cs="Arial"/>
          <w:sz w:val="24"/>
          <w:szCs w:val="24"/>
        </w:rPr>
        <w:t xml:space="preserve">, </w:t>
      </w:r>
      <w:proofErr w:type="spellStart"/>
      <w:r w:rsidR="00624789" w:rsidRPr="00600323">
        <w:rPr>
          <w:rFonts w:cs="Arial"/>
          <w:sz w:val="24"/>
          <w:szCs w:val="24"/>
        </w:rPr>
        <w:t>Vurra</w:t>
      </w:r>
      <w:proofErr w:type="spellEnd"/>
      <w:r w:rsidR="00624789" w:rsidRPr="00600323">
        <w:rPr>
          <w:rFonts w:cs="Arial"/>
          <w:sz w:val="24"/>
          <w:szCs w:val="24"/>
        </w:rPr>
        <w:t xml:space="preserve"> SC </w:t>
      </w:r>
      <w:r w:rsidR="00692740" w:rsidRPr="00600323">
        <w:rPr>
          <w:rFonts w:cs="Arial"/>
          <w:sz w:val="24"/>
          <w:szCs w:val="24"/>
        </w:rPr>
        <w:t>on</w:t>
      </w:r>
      <w:r w:rsidR="00624789" w:rsidRPr="00600323">
        <w:rPr>
          <w:rFonts w:cs="Arial"/>
          <w:sz w:val="24"/>
          <w:szCs w:val="24"/>
        </w:rPr>
        <w:t xml:space="preserve"> land </w:t>
      </w:r>
      <w:r w:rsidR="00692740" w:rsidRPr="00600323">
        <w:rPr>
          <w:rFonts w:cs="Arial"/>
          <w:sz w:val="24"/>
          <w:szCs w:val="24"/>
        </w:rPr>
        <w:t xml:space="preserve">that </w:t>
      </w:r>
      <w:r w:rsidR="00624789" w:rsidRPr="00600323">
        <w:rPr>
          <w:rFonts w:cs="Arial"/>
          <w:sz w:val="24"/>
          <w:szCs w:val="24"/>
        </w:rPr>
        <w:t>belongs to Arua District Local Government</w:t>
      </w:r>
      <w:r w:rsidR="0048520D" w:rsidRPr="00600323">
        <w:rPr>
          <w:rFonts w:cs="Arial"/>
          <w:sz w:val="24"/>
          <w:szCs w:val="24"/>
        </w:rPr>
        <w:t xml:space="preserve"> </w:t>
      </w:r>
      <w:r w:rsidR="00624789" w:rsidRPr="00600323">
        <w:rPr>
          <w:rFonts w:cs="Arial"/>
          <w:sz w:val="24"/>
          <w:szCs w:val="24"/>
        </w:rPr>
        <w:t xml:space="preserve">Forestry Services Department </w:t>
      </w:r>
      <w:r w:rsidR="00F95884" w:rsidRPr="00600323">
        <w:rPr>
          <w:rFonts w:cs="Arial"/>
          <w:sz w:val="24"/>
          <w:szCs w:val="24"/>
        </w:rPr>
        <w:t xml:space="preserve">but </w:t>
      </w:r>
      <w:r w:rsidR="00624789" w:rsidRPr="00600323">
        <w:rPr>
          <w:rFonts w:cs="Arial"/>
          <w:sz w:val="24"/>
          <w:szCs w:val="24"/>
        </w:rPr>
        <w:t>under leasehold to the Uganda Young Women Association</w:t>
      </w:r>
      <w:r w:rsidR="001E5786">
        <w:rPr>
          <w:rFonts w:cs="Arial"/>
          <w:sz w:val="24"/>
          <w:szCs w:val="24"/>
        </w:rPr>
        <w:t xml:space="preserve">, </w:t>
      </w:r>
      <w:r w:rsidR="00624789" w:rsidRPr="00600323">
        <w:rPr>
          <w:rFonts w:cs="Arial"/>
          <w:sz w:val="24"/>
          <w:szCs w:val="24"/>
        </w:rPr>
        <w:t xml:space="preserve">Arua </w:t>
      </w:r>
      <w:r w:rsidR="0076580C">
        <w:rPr>
          <w:rFonts w:cs="Arial"/>
          <w:sz w:val="24"/>
          <w:szCs w:val="24"/>
        </w:rPr>
        <w:t>b</w:t>
      </w:r>
      <w:r w:rsidR="0076580C" w:rsidRPr="00600323">
        <w:rPr>
          <w:rFonts w:cs="Arial"/>
          <w:sz w:val="24"/>
          <w:szCs w:val="24"/>
        </w:rPr>
        <w:t xml:space="preserve">ranch </w:t>
      </w:r>
      <w:r w:rsidR="00692740" w:rsidRPr="00600323">
        <w:rPr>
          <w:rFonts w:cs="Arial"/>
          <w:sz w:val="24"/>
          <w:szCs w:val="24"/>
        </w:rPr>
        <w:t>for controlled community forestry cropping</w:t>
      </w:r>
      <w:r w:rsidR="00624789" w:rsidRPr="00600323">
        <w:rPr>
          <w:rFonts w:cs="Arial"/>
          <w:sz w:val="24"/>
          <w:szCs w:val="24"/>
        </w:rPr>
        <w:t>.</w:t>
      </w:r>
    </w:p>
    <w:p w:rsidR="00734216" w:rsidRPr="00600323" w:rsidRDefault="00734216" w:rsidP="00AE0761">
      <w:pPr>
        <w:pStyle w:val="ListParagraph"/>
        <w:keepNext/>
        <w:numPr>
          <w:ilvl w:val="2"/>
          <w:numId w:val="50"/>
        </w:numPr>
        <w:tabs>
          <w:tab w:val="left" w:pos="720"/>
        </w:tabs>
        <w:suppressAutoHyphens/>
        <w:spacing w:before="240" w:after="120"/>
        <w:ind w:left="720"/>
        <w:jc w:val="both"/>
        <w:rPr>
          <w:rFonts w:cs="Arial"/>
          <w:b/>
          <w:smallCaps/>
          <w:sz w:val="24"/>
          <w:szCs w:val="24"/>
        </w:rPr>
      </w:pPr>
      <w:r w:rsidRPr="00600323">
        <w:rPr>
          <w:rFonts w:cs="Arial"/>
          <w:b/>
          <w:smallCaps/>
          <w:sz w:val="24"/>
          <w:szCs w:val="24"/>
        </w:rPr>
        <w:t>Improvements and extensions to the existing water network</w:t>
      </w:r>
    </w:p>
    <w:p w:rsidR="00734216" w:rsidRPr="00600323" w:rsidRDefault="00F95884" w:rsidP="001E5786">
      <w:pPr>
        <w:spacing w:before="240"/>
        <w:ind w:left="720"/>
        <w:jc w:val="both"/>
        <w:rPr>
          <w:rFonts w:cs="Arial"/>
          <w:sz w:val="24"/>
          <w:szCs w:val="24"/>
        </w:rPr>
      </w:pPr>
      <w:r w:rsidRPr="00600323">
        <w:rPr>
          <w:rFonts w:cs="Arial"/>
          <w:sz w:val="24"/>
          <w:szCs w:val="24"/>
        </w:rPr>
        <w:t>This project sub-component activities/</w:t>
      </w:r>
      <w:r w:rsidR="00734216" w:rsidRPr="00600323">
        <w:rPr>
          <w:rFonts w:cs="Arial"/>
          <w:sz w:val="24"/>
          <w:szCs w:val="24"/>
        </w:rPr>
        <w:t>work will be undertaken within the confines of A</w:t>
      </w:r>
      <w:r w:rsidR="0046585D" w:rsidRPr="00600323">
        <w:rPr>
          <w:rFonts w:cs="Arial"/>
          <w:sz w:val="24"/>
          <w:szCs w:val="24"/>
        </w:rPr>
        <w:t>MC and the neighbouring SCs</w:t>
      </w:r>
      <w:r w:rsidRPr="00600323">
        <w:rPr>
          <w:rFonts w:cs="Arial"/>
          <w:sz w:val="24"/>
          <w:szCs w:val="24"/>
        </w:rPr>
        <w:t>. This will</w:t>
      </w:r>
      <w:r w:rsidR="009E069E" w:rsidRPr="00600323">
        <w:rPr>
          <w:rFonts w:cs="Arial"/>
          <w:sz w:val="24"/>
          <w:szCs w:val="24"/>
        </w:rPr>
        <w:t xml:space="preserve"> </w:t>
      </w:r>
      <w:r w:rsidR="00734216" w:rsidRPr="00600323">
        <w:rPr>
          <w:rFonts w:cs="Arial"/>
          <w:sz w:val="24"/>
          <w:szCs w:val="24"/>
        </w:rPr>
        <w:t xml:space="preserve">include </w:t>
      </w:r>
      <w:r w:rsidR="001E5786">
        <w:rPr>
          <w:rFonts w:cs="Arial"/>
          <w:sz w:val="24"/>
          <w:szCs w:val="24"/>
        </w:rPr>
        <w:t xml:space="preserve">the </w:t>
      </w:r>
      <w:r w:rsidR="00734216" w:rsidRPr="00600323">
        <w:rPr>
          <w:rFonts w:cs="Arial"/>
          <w:sz w:val="24"/>
          <w:szCs w:val="24"/>
        </w:rPr>
        <w:t>replacement of existing</w:t>
      </w:r>
      <w:r w:rsidR="00692740" w:rsidRPr="00600323">
        <w:rPr>
          <w:rFonts w:cs="Arial"/>
          <w:sz w:val="24"/>
          <w:szCs w:val="24"/>
        </w:rPr>
        <w:t xml:space="preserve"> </w:t>
      </w:r>
      <w:r w:rsidR="009E6B27" w:rsidRPr="00600323">
        <w:rPr>
          <w:rFonts w:cs="Arial"/>
          <w:sz w:val="24"/>
          <w:szCs w:val="24"/>
        </w:rPr>
        <w:t>asbestos cement (AC)</w:t>
      </w:r>
      <w:r w:rsidR="00734216" w:rsidRPr="00600323">
        <w:rPr>
          <w:rFonts w:cs="Arial"/>
          <w:sz w:val="24"/>
          <w:szCs w:val="24"/>
        </w:rPr>
        <w:t xml:space="preserve"> pipes, </w:t>
      </w:r>
      <w:proofErr w:type="gramStart"/>
      <w:r w:rsidR="00734216" w:rsidRPr="00600323">
        <w:rPr>
          <w:rFonts w:cs="Arial"/>
          <w:sz w:val="24"/>
          <w:szCs w:val="24"/>
        </w:rPr>
        <w:t>laying</w:t>
      </w:r>
      <w:proofErr w:type="gramEnd"/>
      <w:r w:rsidR="00734216" w:rsidRPr="00600323">
        <w:rPr>
          <w:rFonts w:cs="Arial"/>
          <w:sz w:val="24"/>
          <w:szCs w:val="24"/>
        </w:rPr>
        <w:t xml:space="preserve"> of new pipes in areas that are already served by the water network to improve service provision, and laying of </w:t>
      </w:r>
      <w:r w:rsidR="009E6B27" w:rsidRPr="00600323">
        <w:rPr>
          <w:rFonts w:cs="Arial"/>
          <w:sz w:val="24"/>
          <w:szCs w:val="24"/>
        </w:rPr>
        <w:t xml:space="preserve">new </w:t>
      </w:r>
      <w:r w:rsidR="00734216" w:rsidRPr="00600323">
        <w:rPr>
          <w:rFonts w:cs="Arial"/>
          <w:sz w:val="24"/>
          <w:szCs w:val="24"/>
        </w:rPr>
        <w:t>pipes in areas that are not yet served by the water network.  With the exception of crossings (e.g. rivers</w:t>
      </w:r>
      <w:r w:rsidR="001E5786">
        <w:rPr>
          <w:rFonts w:cs="Arial"/>
          <w:sz w:val="24"/>
          <w:szCs w:val="24"/>
        </w:rPr>
        <w:t xml:space="preserve"> and </w:t>
      </w:r>
      <w:r w:rsidR="00734216" w:rsidRPr="00600323">
        <w:rPr>
          <w:rFonts w:cs="Arial"/>
          <w:sz w:val="24"/>
          <w:szCs w:val="24"/>
        </w:rPr>
        <w:t>swamps), all pipelines will be buried.</w:t>
      </w:r>
      <w:r w:rsidRPr="00600323">
        <w:rPr>
          <w:rFonts w:cs="Arial"/>
          <w:sz w:val="24"/>
          <w:szCs w:val="24"/>
        </w:rPr>
        <w:t xml:space="preserve"> </w:t>
      </w:r>
      <w:r w:rsidR="00734216" w:rsidRPr="00600323">
        <w:rPr>
          <w:rFonts w:cs="Arial"/>
          <w:sz w:val="24"/>
          <w:szCs w:val="24"/>
        </w:rPr>
        <w:t xml:space="preserve">The external diameter of the largest pipes will not exceed </w:t>
      </w:r>
      <w:r w:rsidR="000B5E68" w:rsidRPr="00600323">
        <w:rPr>
          <w:rFonts w:cs="Arial"/>
          <w:sz w:val="24"/>
          <w:szCs w:val="24"/>
        </w:rPr>
        <w:t>350</w:t>
      </w:r>
      <w:r w:rsidR="00715416" w:rsidRPr="00600323">
        <w:rPr>
          <w:rFonts w:cs="Arial"/>
          <w:sz w:val="24"/>
          <w:szCs w:val="24"/>
        </w:rPr>
        <w:t xml:space="preserve"> </w:t>
      </w:r>
      <w:r w:rsidR="000B5E68" w:rsidRPr="00600323">
        <w:rPr>
          <w:rFonts w:cs="Arial"/>
          <w:sz w:val="24"/>
          <w:szCs w:val="24"/>
        </w:rPr>
        <w:t>mm</w:t>
      </w:r>
      <w:r w:rsidR="00734216" w:rsidRPr="00600323">
        <w:rPr>
          <w:rFonts w:cs="Arial"/>
          <w:sz w:val="24"/>
          <w:szCs w:val="24"/>
        </w:rPr>
        <w:t xml:space="preserve"> and most pipes will have a diameter of less than 250</w:t>
      </w:r>
      <w:r w:rsidR="00715416" w:rsidRPr="00600323">
        <w:rPr>
          <w:rFonts w:cs="Arial"/>
          <w:sz w:val="24"/>
          <w:szCs w:val="24"/>
        </w:rPr>
        <w:t xml:space="preserve"> </w:t>
      </w:r>
      <w:r w:rsidR="00734216" w:rsidRPr="00600323">
        <w:rPr>
          <w:rFonts w:cs="Arial"/>
          <w:sz w:val="24"/>
          <w:szCs w:val="24"/>
        </w:rPr>
        <w:t>mm.</w:t>
      </w:r>
      <w:r w:rsidR="001E6E47" w:rsidRPr="00600323">
        <w:rPr>
          <w:rFonts w:cs="Arial"/>
          <w:sz w:val="24"/>
          <w:szCs w:val="24"/>
        </w:rPr>
        <w:t xml:space="preserve"> The project activities will take place mainly along road reserves within AMC and the SC</w:t>
      </w:r>
      <w:r w:rsidRPr="00600323">
        <w:rPr>
          <w:rFonts w:cs="Arial"/>
          <w:sz w:val="24"/>
          <w:szCs w:val="24"/>
        </w:rPr>
        <w:t>s</w:t>
      </w:r>
      <w:r w:rsidR="001E6E47" w:rsidRPr="00600323">
        <w:rPr>
          <w:rFonts w:cs="Arial"/>
          <w:sz w:val="24"/>
          <w:szCs w:val="24"/>
        </w:rPr>
        <w:t xml:space="preserve"> of the PA. Along the major roads, the laying of new transmission lines will extend from AMC to </w:t>
      </w:r>
      <w:proofErr w:type="spellStart"/>
      <w:r w:rsidR="001E6E47" w:rsidRPr="00600323">
        <w:rPr>
          <w:rFonts w:cs="Arial"/>
          <w:sz w:val="24"/>
          <w:szCs w:val="24"/>
        </w:rPr>
        <w:t>Ocoko</w:t>
      </w:r>
      <w:proofErr w:type="spellEnd"/>
      <w:r w:rsidR="001E6E47" w:rsidRPr="00600323">
        <w:rPr>
          <w:rFonts w:cs="Arial"/>
          <w:sz w:val="24"/>
          <w:szCs w:val="24"/>
        </w:rPr>
        <w:t xml:space="preserve"> </w:t>
      </w:r>
      <w:r w:rsidR="001E5786">
        <w:rPr>
          <w:rFonts w:cs="Arial"/>
          <w:sz w:val="24"/>
          <w:szCs w:val="24"/>
        </w:rPr>
        <w:t>v</w:t>
      </w:r>
      <w:r w:rsidR="001E5786" w:rsidRPr="00600323">
        <w:rPr>
          <w:rFonts w:cs="Arial"/>
          <w:sz w:val="24"/>
          <w:szCs w:val="24"/>
        </w:rPr>
        <w:t xml:space="preserve">illage </w:t>
      </w:r>
      <w:r w:rsidR="001E6E47" w:rsidRPr="00600323">
        <w:rPr>
          <w:rFonts w:cs="Arial"/>
          <w:sz w:val="24"/>
          <w:szCs w:val="24"/>
        </w:rPr>
        <w:t xml:space="preserve">in </w:t>
      </w:r>
      <w:proofErr w:type="spellStart"/>
      <w:r w:rsidR="001E6E47" w:rsidRPr="00600323">
        <w:rPr>
          <w:rFonts w:cs="Arial"/>
          <w:sz w:val="24"/>
          <w:szCs w:val="24"/>
        </w:rPr>
        <w:t>Ajia</w:t>
      </w:r>
      <w:proofErr w:type="spellEnd"/>
      <w:r w:rsidR="001E6E47" w:rsidRPr="00600323">
        <w:rPr>
          <w:rFonts w:cs="Arial"/>
          <w:sz w:val="24"/>
          <w:szCs w:val="24"/>
        </w:rPr>
        <w:t xml:space="preserve"> SC</w:t>
      </w:r>
      <w:r w:rsidR="00680A8B" w:rsidRPr="00600323">
        <w:rPr>
          <w:rFonts w:cs="Arial"/>
          <w:sz w:val="24"/>
          <w:szCs w:val="24"/>
        </w:rPr>
        <w:t xml:space="preserve"> along </w:t>
      </w:r>
      <w:r w:rsidR="001E5786">
        <w:rPr>
          <w:rFonts w:cs="Arial"/>
          <w:sz w:val="24"/>
          <w:szCs w:val="24"/>
        </w:rPr>
        <w:t xml:space="preserve">the </w:t>
      </w:r>
      <w:r w:rsidR="00680A8B" w:rsidRPr="00600323">
        <w:rPr>
          <w:rFonts w:cs="Arial"/>
          <w:sz w:val="24"/>
          <w:szCs w:val="24"/>
        </w:rPr>
        <w:t>Arua-Nebbi road</w:t>
      </w:r>
      <w:r w:rsidR="001E6E47" w:rsidRPr="00600323">
        <w:rPr>
          <w:rFonts w:cs="Arial"/>
          <w:sz w:val="24"/>
          <w:szCs w:val="24"/>
        </w:rPr>
        <w:t xml:space="preserve">; </w:t>
      </w:r>
      <w:proofErr w:type="spellStart"/>
      <w:r w:rsidR="001E6E47" w:rsidRPr="00600323">
        <w:rPr>
          <w:rFonts w:cs="Arial"/>
          <w:sz w:val="24"/>
          <w:szCs w:val="24"/>
        </w:rPr>
        <w:t>Wandi</w:t>
      </w:r>
      <w:proofErr w:type="spellEnd"/>
      <w:r w:rsidR="001E6E47" w:rsidRPr="00600323">
        <w:rPr>
          <w:rFonts w:cs="Arial"/>
          <w:sz w:val="24"/>
          <w:szCs w:val="24"/>
        </w:rPr>
        <w:t xml:space="preserve"> </w:t>
      </w:r>
      <w:r w:rsidR="001E5786">
        <w:rPr>
          <w:rFonts w:cs="Arial"/>
          <w:sz w:val="24"/>
          <w:szCs w:val="24"/>
        </w:rPr>
        <w:t>v</w:t>
      </w:r>
      <w:r w:rsidR="001E5786" w:rsidRPr="00600323">
        <w:rPr>
          <w:rFonts w:cs="Arial"/>
          <w:sz w:val="24"/>
          <w:szCs w:val="24"/>
        </w:rPr>
        <w:t xml:space="preserve">illage </w:t>
      </w:r>
      <w:r w:rsidR="001E6E47" w:rsidRPr="00600323">
        <w:rPr>
          <w:rFonts w:cs="Arial"/>
          <w:sz w:val="24"/>
          <w:szCs w:val="24"/>
        </w:rPr>
        <w:t xml:space="preserve">in </w:t>
      </w:r>
      <w:proofErr w:type="spellStart"/>
      <w:r w:rsidR="001E6E47" w:rsidRPr="00600323">
        <w:rPr>
          <w:rFonts w:cs="Arial"/>
          <w:sz w:val="24"/>
          <w:szCs w:val="24"/>
        </w:rPr>
        <w:t>Katrine</w:t>
      </w:r>
      <w:proofErr w:type="spellEnd"/>
      <w:r w:rsidR="001E6E47" w:rsidRPr="00600323">
        <w:rPr>
          <w:rFonts w:cs="Arial"/>
          <w:sz w:val="24"/>
          <w:szCs w:val="24"/>
        </w:rPr>
        <w:t xml:space="preserve"> SC</w:t>
      </w:r>
      <w:r w:rsidR="00680A8B" w:rsidRPr="00600323">
        <w:rPr>
          <w:rFonts w:cs="Arial"/>
          <w:sz w:val="24"/>
          <w:szCs w:val="24"/>
        </w:rPr>
        <w:t xml:space="preserve"> along </w:t>
      </w:r>
      <w:r w:rsidR="001E5786">
        <w:rPr>
          <w:rFonts w:cs="Arial"/>
          <w:sz w:val="24"/>
          <w:szCs w:val="24"/>
        </w:rPr>
        <w:t xml:space="preserve">the </w:t>
      </w:r>
      <w:r w:rsidR="00680A8B" w:rsidRPr="00600323">
        <w:rPr>
          <w:rFonts w:cs="Arial"/>
          <w:sz w:val="24"/>
          <w:szCs w:val="24"/>
        </w:rPr>
        <w:t>Arua-Rhino Camp road</w:t>
      </w:r>
      <w:r w:rsidR="001E6E47" w:rsidRPr="00600323">
        <w:rPr>
          <w:rFonts w:cs="Arial"/>
          <w:sz w:val="24"/>
          <w:szCs w:val="24"/>
        </w:rPr>
        <w:t xml:space="preserve">; </w:t>
      </w:r>
      <w:proofErr w:type="spellStart"/>
      <w:r w:rsidR="001E6E47" w:rsidRPr="00600323">
        <w:rPr>
          <w:rFonts w:cs="Arial"/>
          <w:sz w:val="24"/>
          <w:szCs w:val="24"/>
        </w:rPr>
        <w:t>Ayelembe</w:t>
      </w:r>
      <w:proofErr w:type="spellEnd"/>
      <w:r w:rsidR="001E6E47" w:rsidRPr="00600323">
        <w:rPr>
          <w:rFonts w:cs="Arial"/>
          <w:sz w:val="24"/>
          <w:szCs w:val="24"/>
        </w:rPr>
        <w:t xml:space="preserve"> </w:t>
      </w:r>
      <w:r w:rsidR="001E5786">
        <w:rPr>
          <w:rFonts w:cs="Arial"/>
          <w:sz w:val="24"/>
          <w:szCs w:val="24"/>
        </w:rPr>
        <w:t>v</w:t>
      </w:r>
      <w:r w:rsidR="001E5786" w:rsidRPr="00600323">
        <w:rPr>
          <w:rFonts w:cs="Arial"/>
          <w:sz w:val="24"/>
          <w:szCs w:val="24"/>
        </w:rPr>
        <w:t xml:space="preserve">illage </w:t>
      </w:r>
      <w:r w:rsidR="001E6E47" w:rsidRPr="00600323">
        <w:rPr>
          <w:rFonts w:cs="Arial"/>
          <w:sz w:val="24"/>
          <w:szCs w:val="24"/>
        </w:rPr>
        <w:t xml:space="preserve">in </w:t>
      </w:r>
      <w:proofErr w:type="spellStart"/>
      <w:r w:rsidR="001E6E47" w:rsidRPr="00600323">
        <w:rPr>
          <w:rFonts w:cs="Arial"/>
          <w:sz w:val="24"/>
          <w:szCs w:val="24"/>
        </w:rPr>
        <w:t>Vurra</w:t>
      </w:r>
      <w:proofErr w:type="spellEnd"/>
      <w:r w:rsidR="001E6E47" w:rsidRPr="00600323">
        <w:rPr>
          <w:rFonts w:cs="Arial"/>
          <w:sz w:val="24"/>
          <w:szCs w:val="24"/>
        </w:rPr>
        <w:t xml:space="preserve"> SC</w:t>
      </w:r>
      <w:r w:rsidR="00680A8B" w:rsidRPr="00600323">
        <w:rPr>
          <w:rFonts w:cs="Arial"/>
          <w:sz w:val="24"/>
          <w:szCs w:val="24"/>
        </w:rPr>
        <w:t xml:space="preserve"> along </w:t>
      </w:r>
      <w:r w:rsidR="001E5786">
        <w:rPr>
          <w:rFonts w:cs="Arial"/>
          <w:sz w:val="24"/>
          <w:szCs w:val="24"/>
        </w:rPr>
        <w:t xml:space="preserve">the </w:t>
      </w:r>
      <w:proofErr w:type="spellStart"/>
      <w:r w:rsidR="0048520D" w:rsidRPr="00600323">
        <w:rPr>
          <w:rFonts w:cs="Arial"/>
          <w:sz w:val="24"/>
          <w:szCs w:val="24"/>
        </w:rPr>
        <w:t>Odinnyadri</w:t>
      </w:r>
      <w:r w:rsidR="00680A8B" w:rsidRPr="00600323">
        <w:rPr>
          <w:rFonts w:cs="Arial"/>
          <w:sz w:val="24"/>
          <w:szCs w:val="24"/>
        </w:rPr>
        <w:t>-Vurra</w:t>
      </w:r>
      <w:proofErr w:type="spellEnd"/>
      <w:r w:rsidR="00680A8B" w:rsidRPr="00600323">
        <w:rPr>
          <w:rFonts w:cs="Arial"/>
          <w:sz w:val="24"/>
          <w:szCs w:val="24"/>
        </w:rPr>
        <w:t xml:space="preserve"> Customs road</w:t>
      </w:r>
      <w:r w:rsidR="002E568C" w:rsidRPr="00600323">
        <w:rPr>
          <w:rFonts w:cs="Arial"/>
          <w:sz w:val="24"/>
          <w:szCs w:val="24"/>
        </w:rPr>
        <w:t>;</w:t>
      </w:r>
      <w:r w:rsidR="001E6E47" w:rsidRPr="00600323">
        <w:rPr>
          <w:rFonts w:cs="Arial"/>
          <w:sz w:val="24"/>
          <w:szCs w:val="24"/>
        </w:rPr>
        <w:t xml:space="preserve"> and </w:t>
      </w:r>
      <w:proofErr w:type="spellStart"/>
      <w:r w:rsidR="001E6E47" w:rsidRPr="00600323">
        <w:rPr>
          <w:rFonts w:cs="Arial"/>
          <w:sz w:val="24"/>
          <w:szCs w:val="24"/>
        </w:rPr>
        <w:t>Oluko</w:t>
      </w:r>
      <w:proofErr w:type="spellEnd"/>
      <w:r w:rsidR="001E6E47" w:rsidRPr="00600323">
        <w:rPr>
          <w:rFonts w:cs="Arial"/>
          <w:sz w:val="24"/>
          <w:szCs w:val="24"/>
        </w:rPr>
        <w:t xml:space="preserve"> </w:t>
      </w:r>
      <w:r w:rsidR="001E5786">
        <w:rPr>
          <w:rFonts w:cs="Arial"/>
          <w:sz w:val="24"/>
          <w:szCs w:val="24"/>
        </w:rPr>
        <w:t>v</w:t>
      </w:r>
      <w:r w:rsidR="001E5786" w:rsidRPr="00600323">
        <w:rPr>
          <w:rFonts w:cs="Arial"/>
          <w:sz w:val="24"/>
          <w:szCs w:val="24"/>
        </w:rPr>
        <w:t xml:space="preserve">illage </w:t>
      </w:r>
      <w:r w:rsidR="001E6E47" w:rsidRPr="00600323">
        <w:rPr>
          <w:rFonts w:cs="Arial"/>
          <w:sz w:val="24"/>
          <w:szCs w:val="24"/>
        </w:rPr>
        <w:t xml:space="preserve">in </w:t>
      </w:r>
      <w:proofErr w:type="spellStart"/>
      <w:r w:rsidR="001E6E47" w:rsidRPr="00600323">
        <w:rPr>
          <w:rFonts w:cs="Arial"/>
          <w:sz w:val="24"/>
          <w:szCs w:val="24"/>
        </w:rPr>
        <w:t>Oluko</w:t>
      </w:r>
      <w:proofErr w:type="spellEnd"/>
      <w:r w:rsidR="001E6E47" w:rsidRPr="00600323">
        <w:rPr>
          <w:rFonts w:cs="Arial"/>
          <w:sz w:val="24"/>
          <w:szCs w:val="24"/>
        </w:rPr>
        <w:t xml:space="preserve"> SC</w:t>
      </w:r>
      <w:r w:rsidR="00680A8B" w:rsidRPr="00600323">
        <w:rPr>
          <w:rFonts w:cs="Arial"/>
          <w:sz w:val="24"/>
          <w:szCs w:val="24"/>
        </w:rPr>
        <w:t xml:space="preserve"> along </w:t>
      </w:r>
      <w:r w:rsidR="001E5786">
        <w:rPr>
          <w:rFonts w:cs="Arial"/>
          <w:sz w:val="24"/>
          <w:szCs w:val="24"/>
        </w:rPr>
        <w:t xml:space="preserve">the </w:t>
      </w:r>
      <w:r w:rsidR="00680A8B" w:rsidRPr="00600323">
        <w:rPr>
          <w:rFonts w:cs="Arial"/>
          <w:sz w:val="24"/>
          <w:szCs w:val="24"/>
        </w:rPr>
        <w:t>Arua-</w:t>
      </w:r>
      <w:proofErr w:type="spellStart"/>
      <w:r w:rsidR="00680A8B" w:rsidRPr="00600323">
        <w:rPr>
          <w:rFonts w:cs="Arial"/>
          <w:sz w:val="24"/>
          <w:szCs w:val="24"/>
        </w:rPr>
        <w:t>Oluko</w:t>
      </w:r>
      <w:proofErr w:type="spellEnd"/>
      <w:r w:rsidR="00680A8B" w:rsidRPr="00600323">
        <w:rPr>
          <w:rFonts w:cs="Arial"/>
          <w:sz w:val="24"/>
          <w:szCs w:val="24"/>
        </w:rPr>
        <w:t xml:space="preserve"> road</w:t>
      </w:r>
      <w:r w:rsidR="001E6E47" w:rsidRPr="00600323">
        <w:rPr>
          <w:rFonts w:cs="Arial"/>
          <w:sz w:val="24"/>
          <w:szCs w:val="24"/>
        </w:rPr>
        <w:t>.</w:t>
      </w:r>
      <w:r w:rsidR="000B3B63" w:rsidRPr="00600323">
        <w:rPr>
          <w:rFonts w:cs="Arial"/>
          <w:sz w:val="24"/>
          <w:szCs w:val="24"/>
        </w:rPr>
        <w:t xml:space="preserve"> Other areas/roads which will be affected by the laying of the water transmission and sewerage pipes are reflect</w:t>
      </w:r>
      <w:r w:rsidR="00B11962" w:rsidRPr="00600323">
        <w:rPr>
          <w:rFonts w:cs="Arial"/>
          <w:sz w:val="24"/>
          <w:szCs w:val="24"/>
        </w:rPr>
        <w:t>ed</w:t>
      </w:r>
      <w:r w:rsidR="000B3B63" w:rsidRPr="00600323">
        <w:rPr>
          <w:rFonts w:cs="Arial"/>
          <w:sz w:val="24"/>
          <w:szCs w:val="24"/>
        </w:rPr>
        <w:t xml:space="preserve"> in </w:t>
      </w:r>
      <w:r w:rsidR="00551BBC" w:rsidRPr="00600323">
        <w:rPr>
          <w:rFonts w:cs="Arial"/>
          <w:sz w:val="24"/>
          <w:szCs w:val="24"/>
        </w:rPr>
        <w:t xml:space="preserve">the project activity map and </w:t>
      </w:r>
      <w:r w:rsidR="00CA49FE" w:rsidRPr="00600323">
        <w:rPr>
          <w:rFonts w:cs="Arial"/>
          <w:b/>
          <w:sz w:val="24"/>
          <w:szCs w:val="24"/>
        </w:rPr>
        <w:t xml:space="preserve">Appendix </w:t>
      </w:r>
      <w:r w:rsidR="00F14E1E">
        <w:rPr>
          <w:rFonts w:cs="Arial"/>
          <w:b/>
          <w:sz w:val="24"/>
          <w:szCs w:val="24"/>
        </w:rPr>
        <w:t>E</w:t>
      </w:r>
      <w:r w:rsidR="001E5786">
        <w:rPr>
          <w:rFonts w:cs="Arial"/>
          <w:sz w:val="24"/>
          <w:szCs w:val="24"/>
        </w:rPr>
        <w:t xml:space="preserve"> – </w:t>
      </w:r>
      <w:r w:rsidR="000B3B63" w:rsidRPr="00600323">
        <w:rPr>
          <w:rFonts w:cs="Arial"/>
          <w:sz w:val="24"/>
          <w:szCs w:val="24"/>
        </w:rPr>
        <w:t>the strip maps</w:t>
      </w:r>
      <w:r w:rsidR="00110868" w:rsidRPr="00600323">
        <w:rPr>
          <w:rFonts w:cs="Arial"/>
          <w:sz w:val="24"/>
          <w:szCs w:val="24"/>
        </w:rPr>
        <w:t xml:space="preserve"> submitted as a separate volume</w:t>
      </w:r>
      <w:r w:rsidR="008313D3" w:rsidRPr="00600323">
        <w:rPr>
          <w:rFonts w:cs="Arial"/>
          <w:sz w:val="24"/>
          <w:szCs w:val="24"/>
        </w:rPr>
        <w:t>.</w:t>
      </w:r>
    </w:p>
    <w:p w:rsidR="00734216" w:rsidRPr="00600323" w:rsidRDefault="00734216" w:rsidP="00AE0761">
      <w:pPr>
        <w:pStyle w:val="ListParagraph"/>
        <w:keepNext/>
        <w:numPr>
          <w:ilvl w:val="2"/>
          <w:numId w:val="50"/>
        </w:numPr>
        <w:tabs>
          <w:tab w:val="left" w:pos="720"/>
        </w:tabs>
        <w:suppressAutoHyphens/>
        <w:spacing w:before="240" w:after="120"/>
        <w:ind w:left="720"/>
        <w:jc w:val="both"/>
        <w:rPr>
          <w:rFonts w:cs="Arial"/>
          <w:b/>
          <w:smallCaps/>
          <w:sz w:val="24"/>
          <w:szCs w:val="24"/>
        </w:rPr>
      </w:pPr>
      <w:r w:rsidRPr="00600323">
        <w:rPr>
          <w:rFonts w:cs="Arial"/>
          <w:b/>
          <w:smallCaps/>
          <w:sz w:val="24"/>
          <w:szCs w:val="24"/>
        </w:rPr>
        <w:t>Construction of waste stabilisation ponds</w:t>
      </w:r>
    </w:p>
    <w:p w:rsidR="0046585D" w:rsidRPr="00600323" w:rsidRDefault="0046585D" w:rsidP="00F4095F">
      <w:pPr>
        <w:ind w:left="720"/>
        <w:jc w:val="both"/>
        <w:rPr>
          <w:rFonts w:cs="Arial"/>
          <w:sz w:val="24"/>
          <w:szCs w:val="24"/>
        </w:rPr>
      </w:pPr>
      <w:r w:rsidRPr="00600323">
        <w:rPr>
          <w:rFonts w:cs="Arial"/>
          <w:sz w:val="24"/>
          <w:szCs w:val="24"/>
        </w:rPr>
        <w:t xml:space="preserve">The </w:t>
      </w:r>
      <w:r w:rsidR="000B3B63" w:rsidRPr="00600323">
        <w:rPr>
          <w:rFonts w:cs="Arial"/>
          <w:sz w:val="24"/>
          <w:szCs w:val="24"/>
        </w:rPr>
        <w:t xml:space="preserve">proposed </w:t>
      </w:r>
      <w:r w:rsidR="002E568C" w:rsidRPr="00600323">
        <w:rPr>
          <w:rFonts w:cs="Arial"/>
          <w:sz w:val="24"/>
          <w:szCs w:val="24"/>
        </w:rPr>
        <w:t xml:space="preserve">project sub-component </w:t>
      </w:r>
      <w:r w:rsidRPr="00600323">
        <w:rPr>
          <w:rFonts w:cs="Arial"/>
          <w:sz w:val="24"/>
          <w:szCs w:val="24"/>
        </w:rPr>
        <w:t>work</w:t>
      </w:r>
      <w:r w:rsidR="000B3B63" w:rsidRPr="00600323">
        <w:rPr>
          <w:rFonts w:cs="Arial"/>
          <w:sz w:val="24"/>
          <w:szCs w:val="24"/>
        </w:rPr>
        <w:t>s</w:t>
      </w:r>
      <w:r w:rsidRPr="00600323">
        <w:rPr>
          <w:rFonts w:cs="Arial"/>
          <w:sz w:val="24"/>
          <w:szCs w:val="24"/>
        </w:rPr>
        <w:t xml:space="preserve"> will include </w:t>
      </w:r>
      <w:r w:rsidR="00E243DF">
        <w:rPr>
          <w:rFonts w:cs="Arial"/>
          <w:sz w:val="24"/>
          <w:szCs w:val="24"/>
        </w:rPr>
        <w:t xml:space="preserve">the </w:t>
      </w:r>
      <w:r w:rsidRPr="00600323">
        <w:rPr>
          <w:rFonts w:cs="Arial"/>
          <w:sz w:val="24"/>
          <w:szCs w:val="24"/>
        </w:rPr>
        <w:t xml:space="preserve">construction of </w:t>
      </w:r>
      <w:r w:rsidR="0061147E" w:rsidRPr="00600323">
        <w:rPr>
          <w:rFonts w:cs="Arial"/>
          <w:sz w:val="24"/>
          <w:szCs w:val="24"/>
        </w:rPr>
        <w:t>WSPs</w:t>
      </w:r>
      <w:r w:rsidRPr="00600323">
        <w:rPr>
          <w:rFonts w:cs="Arial"/>
          <w:sz w:val="24"/>
          <w:szCs w:val="24"/>
        </w:rPr>
        <w:t xml:space="preserve"> for </w:t>
      </w:r>
      <w:r w:rsidR="00E243DF">
        <w:rPr>
          <w:rFonts w:cs="Arial"/>
          <w:sz w:val="24"/>
          <w:szCs w:val="24"/>
        </w:rPr>
        <w:t xml:space="preserve">the </w:t>
      </w:r>
      <w:r w:rsidRPr="00600323">
        <w:rPr>
          <w:rFonts w:cs="Arial"/>
          <w:sz w:val="24"/>
          <w:szCs w:val="24"/>
        </w:rPr>
        <w:t xml:space="preserve">treatment of sewage </w:t>
      </w:r>
      <w:r w:rsidR="000B3B63" w:rsidRPr="00600323">
        <w:rPr>
          <w:rFonts w:cs="Arial"/>
          <w:sz w:val="24"/>
          <w:szCs w:val="24"/>
        </w:rPr>
        <w:t>and will involve land takes</w:t>
      </w:r>
      <w:r w:rsidRPr="00600323">
        <w:rPr>
          <w:rFonts w:cs="Arial"/>
          <w:sz w:val="24"/>
          <w:szCs w:val="24"/>
        </w:rPr>
        <w:t xml:space="preserve">. Two sites have been identified for this purpose. One site is </w:t>
      </w:r>
      <w:r w:rsidR="000B3B63" w:rsidRPr="00600323">
        <w:rPr>
          <w:rFonts w:cs="Arial"/>
          <w:sz w:val="24"/>
          <w:szCs w:val="24"/>
        </w:rPr>
        <w:t>located</w:t>
      </w:r>
      <w:r w:rsidR="002E568C" w:rsidRPr="00600323">
        <w:rPr>
          <w:rFonts w:cs="Arial"/>
          <w:sz w:val="24"/>
          <w:szCs w:val="24"/>
        </w:rPr>
        <w:t xml:space="preserve"> at Prisons </w:t>
      </w:r>
      <w:r w:rsidR="00E243DF">
        <w:rPr>
          <w:rFonts w:cs="Arial"/>
          <w:sz w:val="24"/>
          <w:szCs w:val="24"/>
        </w:rPr>
        <w:t>c</w:t>
      </w:r>
      <w:r w:rsidR="00E243DF" w:rsidRPr="00600323">
        <w:rPr>
          <w:rFonts w:cs="Arial"/>
          <w:sz w:val="24"/>
          <w:szCs w:val="24"/>
        </w:rPr>
        <w:t>ell</w:t>
      </w:r>
      <w:r w:rsidR="00E243DF">
        <w:rPr>
          <w:rFonts w:cs="Arial"/>
          <w:sz w:val="24"/>
          <w:szCs w:val="24"/>
        </w:rPr>
        <w:t xml:space="preserve">, </w:t>
      </w:r>
      <w:r w:rsidR="002E568C" w:rsidRPr="00600323">
        <w:rPr>
          <w:rFonts w:cs="Arial"/>
          <w:sz w:val="24"/>
          <w:szCs w:val="24"/>
        </w:rPr>
        <w:t>Ke</w:t>
      </w:r>
      <w:r w:rsidR="0099526B" w:rsidRPr="00600323">
        <w:rPr>
          <w:rFonts w:cs="Arial"/>
          <w:sz w:val="24"/>
          <w:szCs w:val="24"/>
        </w:rPr>
        <w:t>n</w:t>
      </w:r>
      <w:r w:rsidR="002E568C" w:rsidRPr="00600323">
        <w:rPr>
          <w:rFonts w:cs="Arial"/>
          <w:sz w:val="24"/>
          <w:szCs w:val="24"/>
        </w:rPr>
        <w:t xml:space="preserve">ya </w:t>
      </w:r>
      <w:r w:rsidR="00E243DF">
        <w:rPr>
          <w:rFonts w:cs="Arial"/>
          <w:sz w:val="24"/>
          <w:szCs w:val="24"/>
        </w:rPr>
        <w:t>w</w:t>
      </w:r>
      <w:r w:rsidR="00E243DF" w:rsidRPr="00600323">
        <w:rPr>
          <w:rFonts w:cs="Arial"/>
          <w:sz w:val="24"/>
          <w:szCs w:val="24"/>
        </w:rPr>
        <w:t>ard</w:t>
      </w:r>
      <w:r w:rsidR="002E568C" w:rsidRPr="00600323">
        <w:rPr>
          <w:rFonts w:cs="Arial"/>
          <w:sz w:val="24"/>
          <w:szCs w:val="24"/>
        </w:rPr>
        <w:t xml:space="preserve">, AMC </w:t>
      </w:r>
      <w:r w:rsidR="0061147E" w:rsidRPr="00600323">
        <w:rPr>
          <w:rFonts w:cs="Arial"/>
          <w:sz w:val="24"/>
          <w:szCs w:val="24"/>
        </w:rPr>
        <w:t xml:space="preserve">on </w:t>
      </w:r>
      <w:r w:rsidR="002E568C" w:rsidRPr="00600323">
        <w:rPr>
          <w:rFonts w:cs="Arial"/>
          <w:sz w:val="24"/>
          <w:szCs w:val="24"/>
        </w:rPr>
        <w:t xml:space="preserve">land under freehold owned by </w:t>
      </w:r>
      <w:r w:rsidR="00E243DF">
        <w:rPr>
          <w:rFonts w:cs="Arial"/>
          <w:sz w:val="24"/>
          <w:szCs w:val="24"/>
        </w:rPr>
        <w:t xml:space="preserve">the </w:t>
      </w:r>
      <w:r w:rsidR="000B3B63" w:rsidRPr="00600323">
        <w:rPr>
          <w:rFonts w:cs="Arial"/>
          <w:sz w:val="24"/>
          <w:szCs w:val="24"/>
        </w:rPr>
        <w:t>Government</w:t>
      </w:r>
      <w:r w:rsidR="0061147E" w:rsidRPr="00600323">
        <w:rPr>
          <w:rFonts w:cs="Arial"/>
          <w:sz w:val="24"/>
          <w:szCs w:val="24"/>
        </w:rPr>
        <w:t xml:space="preserve"> of Uganda</w:t>
      </w:r>
      <w:r w:rsidR="002E568C" w:rsidRPr="00600323">
        <w:rPr>
          <w:rFonts w:cs="Arial"/>
          <w:sz w:val="24"/>
          <w:szCs w:val="24"/>
        </w:rPr>
        <w:t xml:space="preserve"> </w:t>
      </w:r>
      <w:r w:rsidRPr="00600323">
        <w:rPr>
          <w:rFonts w:cs="Arial"/>
          <w:sz w:val="24"/>
          <w:szCs w:val="24"/>
        </w:rPr>
        <w:t>Prisons</w:t>
      </w:r>
      <w:r w:rsidR="0061147E" w:rsidRPr="00600323">
        <w:rPr>
          <w:rFonts w:cs="Arial"/>
          <w:sz w:val="24"/>
          <w:szCs w:val="24"/>
        </w:rPr>
        <w:t xml:space="preserve"> Service</w:t>
      </w:r>
      <w:r w:rsidRPr="00600323">
        <w:rPr>
          <w:rFonts w:cs="Arial"/>
          <w:sz w:val="24"/>
          <w:szCs w:val="24"/>
        </w:rPr>
        <w:t>. The</w:t>
      </w:r>
      <w:r w:rsidR="000B3B63" w:rsidRPr="00600323">
        <w:rPr>
          <w:rFonts w:cs="Arial"/>
          <w:sz w:val="24"/>
          <w:szCs w:val="24"/>
        </w:rPr>
        <w:t xml:space="preserve"> other site for the</w:t>
      </w:r>
      <w:r w:rsidR="002E568C" w:rsidRPr="00600323">
        <w:rPr>
          <w:rFonts w:cs="Arial"/>
          <w:sz w:val="24"/>
          <w:szCs w:val="24"/>
        </w:rPr>
        <w:t xml:space="preserve"> </w:t>
      </w:r>
      <w:r w:rsidR="000B3B63" w:rsidRPr="00600323">
        <w:rPr>
          <w:rFonts w:cs="Arial"/>
          <w:sz w:val="24"/>
          <w:szCs w:val="24"/>
        </w:rPr>
        <w:t xml:space="preserve">proposed </w:t>
      </w:r>
      <w:r w:rsidR="0061147E" w:rsidRPr="00600323">
        <w:rPr>
          <w:rFonts w:cs="Arial"/>
          <w:sz w:val="24"/>
          <w:szCs w:val="24"/>
        </w:rPr>
        <w:t>WSP</w:t>
      </w:r>
      <w:r w:rsidR="000B3B63" w:rsidRPr="00600323">
        <w:rPr>
          <w:rFonts w:cs="Arial"/>
          <w:sz w:val="24"/>
          <w:szCs w:val="24"/>
        </w:rPr>
        <w:t xml:space="preserve">s is </w:t>
      </w:r>
      <w:r w:rsidR="002E568C" w:rsidRPr="00600323">
        <w:rPr>
          <w:rFonts w:cs="Arial"/>
          <w:sz w:val="24"/>
          <w:szCs w:val="24"/>
        </w:rPr>
        <w:t xml:space="preserve">privately owned land under customary tenure and is located </w:t>
      </w:r>
      <w:r w:rsidRPr="00600323">
        <w:rPr>
          <w:rFonts w:cs="Arial"/>
          <w:sz w:val="24"/>
          <w:szCs w:val="24"/>
        </w:rPr>
        <w:t xml:space="preserve">at </w:t>
      </w:r>
      <w:r w:rsidR="00EF4675" w:rsidRPr="00600323">
        <w:rPr>
          <w:rFonts w:cs="Arial"/>
          <w:sz w:val="24"/>
          <w:szCs w:val="24"/>
        </w:rPr>
        <w:t xml:space="preserve">Onduparaka, </w:t>
      </w:r>
      <w:proofErr w:type="spellStart"/>
      <w:r w:rsidR="0048520D" w:rsidRPr="00600323">
        <w:rPr>
          <w:rFonts w:cs="Arial"/>
          <w:sz w:val="24"/>
          <w:szCs w:val="24"/>
        </w:rPr>
        <w:t>Ozuvu</w:t>
      </w:r>
      <w:proofErr w:type="spellEnd"/>
      <w:r w:rsidR="0048520D" w:rsidRPr="00600323">
        <w:rPr>
          <w:rFonts w:cs="Arial"/>
          <w:sz w:val="24"/>
          <w:szCs w:val="24"/>
        </w:rPr>
        <w:t xml:space="preserve"> </w:t>
      </w:r>
      <w:r w:rsidR="00E243DF">
        <w:rPr>
          <w:rFonts w:cs="Arial"/>
          <w:sz w:val="24"/>
          <w:szCs w:val="24"/>
        </w:rPr>
        <w:t>v</w:t>
      </w:r>
      <w:r w:rsidR="00E243DF" w:rsidRPr="00600323">
        <w:rPr>
          <w:rFonts w:cs="Arial"/>
          <w:sz w:val="24"/>
          <w:szCs w:val="24"/>
        </w:rPr>
        <w:t>illage</w:t>
      </w:r>
      <w:r w:rsidR="00E243DF">
        <w:rPr>
          <w:rFonts w:cs="Arial"/>
          <w:sz w:val="24"/>
          <w:szCs w:val="24"/>
        </w:rPr>
        <w:t xml:space="preserve">, </w:t>
      </w:r>
      <w:proofErr w:type="spellStart"/>
      <w:r w:rsidR="002E568C" w:rsidRPr="00600323">
        <w:rPr>
          <w:rFonts w:cs="Arial"/>
          <w:sz w:val="24"/>
          <w:szCs w:val="24"/>
        </w:rPr>
        <w:t>Adalafu</w:t>
      </w:r>
      <w:proofErr w:type="spellEnd"/>
      <w:r w:rsidR="002E568C" w:rsidRPr="00600323">
        <w:rPr>
          <w:rFonts w:cs="Arial"/>
          <w:sz w:val="24"/>
          <w:szCs w:val="24"/>
        </w:rPr>
        <w:t xml:space="preserve"> </w:t>
      </w:r>
      <w:r w:rsidR="00E243DF">
        <w:rPr>
          <w:rFonts w:cs="Arial"/>
          <w:sz w:val="24"/>
          <w:szCs w:val="24"/>
        </w:rPr>
        <w:t>p</w:t>
      </w:r>
      <w:r w:rsidR="00E243DF" w:rsidRPr="00600323">
        <w:rPr>
          <w:rFonts w:cs="Arial"/>
          <w:sz w:val="24"/>
          <w:szCs w:val="24"/>
        </w:rPr>
        <w:t>arish</w:t>
      </w:r>
      <w:r w:rsidR="002E568C" w:rsidRPr="00600323">
        <w:rPr>
          <w:rFonts w:cs="Arial"/>
          <w:sz w:val="24"/>
          <w:szCs w:val="24"/>
        </w:rPr>
        <w:t>,</w:t>
      </w:r>
      <w:r w:rsidR="000B3B63" w:rsidRPr="00600323">
        <w:rPr>
          <w:rFonts w:cs="Arial"/>
          <w:sz w:val="24"/>
          <w:szCs w:val="24"/>
        </w:rPr>
        <w:t xml:space="preserve"> </w:t>
      </w:r>
      <w:proofErr w:type="spellStart"/>
      <w:r w:rsidR="000B3B63" w:rsidRPr="00600323">
        <w:rPr>
          <w:rFonts w:cs="Arial"/>
          <w:sz w:val="24"/>
          <w:szCs w:val="24"/>
        </w:rPr>
        <w:t>Pajulu</w:t>
      </w:r>
      <w:proofErr w:type="spellEnd"/>
      <w:r w:rsidR="002E568C" w:rsidRPr="00600323">
        <w:rPr>
          <w:rFonts w:cs="Arial"/>
          <w:sz w:val="24"/>
          <w:szCs w:val="24"/>
        </w:rPr>
        <w:t xml:space="preserve"> </w:t>
      </w:r>
      <w:r w:rsidR="000B3B63" w:rsidRPr="00600323">
        <w:rPr>
          <w:rFonts w:cs="Arial"/>
          <w:sz w:val="24"/>
          <w:szCs w:val="24"/>
        </w:rPr>
        <w:t>SC</w:t>
      </w:r>
      <w:r w:rsidRPr="00600323">
        <w:rPr>
          <w:rFonts w:cs="Arial"/>
          <w:sz w:val="24"/>
          <w:szCs w:val="24"/>
        </w:rPr>
        <w:t>.</w:t>
      </w:r>
      <w:r w:rsidR="002E568C" w:rsidRPr="00600323">
        <w:rPr>
          <w:rFonts w:cs="Arial"/>
          <w:sz w:val="24"/>
          <w:szCs w:val="24"/>
        </w:rPr>
        <w:t xml:space="preserve"> </w:t>
      </w:r>
      <w:r w:rsidRPr="00600323">
        <w:rPr>
          <w:rFonts w:cs="Arial"/>
          <w:sz w:val="24"/>
          <w:szCs w:val="24"/>
        </w:rPr>
        <w:t xml:space="preserve">The </w:t>
      </w:r>
      <w:r w:rsidR="0061147E" w:rsidRPr="00600323">
        <w:rPr>
          <w:rFonts w:cs="Arial"/>
          <w:sz w:val="24"/>
          <w:szCs w:val="24"/>
        </w:rPr>
        <w:t xml:space="preserve">proposed </w:t>
      </w:r>
      <w:r w:rsidRPr="00600323">
        <w:rPr>
          <w:rFonts w:cs="Arial"/>
          <w:sz w:val="24"/>
          <w:szCs w:val="24"/>
        </w:rPr>
        <w:t xml:space="preserve">Onduparaka </w:t>
      </w:r>
      <w:r w:rsidR="0061147E" w:rsidRPr="00600323">
        <w:rPr>
          <w:rFonts w:cs="Arial"/>
          <w:sz w:val="24"/>
          <w:szCs w:val="24"/>
        </w:rPr>
        <w:t>WSP</w:t>
      </w:r>
      <w:r w:rsidR="002E568C" w:rsidRPr="00600323">
        <w:rPr>
          <w:rFonts w:cs="Arial"/>
          <w:sz w:val="24"/>
          <w:szCs w:val="24"/>
        </w:rPr>
        <w:t xml:space="preserve"> site </w:t>
      </w:r>
      <w:r w:rsidR="000B3B63" w:rsidRPr="00600323">
        <w:rPr>
          <w:rFonts w:cs="Arial"/>
          <w:sz w:val="24"/>
          <w:szCs w:val="24"/>
        </w:rPr>
        <w:t>is</w:t>
      </w:r>
      <w:r w:rsidRPr="00600323">
        <w:rPr>
          <w:rFonts w:cs="Arial"/>
          <w:sz w:val="24"/>
          <w:szCs w:val="24"/>
        </w:rPr>
        <w:t xml:space="preserve"> situated </w:t>
      </w:r>
      <w:r w:rsidR="002E568C" w:rsidRPr="00600323">
        <w:rPr>
          <w:rFonts w:cs="Arial"/>
          <w:sz w:val="24"/>
          <w:szCs w:val="24"/>
        </w:rPr>
        <w:t xml:space="preserve">close to and </w:t>
      </w:r>
      <w:r w:rsidRPr="00600323">
        <w:rPr>
          <w:rFonts w:cs="Arial"/>
          <w:sz w:val="24"/>
          <w:szCs w:val="24"/>
        </w:rPr>
        <w:t xml:space="preserve">partly on land owned by </w:t>
      </w:r>
      <w:r w:rsidR="00E243DF">
        <w:rPr>
          <w:rFonts w:cs="Arial"/>
          <w:sz w:val="24"/>
          <w:szCs w:val="24"/>
        </w:rPr>
        <w:t xml:space="preserve">the </w:t>
      </w:r>
      <w:r w:rsidRPr="00600323">
        <w:rPr>
          <w:rFonts w:cs="Arial"/>
          <w:sz w:val="24"/>
          <w:szCs w:val="24"/>
        </w:rPr>
        <w:t>NWSC.</w:t>
      </w:r>
    </w:p>
    <w:p w:rsidR="00734216" w:rsidRPr="00600323" w:rsidRDefault="00734216" w:rsidP="00AE0761">
      <w:pPr>
        <w:pStyle w:val="ListParagraph"/>
        <w:keepNext/>
        <w:numPr>
          <w:ilvl w:val="2"/>
          <w:numId w:val="50"/>
        </w:numPr>
        <w:tabs>
          <w:tab w:val="left" w:pos="720"/>
        </w:tabs>
        <w:suppressAutoHyphens/>
        <w:spacing w:before="240" w:after="120"/>
        <w:ind w:left="720"/>
        <w:jc w:val="both"/>
        <w:rPr>
          <w:rFonts w:cs="Arial"/>
          <w:b/>
          <w:smallCaps/>
          <w:sz w:val="24"/>
          <w:szCs w:val="24"/>
        </w:rPr>
      </w:pPr>
      <w:r w:rsidRPr="00600323">
        <w:rPr>
          <w:rFonts w:cs="Arial"/>
          <w:b/>
          <w:smallCaps/>
          <w:sz w:val="24"/>
          <w:szCs w:val="24"/>
        </w:rPr>
        <w:lastRenderedPageBreak/>
        <w:t>Construction of a sewerage system for central Arua and transmission to the WSP</w:t>
      </w:r>
    </w:p>
    <w:p w:rsidR="00734216" w:rsidRPr="00600323" w:rsidRDefault="003C599C" w:rsidP="00E243DF">
      <w:pPr>
        <w:ind w:left="720"/>
        <w:jc w:val="both"/>
        <w:rPr>
          <w:rFonts w:cs="Arial"/>
          <w:sz w:val="24"/>
          <w:szCs w:val="24"/>
        </w:rPr>
      </w:pPr>
      <w:r w:rsidRPr="00600323">
        <w:rPr>
          <w:rFonts w:cs="Arial"/>
          <w:sz w:val="24"/>
          <w:szCs w:val="24"/>
        </w:rPr>
        <w:t>AMC</w:t>
      </w:r>
      <w:r w:rsidR="002E568C" w:rsidRPr="00600323">
        <w:rPr>
          <w:rFonts w:cs="Arial"/>
          <w:sz w:val="24"/>
          <w:szCs w:val="24"/>
        </w:rPr>
        <w:t xml:space="preserve"> </w:t>
      </w:r>
      <w:r w:rsidR="00734216" w:rsidRPr="00600323">
        <w:rPr>
          <w:rFonts w:cs="Arial"/>
          <w:sz w:val="24"/>
          <w:szCs w:val="24"/>
        </w:rPr>
        <w:t xml:space="preserve">does not </w:t>
      </w:r>
      <w:r w:rsidR="002E568C" w:rsidRPr="00600323">
        <w:rPr>
          <w:rFonts w:cs="Arial"/>
          <w:sz w:val="24"/>
          <w:szCs w:val="24"/>
        </w:rPr>
        <w:t xml:space="preserve">currently </w:t>
      </w:r>
      <w:r w:rsidR="00734216" w:rsidRPr="00600323">
        <w:rPr>
          <w:rFonts w:cs="Arial"/>
          <w:sz w:val="24"/>
          <w:szCs w:val="24"/>
        </w:rPr>
        <w:t xml:space="preserve">have any </w:t>
      </w:r>
      <w:proofErr w:type="spellStart"/>
      <w:r w:rsidR="00734216" w:rsidRPr="00600323">
        <w:rPr>
          <w:rFonts w:cs="Arial"/>
          <w:sz w:val="24"/>
          <w:szCs w:val="24"/>
        </w:rPr>
        <w:t>sewered</w:t>
      </w:r>
      <w:proofErr w:type="spellEnd"/>
      <w:r w:rsidR="00734216" w:rsidRPr="00600323">
        <w:rPr>
          <w:rFonts w:cs="Arial"/>
          <w:sz w:val="24"/>
          <w:szCs w:val="24"/>
        </w:rPr>
        <w:t xml:space="preserve"> area</w:t>
      </w:r>
      <w:r w:rsidR="002E568C" w:rsidRPr="00600323">
        <w:rPr>
          <w:rFonts w:cs="Arial"/>
          <w:sz w:val="24"/>
          <w:szCs w:val="24"/>
        </w:rPr>
        <w:t>. The AWSP</w:t>
      </w:r>
      <w:r w:rsidR="00734216" w:rsidRPr="00600323">
        <w:rPr>
          <w:rFonts w:cs="Arial"/>
          <w:sz w:val="24"/>
          <w:szCs w:val="24"/>
        </w:rPr>
        <w:t xml:space="preserve"> is intended to provide, as a minimum, sewerage services to the central district of town.  For that, sewer pipes </w:t>
      </w:r>
      <w:r w:rsidR="002E568C" w:rsidRPr="00600323">
        <w:rPr>
          <w:rFonts w:cs="Arial"/>
          <w:sz w:val="24"/>
          <w:szCs w:val="24"/>
        </w:rPr>
        <w:t>will need to</w:t>
      </w:r>
      <w:r w:rsidR="00734216" w:rsidRPr="00600323">
        <w:rPr>
          <w:rFonts w:cs="Arial"/>
          <w:sz w:val="24"/>
          <w:szCs w:val="24"/>
        </w:rPr>
        <w:t xml:space="preserve"> be laid and buried and manholes constructed. With the exception of crossings (e.g. rivers</w:t>
      </w:r>
      <w:r w:rsidR="00E243DF">
        <w:rPr>
          <w:rFonts w:cs="Arial"/>
          <w:sz w:val="24"/>
          <w:szCs w:val="24"/>
        </w:rPr>
        <w:t xml:space="preserve"> and </w:t>
      </w:r>
      <w:r w:rsidR="00734216" w:rsidRPr="00600323">
        <w:rPr>
          <w:rFonts w:cs="Arial"/>
          <w:sz w:val="24"/>
          <w:szCs w:val="24"/>
        </w:rPr>
        <w:t>swamps), all pipelines will be buried.</w:t>
      </w:r>
      <w:r w:rsidR="002E568C" w:rsidRPr="00600323">
        <w:rPr>
          <w:rFonts w:cs="Arial"/>
          <w:sz w:val="24"/>
          <w:szCs w:val="24"/>
        </w:rPr>
        <w:t xml:space="preserve"> </w:t>
      </w:r>
      <w:r w:rsidR="00734216" w:rsidRPr="00600323">
        <w:rPr>
          <w:rFonts w:cs="Arial"/>
          <w:sz w:val="24"/>
          <w:szCs w:val="24"/>
        </w:rPr>
        <w:t xml:space="preserve">The external diameter of the largest pipes will not exceed </w:t>
      </w:r>
      <w:r w:rsidR="00AF77EE" w:rsidRPr="00600323">
        <w:rPr>
          <w:rFonts w:cs="Arial"/>
          <w:sz w:val="24"/>
          <w:szCs w:val="24"/>
        </w:rPr>
        <w:t>250</w:t>
      </w:r>
      <w:r w:rsidR="00E243DF">
        <w:rPr>
          <w:rFonts w:cs="Arial"/>
          <w:sz w:val="24"/>
          <w:szCs w:val="24"/>
        </w:rPr>
        <w:t xml:space="preserve"> </w:t>
      </w:r>
      <w:r w:rsidR="00AF77EE" w:rsidRPr="00600323">
        <w:rPr>
          <w:rFonts w:cs="Arial"/>
          <w:sz w:val="24"/>
          <w:szCs w:val="24"/>
        </w:rPr>
        <w:t>mm</w:t>
      </w:r>
      <w:r w:rsidR="00734216" w:rsidRPr="00600323">
        <w:rPr>
          <w:rFonts w:cs="Arial"/>
          <w:sz w:val="24"/>
          <w:szCs w:val="24"/>
        </w:rPr>
        <w:t>.</w:t>
      </w:r>
      <w:r w:rsidR="0061147E" w:rsidRPr="00600323">
        <w:rPr>
          <w:rFonts w:cs="Arial"/>
          <w:sz w:val="24"/>
          <w:szCs w:val="24"/>
        </w:rPr>
        <w:t xml:space="preserve"> Sewer lines will be laid in AMC covering mainly the civic and business centre</w:t>
      </w:r>
      <w:r w:rsidR="00E243DF">
        <w:rPr>
          <w:rFonts w:cs="Arial"/>
          <w:sz w:val="24"/>
          <w:szCs w:val="24"/>
        </w:rPr>
        <w:t>s</w:t>
      </w:r>
      <w:r w:rsidR="00E243DF" w:rsidRPr="00600323">
        <w:rPr>
          <w:rFonts w:cs="Arial"/>
          <w:sz w:val="24"/>
          <w:szCs w:val="24"/>
        </w:rPr>
        <w:t xml:space="preserve"> </w:t>
      </w:r>
      <w:proofErr w:type="gramStart"/>
      <w:r w:rsidR="002E568C" w:rsidRPr="00600323">
        <w:rPr>
          <w:rFonts w:cs="Arial"/>
          <w:sz w:val="24"/>
          <w:szCs w:val="24"/>
        </w:rPr>
        <w:t>Other</w:t>
      </w:r>
      <w:proofErr w:type="gramEnd"/>
      <w:r w:rsidR="002E568C" w:rsidRPr="00600323">
        <w:rPr>
          <w:rFonts w:cs="Arial"/>
          <w:sz w:val="24"/>
          <w:szCs w:val="24"/>
        </w:rPr>
        <w:t xml:space="preserve"> areas/roads which will be affected by the laying of the sewer lines are reflected in the project activity map and </w:t>
      </w:r>
      <w:r w:rsidR="00CA49FE" w:rsidRPr="00600323">
        <w:rPr>
          <w:rFonts w:cs="Arial"/>
          <w:b/>
          <w:sz w:val="24"/>
          <w:szCs w:val="24"/>
        </w:rPr>
        <w:t>Appendix</w:t>
      </w:r>
      <w:r w:rsidR="00CA49FE" w:rsidRPr="001A575B">
        <w:rPr>
          <w:rFonts w:cs="Arial"/>
          <w:b/>
          <w:sz w:val="24"/>
          <w:szCs w:val="24"/>
        </w:rPr>
        <w:t xml:space="preserve"> </w:t>
      </w:r>
      <w:r w:rsidR="009A303C" w:rsidRPr="001A575B">
        <w:rPr>
          <w:rFonts w:cs="Arial"/>
          <w:b/>
          <w:sz w:val="24"/>
          <w:szCs w:val="24"/>
        </w:rPr>
        <w:t>E</w:t>
      </w:r>
      <w:r w:rsidR="00E243DF">
        <w:rPr>
          <w:rFonts w:cs="Arial"/>
          <w:sz w:val="24"/>
          <w:szCs w:val="24"/>
        </w:rPr>
        <w:t xml:space="preserve"> – </w:t>
      </w:r>
      <w:r w:rsidR="002E568C" w:rsidRPr="00600323">
        <w:rPr>
          <w:rFonts w:cs="Arial"/>
          <w:sz w:val="24"/>
          <w:szCs w:val="24"/>
        </w:rPr>
        <w:t>the strip maps submitted as a separate volume</w:t>
      </w:r>
      <w:r w:rsidR="008313D3" w:rsidRPr="00600323">
        <w:rPr>
          <w:rFonts w:cs="Arial"/>
          <w:sz w:val="24"/>
          <w:szCs w:val="24"/>
        </w:rPr>
        <w:t>.</w:t>
      </w:r>
      <w:r w:rsidR="00D9287D" w:rsidRPr="00600323">
        <w:rPr>
          <w:rFonts w:cs="Arial"/>
          <w:sz w:val="24"/>
          <w:szCs w:val="24"/>
        </w:rPr>
        <w:t xml:space="preserve"> Three sites have been identified for the sewage lifting stations</w:t>
      </w:r>
      <w:r w:rsidR="00E243DF">
        <w:rPr>
          <w:rFonts w:cs="Arial"/>
          <w:sz w:val="24"/>
          <w:szCs w:val="24"/>
        </w:rPr>
        <w:t xml:space="preserve">: </w:t>
      </w:r>
      <w:r w:rsidR="00D9287D" w:rsidRPr="00600323">
        <w:rPr>
          <w:rFonts w:cs="Arial"/>
          <w:sz w:val="24"/>
          <w:szCs w:val="24"/>
        </w:rPr>
        <w:t xml:space="preserve">along </w:t>
      </w:r>
      <w:r w:rsidR="00E243DF">
        <w:rPr>
          <w:rFonts w:cs="Arial"/>
          <w:sz w:val="24"/>
          <w:szCs w:val="24"/>
        </w:rPr>
        <w:t xml:space="preserve">the </w:t>
      </w:r>
      <w:r w:rsidR="00D9287D" w:rsidRPr="00600323">
        <w:rPr>
          <w:rFonts w:cs="Arial"/>
          <w:sz w:val="24"/>
          <w:szCs w:val="24"/>
        </w:rPr>
        <w:t xml:space="preserve">Adroa road, Wadriff road and </w:t>
      </w:r>
      <w:proofErr w:type="spellStart"/>
      <w:r w:rsidR="00D9287D" w:rsidRPr="00600323">
        <w:rPr>
          <w:rFonts w:cs="Arial"/>
          <w:sz w:val="24"/>
          <w:szCs w:val="24"/>
        </w:rPr>
        <w:t>Ujio</w:t>
      </w:r>
      <w:proofErr w:type="spellEnd"/>
      <w:r w:rsidR="00D9287D" w:rsidRPr="00600323">
        <w:rPr>
          <w:rFonts w:cs="Arial"/>
          <w:sz w:val="24"/>
          <w:szCs w:val="24"/>
        </w:rPr>
        <w:t xml:space="preserve"> road, all in River </w:t>
      </w:r>
      <w:proofErr w:type="spellStart"/>
      <w:r w:rsidR="00D9287D" w:rsidRPr="00600323">
        <w:rPr>
          <w:rFonts w:cs="Arial"/>
          <w:sz w:val="24"/>
          <w:szCs w:val="24"/>
        </w:rPr>
        <w:t>Oli</w:t>
      </w:r>
      <w:proofErr w:type="spellEnd"/>
      <w:r w:rsidR="00D9287D" w:rsidRPr="00600323">
        <w:rPr>
          <w:rFonts w:cs="Arial"/>
          <w:sz w:val="24"/>
          <w:szCs w:val="24"/>
        </w:rPr>
        <w:t xml:space="preserve"> </w:t>
      </w:r>
      <w:r w:rsidR="00E243DF">
        <w:rPr>
          <w:rFonts w:cs="Arial"/>
          <w:sz w:val="24"/>
          <w:szCs w:val="24"/>
        </w:rPr>
        <w:t>d</w:t>
      </w:r>
      <w:r w:rsidR="00E243DF" w:rsidRPr="00600323">
        <w:rPr>
          <w:rFonts w:cs="Arial"/>
          <w:sz w:val="24"/>
          <w:szCs w:val="24"/>
        </w:rPr>
        <w:t>ivision</w:t>
      </w:r>
      <w:r w:rsidR="00E243DF">
        <w:rPr>
          <w:rFonts w:cs="Arial"/>
          <w:sz w:val="24"/>
          <w:szCs w:val="24"/>
        </w:rPr>
        <w:t xml:space="preserve">, </w:t>
      </w:r>
      <w:r w:rsidR="00344BD9" w:rsidRPr="00600323">
        <w:rPr>
          <w:rFonts w:cs="Arial"/>
          <w:sz w:val="24"/>
          <w:szCs w:val="24"/>
        </w:rPr>
        <w:t xml:space="preserve">Arua </w:t>
      </w:r>
      <w:r w:rsidR="00673B1E" w:rsidRPr="004D401F">
        <w:rPr>
          <w:rFonts w:cs="Arial"/>
          <w:sz w:val="24"/>
          <w:szCs w:val="24"/>
        </w:rPr>
        <w:t>municipality</w:t>
      </w:r>
      <w:r w:rsidR="00D9287D" w:rsidRPr="00600323">
        <w:rPr>
          <w:rFonts w:cs="Arial"/>
          <w:sz w:val="24"/>
          <w:szCs w:val="24"/>
        </w:rPr>
        <w:t xml:space="preserve">. The identified site for the sewage lifting station along </w:t>
      </w:r>
      <w:r w:rsidR="00E243DF">
        <w:rPr>
          <w:rFonts w:cs="Arial"/>
          <w:sz w:val="24"/>
          <w:szCs w:val="24"/>
        </w:rPr>
        <w:t xml:space="preserve">the </w:t>
      </w:r>
      <w:r w:rsidR="00D9287D" w:rsidRPr="00600323">
        <w:rPr>
          <w:rFonts w:cs="Arial"/>
          <w:sz w:val="24"/>
          <w:szCs w:val="24"/>
        </w:rPr>
        <w:t xml:space="preserve">Adroa road is located at </w:t>
      </w:r>
      <w:proofErr w:type="spellStart"/>
      <w:r w:rsidR="00D9287D" w:rsidRPr="00600323">
        <w:rPr>
          <w:rFonts w:cs="Arial"/>
          <w:sz w:val="24"/>
          <w:szCs w:val="24"/>
        </w:rPr>
        <w:t>Obolokufoko</w:t>
      </w:r>
      <w:proofErr w:type="spellEnd"/>
      <w:r w:rsidR="00D9287D" w:rsidRPr="00600323">
        <w:rPr>
          <w:rFonts w:cs="Arial"/>
          <w:sz w:val="24"/>
          <w:szCs w:val="24"/>
        </w:rPr>
        <w:t xml:space="preserve"> East </w:t>
      </w:r>
      <w:r w:rsidR="00E243DF">
        <w:rPr>
          <w:rFonts w:cs="Arial"/>
          <w:sz w:val="24"/>
          <w:szCs w:val="24"/>
        </w:rPr>
        <w:t>c</w:t>
      </w:r>
      <w:r w:rsidR="00E243DF" w:rsidRPr="00600323">
        <w:rPr>
          <w:rFonts w:cs="Arial"/>
          <w:sz w:val="24"/>
          <w:szCs w:val="24"/>
        </w:rPr>
        <w:t>ell</w:t>
      </w:r>
      <w:r w:rsidR="00E243DF">
        <w:rPr>
          <w:rFonts w:cs="Arial"/>
          <w:sz w:val="24"/>
          <w:szCs w:val="24"/>
        </w:rPr>
        <w:t xml:space="preserve">, </w:t>
      </w:r>
      <w:r w:rsidR="00D9287D" w:rsidRPr="00600323">
        <w:rPr>
          <w:rFonts w:cs="Arial"/>
          <w:sz w:val="24"/>
          <w:szCs w:val="24"/>
        </w:rPr>
        <w:t xml:space="preserve">Tanganyika </w:t>
      </w:r>
      <w:r w:rsidR="00E243DF">
        <w:rPr>
          <w:rFonts w:cs="Arial"/>
          <w:sz w:val="24"/>
          <w:szCs w:val="24"/>
        </w:rPr>
        <w:t>w</w:t>
      </w:r>
      <w:r w:rsidR="00E243DF" w:rsidRPr="00600323">
        <w:rPr>
          <w:rFonts w:cs="Arial"/>
          <w:sz w:val="24"/>
          <w:szCs w:val="24"/>
        </w:rPr>
        <w:t>ard</w:t>
      </w:r>
      <w:r w:rsidR="00D9287D" w:rsidRPr="00600323">
        <w:rPr>
          <w:rFonts w:cs="Arial"/>
          <w:sz w:val="24"/>
          <w:szCs w:val="24"/>
        </w:rPr>
        <w:t xml:space="preserve">, </w:t>
      </w:r>
      <w:proofErr w:type="gramStart"/>
      <w:r w:rsidR="00D9287D" w:rsidRPr="00600323">
        <w:rPr>
          <w:rFonts w:cs="Arial"/>
          <w:sz w:val="24"/>
          <w:szCs w:val="24"/>
        </w:rPr>
        <w:t>River</w:t>
      </w:r>
      <w:proofErr w:type="gramEnd"/>
      <w:r w:rsidR="00D9287D" w:rsidRPr="00600323">
        <w:rPr>
          <w:rFonts w:cs="Arial"/>
          <w:sz w:val="24"/>
          <w:szCs w:val="24"/>
        </w:rPr>
        <w:t xml:space="preserve"> </w:t>
      </w:r>
      <w:proofErr w:type="spellStart"/>
      <w:r w:rsidR="00D9287D" w:rsidRPr="00600323">
        <w:rPr>
          <w:rFonts w:cs="Arial"/>
          <w:sz w:val="24"/>
          <w:szCs w:val="24"/>
        </w:rPr>
        <w:t>Oli</w:t>
      </w:r>
      <w:proofErr w:type="spellEnd"/>
      <w:r w:rsidR="00D9287D" w:rsidRPr="00600323">
        <w:rPr>
          <w:rFonts w:cs="Arial"/>
          <w:sz w:val="24"/>
          <w:szCs w:val="24"/>
        </w:rPr>
        <w:t xml:space="preserve"> </w:t>
      </w:r>
      <w:r w:rsidR="00E243DF">
        <w:rPr>
          <w:rFonts w:cs="Arial"/>
          <w:sz w:val="24"/>
          <w:szCs w:val="24"/>
        </w:rPr>
        <w:t>d</w:t>
      </w:r>
      <w:r w:rsidR="00E243DF" w:rsidRPr="00600323">
        <w:rPr>
          <w:rFonts w:cs="Arial"/>
          <w:sz w:val="24"/>
          <w:szCs w:val="24"/>
        </w:rPr>
        <w:t>ivision</w:t>
      </w:r>
      <w:r w:rsidR="00D9287D" w:rsidRPr="00600323">
        <w:rPr>
          <w:rFonts w:cs="Arial"/>
          <w:sz w:val="24"/>
          <w:szCs w:val="24"/>
        </w:rPr>
        <w:t xml:space="preserve">. The identified site for the sewage lifting station along </w:t>
      </w:r>
      <w:r w:rsidR="00E243DF">
        <w:rPr>
          <w:rFonts w:cs="Arial"/>
          <w:sz w:val="24"/>
          <w:szCs w:val="24"/>
        </w:rPr>
        <w:t xml:space="preserve">the </w:t>
      </w:r>
      <w:proofErr w:type="spellStart"/>
      <w:r w:rsidR="00D9287D" w:rsidRPr="00600323">
        <w:rPr>
          <w:rFonts w:cs="Arial"/>
          <w:sz w:val="24"/>
          <w:szCs w:val="24"/>
        </w:rPr>
        <w:t>Wadrif</w:t>
      </w:r>
      <w:proofErr w:type="spellEnd"/>
      <w:r w:rsidR="00D9287D" w:rsidRPr="00600323">
        <w:rPr>
          <w:rFonts w:cs="Arial"/>
          <w:sz w:val="24"/>
          <w:szCs w:val="24"/>
        </w:rPr>
        <w:t xml:space="preserve"> road is located at </w:t>
      </w:r>
      <w:proofErr w:type="spellStart"/>
      <w:r w:rsidR="00D9287D" w:rsidRPr="00600323">
        <w:rPr>
          <w:rFonts w:cs="Arial"/>
          <w:sz w:val="24"/>
          <w:szCs w:val="24"/>
        </w:rPr>
        <w:t>Oluodri</w:t>
      </w:r>
      <w:proofErr w:type="spellEnd"/>
      <w:r w:rsidR="00D9287D" w:rsidRPr="00600323">
        <w:rPr>
          <w:rFonts w:cs="Arial"/>
          <w:sz w:val="24"/>
          <w:szCs w:val="24"/>
        </w:rPr>
        <w:t xml:space="preserve"> </w:t>
      </w:r>
      <w:r w:rsidR="00E243DF">
        <w:rPr>
          <w:rFonts w:cs="Arial"/>
          <w:sz w:val="24"/>
          <w:szCs w:val="24"/>
        </w:rPr>
        <w:t>c</w:t>
      </w:r>
      <w:r w:rsidR="00E243DF" w:rsidRPr="00600323">
        <w:rPr>
          <w:rFonts w:cs="Arial"/>
          <w:sz w:val="24"/>
          <w:szCs w:val="24"/>
        </w:rPr>
        <w:t>ell</w:t>
      </w:r>
      <w:r w:rsidR="00E243DF">
        <w:rPr>
          <w:rFonts w:cs="Arial"/>
          <w:sz w:val="24"/>
          <w:szCs w:val="24"/>
        </w:rPr>
        <w:t xml:space="preserve">, </w:t>
      </w:r>
      <w:proofErr w:type="spellStart"/>
      <w:r w:rsidR="00D9287D" w:rsidRPr="00600323">
        <w:rPr>
          <w:rFonts w:cs="Arial"/>
          <w:sz w:val="24"/>
          <w:szCs w:val="24"/>
        </w:rPr>
        <w:t>Pangisa</w:t>
      </w:r>
      <w:proofErr w:type="spellEnd"/>
      <w:r w:rsidR="00D9287D" w:rsidRPr="00600323">
        <w:rPr>
          <w:rFonts w:cs="Arial"/>
          <w:sz w:val="24"/>
          <w:szCs w:val="24"/>
        </w:rPr>
        <w:t xml:space="preserve"> </w:t>
      </w:r>
      <w:r w:rsidR="00E243DF">
        <w:rPr>
          <w:rFonts w:cs="Arial"/>
          <w:sz w:val="24"/>
          <w:szCs w:val="24"/>
        </w:rPr>
        <w:t>w</w:t>
      </w:r>
      <w:r w:rsidR="00E243DF" w:rsidRPr="00600323">
        <w:rPr>
          <w:rFonts w:cs="Arial"/>
          <w:sz w:val="24"/>
          <w:szCs w:val="24"/>
        </w:rPr>
        <w:t>ard</w:t>
      </w:r>
      <w:r w:rsidR="00D9287D" w:rsidRPr="00600323">
        <w:rPr>
          <w:rFonts w:cs="Arial"/>
          <w:sz w:val="24"/>
          <w:szCs w:val="24"/>
        </w:rPr>
        <w:t xml:space="preserve">, </w:t>
      </w:r>
      <w:proofErr w:type="gramStart"/>
      <w:r w:rsidR="00D9287D" w:rsidRPr="00600323">
        <w:rPr>
          <w:rFonts w:cs="Arial"/>
          <w:sz w:val="24"/>
          <w:szCs w:val="24"/>
        </w:rPr>
        <w:t>River</w:t>
      </w:r>
      <w:proofErr w:type="gramEnd"/>
      <w:r w:rsidR="00E243DF">
        <w:rPr>
          <w:rFonts w:cs="Arial"/>
          <w:sz w:val="24"/>
          <w:szCs w:val="24"/>
        </w:rPr>
        <w:t xml:space="preserve"> </w:t>
      </w:r>
      <w:proofErr w:type="spellStart"/>
      <w:r w:rsidR="00D9287D" w:rsidRPr="00600323">
        <w:rPr>
          <w:rFonts w:cs="Arial"/>
          <w:sz w:val="24"/>
          <w:szCs w:val="24"/>
        </w:rPr>
        <w:t>Oli</w:t>
      </w:r>
      <w:proofErr w:type="spellEnd"/>
      <w:r w:rsidR="00D9287D" w:rsidRPr="00600323">
        <w:rPr>
          <w:rFonts w:cs="Arial"/>
          <w:sz w:val="24"/>
          <w:szCs w:val="24"/>
        </w:rPr>
        <w:t xml:space="preserve"> </w:t>
      </w:r>
      <w:r w:rsidR="00E243DF">
        <w:rPr>
          <w:rFonts w:cs="Arial"/>
          <w:sz w:val="24"/>
          <w:szCs w:val="24"/>
        </w:rPr>
        <w:t>d</w:t>
      </w:r>
      <w:r w:rsidR="00E243DF" w:rsidRPr="00600323">
        <w:rPr>
          <w:rFonts w:cs="Arial"/>
          <w:sz w:val="24"/>
          <w:szCs w:val="24"/>
        </w:rPr>
        <w:t>ivision</w:t>
      </w:r>
      <w:r w:rsidR="00D9287D" w:rsidRPr="00600323">
        <w:rPr>
          <w:rFonts w:cs="Arial"/>
          <w:sz w:val="24"/>
          <w:szCs w:val="24"/>
        </w:rPr>
        <w:t xml:space="preserve">. The identified site for the sewage lifting station along </w:t>
      </w:r>
      <w:r w:rsidR="00E243DF">
        <w:rPr>
          <w:rFonts w:cs="Arial"/>
          <w:sz w:val="24"/>
          <w:szCs w:val="24"/>
        </w:rPr>
        <w:t xml:space="preserve">the </w:t>
      </w:r>
      <w:proofErr w:type="spellStart"/>
      <w:r w:rsidR="00D9287D" w:rsidRPr="00600323">
        <w:rPr>
          <w:rFonts w:cs="Arial"/>
          <w:sz w:val="24"/>
          <w:szCs w:val="24"/>
        </w:rPr>
        <w:t>Ujio</w:t>
      </w:r>
      <w:proofErr w:type="spellEnd"/>
      <w:r w:rsidR="00D9287D" w:rsidRPr="00600323">
        <w:rPr>
          <w:rFonts w:cs="Arial"/>
          <w:sz w:val="24"/>
          <w:szCs w:val="24"/>
        </w:rPr>
        <w:t xml:space="preserve"> road is located at Prisons </w:t>
      </w:r>
      <w:r w:rsidR="00E243DF">
        <w:rPr>
          <w:rFonts w:cs="Arial"/>
          <w:sz w:val="24"/>
          <w:szCs w:val="24"/>
        </w:rPr>
        <w:t>c</w:t>
      </w:r>
      <w:r w:rsidR="00E243DF" w:rsidRPr="00600323">
        <w:rPr>
          <w:rFonts w:cs="Arial"/>
          <w:sz w:val="24"/>
          <w:szCs w:val="24"/>
        </w:rPr>
        <w:t>ell</w:t>
      </w:r>
      <w:r w:rsidR="00E243DF">
        <w:rPr>
          <w:rFonts w:cs="Arial"/>
          <w:sz w:val="24"/>
          <w:szCs w:val="24"/>
        </w:rPr>
        <w:t xml:space="preserve">, </w:t>
      </w:r>
      <w:r w:rsidR="00D9287D" w:rsidRPr="00600323">
        <w:rPr>
          <w:rFonts w:cs="Arial"/>
          <w:sz w:val="24"/>
          <w:szCs w:val="24"/>
        </w:rPr>
        <w:t xml:space="preserve">Kenya </w:t>
      </w:r>
      <w:r w:rsidR="00E243DF">
        <w:rPr>
          <w:rFonts w:cs="Arial"/>
          <w:sz w:val="24"/>
          <w:szCs w:val="24"/>
        </w:rPr>
        <w:t>w</w:t>
      </w:r>
      <w:r w:rsidR="00E243DF" w:rsidRPr="00600323">
        <w:rPr>
          <w:rFonts w:cs="Arial"/>
          <w:sz w:val="24"/>
          <w:szCs w:val="24"/>
        </w:rPr>
        <w:t>ard</w:t>
      </w:r>
      <w:r w:rsidR="00D9287D" w:rsidRPr="00600323">
        <w:rPr>
          <w:rFonts w:cs="Arial"/>
          <w:sz w:val="24"/>
          <w:szCs w:val="24"/>
        </w:rPr>
        <w:t xml:space="preserve">, </w:t>
      </w:r>
      <w:proofErr w:type="gramStart"/>
      <w:r w:rsidR="00D9287D" w:rsidRPr="00600323">
        <w:rPr>
          <w:rFonts w:cs="Arial"/>
          <w:sz w:val="24"/>
          <w:szCs w:val="24"/>
        </w:rPr>
        <w:t>River</w:t>
      </w:r>
      <w:proofErr w:type="gramEnd"/>
      <w:r w:rsidR="00D9287D" w:rsidRPr="00600323">
        <w:rPr>
          <w:rFonts w:cs="Arial"/>
          <w:sz w:val="24"/>
          <w:szCs w:val="24"/>
        </w:rPr>
        <w:t xml:space="preserve"> </w:t>
      </w:r>
      <w:proofErr w:type="spellStart"/>
      <w:r w:rsidR="00D9287D" w:rsidRPr="00600323">
        <w:rPr>
          <w:rFonts w:cs="Arial"/>
          <w:sz w:val="24"/>
          <w:szCs w:val="24"/>
        </w:rPr>
        <w:t>Oli</w:t>
      </w:r>
      <w:proofErr w:type="spellEnd"/>
      <w:r w:rsidR="00D9287D" w:rsidRPr="00600323">
        <w:rPr>
          <w:rFonts w:cs="Arial"/>
          <w:sz w:val="24"/>
          <w:szCs w:val="24"/>
        </w:rPr>
        <w:t xml:space="preserve"> </w:t>
      </w:r>
      <w:r w:rsidR="00E243DF">
        <w:rPr>
          <w:rFonts w:cs="Arial"/>
          <w:sz w:val="24"/>
          <w:szCs w:val="24"/>
        </w:rPr>
        <w:t>d</w:t>
      </w:r>
      <w:r w:rsidR="00E243DF" w:rsidRPr="00600323">
        <w:rPr>
          <w:rFonts w:cs="Arial"/>
          <w:sz w:val="24"/>
          <w:szCs w:val="24"/>
        </w:rPr>
        <w:t>ivision</w:t>
      </w:r>
      <w:r w:rsidR="00D9287D" w:rsidRPr="00600323">
        <w:rPr>
          <w:rFonts w:cs="Arial"/>
          <w:sz w:val="24"/>
          <w:szCs w:val="24"/>
        </w:rPr>
        <w:t>.</w:t>
      </w:r>
    </w:p>
    <w:p w:rsidR="00734216" w:rsidRPr="00600323" w:rsidRDefault="00734216" w:rsidP="00AE0761">
      <w:pPr>
        <w:pStyle w:val="ListParagraph"/>
        <w:keepNext/>
        <w:numPr>
          <w:ilvl w:val="2"/>
          <w:numId w:val="50"/>
        </w:numPr>
        <w:tabs>
          <w:tab w:val="left" w:pos="720"/>
        </w:tabs>
        <w:suppressAutoHyphens/>
        <w:spacing w:before="240" w:after="120"/>
        <w:ind w:left="720" w:hanging="806"/>
        <w:jc w:val="both"/>
        <w:rPr>
          <w:rFonts w:cs="Arial"/>
          <w:b/>
          <w:smallCaps/>
          <w:sz w:val="24"/>
          <w:szCs w:val="24"/>
        </w:rPr>
      </w:pPr>
      <w:r w:rsidRPr="00600323">
        <w:rPr>
          <w:rFonts w:cs="Arial"/>
          <w:b/>
          <w:smallCaps/>
          <w:sz w:val="24"/>
          <w:szCs w:val="24"/>
        </w:rPr>
        <w:t>Water and sanitation facilities in informal settlements</w:t>
      </w:r>
    </w:p>
    <w:p w:rsidR="00734216" w:rsidRPr="00920FC8" w:rsidRDefault="00734216" w:rsidP="00920FC8">
      <w:pPr>
        <w:ind w:left="720"/>
        <w:jc w:val="both"/>
        <w:rPr>
          <w:rFonts w:cs="Arial"/>
          <w:sz w:val="24"/>
          <w:szCs w:val="24"/>
        </w:rPr>
      </w:pPr>
      <w:r w:rsidRPr="00920FC8">
        <w:rPr>
          <w:rFonts w:cs="Arial"/>
          <w:sz w:val="24"/>
          <w:szCs w:val="24"/>
        </w:rPr>
        <w:t xml:space="preserve">The project will provide water and sanitation services in </w:t>
      </w:r>
      <w:r w:rsidR="00920FC8" w:rsidRPr="00920FC8">
        <w:rPr>
          <w:rFonts w:cs="Arial"/>
          <w:sz w:val="24"/>
          <w:szCs w:val="24"/>
        </w:rPr>
        <w:t xml:space="preserve">the </w:t>
      </w:r>
      <w:r w:rsidRPr="00920FC8">
        <w:rPr>
          <w:rFonts w:cs="Arial"/>
          <w:sz w:val="24"/>
          <w:szCs w:val="24"/>
        </w:rPr>
        <w:t>informal settlements of Arua town.  This will include public wat</w:t>
      </w:r>
      <w:r w:rsidR="00673B1E" w:rsidRPr="004D401F">
        <w:rPr>
          <w:rFonts w:cs="Arial"/>
          <w:sz w:val="24"/>
          <w:szCs w:val="24"/>
        </w:rPr>
        <w:t xml:space="preserve">er extraction points and community latrines.  At the time of the RAP preparation the specific sites for public/informal community latrines and public water extraction points had not yet been selected and, therefore, have not been considered as part of this RAP – apart from the projected valuation estimates for the required land, assuming that such land will be free of residence and other livelihood activities/structures (see </w:t>
      </w:r>
      <w:r w:rsidR="0068451F">
        <w:rPr>
          <w:rFonts w:cs="Arial"/>
          <w:sz w:val="24"/>
          <w:szCs w:val="24"/>
        </w:rPr>
        <w:t>v</w:t>
      </w:r>
      <w:r w:rsidR="00673B1E" w:rsidRPr="004D401F">
        <w:rPr>
          <w:rFonts w:cs="Arial"/>
          <w:sz w:val="24"/>
          <w:szCs w:val="24"/>
        </w:rPr>
        <w:t xml:space="preserve">aluation </w:t>
      </w:r>
      <w:r w:rsidR="0068451F">
        <w:rPr>
          <w:rFonts w:cs="Arial"/>
          <w:sz w:val="24"/>
          <w:szCs w:val="24"/>
        </w:rPr>
        <w:t>r</w:t>
      </w:r>
      <w:r w:rsidR="00673B1E" w:rsidRPr="004D401F">
        <w:rPr>
          <w:rFonts w:cs="Arial"/>
          <w:sz w:val="24"/>
          <w:szCs w:val="24"/>
        </w:rPr>
        <w:t xml:space="preserve">eport, </w:t>
      </w:r>
      <w:r w:rsidR="00673B1E" w:rsidRPr="004D401F">
        <w:rPr>
          <w:rFonts w:cs="Arial"/>
          <w:b/>
          <w:sz w:val="24"/>
          <w:szCs w:val="24"/>
        </w:rPr>
        <w:t>Appendix D</w:t>
      </w:r>
      <w:r w:rsidR="00673B1E" w:rsidRPr="004D401F">
        <w:rPr>
          <w:rFonts w:cs="Arial"/>
          <w:sz w:val="24"/>
          <w:szCs w:val="24"/>
        </w:rPr>
        <w:t>). The required land take for public sanitation facilities and water stand pipes is equivalent to 5,000 m</w:t>
      </w:r>
      <w:r w:rsidR="00673B1E" w:rsidRPr="004D401F">
        <w:rPr>
          <w:rFonts w:cs="Arial"/>
          <w:sz w:val="24"/>
          <w:szCs w:val="24"/>
          <w:vertAlign w:val="superscript"/>
        </w:rPr>
        <w:t>2</w:t>
      </w:r>
      <w:r w:rsidR="00370FBA" w:rsidRPr="00920FC8">
        <w:rPr>
          <w:rFonts w:cs="Arial"/>
          <w:sz w:val="24"/>
          <w:szCs w:val="24"/>
        </w:rPr>
        <w:t xml:space="preserve">. </w:t>
      </w:r>
      <w:r w:rsidR="00656F56" w:rsidRPr="00920FC8">
        <w:rPr>
          <w:rFonts w:cs="Arial"/>
          <w:sz w:val="24"/>
          <w:szCs w:val="24"/>
        </w:rPr>
        <w:t>During</w:t>
      </w:r>
      <w:r w:rsidR="00B93D64" w:rsidRPr="00920FC8">
        <w:rPr>
          <w:rFonts w:cs="Arial"/>
          <w:sz w:val="24"/>
          <w:szCs w:val="24"/>
        </w:rPr>
        <w:t xml:space="preserve"> project implementation, </w:t>
      </w:r>
      <w:r w:rsidR="00673B1E" w:rsidRPr="004D401F">
        <w:rPr>
          <w:rFonts w:cs="Arial"/>
          <w:sz w:val="24"/>
          <w:szCs w:val="24"/>
        </w:rPr>
        <w:t xml:space="preserve">another RAP consistent with the RPF will be prepared to address these impacts since specific sites have not yet been identified. Therefore, </w:t>
      </w:r>
      <w:r w:rsidR="00982628" w:rsidRPr="00920FC8">
        <w:rPr>
          <w:rFonts w:cs="Arial"/>
          <w:sz w:val="24"/>
          <w:szCs w:val="24"/>
        </w:rPr>
        <w:t xml:space="preserve">after the </w:t>
      </w:r>
      <w:r w:rsidR="00920FC8" w:rsidRPr="00920FC8">
        <w:rPr>
          <w:rFonts w:cs="Arial"/>
          <w:sz w:val="24"/>
          <w:szCs w:val="24"/>
        </w:rPr>
        <w:t>l</w:t>
      </w:r>
      <w:r w:rsidR="00982628" w:rsidRPr="00920FC8">
        <w:rPr>
          <w:rFonts w:cs="Arial"/>
          <w:sz w:val="24"/>
          <w:szCs w:val="24"/>
        </w:rPr>
        <w:t xml:space="preserve">ocal </w:t>
      </w:r>
      <w:r w:rsidR="00920FC8" w:rsidRPr="00920FC8">
        <w:rPr>
          <w:rFonts w:cs="Arial"/>
          <w:sz w:val="24"/>
          <w:szCs w:val="24"/>
        </w:rPr>
        <w:t>g</w:t>
      </w:r>
      <w:r w:rsidR="00982628" w:rsidRPr="00920FC8">
        <w:rPr>
          <w:rFonts w:cs="Arial"/>
          <w:sz w:val="24"/>
          <w:szCs w:val="24"/>
        </w:rPr>
        <w:t xml:space="preserve">overnments have identified the actual sites for the public water extraction points and latrines </w:t>
      </w:r>
      <w:r w:rsidR="00673B1E" w:rsidRPr="004D401F">
        <w:rPr>
          <w:rFonts w:cs="Arial"/>
          <w:sz w:val="24"/>
          <w:szCs w:val="24"/>
        </w:rPr>
        <w:t>the project contractor and supervision consultant will make arrangements for another RAP for the PAPs to be affected under this project sub-component.</w:t>
      </w:r>
    </w:p>
    <w:p w:rsidR="00734216" w:rsidRPr="00600323" w:rsidRDefault="00734216" w:rsidP="00AE0761">
      <w:pPr>
        <w:pStyle w:val="ListParagraph"/>
        <w:keepNext/>
        <w:numPr>
          <w:ilvl w:val="2"/>
          <w:numId w:val="50"/>
        </w:numPr>
        <w:tabs>
          <w:tab w:val="left" w:pos="720"/>
        </w:tabs>
        <w:suppressAutoHyphens/>
        <w:spacing w:before="240" w:after="120"/>
        <w:ind w:left="720" w:hanging="806"/>
        <w:jc w:val="both"/>
        <w:rPr>
          <w:rFonts w:cs="Arial"/>
          <w:b/>
          <w:smallCaps/>
          <w:sz w:val="24"/>
          <w:szCs w:val="24"/>
        </w:rPr>
      </w:pPr>
      <w:r w:rsidRPr="00600323">
        <w:rPr>
          <w:rFonts w:cs="Arial"/>
          <w:b/>
          <w:smallCaps/>
          <w:sz w:val="24"/>
          <w:szCs w:val="24"/>
        </w:rPr>
        <w:t>Catchment management and source protection</w:t>
      </w:r>
    </w:p>
    <w:p w:rsidR="00566E33" w:rsidRDefault="00734216" w:rsidP="00982628">
      <w:pPr>
        <w:ind w:left="720"/>
        <w:jc w:val="both"/>
        <w:rPr>
          <w:rFonts w:cs="Arial"/>
          <w:sz w:val="24"/>
          <w:szCs w:val="24"/>
        </w:rPr>
      </w:pPr>
      <w:r w:rsidRPr="00600323">
        <w:rPr>
          <w:rFonts w:cs="Arial"/>
          <w:sz w:val="24"/>
          <w:szCs w:val="24"/>
        </w:rPr>
        <w:t xml:space="preserve">The project will include interventions supporting </w:t>
      </w:r>
      <w:r w:rsidR="00920FC8">
        <w:rPr>
          <w:rFonts w:cs="Arial"/>
          <w:sz w:val="24"/>
          <w:szCs w:val="24"/>
        </w:rPr>
        <w:t xml:space="preserve">the </w:t>
      </w:r>
      <w:r w:rsidRPr="00600323">
        <w:rPr>
          <w:rFonts w:cs="Arial"/>
          <w:sz w:val="24"/>
          <w:szCs w:val="24"/>
        </w:rPr>
        <w:t xml:space="preserve">sustainable management of water catchment and </w:t>
      </w:r>
      <w:r w:rsidR="00920FC8">
        <w:rPr>
          <w:rFonts w:cs="Arial"/>
          <w:sz w:val="24"/>
          <w:szCs w:val="24"/>
        </w:rPr>
        <w:t xml:space="preserve">the </w:t>
      </w:r>
      <w:r w:rsidRPr="00600323">
        <w:rPr>
          <w:rFonts w:cs="Arial"/>
          <w:sz w:val="24"/>
          <w:szCs w:val="24"/>
        </w:rPr>
        <w:t xml:space="preserve">protection of water sources, including </w:t>
      </w:r>
      <w:r w:rsidR="00920FC8">
        <w:rPr>
          <w:rFonts w:cs="Arial"/>
          <w:sz w:val="24"/>
          <w:szCs w:val="24"/>
        </w:rPr>
        <w:t xml:space="preserve">the </w:t>
      </w:r>
      <w:r w:rsidRPr="00600323">
        <w:rPr>
          <w:rFonts w:cs="Arial"/>
          <w:sz w:val="24"/>
          <w:szCs w:val="24"/>
        </w:rPr>
        <w:t xml:space="preserve">restoration and re-vegetation of river banks, </w:t>
      </w:r>
      <w:r w:rsidR="00920FC8">
        <w:rPr>
          <w:rFonts w:cs="Arial"/>
          <w:sz w:val="24"/>
          <w:szCs w:val="24"/>
        </w:rPr>
        <w:t xml:space="preserve">the </w:t>
      </w:r>
      <w:r w:rsidRPr="00600323">
        <w:rPr>
          <w:rFonts w:cs="Arial"/>
          <w:sz w:val="24"/>
          <w:szCs w:val="24"/>
        </w:rPr>
        <w:t xml:space="preserve">implementation of riverbank protection regulations, </w:t>
      </w:r>
      <w:r w:rsidR="00920FC8">
        <w:rPr>
          <w:rFonts w:cs="Arial"/>
          <w:sz w:val="24"/>
          <w:szCs w:val="24"/>
        </w:rPr>
        <w:t xml:space="preserve">the </w:t>
      </w:r>
      <w:r w:rsidRPr="00600323">
        <w:rPr>
          <w:rFonts w:cs="Arial"/>
          <w:sz w:val="24"/>
          <w:szCs w:val="24"/>
        </w:rPr>
        <w:t>implementation of wetland regulations</w:t>
      </w:r>
      <w:r w:rsidR="00920FC8">
        <w:rPr>
          <w:rFonts w:cs="Arial"/>
          <w:sz w:val="24"/>
          <w:szCs w:val="24"/>
        </w:rPr>
        <w:t xml:space="preserve"> </w:t>
      </w:r>
      <w:r w:rsidRPr="00600323">
        <w:rPr>
          <w:rFonts w:cs="Arial"/>
          <w:sz w:val="24"/>
          <w:szCs w:val="24"/>
        </w:rPr>
        <w:t>etc.</w:t>
      </w:r>
      <w:r w:rsidR="00A10E63" w:rsidRPr="00600323">
        <w:rPr>
          <w:rFonts w:cs="Arial"/>
          <w:sz w:val="24"/>
          <w:szCs w:val="24"/>
        </w:rPr>
        <w:t xml:space="preserve"> Most of these catchment management and water source protection activities will take place in the upstream areas of River </w:t>
      </w:r>
      <w:proofErr w:type="spellStart"/>
      <w:r w:rsidR="00A10E63" w:rsidRPr="00600323">
        <w:rPr>
          <w:rFonts w:cs="Arial"/>
          <w:sz w:val="24"/>
          <w:szCs w:val="24"/>
        </w:rPr>
        <w:t>Enyau</w:t>
      </w:r>
      <w:proofErr w:type="spellEnd"/>
      <w:r w:rsidR="00533288" w:rsidRPr="00600323">
        <w:rPr>
          <w:rFonts w:cs="Arial"/>
          <w:sz w:val="24"/>
          <w:szCs w:val="24"/>
        </w:rPr>
        <w:t xml:space="preserve"> through mainly community engagement and sensitisation for sustainable livelihood practices, </w:t>
      </w:r>
      <w:r w:rsidR="00920FC8">
        <w:rPr>
          <w:rFonts w:cs="Arial"/>
          <w:sz w:val="24"/>
          <w:szCs w:val="24"/>
        </w:rPr>
        <w:t xml:space="preserve">the </w:t>
      </w:r>
      <w:r w:rsidR="00533288" w:rsidRPr="00600323">
        <w:rPr>
          <w:rFonts w:cs="Arial"/>
          <w:sz w:val="24"/>
          <w:szCs w:val="24"/>
        </w:rPr>
        <w:t xml:space="preserve">enforcement </w:t>
      </w:r>
      <w:r w:rsidR="003C599C" w:rsidRPr="00600323">
        <w:rPr>
          <w:rFonts w:cs="Arial"/>
          <w:sz w:val="24"/>
          <w:szCs w:val="24"/>
        </w:rPr>
        <w:t xml:space="preserve">of </w:t>
      </w:r>
      <w:r w:rsidR="00533288" w:rsidRPr="00600323">
        <w:rPr>
          <w:rFonts w:cs="Arial"/>
          <w:sz w:val="24"/>
          <w:szCs w:val="24"/>
        </w:rPr>
        <w:t>wetland regulations and river bank protection guidelines and river bank restoration</w:t>
      </w:r>
      <w:r w:rsidR="008313D3" w:rsidRPr="00600323">
        <w:rPr>
          <w:rFonts w:cs="Arial"/>
          <w:sz w:val="24"/>
          <w:szCs w:val="24"/>
        </w:rPr>
        <w:t xml:space="preserve">. At the time of the RAP preparation the specific sites for catchment </w:t>
      </w:r>
      <w:r w:rsidR="00A773A3">
        <w:rPr>
          <w:rFonts w:cs="Arial"/>
          <w:sz w:val="24"/>
          <w:szCs w:val="24"/>
        </w:rPr>
        <w:t>restoration</w:t>
      </w:r>
      <w:r w:rsidR="00A773A3" w:rsidRPr="00600323">
        <w:rPr>
          <w:rFonts w:cs="Arial"/>
          <w:sz w:val="24"/>
          <w:szCs w:val="24"/>
        </w:rPr>
        <w:t xml:space="preserve"> </w:t>
      </w:r>
      <w:r w:rsidR="008313D3" w:rsidRPr="00600323">
        <w:rPr>
          <w:rFonts w:cs="Arial"/>
          <w:sz w:val="24"/>
          <w:szCs w:val="24"/>
        </w:rPr>
        <w:t xml:space="preserve">and water source protection activities in the upstream areas of River </w:t>
      </w:r>
      <w:proofErr w:type="spellStart"/>
      <w:r w:rsidR="008313D3" w:rsidRPr="00600323">
        <w:rPr>
          <w:rFonts w:cs="Arial"/>
          <w:sz w:val="24"/>
          <w:szCs w:val="24"/>
        </w:rPr>
        <w:t>Enyau</w:t>
      </w:r>
      <w:proofErr w:type="spellEnd"/>
      <w:r w:rsidR="008313D3" w:rsidRPr="00600323">
        <w:rPr>
          <w:rFonts w:cs="Arial"/>
          <w:sz w:val="24"/>
          <w:szCs w:val="24"/>
        </w:rPr>
        <w:t xml:space="preserve"> had not yet been identified.</w:t>
      </w:r>
      <w:r w:rsidR="00920FC8">
        <w:rPr>
          <w:rFonts w:cs="Arial"/>
          <w:sz w:val="24"/>
          <w:szCs w:val="24"/>
        </w:rPr>
        <w:t xml:space="preserve"> </w:t>
      </w:r>
      <w:r w:rsidR="008313D3" w:rsidRPr="00600323">
        <w:rPr>
          <w:rFonts w:cs="Arial"/>
          <w:sz w:val="24"/>
          <w:szCs w:val="24"/>
        </w:rPr>
        <w:t>It is anticipated that this project sub-component activities will</w:t>
      </w:r>
      <w:r w:rsidR="003C599C" w:rsidRPr="00600323">
        <w:rPr>
          <w:rFonts w:cs="Arial"/>
          <w:sz w:val="24"/>
          <w:szCs w:val="24"/>
        </w:rPr>
        <w:t xml:space="preserve"> </w:t>
      </w:r>
      <w:r w:rsidR="00A10E63" w:rsidRPr="00600323">
        <w:rPr>
          <w:rFonts w:cs="Arial"/>
          <w:sz w:val="24"/>
          <w:szCs w:val="24"/>
        </w:rPr>
        <w:t>not involve any land</w:t>
      </w:r>
      <w:r w:rsidR="00920FC8">
        <w:rPr>
          <w:rFonts w:cs="Arial"/>
          <w:sz w:val="24"/>
          <w:szCs w:val="24"/>
        </w:rPr>
        <w:t xml:space="preserve"> </w:t>
      </w:r>
      <w:r w:rsidR="00A10E63" w:rsidRPr="00600323">
        <w:rPr>
          <w:rFonts w:cs="Arial"/>
          <w:sz w:val="24"/>
          <w:szCs w:val="24"/>
        </w:rPr>
        <w:t xml:space="preserve">takes or </w:t>
      </w:r>
      <w:r w:rsidR="002C0BE1" w:rsidRPr="00600323">
        <w:rPr>
          <w:rFonts w:cs="Arial"/>
          <w:sz w:val="24"/>
          <w:szCs w:val="24"/>
        </w:rPr>
        <w:t xml:space="preserve">physical and socio-economic </w:t>
      </w:r>
      <w:r w:rsidR="00A10E63" w:rsidRPr="00600323">
        <w:rPr>
          <w:rFonts w:cs="Arial"/>
          <w:sz w:val="24"/>
          <w:szCs w:val="24"/>
        </w:rPr>
        <w:t>displacements.</w:t>
      </w:r>
      <w:r w:rsidR="008313D3" w:rsidRPr="00600323">
        <w:rPr>
          <w:rFonts w:cs="Arial"/>
          <w:sz w:val="24"/>
          <w:szCs w:val="24"/>
        </w:rPr>
        <w:t xml:space="preserve"> </w:t>
      </w:r>
      <w:r w:rsidR="008313D3" w:rsidRPr="00A773A3">
        <w:rPr>
          <w:rFonts w:cs="Arial"/>
          <w:sz w:val="24"/>
          <w:szCs w:val="24"/>
        </w:rPr>
        <w:t xml:space="preserve">However, should this arise, </w:t>
      </w:r>
      <w:r w:rsidR="00982628" w:rsidRPr="00A773A3">
        <w:rPr>
          <w:rFonts w:cs="Arial"/>
          <w:sz w:val="24"/>
          <w:szCs w:val="24"/>
        </w:rPr>
        <w:t xml:space="preserve">another RAP consistent with the RPF will be prepared to address these impacts. Therefore, the project contractor and </w:t>
      </w:r>
      <w:r w:rsidR="00982628" w:rsidRPr="00A773A3">
        <w:rPr>
          <w:rFonts w:cs="Arial"/>
          <w:sz w:val="24"/>
          <w:szCs w:val="24"/>
        </w:rPr>
        <w:lastRenderedPageBreak/>
        <w:t>supervision consultant</w:t>
      </w:r>
      <w:r w:rsidR="00920FC8">
        <w:rPr>
          <w:rFonts w:cs="Arial"/>
          <w:sz w:val="24"/>
          <w:szCs w:val="24"/>
        </w:rPr>
        <w:t xml:space="preserve">, in collaboration </w:t>
      </w:r>
      <w:r w:rsidR="00982628" w:rsidRPr="00A773A3">
        <w:rPr>
          <w:rFonts w:cs="Arial"/>
          <w:sz w:val="24"/>
          <w:szCs w:val="24"/>
        </w:rPr>
        <w:t>with the local leadership</w:t>
      </w:r>
      <w:r w:rsidR="00920FC8">
        <w:rPr>
          <w:rFonts w:cs="Arial"/>
          <w:sz w:val="24"/>
          <w:szCs w:val="24"/>
        </w:rPr>
        <w:t xml:space="preserve">, </w:t>
      </w:r>
      <w:r w:rsidR="00982628" w:rsidRPr="00A773A3">
        <w:rPr>
          <w:rFonts w:cs="Arial"/>
          <w:sz w:val="24"/>
          <w:szCs w:val="24"/>
        </w:rPr>
        <w:t>will make arrangements for another RAP for the PAPs to be affected under this project sub-</w:t>
      </w:r>
      <w:r w:rsidR="00592F3E" w:rsidRPr="00A773A3">
        <w:rPr>
          <w:rFonts w:cs="Arial"/>
          <w:sz w:val="24"/>
          <w:szCs w:val="24"/>
        </w:rPr>
        <w:t>component</w:t>
      </w:r>
      <w:r w:rsidR="008313D3" w:rsidRPr="00600323">
        <w:rPr>
          <w:rFonts w:cs="Arial"/>
          <w:sz w:val="24"/>
          <w:szCs w:val="24"/>
        </w:rPr>
        <w:t>.</w:t>
      </w:r>
    </w:p>
    <w:p w:rsidR="00982628" w:rsidRPr="00600323" w:rsidRDefault="00982628" w:rsidP="00982628">
      <w:pPr>
        <w:ind w:left="720"/>
        <w:jc w:val="both"/>
        <w:rPr>
          <w:rFonts w:cs="Arial"/>
          <w:sz w:val="24"/>
          <w:szCs w:val="24"/>
        </w:rPr>
      </w:pPr>
    </w:p>
    <w:p w:rsidR="009B5E38" w:rsidRPr="00600323" w:rsidRDefault="002C4D56" w:rsidP="00AE0761">
      <w:pPr>
        <w:pStyle w:val="Heading2"/>
        <w:numPr>
          <w:ilvl w:val="1"/>
          <w:numId w:val="50"/>
        </w:numPr>
        <w:tabs>
          <w:tab w:val="clear" w:pos="792"/>
          <w:tab w:val="left" w:pos="720"/>
        </w:tabs>
        <w:spacing w:after="120"/>
        <w:ind w:left="806" w:hanging="806"/>
        <w:rPr>
          <w:rFonts w:cs="Arial"/>
          <w:caps/>
          <w:smallCaps w:val="0"/>
          <w:szCs w:val="24"/>
        </w:rPr>
      </w:pPr>
      <w:bookmarkStart w:id="21" w:name="_Toc319490210"/>
      <w:bookmarkStart w:id="22" w:name="_Toc363808826"/>
      <w:r w:rsidRPr="00600323">
        <w:rPr>
          <w:rFonts w:cs="Arial"/>
          <w:caps/>
          <w:smallCaps w:val="0"/>
          <w:szCs w:val="24"/>
        </w:rPr>
        <w:t xml:space="preserve">OBJECTIVES </w:t>
      </w:r>
      <w:r w:rsidR="009B5E38" w:rsidRPr="00600323">
        <w:rPr>
          <w:rFonts w:cs="Arial"/>
          <w:caps/>
          <w:smallCaps w:val="0"/>
          <w:szCs w:val="24"/>
        </w:rPr>
        <w:t>of the Resettlement Action Plan</w:t>
      </w:r>
      <w:bookmarkEnd w:id="21"/>
      <w:r w:rsidR="00435CA0" w:rsidRPr="00600323">
        <w:rPr>
          <w:rFonts w:cs="Arial"/>
          <w:caps/>
          <w:smallCaps w:val="0"/>
          <w:szCs w:val="24"/>
        </w:rPr>
        <w:t xml:space="preserve"> (RAP)</w:t>
      </w:r>
      <w:bookmarkEnd w:id="22"/>
    </w:p>
    <w:p w:rsidR="009B5E38" w:rsidRPr="00600323" w:rsidRDefault="0021585F" w:rsidP="000D266A">
      <w:pPr>
        <w:spacing w:line="240" w:lineRule="atLeast"/>
        <w:ind w:left="720"/>
        <w:jc w:val="both"/>
        <w:rPr>
          <w:rFonts w:cs="Arial"/>
          <w:sz w:val="24"/>
          <w:szCs w:val="24"/>
        </w:rPr>
      </w:pPr>
      <w:r w:rsidRPr="00600323">
        <w:rPr>
          <w:rFonts w:cs="Arial"/>
          <w:bCs/>
          <w:sz w:val="24"/>
          <w:szCs w:val="24"/>
        </w:rPr>
        <w:t xml:space="preserve">The purpose of the RAP was to identify PAPs and their properties, value them and provide a strategy for </w:t>
      </w:r>
      <w:r w:rsidR="009E6DE3" w:rsidRPr="00600323">
        <w:rPr>
          <w:rFonts w:cs="Arial"/>
          <w:bCs/>
          <w:sz w:val="24"/>
          <w:szCs w:val="24"/>
        </w:rPr>
        <w:t>resettlement</w:t>
      </w:r>
      <w:r w:rsidR="002021A8" w:rsidRPr="00600323">
        <w:rPr>
          <w:rFonts w:cs="Arial"/>
          <w:bCs/>
          <w:sz w:val="24"/>
          <w:szCs w:val="24"/>
        </w:rPr>
        <w:t>/</w:t>
      </w:r>
      <w:r w:rsidRPr="00600323">
        <w:rPr>
          <w:rFonts w:cs="Arial"/>
          <w:bCs/>
          <w:sz w:val="24"/>
          <w:szCs w:val="24"/>
        </w:rPr>
        <w:t xml:space="preserve">compensation to ensure that the </w:t>
      </w:r>
      <w:proofErr w:type="spellStart"/>
      <w:r w:rsidRPr="00600323">
        <w:rPr>
          <w:rFonts w:cs="Arial"/>
          <w:bCs/>
          <w:sz w:val="24"/>
          <w:szCs w:val="24"/>
        </w:rPr>
        <w:t>PAPs</w:t>
      </w:r>
      <w:r w:rsidR="00E54CDE">
        <w:rPr>
          <w:rFonts w:cs="Arial"/>
          <w:bCs/>
          <w:sz w:val="24"/>
          <w:szCs w:val="24"/>
        </w:rPr>
        <w:t>’</w:t>
      </w:r>
      <w:proofErr w:type="spellEnd"/>
      <w:r w:rsidRPr="00600323">
        <w:rPr>
          <w:rFonts w:cs="Arial"/>
          <w:bCs/>
          <w:sz w:val="24"/>
          <w:szCs w:val="24"/>
        </w:rPr>
        <w:t xml:space="preserve"> livelihoods are restored </w:t>
      </w:r>
      <w:r w:rsidR="009E6DE3" w:rsidRPr="00600323">
        <w:rPr>
          <w:rFonts w:cs="Arial"/>
          <w:bCs/>
          <w:sz w:val="24"/>
          <w:szCs w:val="24"/>
        </w:rPr>
        <w:t>and</w:t>
      </w:r>
      <w:r w:rsidR="00E54CDE">
        <w:rPr>
          <w:rFonts w:cs="Arial"/>
          <w:bCs/>
          <w:sz w:val="24"/>
          <w:szCs w:val="24"/>
        </w:rPr>
        <w:t>/</w:t>
      </w:r>
      <w:r w:rsidRPr="00600323">
        <w:rPr>
          <w:rFonts w:cs="Arial"/>
          <w:bCs/>
          <w:sz w:val="24"/>
          <w:szCs w:val="24"/>
        </w:rPr>
        <w:t>or improved.</w:t>
      </w:r>
      <w:r w:rsidR="00F93470" w:rsidRPr="00600323">
        <w:rPr>
          <w:rFonts w:cs="Arial"/>
          <w:bCs/>
          <w:sz w:val="24"/>
          <w:szCs w:val="24"/>
        </w:rPr>
        <w:t xml:space="preserve"> </w:t>
      </w:r>
      <w:r w:rsidR="009B5E38" w:rsidRPr="00600323">
        <w:rPr>
          <w:rFonts w:cs="Arial"/>
          <w:sz w:val="24"/>
          <w:szCs w:val="24"/>
        </w:rPr>
        <w:t xml:space="preserve">In addition, the </w:t>
      </w:r>
      <w:r w:rsidR="00BF21ED" w:rsidRPr="00600323">
        <w:rPr>
          <w:rFonts w:cs="Arial"/>
          <w:sz w:val="24"/>
          <w:szCs w:val="24"/>
        </w:rPr>
        <w:t>RAP</w:t>
      </w:r>
      <w:r w:rsidR="00405423" w:rsidRPr="00600323">
        <w:rPr>
          <w:rFonts w:cs="Arial"/>
          <w:sz w:val="24"/>
          <w:szCs w:val="24"/>
        </w:rPr>
        <w:t xml:space="preserve"> preparation</w:t>
      </w:r>
      <w:r w:rsidR="009E6DE3" w:rsidRPr="00600323">
        <w:rPr>
          <w:rFonts w:cs="Arial"/>
          <w:sz w:val="24"/>
          <w:szCs w:val="24"/>
        </w:rPr>
        <w:t xml:space="preserve"> </w:t>
      </w:r>
      <w:r w:rsidR="00405423" w:rsidRPr="00600323">
        <w:rPr>
          <w:rFonts w:cs="Arial"/>
          <w:sz w:val="24"/>
          <w:szCs w:val="24"/>
        </w:rPr>
        <w:t xml:space="preserve">was </w:t>
      </w:r>
      <w:r w:rsidR="009B5E38" w:rsidRPr="00600323">
        <w:rPr>
          <w:rFonts w:cs="Arial"/>
          <w:sz w:val="24"/>
          <w:szCs w:val="24"/>
        </w:rPr>
        <w:t xml:space="preserve">aimed at </w:t>
      </w:r>
      <w:r w:rsidRPr="00600323">
        <w:rPr>
          <w:rFonts w:cs="Arial"/>
          <w:sz w:val="24"/>
          <w:szCs w:val="24"/>
        </w:rPr>
        <w:t xml:space="preserve">making </w:t>
      </w:r>
      <w:r w:rsidR="009B5E38" w:rsidRPr="00600323">
        <w:rPr>
          <w:rFonts w:cs="Arial"/>
          <w:sz w:val="24"/>
          <w:szCs w:val="24"/>
        </w:rPr>
        <w:t xml:space="preserve">stakeholders </w:t>
      </w:r>
      <w:r w:rsidR="00405423" w:rsidRPr="00600323">
        <w:rPr>
          <w:rFonts w:cs="Arial"/>
          <w:sz w:val="24"/>
          <w:szCs w:val="24"/>
        </w:rPr>
        <w:t xml:space="preserve">aware </w:t>
      </w:r>
      <w:r w:rsidR="00E54CDE">
        <w:rPr>
          <w:rFonts w:cs="Arial"/>
          <w:sz w:val="24"/>
          <w:szCs w:val="24"/>
        </w:rPr>
        <w:t>of</w:t>
      </w:r>
      <w:r w:rsidR="00E54CDE" w:rsidRPr="00600323">
        <w:rPr>
          <w:rFonts w:cs="Arial"/>
          <w:sz w:val="24"/>
          <w:szCs w:val="24"/>
        </w:rPr>
        <w:t xml:space="preserve"> </w:t>
      </w:r>
      <w:r w:rsidR="00405423" w:rsidRPr="00600323">
        <w:rPr>
          <w:rFonts w:cs="Arial"/>
          <w:sz w:val="24"/>
          <w:szCs w:val="24"/>
        </w:rPr>
        <w:t xml:space="preserve">the project </w:t>
      </w:r>
      <w:r w:rsidR="00E871B8" w:rsidRPr="00600323">
        <w:rPr>
          <w:rFonts w:cs="Arial"/>
          <w:sz w:val="24"/>
          <w:szCs w:val="24"/>
        </w:rPr>
        <w:t xml:space="preserve">sub-components, implementation </w:t>
      </w:r>
      <w:r w:rsidR="00405423" w:rsidRPr="00600323">
        <w:rPr>
          <w:rFonts w:cs="Arial"/>
          <w:sz w:val="24"/>
          <w:szCs w:val="24"/>
        </w:rPr>
        <w:t xml:space="preserve">activities and the related </w:t>
      </w:r>
      <w:r w:rsidR="009B5E38" w:rsidRPr="00600323">
        <w:rPr>
          <w:rFonts w:cs="Arial"/>
          <w:sz w:val="24"/>
          <w:szCs w:val="24"/>
        </w:rPr>
        <w:t xml:space="preserve">resettlement </w:t>
      </w:r>
      <w:r w:rsidR="00E871B8" w:rsidRPr="00600323">
        <w:rPr>
          <w:rFonts w:cs="Arial"/>
          <w:sz w:val="24"/>
          <w:szCs w:val="24"/>
        </w:rPr>
        <w:t xml:space="preserve">measures or </w:t>
      </w:r>
      <w:r w:rsidR="00E54CDE">
        <w:rPr>
          <w:rFonts w:cs="Arial"/>
          <w:sz w:val="24"/>
          <w:szCs w:val="24"/>
        </w:rPr>
        <w:t xml:space="preserve">the </w:t>
      </w:r>
      <w:r w:rsidR="00817FAD" w:rsidRPr="00600323">
        <w:rPr>
          <w:rFonts w:cs="Arial"/>
          <w:sz w:val="24"/>
          <w:szCs w:val="24"/>
        </w:rPr>
        <w:t>alternatives available</w:t>
      </w:r>
      <w:r w:rsidR="00E871B8" w:rsidRPr="00600323">
        <w:rPr>
          <w:rFonts w:cs="Arial"/>
          <w:sz w:val="24"/>
          <w:szCs w:val="24"/>
        </w:rPr>
        <w:t xml:space="preserve"> for the </w:t>
      </w:r>
      <w:r w:rsidR="00435CA0" w:rsidRPr="00600323">
        <w:rPr>
          <w:rFonts w:cs="Arial"/>
          <w:sz w:val="24"/>
          <w:szCs w:val="24"/>
        </w:rPr>
        <w:t>PA</w:t>
      </w:r>
      <w:r w:rsidR="00E871B8" w:rsidRPr="00600323">
        <w:rPr>
          <w:rFonts w:cs="Arial"/>
          <w:sz w:val="24"/>
          <w:szCs w:val="24"/>
        </w:rPr>
        <w:t>Ps</w:t>
      </w:r>
      <w:r w:rsidR="00435CA0" w:rsidRPr="00600323">
        <w:rPr>
          <w:rFonts w:cs="Arial"/>
          <w:sz w:val="24"/>
          <w:szCs w:val="24"/>
        </w:rPr>
        <w:t xml:space="preserve">. </w:t>
      </w:r>
      <w:r w:rsidR="00F15D1F" w:rsidRPr="00600323">
        <w:rPr>
          <w:rFonts w:cs="Arial"/>
          <w:sz w:val="24"/>
          <w:szCs w:val="24"/>
        </w:rPr>
        <w:t xml:space="preserve">The goal of this RAP is to </w:t>
      </w:r>
      <w:r w:rsidR="00E54CDE" w:rsidRPr="00600323">
        <w:rPr>
          <w:rFonts w:cs="Arial"/>
          <w:sz w:val="24"/>
          <w:szCs w:val="24"/>
        </w:rPr>
        <w:t>minimi</w:t>
      </w:r>
      <w:r w:rsidR="00E54CDE">
        <w:rPr>
          <w:rFonts w:cs="Arial"/>
          <w:sz w:val="24"/>
          <w:szCs w:val="24"/>
        </w:rPr>
        <w:t>s</w:t>
      </w:r>
      <w:r w:rsidR="00E54CDE" w:rsidRPr="00600323">
        <w:rPr>
          <w:rFonts w:cs="Arial"/>
          <w:sz w:val="24"/>
          <w:szCs w:val="24"/>
        </w:rPr>
        <w:t xml:space="preserve">e </w:t>
      </w:r>
      <w:r w:rsidR="00F15D1F" w:rsidRPr="00600323">
        <w:rPr>
          <w:rFonts w:cs="Arial"/>
          <w:sz w:val="24"/>
          <w:szCs w:val="24"/>
        </w:rPr>
        <w:t xml:space="preserve">economic and social impacts that would arise from involuntary resettlement or economic and social displacements associated with project activities implementation. </w:t>
      </w:r>
      <w:r w:rsidR="009B5E38" w:rsidRPr="00600323">
        <w:rPr>
          <w:rFonts w:cs="Arial"/>
          <w:sz w:val="24"/>
          <w:szCs w:val="24"/>
        </w:rPr>
        <w:t xml:space="preserve">This </w:t>
      </w:r>
      <w:r w:rsidR="00FC6CFB" w:rsidRPr="00600323">
        <w:rPr>
          <w:rFonts w:cs="Arial"/>
          <w:sz w:val="24"/>
          <w:szCs w:val="24"/>
        </w:rPr>
        <w:t>RAP</w:t>
      </w:r>
      <w:r w:rsidR="009B5E38" w:rsidRPr="00600323">
        <w:rPr>
          <w:rFonts w:cs="Arial"/>
          <w:sz w:val="24"/>
          <w:szCs w:val="24"/>
        </w:rPr>
        <w:t xml:space="preserve"> has allowed for adequate </w:t>
      </w:r>
      <w:r w:rsidR="009E6DE3" w:rsidRPr="00600323">
        <w:rPr>
          <w:rFonts w:cs="Arial"/>
          <w:sz w:val="24"/>
          <w:szCs w:val="24"/>
        </w:rPr>
        <w:t>resettlement</w:t>
      </w:r>
      <w:r w:rsidR="002021A8" w:rsidRPr="00600323">
        <w:rPr>
          <w:rFonts w:cs="Arial"/>
          <w:sz w:val="24"/>
          <w:szCs w:val="24"/>
        </w:rPr>
        <w:t>/</w:t>
      </w:r>
      <w:r w:rsidR="009B5E38" w:rsidRPr="00600323">
        <w:rPr>
          <w:rFonts w:cs="Arial"/>
          <w:sz w:val="24"/>
          <w:szCs w:val="24"/>
        </w:rPr>
        <w:t xml:space="preserve">compensation for </w:t>
      </w:r>
      <w:r w:rsidR="00405423" w:rsidRPr="00600323">
        <w:rPr>
          <w:rFonts w:cs="Arial"/>
          <w:sz w:val="24"/>
          <w:szCs w:val="24"/>
        </w:rPr>
        <w:t>the</w:t>
      </w:r>
      <w:r w:rsidR="009B5E38" w:rsidRPr="00600323">
        <w:rPr>
          <w:rFonts w:cs="Arial"/>
          <w:sz w:val="24"/>
          <w:szCs w:val="24"/>
        </w:rPr>
        <w:t xml:space="preserve"> PAP</w:t>
      </w:r>
      <w:r w:rsidR="00F9677F" w:rsidRPr="00600323">
        <w:rPr>
          <w:rFonts w:cs="Arial"/>
          <w:sz w:val="24"/>
          <w:szCs w:val="24"/>
        </w:rPr>
        <w:t>s</w:t>
      </w:r>
      <w:r w:rsidR="009E6DE3" w:rsidRPr="00600323">
        <w:rPr>
          <w:rFonts w:cs="Arial"/>
          <w:sz w:val="24"/>
          <w:szCs w:val="24"/>
        </w:rPr>
        <w:t xml:space="preserve"> </w:t>
      </w:r>
      <w:r w:rsidR="00F9677F" w:rsidRPr="00600323">
        <w:rPr>
          <w:rFonts w:cs="Arial"/>
          <w:sz w:val="24"/>
          <w:szCs w:val="24"/>
        </w:rPr>
        <w:t xml:space="preserve">and </w:t>
      </w:r>
      <w:r w:rsidR="009B5E38" w:rsidRPr="00600323">
        <w:rPr>
          <w:rFonts w:cs="Arial"/>
          <w:sz w:val="24"/>
          <w:szCs w:val="24"/>
        </w:rPr>
        <w:t xml:space="preserve">appropriate remedial measures, including grievance </w:t>
      </w:r>
      <w:r w:rsidR="00E871B8" w:rsidRPr="00600323">
        <w:rPr>
          <w:rFonts w:cs="Arial"/>
          <w:sz w:val="24"/>
          <w:szCs w:val="24"/>
        </w:rPr>
        <w:t>mechanisms</w:t>
      </w:r>
      <w:r w:rsidR="009B5E38" w:rsidRPr="00600323">
        <w:rPr>
          <w:rFonts w:cs="Arial"/>
          <w:sz w:val="24"/>
          <w:szCs w:val="24"/>
        </w:rPr>
        <w:t xml:space="preserve"> for </w:t>
      </w:r>
      <w:r w:rsidR="00E871B8" w:rsidRPr="00600323">
        <w:rPr>
          <w:rFonts w:cs="Arial"/>
          <w:sz w:val="24"/>
          <w:szCs w:val="24"/>
        </w:rPr>
        <w:t>PAPs</w:t>
      </w:r>
      <w:r w:rsidR="009B5E38" w:rsidRPr="00600323">
        <w:rPr>
          <w:rFonts w:cs="Arial"/>
          <w:sz w:val="24"/>
          <w:szCs w:val="24"/>
        </w:rPr>
        <w:t>.</w:t>
      </w:r>
      <w:r w:rsidR="009E6DE3" w:rsidRPr="00600323">
        <w:rPr>
          <w:rFonts w:cs="Arial"/>
          <w:sz w:val="24"/>
          <w:szCs w:val="24"/>
        </w:rPr>
        <w:t xml:space="preserve"> </w:t>
      </w:r>
      <w:r w:rsidR="00FC6CFB" w:rsidRPr="00600323">
        <w:rPr>
          <w:rFonts w:cs="Arial"/>
          <w:sz w:val="24"/>
          <w:szCs w:val="24"/>
        </w:rPr>
        <w:t>T</w:t>
      </w:r>
      <w:r w:rsidR="009B5E38" w:rsidRPr="00600323">
        <w:rPr>
          <w:rFonts w:cs="Arial"/>
          <w:sz w:val="24"/>
          <w:szCs w:val="24"/>
        </w:rPr>
        <w:t>he main objectives of th</w:t>
      </w:r>
      <w:r w:rsidR="00E871B8" w:rsidRPr="00600323">
        <w:rPr>
          <w:rFonts w:cs="Arial"/>
          <w:sz w:val="24"/>
          <w:szCs w:val="24"/>
        </w:rPr>
        <w:t>e</w:t>
      </w:r>
      <w:r w:rsidR="009E6DE3" w:rsidRPr="00600323">
        <w:rPr>
          <w:rFonts w:cs="Arial"/>
          <w:sz w:val="24"/>
          <w:szCs w:val="24"/>
        </w:rPr>
        <w:t xml:space="preserve"> </w:t>
      </w:r>
      <w:r w:rsidR="00F73B8C" w:rsidRPr="00600323">
        <w:rPr>
          <w:rFonts w:cs="Arial"/>
          <w:sz w:val="24"/>
          <w:szCs w:val="24"/>
        </w:rPr>
        <w:t>RAP</w:t>
      </w:r>
      <w:r w:rsidR="009E6DE3" w:rsidRPr="00600323">
        <w:rPr>
          <w:rFonts w:cs="Arial"/>
          <w:sz w:val="24"/>
          <w:szCs w:val="24"/>
        </w:rPr>
        <w:t xml:space="preserve"> </w:t>
      </w:r>
      <w:r w:rsidR="00E871B8" w:rsidRPr="00600323">
        <w:rPr>
          <w:rFonts w:cs="Arial"/>
          <w:sz w:val="24"/>
          <w:szCs w:val="24"/>
        </w:rPr>
        <w:t>a</w:t>
      </w:r>
      <w:r w:rsidR="002C4D56" w:rsidRPr="00600323">
        <w:rPr>
          <w:rFonts w:cs="Arial"/>
          <w:sz w:val="24"/>
          <w:szCs w:val="24"/>
        </w:rPr>
        <w:t>re</w:t>
      </w:r>
      <w:r w:rsidR="009B5E38" w:rsidRPr="00600323">
        <w:rPr>
          <w:rFonts w:cs="Arial"/>
          <w:sz w:val="24"/>
          <w:szCs w:val="24"/>
        </w:rPr>
        <w:t>:</w:t>
      </w:r>
    </w:p>
    <w:p w:rsidR="00F15D1F" w:rsidRPr="00600323" w:rsidRDefault="00F73B8C" w:rsidP="00AE0761">
      <w:pPr>
        <w:pStyle w:val="1stbullet-mod"/>
        <w:numPr>
          <w:ilvl w:val="0"/>
          <w:numId w:val="51"/>
        </w:numPr>
        <w:tabs>
          <w:tab w:val="clear" w:pos="432"/>
          <w:tab w:val="clear" w:pos="792"/>
        </w:tabs>
        <w:ind w:left="1260" w:hanging="540"/>
        <w:rPr>
          <w:rFonts w:eastAsia="Calibri" w:cs="Arial"/>
          <w:sz w:val="24"/>
          <w:szCs w:val="24"/>
        </w:rPr>
      </w:pPr>
      <w:r w:rsidRPr="00600323">
        <w:rPr>
          <w:rFonts w:cs="Arial"/>
          <w:sz w:val="24"/>
          <w:szCs w:val="24"/>
        </w:rPr>
        <w:t xml:space="preserve">To identify PAPs and their properties </w:t>
      </w:r>
      <w:r w:rsidR="00F15D1F" w:rsidRPr="00600323">
        <w:rPr>
          <w:rFonts w:cs="Arial"/>
          <w:sz w:val="24"/>
          <w:szCs w:val="24"/>
        </w:rPr>
        <w:t xml:space="preserve">and </w:t>
      </w:r>
      <w:r w:rsidR="00F15D1F" w:rsidRPr="00600323">
        <w:rPr>
          <w:rFonts w:eastAsia="Calibri" w:cs="Arial"/>
          <w:sz w:val="24"/>
          <w:szCs w:val="24"/>
        </w:rPr>
        <w:t xml:space="preserve">determine the extent of involuntary resettlement/displacements and restricted access impacts associated with the project implementation and put in place measures to </w:t>
      </w:r>
      <w:r w:rsidR="00E871B8" w:rsidRPr="00600323">
        <w:rPr>
          <w:rFonts w:eastAsia="Calibri" w:cs="Arial"/>
          <w:sz w:val="24"/>
          <w:szCs w:val="24"/>
        </w:rPr>
        <w:t>minimise and</w:t>
      </w:r>
      <w:r w:rsidR="00E54CDE">
        <w:rPr>
          <w:rFonts w:eastAsia="Calibri" w:cs="Arial"/>
          <w:sz w:val="24"/>
          <w:szCs w:val="24"/>
        </w:rPr>
        <w:t>/</w:t>
      </w:r>
      <w:r w:rsidR="00E871B8" w:rsidRPr="00600323">
        <w:rPr>
          <w:rFonts w:eastAsia="Calibri" w:cs="Arial"/>
          <w:sz w:val="24"/>
          <w:szCs w:val="24"/>
        </w:rPr>
        <w:t xml:space="preserve">or </w:t>
      </w:r>
      <w:r w:rsidR="00F15D1F" w:rsidRPr="00600323">
        <w:rPr>
          <w:rFonts w:eastAsia="Calibri" w:cs="Arial"/>
          <w:sz w:val="24"/>
          <w:szCs w:val="24"/>
        </w:rPr>
        <w:t>mitigate such impacts</w:t>
      </w:r>
      <w:r w:rsidR="00E54CDE">
        <w:rPr>
          <w:rFonts w:eastAsia="Calibri" w:cs="Arial"/>
          <w:sz w:val="24"/>
          <w:szCs w:val="24"/>
        </w:rPr>
        <w:t>;</w:t>
      </w:r>
    </w:p>
    <w:p w:rsidR="00902C22" w:rsidRPr="00600323" w:rsidRDefault="009B5E38" w:rsidP="00AE0761">
      <w:pPr>
        <w:pStyle w:val="1stbullet-mod"/>
        <w:numPr>
          <w:ilvl w:val="0"/>
          <w:numId w:val="51"/>
        </w:numPr>
        <w:tabs>
          <w:tab w:val="clear" w:pos="432"/>
          <w:tab w:val="clear" w:pos="792"/>
        </w:tabs>
        <w:ind w:left="1260" w:hanging="540"/>
        <w:rPr>
          <w:rFonts w:cs="Arial"/>
          <w:sz w:val="24"/>
          <w:szCs w:val="24"/>
        </w:rPr>
      </w:pPr>
      <w:r w:rsidRPr="00600323">
        <w:rPr>
          <w:rFonts w:cs="Arial"/>
          <w:sz w:val="24"/>
          <w:szCs w:val="24"/>
        </w:rPr>
        <w:t xml:space="preserve">To </w:t>
      </w:r>
      <w:r w:rsidR="002E24DA" w:rsidRPr="00600323">
        <w:rPr>
          <w:rFonts w:cs="Arial"/>
          <w:bCs/>
          <w:sz w:val="24"/>
          <w:szCs w:val="24"/>
        </w:rPr>
        <w:t xml:space="preserve">value </w:t>
      </w:r>
      <w:proofErr w:type="spellStart"/>
      <w:r w:rsidR="002E24DA" w:rsidRPr="00600323">
        <w:rPr>
          <w:rFonts w:cs="Arial"/>
          <w:bCs/>
          <w:sz w:val="24"/>
          <w:szCs w:val="24"/>
        </w:rPr>
        <w:t>PAPs</w:t>
      </w:r>
      <w:r w:rsidR="00E54CDE">
        <w:rPr>
          <w:rFonts w:cs="Arial"/>
          <w:bCs/>
          <w:sz w:val="24"/>
          <w:szCs w:val="24"/>
        </w:rPr>
        <w:t>’</w:t>
      </w:r>
      <w:proofErr w:type="spellEnd"/>
      <w:r w:rsidR="002E24DA" w:rsidRPr="00600323">
        <w:rPr>
          <w:rFonts w:cs="Arial"/>
          <w:bCs/>
          <w:sz w:val="24"/>
          <w:szCs w:val="24"/>
        </w:rPr>
        <w:t xml:space="preserve"> property  and assets (compensation costs, disturbance allowance</w:t>
      </w:r>
      <w:r w:rsidR="00F15D1F" w:rsidRPr="00600323">
        <w:rPr>
          <w:rFonts w:cs="Arial"/>
          <w:bCs/>
          <w:sz w:val="24"/>
          <w:szCs w:val="24"/>
        </w:rPr>
        <w:t>s</w:t>
      </w:r>
      <w:r w:rsidR="002E24DA" w:rsidRPr="00600323">
        <w:rPr>
          <w:rFonts w:cs="Arial"/>
          <w:bCs/>
          <w:sz w:val="24"/>
          <w:szCs w:val="24"/>
        </w:rPr>
        <w:t xml:space="preserve"> and other assistance values) and provide a strategy for </w:t>
      </w:r>
      <w:r w:rsidR="00E54CDE">
        <w:rPr>
          <w:rFonts w:cs="Arial"/>
          <w:bCs/>
          <w:sz w:val="24"/>
          <w:szCs w:val="24"/>
        </w:rPr>
        <w:t xml:space="preserve">the </w:t>
      </w:r>
      <w:r w:rsidR="002E24DA" w:rsidRPr="00600323">
        <w:rPr>
          <w:rFonts w:cs="Arial"/>
          <w:bCs/>
          <w:sz w:val="24"/>
          <w:szCs w:val="24"/>
        </w:rPr>
        <w:t xml:space="preserve">compensation </w:t>
      </w:r>
      <w:r w:rsidR="00F15D1F" w:rsidRPr="00600323">
        <w:rPr>
          <w:rFonts w:cs="Arial"/>
          <w:sz w:val="24"/>
          <w:szCs w:val="24"/>
        </w:rPr>
        <w:t>of</w:t>
      </w:r>
      <w:r w:rsidR="002E24DA" w:rsidRPr="00600323">
        <w:rPr>
          <w:rFonts w:cs="Arial"/>
          <w:sz w:val="24"/>
          <w:szCs w:val="24"/>
        </w:rPr>
        <w:t xml:space="preserve"> PAPs</w:t>
      </w:r>
      <w:r w:rsidR="00E54CDE">
        <w:rPr>
          <w:rFonts w:cs="Arial"/>
          <w:sz w:val="24"/>
          <w:szCs w:val="24"/>
        </w:rPr>
        <w:t>;</w:t>
      </w:r>
    </w:p>
    <w:p w:rsidR="00902C22" w:rsidRPr="00600323" w:rsidRDefault="009B5E38" w:rsidP="00AE0761">
      <w:pPr>
        <w:pStyle w:val="1stbullet-mod"/>
        <w:numPr>
          <w:ilvl w:val="0"/>
          <w:numId w:val="51"/>
        </w:numPr>
        <w:tabs>
          <w:tab w:val="clear" w:pos="432"/>
          <w:tab w:val="clear" w:pos="792"/>
        </w:tabs>
        <w:ind w:left="1260" w:hanging="540"/>
        <w:rPr>
          <w:rFonts w:cs="Arial"/>
          <w:sz w:val="24"/>
          <w:szCs w:val="24"/>
        </w:rPr>
      </w:pPr>
      <w:r w:rsidRPr="00600323">
        <w:rPr>
          <w:rFonts w:cs="Arial"/>
          <w:sz w:val="24"/>
          <w:szCs w:val="24"/>
        </w:rPr>
        <w:t xml:space="preserve">To </w:t>
      </w:r>
      <w:r w:rsidR="00671ADF" w:rsidRPr="00600323">
        <w:rPr>
          <w:rFonts w:cs="Arial"/>
          <w:sz w:val="24"/>
          <w:szCs w:val="24"/>
        </w:rPr>
        <w:t xml:space="preserve">set out strategies for </w:t>
      </w:r>
      <w:r w:rsidR="00E54CDE">
        <w:rPr>
          <w:rFonts w:cs="Arial"/>
          <w:sz w:val="24"/>
          <w:szCs w:val="24"/>
        </w:rPr>
        <w:t xml:space="preserve">the </w:t>
      </w:r>
      <w:r w:rsidR="00F73B8C" w:rsidRPr="00600323">
        <w:rPr>
          <w:rFonts w:cs="Arial"/>
          <w:sz w:val="24"/>
          <w:szCs w:val="24"/>
        </w:rPr>
        <w:t>implement</w:t>
      </w:r>
      <w:r w:rsidR="00671ADF" w:rsidRPr="00600323">
        <w:rPr>
          <w:rFonts w:cs="Arial"/>
          <w:sz w:val="24"/>
          <w:szCs w:val="24"/>
        </w:rPr>
        <w:t xml:space="preserve">ation of the </w:t>
      </w:r>
      <w:r w:rsidR="002E24DA" w:rsidRPr="00600323">
        <w:rPr>
          <w:rFonts w:cs="Arial"/>
          <w:sz w:val="24"/>
          <w:szCs w:val="24"/>
        </w:rPr>
        <w:t>RAP</w:t>
      </w:r>
      <w:r w:rsidR="00E54CDE">
        <w:rPr>
          <w:rFonts w:cs="Arial"/>
          <w:sz w:val="24"/>
          <w:szCs w:val="24"/>
        </w:rPr>
        <w:t>,</w:t>
      </w:r>
      <w:r w:rsidR="00F15D1F" w:rsidRPr="00600323">
        <w:rPr>
          <w:rFonts w:cs="Arial"/>
          <w:sz w:val="24"/>
          <w:szCs w:val="24"/>
        </w:rPr>
        <w:t xml:space="preserve"> including the process through which to acquire the necessary land </w:t>
      </w:r>
      <w:r w:rsidR="00902C22" w:rsidRPr="00600323">
        <w:rPr>
          <w:rFonts w:cs="Arial"/>
          <w:sz w:val="24"/>
          <w:szCs w:val="24"/>
        </w:rPr>
        <w:t xml:space="preserve">and easements </w:t>
      </w:r>
      <w:r w:rsidR="00F15D1F" w:rsidRPr="00600323">
        <w:rPr>
          <w:rFonts w:cs="Arial"/>
          <w:sz w:val="24"/>
          <w:szCs w:val="24"/>
        </w:rPr>
        <w:t xml:space="preserve">for </w:t>
      </w:r>
      <w:r w:rsidR="00E54CDE">
        <w:rPr>
          <w:rFonts w:cs="Arial"/>
          <w:sz w:val="24"/>
          <w:szCs w:val="24"/>
        </w:rPr>
        <w:t xml:space="preserve">the </w:t>
      </w:r>
      <w:r w:rsidR="00F15D1F" w:rsidRPr="00600323">
        <w:rPr>
          <w:rFonts w:cs="Arial"/>
          <w:sz w:val="24"/>
          <w:szCs w:val="24"/>
        </w:rPr>
        <w:t>implementation of the AWSP project activities</w:t>
      </w:r>
      <w:r w:rsidR="00E54CDE">
        <w:rPr>
          <w:rFonts w:cs="Arial"/>
          <w:sz w:val="24"/>
          <w:szCs w:val="24"/>
        </w:rPr>
        <w:t>; and</w:t>
      </w:r>
    </w:p>
    <w:p w:rsidR="00F15D1F" w:rsidRPr="00600323" w:rsidRDefault="00F15D1F" w:rsidP="00AE0761">
      <w:pPr>
        <w:pStyle w:val="1stbullet-mod"/>
        <w:numPr>
          <w:ilvl w:val="0"/>
          <w:numId w:val="51"/>
        </w:numPr>
        <w:tabs>
          <w:tab w:val="clear" w:pos="432"/>
          <w:tab w:val="clear" w:pos="792"/>
        </w:tabs>
        <w:ind w:left="1260" w:hanging="540"/>
        <w:rPr>
          <w:rFonts w:cs="Arial"/>
          <w:sz w:val="24"/>
          <w:szCs w:val="24"/>
        </w:rPr>
      </w:pPr>
      <w:r w:rsidRPr="00600323">
        <w:rPr>
          <w:rFonts w:cs="Arial"/>
          <w:sz w:val="24"/>
          <w:szCs w:val="24"/>
        </w:rPr>
        <w:t xml:space="preserve">To carry out consultations with </w:t>
      </w:r>
      <w:r w:rsidR="00902C22" w:rsidRPr="00600323">
        <w:rPr>
          <w:rFonts w:cs="Arial"/>
          <w:sz w:val="24"/>
          <w:szCs w:val="24"/>
        </w:rPr>
        <w:t xml:space="preserve">community members and other </w:t>
      </w:r>
      <w:r w:rsidRPr="00600323">
        <w:rPr>
          <w:rFonts w:cs="Arial"/>
          <w:sz w:val="24"/>
          <w:szCs w:val="24"/>
        </w:rPr>
        <w:t xml:space="preserve">stakeholders, including </w:t>
      </w:r>
      <w:r w:rsidR="00902C22" w:rsidRPr="00600323">
        <w:rPr>
          <w:rFonts w:cs="Arial"/>
          <w:sz w:val="24"/>
          <w:szCs w:val="24"/>
        </w:rPr>
        <w:t>PAPs</w:t>
      </w:r>
      <w:r w:rsidRPr="00600323">
        <w:rPr>
          <w:rFonts w:cs="Arial"/>
          <w:sz w:val="24"/>
          <w:szCs w:val="24"/>
        </w:rPr>
        <w:t xml:space="preserve">, </w:t>
      </w:r>
      <w:r w:rsidR="00E54CDE">
        <w:rPr>
          <w:rFonts w:cs="Arial"/>
          <w:sz w:val="24"/>
          <w:szCs w:val="24"/>
        </w:rPr>
        <w:t xml:space="preserve">and </w:t>
      </w:r>
      <w:r w:rsidR="00C16718" w:rsidRPr="00600323">
        <w:rPr>
          <w:rFonts w:cs="Arial"/>
          <w:sz w:val="24"/>
          <w:szCs w:val="24"/>
        </w:rPr>
        <w:t xml:space="preserve">make </w:t>
      </w:r>
      <w:r w:rsidR="00902C22" w:rsidRPr="00600323">
        <w:rPr>
          <w:rFonts w:cs="Arial"/>
          <w:sz w:val="24"/>
          <w:szCs w:val="24"/>
        </w:rPr>
        <w:t xml:space="preserve">them aware of the project sub-components and </w:t>
      </w:r>
      <w:r w:rsidRPr="00600323">
        <w:rPr>
          <w:rFonts w:cs="Arial"/>
          <w:sz w:val="24"/>
          <w:szCs w:val="24"/>
        </w:rPr>
        <w:t xml:space="preserve">to obtain their </w:t>
      </w:r>
      <w:r w:rsidR="00902C22" w:rsidRPr="00600323">
        <w:rPr>
          <w:rFonts w:cs="Arial"/>
          <w:sz w:val="24"/>
          <w:szCs w:val="24"/>
        </w:rPr>
        <w:t>concerns</w:t>
      </w:r>
      <w:r w:rsidRPr="00600323">
        <w:rPr>
          <w:rFonts w:cs="Arial"/>
          <w:sz w:val="24"/>
          <w:szCs w:val="24"/>
        </w:rPr>
        <w:t xml:space="preserve"> regarding the </w:t>
      </w:r>
      <w:r w:rsidR="00902C22" w:rsidRPr="00600323">
        <w:rPr>
          <w:rFonts w:cs="Arial"/>
          <w:sz w:val="24"/>
          <w:szCs w:val="24"/>
        </w:rPr>
        <w:t xml:space="preserve">economic and </w:t>
      </w:r>
      <w:r w:rsidRPr="00600323">
        <w:rPr>
          <w:rFonts w:cs="Arial"/>
          <w:sz w:val="24"/>
          <w:szCs w:val="24"/>
        </w:rPr>
        <w:t xml:space="preserve">social impacts of the proposed </w:t>
      </w:r>
      <w:r w:rsidR="00C16718" w:rsidRPr="00600323">
        <w:rPr>
          <w:rFonts w:cs="Arial"/>
          <w:sz w:val="24"/>
          <w:szCs w:val="24"/>
        </w:rPr>
        <w:t>AWSP</w:t>
      </w:r>
      <w:r w:rsidR="00817FAD" w:rsidRPr="00600323">
        <w:rPr>
          <w:rFonts w:cs="Arial"/>
          <w:sz w:val="24"/>
          <w:szCs w:val="24"/>
        </w:rPr>
        <w:t xml:space="preserve"> </w:t>
      </w:r>
      <w:r w:rsidRPr="00600323">
        <w:rPr>
          <w:rFonts w:cs="Arial"/>
          <w:sz w:val="24"/>
          <w:szCs w:val="24"/>
        </w:rPr>
        <w:t xml:space="preserve">and </w:t>
      </w:r>
      <w:r w:rsidR="00902C22" w:rsidRPr="00600323">
        <w:rPr>
          <w:rFonts w:cs="Arial"/>
          <w:sz w:val="24"/>
          <w:szCs w:val="24"/>
        </w:rPr>
        <w:t xml:space="preserve">mitigation </w:t>
      </w:r>
      <w:r w:rsidRPr="00600323">
        <w:rPr>
          <w:rFonts w:cs="Arial"/>
          <w:sz w:val="24"/>
          <w:szCs w:val="24"/>
        </w:rPr>
        <w:t>measures</w:t>
      </w:r>
      <w:r w:rsidR="00E46139" w:rsidRPr="00600323">
        <w:rPr>
          <w:rFonts w:cs="Arial"/>
          <w:sz w:val="24"/>
          <w:szCs w:val="24"/>
        </w:rPr>
        <w:t>.</w:t>
      </w:r>
    </w:p>
    <w:p w:rsidR="00F4095F" w:rsidRPr="00600323" w:rsidRDefault="00F4095F" w:rsidP="00320383">
      <w:pPr>
        <w:pStyle w:val="1stbullet-mod"/>
        <w:numPr>
          <w:ilvl w:val="0"/>
          <w:numId w:val="0"/>
        </w:numPr>
        <w:spacing w:before="80"/>
        <w:ind w:left="709"/>
        <w:rPr>
          <w:rFonts w:eastAsia="Calibri" w:cs="Arial"/>
          <w:bCs/>
          <w:color w:val="000000"/>
          <w:sz w:val="24"/>
          <w:szCs w:val="24"/>
          <w:lang w:val="en-US"/>
        </w:rPr>
      </w:pPr>
    </w:p>
    <w:p w:rsidR="00EB540C" w:rsidRPr="00600323" w:rsidRDefault="00284536" w:rsidP="00E46139">
      <w:pPr>
        <w:spacing w:line="240" w:lineRule="atLeast"/>
        <w:ind w:left="720"/>
        <w:jc w:val="both"/>
        <w:rPr>
          <w:rFonts w:cs="Arial"/>
          <w:sz w:val="24"/>
          <w:szCs w:val="24"/>
        </w:rPr>
      </w:pPr>
      <w:bookmarkStart w:id="23" w:name="_Toc319490211"/>
      <w:r w:rsidRPr="00A773A3">
        <w:rPr>
          <w:rFonts w:cs="Arial"/>
          <w:sz w:val="24"/>
          <w:szCs w:val="24"/>
        </w:rPr>
        <w:t xml:space="preserve">In order to achieve the above objectives, the RAP team undertook a highly participatory </w:t>
      </w:r>
      <w:r w:rsidR="006573F9" w:rsidRPr="00A773A3">
        <w:rPr>
          <w:rFonts w:cs="Arial"/>
          <w:sz w:val="24"/>
          <w:szCs w:val="24"/>
        </w:rPr>
        <w:t xml:space="preserve">and consultative </w:t>
      </w:r>
      <w:r w:rsidRPr="00A773A3">
        <w:rPr>
          <w:rFonts w:cs="Arial"/>
          <w:sz w:val="24"/>
          <w:szCs w:val="24"/>
        </w:rPr>
        <w:t xml:space="preserve">approach. </w:t>
      </w:r>
      <w:r w:rsidR="00496D80" w:rsidRPr="00A773A3">
        <w:rPr>
          <w:rFonts w:cs="Arial"/>
          <w:sz w:val="24"/>
          <w:szCs w:val="24"/>
        </w:rPr>
        <w:t xml:space="preserve">This RAP </w:t>
      </w:r>
      <w:r w:rsidR="00A773A3" w:rsidRPr="00A773A3">
        <w:rPr>
          <w:rFonts w:cs="Arial"/>
          <w:sz w:val="24"/>
          <w:szCs w:val="24"/>
        </w:rPr>
        <w:t xml:space="preserve">is consistent with the policies and </w:t>
      </w:r>
      <w:r w:rsidR="007D4E29" w:rsidRPr="00A773A3">
        <w:rPr>
          <w:rFonts w:cs="Arial"/>
          <w:sz w:val="24"/>
          <w:szCs w:val="24"/>
        </w:rPr>
        <w:t xml:space="preserve">processes detailed in the RPF for Water Management and Development Project of </w:t>
      </w:r>
      <w:r w:rsidR="009C31C2">
        <w:rPr>
          <w:rFonts w:cs="Arial"/>
          <w:sz w:val="24"/>
          <w:szCs w:val="24"/>
        </w:rPr>
        <w:t xml:space="preserve">the </w:t>
      </w:r>
      <w:r w:rsidR="007D4E29" w:rsidRPr="00A773A3">
        <w:rPr>
          <w:rFonts w:cs="Arial"/>
          <w:sz w:val="24"/>
          <w:szCs w:val="24"/>
        </w:rPr>
        <w:t>MWE and have</w:t>
      </w:r>
      <w:r w:rsidR="00496D80" w:rsidRPr="00A773A3">
        <w:rPr>
          <w:rFonts w:cs="Arial"/>
          <w:sz w:val="24"/>
          <w:szCs w:val="24"/>
        </w:rPr>
        <w:t xml:space="preserve"> taken into consideration the legal and policy requirements of the Government of Uganda and the World Bank Safe</w:t>
      </w:r>
      <w:r w:rsidR="00E54CDE">
        <w:rPr>
          <w:rFonts w:cs="Arial"/>
          <w:sz w:val="24"/>
          <w:szCs w:val="24"/>
        </w:rPr>
        <w:t>g</w:t>
      </w:r>
      <w:r w:rsidR="00496D80" w:rsidRPr="00A773A3">
        <w:rPr>
          <w:rFonts w:cs="Arial"/>
          <w:sz w:val="24"/>
          <w:szCs w:val="24"/>
        </w:rPr>
        <w:t xml:space="preserve">uard Policy on Involuntary Resettlement. </w:t>
      </w:r>
      <w:r w:rsidR="00A773A3" w:rsidRPr="00A773A3">
        <w:rPr>
          <w:rFonts w:cs="Arial"/>
          <w:sz w:val="24"/>
          <w:szCs w:val="24"/>
        </w:rPr>
        <w:t xml:space="preserve"> Therefore, the mitigations proposed to address </w:t>
      </w:r>
      <w:r w:rsidR="00E54CDE">
        <w:rPr>
          <w:rFonts w:cs="Arial"/>
          <w:sz w:val="24"/>
          <w:szCs w:val="24"/>
        </w:rPr>
        <w:t xml:space="preserve">the </w:t>
      </w:r>
      <w:r w:rsidR="00A773A3" w:rsidRPr="00A773A3">
        <w:rPr>
          <w:rFonts w:cs="Arial"/>
          <w:sz w:val="24"/>
          <w:szCs w:val="24"/>
        </w:rPr>
        <w:t xml:space="preserve">impacts on people and properties are in line with the laws and legislation in Uganda as well as the World Bank's </w:t>
      </w:r>
      <w:r w:rsidR="00E54CDE">
        <w:rPr>
          <w:rFonts w:cs="Arial"/>
          <w:sz w:val="24"/>
          <w:szCs w:val="24"/>
        </w:rPr>
        <w:t>P</w:t>
      </w:r>
      <w:r w:rsidR="00A773A3" w:rsidRPr="00A773A3">
        <w:rPr>
          <w:rFonts w:cs="Arial"/>
          <w:sz w:val="24"/>
          <w:szCs w:val="24"/>
        </w:rPr>
        <w:t xml:space="preserve">olicy on Involuntary Resettlement, OP 4.12. </w:t>
      </w:r>
      <w:r w:rsidR="009075AE" w:rsidRPr="00A773A3">
        <w:rPr>
          <w:rFonts w:cs="Arial"/>
          <w:sz w:val="24"/>
          <w:szCs w:val="24"/>
        </w:rPr>
        <w:t xml:space="preserve">This RAP defines the procedures and methodology for identifying the PAPs and spells out the compensation entitlements for PAPs, the socio-economic profiles of the PAPs, the legal and institutional framework that impacts on </w:t>
      </w:r>
      <w:r w:rsidR="008E5434" w:rsidRPr="00A773A3">
        <w:rPr>
          <w:rFonts w:cs="Arial"/>
          <w:sz w:val="24"/>
          <w:szCs w:val="24"/>
        </w:rPr>
        <w:t>resettlement</w:t>
      </w:r>
      <w:r w:rsidR="008E5434" w:rsidRPr="00600323">
        <w:rPr>
          <w:rFonts w:cs="Arial"/>
          <w:sz w:val="24"/>
          <w:szCs w:val="24"/>
        </w:rPr>
        <w:t xml:space="preserve"> and </w:t>
      </w:r>
      <w:r w:rsidR="009075AE" w:rsidRPr="00600323">
        <w:rPr>
          <w:rFonts w:cs="Arial"/>
          <w:sz w:val="24"/>
          <w:szCs w:val="24"/>
        </w:rPr>
        <w:t xml:space="preserve">compensation, </w:t>
      </w:r>
      <w:r w:rsidR="00E54CDE">
        <w:rPr>
          <w:rFonts w:cs="Arial"/>
          <w:sz w:val="24"/>
          <w:szCs w:val="24"/>
        </w:rPr>
        <w:t xml:space="preserve">the </w:t>
      </w:r>
      <w:r w:rsidR="009075AE" w:rsidRPr="00600323">
        <w:rPr>
          <w:rFonts w:cs="Arial"/>
          <w:sz w:val="24"/>
          <w:szCs w:val="24"/>
        </w:rPr>
        <w:t>community consultation</w:t>
      </w:r>
      <w:r w:rsidR="00E71AA7" w:rsidRPr="00600323">
        <w:rPr>
          <w:rFonts w:cs="Arial"/>
          <w:sz w:val="24"/>
          <w:szCs w:val="24"/>
        </w:rPr>
        <w:t xml:space="preserve"> strategy</w:t>
      </w:r>
      <w:r w:rsidR="009075AE" w:rsidRPr="00600323">
        <w:rPr>
          <w:rFonts w:cs="Arial"/>
          <w:sz w:val="24"/>
          <w:szCs w:val="24"/>
        </w:rPr>
        <w:t xml:space="preserve"> and grievance handling </w:t>
      </w:r>
      <w:r w:rsidR="00E71AA7" w:rsidRPr="00600323">
        <w:rPr>
          <w:rFonts w:cs="Arial"/>
          <w:sz w:val="24"/>
          <w:szCs w:val="24"/>
        </w:rPr>
        <w:t>mechanisms</w:t>
      </w:r>
      <w:r w:rsidR="009075AE" w:rsidRPr="00600323">
        <w:rPr>
          <w:rFonts w:cs="Arial"/>
          <w:sz w:val="24"/>
          <w:szCs w:val="24"/>
        </w:rPr>
        <w:t xml:space="preserve">, the RAP implementation </w:t>
      </w:r>
      <w:r w:rsidR="008E5434" w:rsidRPr="00600323">
        <w:rPr>
          <w:rFonts w:cs="Arial"/>
          <w:sz w:val="24"/>
          <w:szCs w:val="24"/>
        </w:rPr>
        <w:t>procedures</w:t>
      </w:r>
      <w:r w:rsidR="009075AE" w:rsidRPr="00600323">
        <w:rPr>
          <w:rFonts w:cs="Arial"/>
          <w:sz w:val="24"/>
          <w:szCs w:val="24"/>
        </w:rPr>
        <w:t xml:space="preserve"> and budget, and </w:t>
      </w:r>
      <w:r w:rsidR="008E5434" w:rsidRPr="00600323">
        <w:rPr>
          <w:rFonts w:cs="Arial"/>
          <w:sz w:val="24"/>
          <w:szCs w:val="24"/>
        </w:rPr>
        <w:t>t</w:t>
      </w:r>
      <w:r w:rsidR="009075AE" w:rsidRPr="00600323">
        <w:rPr>
          <w:rFonts w:cs="Arial"/>
          <w:sz w:val="24"/>
          <w:szCs w:val="24"/>
        </w:rPr>
        <w:t xml:space="preserve">he RAP monitoring and evaluation system. </w:t>
      </w:r>
      <w:bookmarkEnd w:id="23"/>
    </w:p>
    <w:p w:rsidR="00593D22" w:rsidRPr="00600323" w:rsidRDefault="00593D22" w:rsidP="00AE0761">
      <w:pPr>
        <w:pStyle w:val="Heading2"/>
        <w:numPr>
          <w:ilvl w:val="1"/>
          <w:numId w:val="50"/>
        </w:numPr>
        <w:tabs>
          <w:tab w:val="clear" w:pos="792"/>
          <w:tab w:val="left" w:pos="720"/>
        </w:tabs>
        <w:spacing w:after="120"/>
        <w:ind w:left="806" w:hanging="806"/>
        <w:rPr>
          <w:rFonts w:cs="Arial"/>
          <w:caps/>
          <w:smallCaps w:val="0"/>
          <w:szCs w:val="24"/>
        </w:rPr>
      </w:pPr>
      <w:bookmarkStart w:id="24" w:name="_Toc363808827"/>
      <w:r w:rsidRPr="00600323">
        <w:rPr>
          <w:rFonts w:cs="Arial"/>
          <w:caps/>
          <w:smallCaps w:val="0"/>
          <w:szCs w:val="24"/>
        </w:rPr>
        <w:lastRenderedPageBreak/>
        <w:t>METHODOLOGY AND APPROACH</w:t>
      </w:r>
      <w:bookmarkEnd w:id="24"/>
    </w:p>
    <w:p w:rsidR="00593D22" w:rsidRPr="00600323" w:rsidRDefault="00593D22" w:rsidP="00593D22">
      <w:pPr>
        <w:spacing w:before="120" w:line="240" w:lineRule="atLeast"/>
        <w:ind w:left="720"/>
        <w:jc w:val="both"/>
        <w:rPr>
          <w:rFonts w:cs="Arial"/>
          <w:sz w:val="24"/>
          <w:szCs w:val="24"/>
        </w:rPr>
      </w:pPr>
      <w:r w:rsidRPr="00600323">
        <w:rPr>
          <w:rFonts w:cs="Arial"/>
          <w:sz w:val="24"/>
          <w:szCs w:val="24"/>
        </w:rPr>
        <w:t xml:space="preserve">The methodology and approach adopted in preparing this RAP is consistent with the </w:t>
      </w:r>
      <w:r w:rsidR="00197C9A">
        <w:rPr>
          <w:rFonts w:cs="Arial"/>
          <w:sz w:val="24"/>
          <w:szCs w:val="24"/>
        </w:rPr>
        <w:t>l</w:t>
      </w:r>
      <w:r w:rsidR="00197C9A" w:rsidRPr="00600323">
        <w:rPr>
          <w:rFonts w:cs="Arial"/>
          <w:sz w:val="24"/>
          <w:szCs w:val="24"/>
        </w:rPr>
        <w:t xml:space="preserve">aws </w:t>
      </w:r>
      <w:r w:rsidRPr="00600323">
        <w:rPr>
          <w:rFonts w:cs="Arial"/>
          <w:sz w:val="24"/>
          <w:szCs w:val="24"/>
        </w:rPr>
        <w:t xml:space="preserve">of Uganda as well as </w:t>
      </w:r>
      <w:r w:rsidR="00197C9A">
        <w:rPr>
          <w:rFonts w:cs="Arial"/>
          <w:sz w:val="24"/>
          <w:szCs w:val="24"/>
        </w:rPr>
        <w:t>d</w:t>
      </w:r>
      <w:r w:rsidR="00197C9A" w:rsidRPr="00600323">
        <w:rPr>
          <w:rFonts w:cs="Arial"/>
          <w:sz w:val="24"/>
          <w:szCs w:val="24"/>
        </w:rPr>
        <w:t xml:space="preserve">onor </w:t>
      </w:r>
      <w:r w:rsidR="00197C9A">
        <w:rPr>
          <w:rFonts w:cs="Arial"/>
          <w:sz w:val="24"/>
          <w:szCs w:val="24"/>
        </w:rPr>
        <w:t>s</w:t>
      </w:r>
      <w:r w:rsidR="00197C9A" w:rsidRPr="00600323">
        <w:rPr>
          <w:rFonts w:cs="Arial"/>
          <w:sz w:val="24"/>
          <w:szCs w:val="24"/>
        </w:rPr>
        <w:t xml:space="preserve">afeguard </w:t>
      </w:r>
      <w:r w:rsidR="00197C9A">
        <w:rPr>
          <w:rFonts w:cs="Arial"/>
          <w:sz w:val="24"/>
          <w:szCs w:val="24"/>
        </w:rPr>
        <w:t>p</w:t>
      </w:r>
      <w:r w:rsidR="00197C9A" w:rsidRPr="00600323">
        <w:rPr>
          <w:rFonts w:cs="Arial"/>
          <w:sz w:val="24"/>
          <w:szCs w:val="24"/>
        </w:rPr>
        <w:t>olicies</w:t>
      </w:r>
      <w:r w:rsidRPr="00600323">
        <w:rPr>
          <w:rFonts w:cs="Arial"/>
          <w:sz w:val="24"/>
          <w:szCs w:val="24"/>
        </w:rPr>
        <w:t xml:space="preserve">. A registered </w:t>
      </w:r>
      <w:r w:rsidR="00673B1E" w:rsidRPr="004D401F">
        <w:rPr>
          <w:rFonts w:cs="Arial"/>
          <w:sz w:val="24"/>
          <w:szCs w:val="24"/>
        </w:rPr>
        <w:t>p</w:t>
      </w:r>
      <w:r w:rsidR="00197C9A" w:rsidRPr="00197C9A">
        <w:rPr>
          <w:rFonts w:cs="Arial"/>
          <w:sz w:val="24"/>
          <w:szCs w:val="24"/>
        </w:rPr>
        <w:t xml:space="preserve">roperty </w:t>
      </w:r>
      <w:proofErr w:type="spellStart"/>
      <w:r w:rsidR="00673B1E" w:rsidRPr="004D401F">
        <w:rPr>
          <w:rFonts w:cs="Arial"/>
          <w:sz w:val="24"/>
          <w:szCs w:val="24"/>
        </w:rPr>
        <w:t>v</w:t>
      </w:r>
      <w:r w:rsidR="00197C9A" w:rsidRPr="00197C9A">
        <w:rPr>
          <w:rFonts w:cs="Arial"/>
          <w:sz w:val="24"/>
          <w:szCs w:val="24"/>
        </w:rPr>
        <w:t>aluer</w:t>
      </w:r>
      <w:proofErr w:type="spellEnd"/>
      <w:r w:rsidR="00197C9A" w:rsidRPr="00600323">
        <w:rPr>
          <w:rFonts w:cs="Arial"/>
          <w:sz w:val="24"/>
          <w:szCs w:val="24"/>
        </w:rPr>
        <w:t xml:space="preserve"> </w:t>
      </w:r>
      <w:r w:rsidRPr="00600323">
        <w:rPr>
          <w:rFonts w:cs="Arial"/>
          <w:sz w:val="24"/>
          <w:szCs w:val="24"/>
        </w:rPr>
        <w:t xml:space="preserve">and </w:t>
      </w:r>
      <w:r w:rsidR="00673B1E" w:rsidRPr="004D401F">
        <w:rPr>
          <w:rFonts w:cs="Arial"/>
          <w:sz w:val="24"/>
          <w:szCs w:val="24"/>
        </w:rPr>
        <w:t>c</w:t>
      </w:r>
      <w:r w:rsidR="00197C9A" w:rsidRPr="00197C9A">
        <w:rPr>
          <w:rFonts w:cs="Arial"/>
          <w:sz w:val="24"/>
          <w:szCs w:val="24"/>
        </w:rPr>
        <w:t xml:space="preserve">adastral </w:t>
      </w:r>
      <w:r w:rsidR="00673B1E" w:rsidRPr="004D401F">
        <w:rPr>
          <w:rFonts w:cs="Arial"/>
          <w:sz w:val="24"/>
          <w:szCs w:val="24"/>
        </w:rPr>
        <w:t>s</w:t>
      </w:r>
      <w:r w:rsidR="00197C9A" w:rsidRPr="00197C9A">
        <w:rPr>
          <w:rFonts w:cs="Arial"/>
          <w:sz w:val="24"/>
          <w:szCs w:val="24"/>
        </w:rPr>
        <w:t>urveyor</w:t>
      </w:r>
      <w:r w:rsidR="00197C9A" w:rsidRPr="00600323">
        <w:rPr>
          <w:rFonts w:cs="Arial"/>
          <w:sz w:val="24"/>
          <w:szCs w:val="24"/>
        </w:rPr>
        <w:t xml:space="preserve"> </w:t>
      </w:r>
      <w:r w:rsidR="00496D80" w:rsidRPr="00600323">
        <w:rPr>
          <w:rFonts w:cs="Arial"/>
          <w:sz w:val="24"/>
          <w:szCs w:val="24"/>
        </w:rPr>
        <w:t>identified</w:t>
      </w:r>
      <w:r w:rsidR="009A27FE" w:rsidRPr="00600323">
        <w:rPr>
          <w:rFonts w:cs="Arial"/>
          <w:sz w:val="24"/>
          <w:szCs w:val="24"/>
        </w:rPr>
        <w:t>,</w:t>
      </w:r>
      <w:r w:rsidRPr="00600323">
        <w:rPr>
          <w:rFonts w:cs="Arial"/>
          <w:sz w:val="24"/>
          <w:szCs w:val="24"/>
        </w:rPr>
        <w:t xml:space="preserve"> surveyed and valued the property of the PAPs. A </w:t>
      </w:r>
      <w:r w:rsidR="00197C9A">
        <w:rPr>
          <w:rFonts w:cs="Arial"/>
          <w:sz w:val="24"/>
          <w:szCs w:val="24"/>
        </w:rPr>
        <w:t>s</w:t>
      </w:r>
      <w:r w:rsidR="00197C9A" w:rsidRPr="00600323">
        <w:rPr>
          <w:rFonts w:cs="Arial"/>
          <w:sz w:val="24"/>
          <w:szCs w:val="24"/>
        </w:rPr>
        <w:t xml:space="preserve">ociologist </w:t>
      </w:r>
      <w:r w:rsidRPr="00600323">
        <w:rPr>
          <w:rFonts w:cs="Arial"/>
          <w:sz w:val="24"/>
          <w:szCs w:val="24"/>
        </w:rPr>
        <w:t xml:space="preserve">led the PAP census and community consultations. The following approach </w:t>
      </w:r>
      <w:r w:rsidR="006573F9" w:rsidRPr="00600323">
        <w:rPr>
          <w:rFonts w:cs="Arial"/>
          <w:sz w:val="24"/>
          <w:szCs w:val="24"/>
        </w:rPr>
        <w:t>was</w:t>
      </w:r>
      <w:r w:rsidRPr="00600323">
        <w:rPr>
          <w:rFonts w:cs="Arial"/>
          <w:sz w:val="24"/>
          <w:szCs w:val="24"/>
        </w:rPr>
        <w:t xml:space="preserve"> used: </w:t>
      </w:r>
    </w:p>
    <w:p w:rsidR="00593D22" w:rsidRPr="00600323" w:rsidRDefault="00593D22" w:rsidP="00AE0761">
      <w:pPr>
        <w:pStyle w:val="ListParagraph"/>
        <w:keepNext/>
        <w:numPr>
          <w:ilvl w:val="2"/>
          <w:numId w:val="50"/>
        </w:numPr>
        <w:tabs>
          <w:tab w:val="left" w:pos="720"/>
        </w:tabs>
        <w:suppressAutoHyphens/>
        <w:spacing w:before="240" w:after="120"/>
        <w:ind w:left="720" w:hanging="806"/>
        <w:jc w:val="both"/>
        <w:rPr>
          <w:rFonts w:cs="Arial"/>
          <w:b/>
          <w:smallCaps/>
          <w:sz w:val="24"/>
          <w:szCs w:val="24"/>
        </w:rPr>
      </w:pPr>
      <w:r w:rsidRPr="00600323">
        <w:rPr>
          <w:rFonts w:cs="Arial"/>
          <w:b/>
          <w:smallCaps/>
          <w:sz w:val="24"/>
          <w:szCs w:val="24"/>
        </w:rPr>
        <w:t>PAP Study, Design and Procedure</w:t>
      </w:r>
    </w:p>
    <w:p w:rsidR="00593D22" w:rsidRPr="00600323" w:rsidRDefault="00593D22" w:rsidP="00593D22">
      <w:pPr>
        <w:spacing w:before="120" w:line="240" w:lineRule="atLeast"/>
        <w:ind w:left="720"/>
        <w:jc w:val="both"/>
        <w:rPr>
          <w:rFonts w:cs="Arial"/>
          <w:sz w:val="24"/>
          <w:szCs w:val="24"/>
        </w:rPr>
      </w:pPr>
      <w:r w:rsidRPr="00600323">
        <w:rPr>
          <w:rFonts w:cs="Arial"/>
          <w:sz w:val="24"/>
          <w:szCs w:val="24"/>
        </w:rPr>
        <w:t xml:space="preserve">The PAP </w:t>
      </w:r>
      <w:r w:rsidR="00496D80" w:rsidRPr="00600323">
        <w:rPr>
          <w:rFonts w:cs="Arial"/>
          <w:sz w:val="24"/>
          <w:szCs w:val="24"/>
        </w:rPr>
        <w:t>study design</w:t>
      </w:r>
      <w:r w:rsidRPr="00600323">
        <w:rPr>
          <w:rFonts w:cs="Arial"/>
          <w:sz w:val="24"/>
          <w:szCs w:val="24"/>
        </w:rPr>
        <w:t xml:space="preserve"> employed both qualitative and quantitative methods of data collection and </w:t>
      </w:r>
      <w:r w:rsidR="00496D80" w:rsidRPr="00600323">
        <w:rPr>
          <w:rFonts w:cs="Arial"/>
          <w:sz w:val="24"/>
          <w:szCs w:val="24"/>
        </w:rPr>
        <w:t xml:space="preserve">stakeholder </w:t>
      </w:r>
      <w:r w:rsidRPr="00600323">
        <w:rPr>
          <w:rFonts w:cs="Arial"/>
          <w:sz w:val="24"/>
          <w:szCs w:val="24"/>
        </w:rPr>
        <w:t xml:space="preserve">consultations. By design all PAPs were </w:t>
      </w:r>
      <w:r w:rsidR="00496D80" w:rsidRPr="00600323">
        <w:rPr>
          <w:rFonts w:cs="Arial"/>
          <w:sz w:val="24"/>
          <w:szCs w:val="24"/>
        </w:rPr>
        <w:t>enumerated</w:t>
      </w:r>
      <w:r w:rsidRPr="00600323">
        <w:rPr>
          <w:rFonts w:cs="Arial"/>
          <w:sz w:val="24"/>
          <w:szCs w:val="24"/>
        </w:rPr>
        <w:t xml:space="preserve">. All key </w:t>
      </w:r>
      <w:r w:rsidR="00496D80" w:rsidRPr="00600323">
        <w:rPr>
          <w:rFonts w:cs="Arial"/>
          <w:sz w:val="24"/>
          <w:szCs w:val="24"/>
        </w:rPr>
        <w:t>institutional stakeholders</w:t>
      </w:r>
      <w:r w:rsidRPr="00600323">
        <w:rPr>
          <w:rFonts w:cs="Arial"/>
          <w:sz w:val="24"/>
          <w:szCs w:val="24"/>
        </w:rPr>
        <w:t xml:space="preserve"> were </w:t>
      </w:r>
      <w:r w:rsidR="00496D80" w:rsidRPr="00600323">
        <w:rPr>
          <w:rFonts w:cs="Arial"/>
          <w:sz w:val="24"/>
          <w:szCs w:val="24"/>
        </w:rPr>
        <w:t>consulted</w:t>
      </w:r>
      <w:r w:rsidRPr="00600323">
        <w:rPr>
          <w:rFonts w:cs="Arial"/>
          <w:sz w:val="24"/>
          <w:szCs w:val="24"/>
        </w:rPr>
        <w:t xml:space="preserve"> at the </w:t>
      </w:r>
      <w:r w:rsidR="00197C9A">
        <w:rPr>
          <w:rFonts w:cs="Arial"/>
          <w:sz w:val="24"/>
          <w:szCs w:val="24"/>
        </w:rPr>
        <w:t>d</w:t>
      </w:r>
      <w:r w:rsidR="00197C9A" w:rsidRPr="00600323">
        <w:rPr>
          <w:rFonts w:cs="Arial"/>
          <w:sz w:val="24"/>
          <w:szCs w:val="24"/>
        </w:rPr>
        <w:t>istrict</w:t>
      </w:r>
      <w:r w:rsidRPr="00600323">
        <w:rPr>
          <w:rFonts w:cs="Arial"/>
          <w:sz w:val="24"/>
          <w:szCs w:val="24"/>
        </w:rPr>
        <w:t>, AMC, SC</w:t>
      </w:r>
      <w:r w:rsidR="00A430BA" w:rsidRPr="00600323">
        <w:rPr>
          <w:rFonts w:cs="Arial"/>
          <w:sz w:val="24"/>
          <w:szCs w:val="24"/>
        </w:rPr>
        <w:t>/</w:t>
      </w:r>
      <w:r w:rsidR="00197C9A">
        <w:rPr>
          <w:rFonts w:cs="Arial"/>
          <w:sz w:val="24"/>
          <w:szCs w:val="24"/>
        </w:rPr>
        <w:t>d</w:t>
      </w:r>
      <w:r w:rsidR="00197C9A" w:rsidRPr="00600323">
        <w:rPr>
          <w:rFonts w:cs="Arial"/>
          <w:sz w:val="24"/>
          <w:szCs w:val="24"/>
        </w:rPr>
        <w:t>ivision</w:t>
      </w:r>
      <w:r w:rsidRPr="00600323">
        <w:rPr>
          <w:rFonts w:cs="Arial"/>
          <w:sz w:val="24"/>
          <w:szCs w:val="24"/>
        </w:rPr>
        <w:t xml:space="preserve">, </w:t>
      </w:r>
      <w:r w:rsidR="00197C9A">
        <w:rPr>
          <w:rFonts w:cs="Arial"/>
          <w:sz w:val="24"/>
          <w:szCs w:val="24"/>
        </w:rPr>
        <w:t>p</w:t>
      </w:r>
      <w:r w:rsidR="00197C9A" w:rsidRPr="00600323">
        <w:rPr>
          <w:rFonts w:cs="Arial"/>
          <w:sz w:val="24"/>
          <w:szCs w:val="24"/>
        </w:rPr>
        <w:t xml:space="preserve">arish </w:t>
      </w:r>
      <w:r w:rsidRPr="00600323">
        <w:rPr>
          <w:rFonts w:cs="Arial"/>
          <w:sz w:val="24"/>
          <w:szCs w:val="24"/>
        </w:rPr>
        <w:t xml:space="preserve">and </w:t>
      </w:r>
      <w:r w:rsidR="00197C9A">
        <w:rPr>
          <w:rFonts w:cs="Arial"/>
          <w:sz w:val="24"/>
          <w:szCs w:val="24"/>
        </w:rPr>
        <w:t>v</w:t>
      </w:r>
      <w:r w:rsidR="00197C9A" w:rsidRPr="00600323">
        <w:rPr>
          <w:rFonts w:cs="Arial"/>
          <w:sz w:val="24"/>
          <w:szCs w:val="24"/>
        </w:rPr>
        <w:t>illage</w:t>
      </w:r>
      <w:r w:rsidRPr="00600323">
        <w:rPr>
          <w:rFonts w:cs="Arial"/>
          <w:sz w:val="24"/>
          <w:szCs w:val="24"/>
        </w:rPr>
        <w:t>/</w:t>
      </w:r>
      <w:r w:rsidR="00197C9A">
        <w:rPr>
          <w:rFonts w:cs="Arial"/>
          <w:sz w:val="24"/>
          <w:szCs w:val="24"/>
        </w:rPr>
        <w:t>c</w:t>
      </w:r>
      <w:r w:rsidR="00197C9A" w:rsidRPr="00600323">
        <w:rPr>
          <w:rFonts w:cs="Arial"/>
          <w:sz w:val="24"/>
          <w:szCs w:val="24"/>
        </w:rPr>
        <w:t xml:space="preserve">ell </w:t>
      </w:r>
      <w:r w:rsidRPr="00600323">
        <w:rPr>
          <w:rFonts w:cs="Arial"/>
          <w:sz w:val="24"/>
          <w:szCs w:val="24"/>
        </w:rPr>
        <w:t>level</w:t>
      </w:r>
      <w:r w:rsidR="00197C9A">
        <w:rPr>
          <w:rFonts w:cs="Arial"/>
          <w:sz w:val="24"/>
          <w:szCs w:val="24"/>
        </w:rPr>
        <w:t>s</w:t>
      </w:r>
      <w:r w:rsidRPr="00600323">
        <w:rPr>
          <w:rFonts w:cs="Arial"/>
          <w:sz w:val="24"/>
          <w:szCs w:val="24"/>
        </w:rPr>
        <w:t>. With the assistance of the parish chiefs</w:t>
      </w:r>
      <w:r w:rsidR="007E115F" w:rsidRPr="00600323">
        <w:rPr>
          <w:rFonts w:cs="Arial"/>
          <w:sz w:val="24"/>
          <w:szCs w:val="24"/>
        </w:rPr>
        <w:t xml:space="preserve"> and community development assistants</w:t>
      </w:r>
      <w:r w:rsidR="005B1E1C" w:rsidRPr="00600323">
        <w:rPr>
          <w:rFonts w:cs="Arial"/>
          <w:sz w:val="24"/>
          <w:szCs w:val="24"/>
        </w:rPr>
        <w:t>,</w:t>
      </w:r>
      <w:r w:rsidR="00E03A9A" w:rsidRPr="00600323">
        <w:rPr>
          <w:rFonts w:cs="Arial"/>
          <w:sz w:val="24"/>
          <w:szCs w:val="24"/>
        </w:rPr>
        <w:t xml:space="preserve"> </w:t>
      </w:r>
      <w:r w:rsidRPr="00600323">
        <w:rPr>
          <w:rFonts w:cs="Arial"/>
          <w:sz w:val="24"/>
          <w:szCs w:val="24"/>
        </w:rPr>
        <w:t xml:space="preserve">community </w:t>
      </w:r>
      <w:r w:rsidR="007E115F" w:rsidRPr="00600323">
        <w:rPr>
          <w:rFonts w:cs="Arial"/>
          <w:sz w:val="24"/>
          <w:szCs w:val="24"/>
        </w:rPr>
        <w:t>consultation dialogues</w:t>
      </w:r>
      <w:r w:rsidRPr="00600323">
        <w:rPr>
          <w:rFonts w:cs="Arial"/>
          <w:sz w:val="24"/>
          <w:szCs w:val="24"/>
        </w:rPr>
        <w:t xml:space="preserve"> were held at selected parishes and trading </w:t>
      </w:r>
      <w:r w:rsidR="00A430BA" w:rsidRPr="00600323">
        <w:rPr>
          <w:rFonts w:cs="Arial"/>
          <w:sz w:val="24"/>
          <w:szCs w:val="24"/>
        </w:rPr>
        <w:t>centres</w:t>
      </w:r>
      <w:r w:rsidRPr="00600323">
        <w:rPr>
          <w:rFonts w:cs="Arial"/>
          <w:sz w:val="24"/>
          <w:szCs w:val="24"/>
        </w:rPr>
        <w:t xml:space="preserve"> in the PA. The stakeholders and </w:t>
      </w:r>
      <w:r w:rsidR="007E115F" w:rsidRPr="00600323">
        <w:rPr>
          <w:rFonts w:cs="Arial"/>
          <w:sz w:val="24"/>
          <w:szCs w:val="24"/>
        </w:rPr>
        <w:t>places</w:t>
      </w:r>
      <w:r w:rsidRPr="00600323">
        <w:rPr>
          <w:rFonts w:cs="Arial"/>
          <w:sz w:val="24"/>
          <w:szCs w:val="24"/>
        </w:rPr>
        <w:t xml:space="preserve"> of consultation are attached as </w:t>
      </w:r>
      <w:r w:rsidR="008B5F17" w:rsidRPr="00600323">
        <w:rPr>
          <w:rFonts w:cs="Arial"/>
          <w:b/>
          <w:sz w:val="24"/>
          <w:szCs w:val="24"/>
        </w:rPr>
        <w:t xml:space="preserve">Appendix </w:t>
      </w:r>
      <w:r w:rsidRPr="00600323">
        <w:rPr>
          <w:rFonts w:cs="Arial"/>
          <w:b/>
          <w:sz w:val="24"/>
          <w:szCs w:val="24"/>
        </w:rPr>
        <w:t>I</w:t>
      </w:r>
      <w:r w:rsidRPr="00600323">
        <w:rPr>
          <w:rFonts w:cs="Arial"/>
          <w:sz w:val="24"/>
          <w:szCs w:val="24"/>
        </w:rPr>
        <w:t xml:space="preserve">. The </w:t>
      </w:r>
      <w:r w:rsidR="006A61C2" w:rsidRPr="00600323">
        <w:rPr>
          <w:rFonts w:cs="Arial"/>
          <w:sz w:val="24"/>
          <w:szCs w:val="24"/>
        </w:rPr>
        <w:t xml:space="preserve">RAP </w:t>
      </w:r>
      <w:r w:rsidRPr="00600323">
        <w:rPr>
          <w:rFonts w:cs="Arial"/>
          <w:sz w:val="24"/>
          <w:szCs w:val="24"/>
        </w:rPr>
        <w:t>data collection methods are described in the following sub-sections.</w:t>
      </w:r>
    </w:p>
    <w:p w:rsidR="00593D22" w:rsidRPr="00600323" w:rsidRDefault="00593D22" w:rsidP="00AE0761">
      <w:pPr>
        <w:pStyle w:val="ListParagraph"/>
        <w:keepNext/>
        <w:numPr>
          <w:ilvl w:val="2"/>
          <w:numId w:val="50"/>
        </w:numPr>
        <w:tabs>
          <w:tab w:val="left" w:pos="720"/>
        </w:tabs>
        <w:suppressAutoHyphens/>
        <w:spacing w:before="240" w:after="120"/>
        <w:ind w:left="720" w:hanging="806"/>
        <w:jc w:val="both"/>
        <w:rPr>
          <w:rFonts w:cs="Arial"/>
          <w:b/>
          <w:smallCaps/>
          <w:sz w:val="24"/>
          <w:szCs w:val="24"/>
        </w:rPr>
      </w:pPr>
      <w:r w:rsidRPr="00600323">
        <w:rPr>
          <w:rFonts w:cs="Arial"/>
          <w:b/>
          <w:smallCaps/>
          <w:sz w:val="24"/>
          <w:szCs w:val="24"/>
        </w:rPr>
        <w:t>PAP Census Data collection and Community Consultation methods</w:t>
      </w:r>
    </w:p>
    <w:p w:rsidR="000A0610" w:rsidRDefault="00593D22" w:rsidP="000A0610">
      <w:pPr>
        <w:ind w:left="720"/>
        <w:jc w:val="both"/>
      </w:pPr>
      <w:r w:rsidRPr="00600323">
        <w:rPr>
          <w:rFonts w:cs="Arial"/>
          <w:sz w:val="24"/>
          <w:szCs w:val="24"/>
        </w:rPr>
        <w:t xml:space="preserve">The PAP census data was collected through the household interview with all </w:t>
      </w:r>
      <w:proofErr w:type="spellStart"/>
      <w:r w:rsidRPr="00600323">
        <w:rPr>
          <w:rFonts w:cs="Arial"/>
          <w:sz w:val="24"/>
          <w:szCs w:val="24"/>
        </w:rPr>
        <w:t>PAPs</w:t>
      </w:r>
      <w:r w:rsidR="008261B0">
        <w:rPr>
          <w:rFonts w:cs="Arial"/>
          <w:sz w:val="24"/>
          <w:szCs w:val="24"/>
        </w:rPr>
        <w:t>’</w:t>
      </w:r>
      <w:proofErr w:type="spellEnd"/>
      <w:r w:rsidRPr="00600323">
        <w:rPr>
          <w:rFonts w:cs="Arial"/>
          <w:sz w:val="24"/>
          <w:szCs w:val="24"/>
        </w:rPr>
        <w:t xml:space="preserve"> households. The household interview solicited quantitative information regarding the </w:t>
      </w:r>
      <w:proofErr w:type="spellStart"/>
      <w:r w:rsidRPr="00600323">
        <w:rPr>
          <w:rFonts w:cs="Arial"/>
          <w:sz w:val="24"/>
          <w:szCs w:val="24"/>
        </w:rPr>
        <w:t>PAPs</w:t>
      </w:r>
      <w:r w:rsidR="008261B0">
        <w:rPr>
          <w:rFonts w:cs="Arial"/>
          <w:sz w:val="24"/>
          <w:szCs w:val="24"/>
        </w:rPr>
        <w:t>’</w:t>
      </w:r>
      <w:proofErr w:type="spellEnd"/>
      <w:r w:rsidRPr="00600323">
        <w:rPr>
          <w:rFonts w:cs="Arial"/>
          <w:sz w:val="24"/>
          <w:szCs w:val="24"/>
        </w:rPr>
        <w:t xml:space="preserve"> household demographic structure, employment</w:t>
      </w:r>
      <w:r w:rsidR="005B1E1C" w:rsidRPr="00600323">
        <w:rPr>
          <w:rFonts w:cs="Arial"/>
          <w:sz w:val="24"/>
          <w:szCs w:val="24"/>
        </w:rPr>
        <w:t xml:space="preserve"> and </w:t>
      </w:r>
      <w:r w:rsidRPr="00600323">
        <w:rPr>
          <w:rFonts w:cs="Arial"/>
          <w:sz w:val="24"/>
          <w:szCs w:val="24"/>
        </w:rPr>
        <w:t>labour</w:t>
      </w:r>
      <w:r w:rsidR="005B1E1C" w:rsidRPr="00600323">
        <w:rPr>
          <w:rFonts w:cs="Arial"/>
          <w:sz w:val="24"/>
          <w:szCs w:val="24"/>
        </w:rPr>
        <w:t xml:space="preserve">, property and </w:t>
      </w:r>
      <w:r w:rsidR="00A57223" w:rsidRPr="00600323">
        <w:rPr>
          <w:rFonts w:cs="Arial"/>
          <w:sz w:val="24"/>
          <w:szCs w:val="24"/>
        </w:rPr>
        <w:t>landholdings</w:t>
      </w:r>
      <w:r w:rsidR="008261B0">
        <w:rPr>
          <w:rFonts w:cs="Arial"/>
          <w:sz w:val="24"/>
          <w:szCs w:val="24"/>
        </w:rPr>
        <w:t>,</w:t>
      </w:r>
      <w:r w:rsidR="00A57223" w:rsidRPr="00600323">
        <w:rPr>
          <w:rFonts w:cs="Arial"/>
          <w:sz w:val="24"/>
          <w:szCs w:val="24"/>
        </w:rPr>
        <w:t xml:space="preserve"> </w:t>
      </w:r>
      <w:r w:rsidR="008261B0">
        <w:rPr>
          <w:rFonts w:cs="Arial"/>
          <w:sz w:val="24"/>
          <w:szCs w:val="24"/>
        </w:rPr>
        <w:t xml:space="preserve">the </w:t>
      </w:r>
      <w:r w:rsidR="00A57223" w:rsidRPr="00600323">
        <w:rPr>
          <w:rFonts w:cs="Arial"/>
          <w:sz w:val="24"/>
          <w:szCs w:val="24"/>
        </w:rPr>
        <w:t xml:space="preserve">assets </w:t>
      </w:r>
      <w:proofErr w:type="gramStart"/>
      <w:r w:rsidR="00A57223" w:rsidRPr="00600323">
        <w:rPr>
          <w:rFonts w:cs="Arial"/>
          <w:sz w:val="24"/>
          <w:szCs w:val="24"/>
        </w:rPr>
        <w:t>affected,</w:t>
      </w:r>
      <w:proofErr w:type="gramEnd"/>
      <w:r w:rsidR="00A57223" w:rsidRPr="00600323">
        <w:rPr>
          <w:rFonts w:cs="Arial"/>
          <w:sz w:val="24"/>
          <w:szCs w:val="24"/>
        </w:rPr>
        <w:t xml:space="preserve"> </w:t>
      </w:r>
      <w:r w:rsidR="008261B0">
        <w:rPr>
          <w:rFonts w:cs="Arial"/>
          <w:sz w:val="24"/>
          <w:szCs w:val="24"/>
        </w:rPr>
        <w:t xml:space="preserve">the </w:t>
      </w:r>
      <w:r w:rsidRPr="00600323">
        <w:rPr>
          <w:rFonts w:cs="Arial"/>
          <w:sz w:val="24"/>
          <w:szCs w:val="24"/>
        </w:rPr>
        <w:t>educational profile</w:t>
      </w:r>
      <w:r w:rsidR="00A57223" w:rsidRPr="00600323">
        <w:rPr>
          <w:rFonts w:cs="Arial"/>
          <w:sz w:val="24"/>
          <w:szCs w:val="24"/>
        </w:rPr>
        <w:t>,</w:t>
      </w:r>
      <w:r w:rsidRPr="00600323">
        <w:rPr>
          <w:rFonts w:cs="Arial"/>
          <w:sz w:val="24"/>
          <w:szCs w:val="24"/>
        </w:rPr>
        <w:t xml:space="preserve"> household </w:t>
      </w:r>
      <w:r w:rsidR="00A430BA" w:rsidRPr="00600323">
        <w:rPr>
          <w:rFonts w:cs="Arial"/>
          <w:sz w:val="24"/>
          <w:szCs w:val="24"/>
        </w:rPr>
        <w:t xml:space="preserve">health </w:t>
      </w:r>
      <w:r w:rsidR="00281B50">
        <w:rPr>
          <w:rFonts w:cs="Arial"/>
          <w:sz w:val="24"/>
          <w:szCs w:val="24"/>
        </w:rPr>
        <w:t>wellbeing</w:t>
      </w:r>
      <w:r w:rsidRPr="00600323">
        <w:rPr>
          <w:rFonts w:cs="Arial"/>
          <w:sz w:val="24"/>
          <w:szCs w:val="24"/>
        </w:rPr>
        <w:t xml:space="preserve"> and </w:t>
      </w:r>
      <w:r w:rsidR="00A430BA" w:rsidRPr="00600323">
        <w:rPr>
          <w:rFonts w:cs="Arial"/>
          <w:sz w:val="24"/>
          <w:szCs w:val="24"/>
        </w:rPr>
        <w:t xml:space="preserve">welfare, income and expenditure patterns, </w:t>
      </w:r>
      <w:r w:rsidR="008261B0">
        <w:rPr>
          <w:rFonts w:cs="Arial"/>
          <w:sz w:val="24"/>
          <w:szCs w:val="24"/>
        </w:rPr>
        <w:t xml:space="preserve">the </w:t>
      </w:r>
      <w:r w:rsidRPr="00600323">
        <w:rPr>
          <w:rFonts w:cs="Arial"/>
          <w:sz w:val="24"/>
          <w:szCs w:val="24"/>
        </w:rPr>
        <w:t>anticipated impact of the proposed AWSP implementation activities</w:t>
      </w:r>
      <w:r w:rsidR="005B1E1C" w:rsidRPr="00600323">
        <w:rPr>
          <w:rFonts w:cs="Arial"/>
          <w:sz w:val="24"/>
          <w:szCs w:val="24"/>
        </w:rPr>
        <w:t xml:space="preserve"> and </w:t>
      </w:r>
      <w:r w:rsidR="008261B0">
        <w:rPr>
          <w:rFonts w:cs="Arial"/>
          <w:sz w:val="24"/>
          <w:szCs w:val="24"/>
        </w:rPr>
        <w:t xml:space="preserve">the </w:t>
      </w:r>
      <w:r w:rsidR="005B1E1C" w:rsidRPr="00600323">
        <w:rPr>
          <w:rFonts w:cs="Arial"/>
          <w:sz w:val="24"/>
          <w:szCs w:val="24"/>
        </w:rPr>
        <w:t>preference for compensation</w:t>
      </w:r>
      <w:r w:rsidR="008261B0">
        <w:rPr>
          <w:rFonts w:cs="Arial"/>
          <w:sz w:val="24"/>
          <w:szCs w:val="24"/>
        </w:rPr>
        <w:t xml:space="preserve">, </w:t>
      </w:r>
      <w:r w:rsidRPr="00600323">
        <w:rPr>
          <w:rFonts w:cs="Arial"/>
          <w:sz w:val="24"/>
          <w:szCs w:val="24"/>
        </w:rPr>
        <w:t xml:space="preserve">among other </w:t>
      </w:r>
      <w:r w:rsidR="005B1E1C" w:rsidRPr="00600323">
        <w:rPr>
          <w:rFonts w:cs="Arial"/>
          <w:sz w:val="24"/>
          <w:szCs w:val="24"/>
        </w:rPr>
        <w:t xml:space="preserve">RAP </w:t>
      </w:r>
      <w:r w:rsidRPr="00600323">
        <w:rPr>
          <w:rFonts w:cs="Arial"/>
          <w:sz w:val="24"/>
          <w:szCs w:val="24"/>
        </w:rPr>
        <w:t xml:space="preserve">issues. The community and </w:t>
      </w:r>
      <w:r w:rsidR="00A430BA" w:rsidRPr="00600323">
        <w:rPr>
          <w:rFonts w:cs="Arial"/>
          <w:sz w:val="24"/>
          <w:szCs w:val="24"/>
        </w:rPr>
        <w:t>institutional</w:t>
      </w:r>
      <w:r w:rsidRPr="00600323">
        <w:rPr>
          <w:rFonts w:cs="Arial"/>
          <w:sz w:val="24"/>
          <w:szCs w:val="24"/>
        </w:rPr>
        <w:t xml:space="preserve"> stakeholder consultation methods were</w:t>
      </w:r>
      <w:r w:rsidR="008261B0">
        <w:rPr>
          <w:rFonts w:cs="Arial"/>
          <w:sz w:val="24"/>
          <w:szCs w:val="24"/>
        </w:rPr>
        <w:t xml:space="preserve">: </w:t>
      </w:r>
      <w:r w:rsidR="00E40680">
        <w:rPr>
          <w:rFonts w:cs="Arial"/>
          <w:sz w:val="24"/>
          <w:szCs w:val="24"/>
        </w:rPr>
        <w:t xml:space="preserve">21 </w:t>
      </w:r>
      <w:r w:rsidRPr="00600323">
        <w:rPr>
          <w:rFonts w:cs="Arial"/>
          <w:sz w:val="24"/>
          <w:szCs w:val="24"/>
        </w:rPr>
        <w:t xml:space="preserve">community dialogues at selected parishes and trading centres in the PA, </w:t>
      </w:r>
      <w:r w:rsidR="007D4E29">
        <w:rPr>
          <w:rFonts w:cs="Arial"/>
          <w:sz w:val="24"/>
          <w:szCs w:val="24"/>
        </w:rPr>
        <w:t xml:space="preserve">29 </w:t>
      </w:r>
      <w:r w:rsidRPr="00600323">
        <w:rPr>
          <w:rFonts w:cs="Arial"/>
          <w:sz w:val="24"/>
          <w:szCs w:val="24"/>
        </w:rPr>
        <w:t xml:space="preserve">key </w:t>
      </w:r>
      <w:r w:rsidR="00A430BA" w:rsidRPr="00600323">
        <w:rPr>
          <w:rFonts w:cs="Arial"/>
          <w:sz w:val="24"/>
          <w:szCs w:val="24"/>
        </w:rPr>
        <w:t xml:space="preserve">institutional </w:t>
      </w:r>
      <w:r w:rsidRPr="00600323">
        <w:rPr>
          <w:rFonts w:cs="Arial"/>
          <w:sz w:val="24"/>
          <w:szCs w:val="24"/>
        </w:rPr>
        <w:t>stakeholder interviews</w:t>
      </w:r>
      <w:r w:rsidR="008261B0">
        <w:rPr>
          <w:rFonts w:cs="Arial"/>
          <w:sz w:val="24"/>
          <w:szCs w:val="24"/>
        </w:rPr>
        <w:t xml:space="preserve">, </w:t>
      </w:r>
      <w:r w:rsidRPr="00600323">
        <w:rPr>
          <w:rFonts w:cs="Arial"/>
          <w:sz w:val="24"/>
          <w:szCs w:val="24"/>
        </w:rPr>
        <w:t xml:space="preserve">and reference to secondary data sources. This is reflected in </w:t>
      </w:r>
      <w:r w:rsidR="00A31744" w:rsidRPr="00600323">
        <w:rPr>
          <w:rFonts w:cs="Arial"/>
          <w:b/>
          <w:sz w:val="24"/>
          <w:szCs w:val="24"/>
        </w:rPr>
        <w:t xml:space="preserve">Table </w:t>
      </w:r>
      <w:r w:rsidRPr="00600323">
        <w:rPr>
          <w:rFonts w:cs="Arial"/>
          <w:b/>
          <w:sz w:val="24"/>
          <w:szCs w:val="24"/>
        </w:rPr>
        <w:t>1-1</w:t>
      </w:r>
      <w:r w:rsidRPr="00600323">
        <w:rPr>
          <w:rFonts w:cs="Arial"/>
          <w:sz w:val="24"/>
          <w:szCs w:val="24"/>
        </w:rPr>
        <w:t xml:space="preserve"> below. The lists of key persons</w:t>
      </w:r>
      <w:r w:rsidR="006A61C2" w:rsidRPr="00600323">
        <w:rPr>
          <w:rFonts w:cs="Arial"/>
          <w:sz w:val="24"/>
          <w:szCs w:val="24"/>
        </w:rPr>
        <w:t xml:space="preserve"> and institutions</w:t>
      </w:r>
      <w:r w:rsidRPr="00600323">
        <w:rPr>
          <w:rFonts w:cs="Arial"/>
          <w:sz w:val="24"/>
          <w:szCs w:val="24"/>
        </w:rPr>
        <w:t xml:space="preserve"> consulted are reflected in </w:t>
      </w:r>
      <w:r w:rsidR="008B5F17" w:rsidRPr="00600323">
        <w:rPr>
          <w:rFonts w:cs="Arial"/>
          <w:b/>
          <w:sz w:val="24"/>
          <w:szCs w:val="24"/>
        </w:rPr>
        <w:t xml:space="preserve">Appendix </w:t>
      </w:r>
      <w:r w:rsidR="009A303C">
        <w:rPr>
          <w:rFonts w:cs="Arial"/>
          <w:b/>
          <w:sz w:val="24"/>
          <w:szCs w:val="24"/>
        </w:rPr>
        <w:t>H</w:t>
      </w:r>
      <w:r w:rsidRPr="00600323">
        <w:rPr>
          <w:rFonts w:cs="Arial"/>
          <w:b/>
          <w:sz w:val="24"/>
          <w:szCs w:val="24"/>
        </w:rPr>
        <w:t>.</w:t>
      </w:r>
      <w:r w:rsidRPr="00600323">
        <w:rPr>
          <w:rFonts w:cs="Arial"/>
          <w:sz w:val="24"/>
          <w:szCs w:val="24"/>
        </w:rPr>
        <w:t xml:space="preserve"> Community consultations were carried out between December 2011</w:t>
      </w:r>
      <w:r w:rsidR="008261B0">
        <w:rPr>
          <w:rFonts w:cs="Arial"/>
          <w:sz w:val="24"/>
          <w:szCs w:val="24"/>
        </w:rPr>
        <w:t xml:space="preserve"> and</w:t>
      </w:r>
      <w:r w:rsidRPr="00600323">
        <w:rPr>
          <w:rFonts w:cs="Arial"/>
          <w:sz w:val="24"/>
          <w:szCs w:val="24"/>
        </w:rPr>
        <w:t xml:space="preserve"> February 2012</w:t>
      </w:r>
      <w:r w:rsidR="00A57223" w:rsidRPr="00600323">
        <w:rPr>
          <w:rFonts w:cs="Arial"/>
          <w:sz w:val="24"/>
          <w:szCs w:val="24"/>
        </w:rPr>
        <w:t xml:space="preserve"> and later </w:t>
      </w:r>
      <w:r w:rsidR="008261B0">
        <w:rPr>
          <w:rFonts w:cs="Arial"/>
          <w:sz w:val="24"/>
          <w:szCs w:val="24"/>
        </w:rPr>
        <w:t xml:space="preserve">on </w:t>
      </w:r>
      <w:r w:rsidR="00A57223" w:rsidRPr="00600323">
        <w:rPr>
          <w:rFonts w:cs="Arial"/>
          <w:sz w:val="24"/>
          <w:szCs w:val="24"/>
        </w:rPr>
        <w:t xml:space="preserve">in January </w:t>
      </w:r>
      <w:r w:rsidR="006A61C2" w:rsidRPr="00600323">
        <w:rPr>
          <w:rFonts w:cs="Arial"/>
          <w:sz w:val="24"/>
          <w:szCs w:val="24"/>
        </w:rPr>
        <w:t xml:space="preserve">and May </w:t>
      </w:r>
      <w:r w:rsidR="00A57223" w:rsidRPr="00600323">
        <w:rPr>
          <w:rFonts w:cs="Arial"/>
          <w:sz w:val="24"/>
          <w:szCs w:val="24"/>
        </w:rPr>
        <w:t>2013</w:t>
      </w:r>
      <w:r w:rsidRPr="00600323">
        <w:rPr>
          <w:rFonts w:cs="Arial"/>
          <w:sz w:val="24"/>
          <w:szCs w:val="24"/>
        </w:rPr>
        <w:t>. The PAP</w:t>
      </w:r>
      <w:r w:rsidR="008261B0">
        <w:rPr>
          <w:rFonts w:cs="Arial"/>
          <w:sz w:val="24"/>
          <w:szCs w:val="24"/>
        </w:rPr>
        <w:t xml:space="preserve"> </w:t>
      </w:r>
      <w:r w:rsidRPr="00600323">
        <w:rPr>
          <w:rFonts w:cs="Arial"/>
          <w:sz w:val="24"/>
          <w:szCs w:val="24"/>
        </w:rPr>
        <w:t xml:space="preserve">census </w:t>
      </w:r>
      <w:r w:rsidR="008261B0">
        <w:rPr>
          <w:rFonts w:cs="Arial"/>
          <w:sz w:val="24"/>
          <w:szCs w:val="24"/>
        </w:rPr>
        <w:t>was</w:t>
      </w:r>
      <w:r w:rsidR="008261B0" w:rsidRPr="00600323">
        <w:rPr>
          <w:rFonts w:cs="Arial"/>
          <w:sz w:val="24"/>
          <w:szCs w:val="24"/>
        </w:rPr>
        <w:t xml:space="preserve"> </w:t>
      </w:r>
      <w:r w:rsidRPr="00600323">
        <w:rPr>
          <w:rFonts w:cs="Arial"/>
          <w:sz w:val="24"/>
          <w:szCs w:val="24"/>
        </w:rPr>
        <w:t xml:space="preserve">carried out in February 2012 and </w:t>
      </w:r>
      <w:r w:rsidR="008261B0">
        <w:rPr>
          <w:rFonts w:cs="Arial"/>
          <w:sz w:val="24"/>
          <w:szCs w:val="24"/>
        </w:rPr>
        <w:t xml:space="preserve">subsequently </w:t>
      </w:r>
      <w:r w:rsidRPr="00600323">
        <w:rPr>
          <w:rFonts w:cs="Arial"/>
          <w:sz w:val="24"/>
          <w:szCs w:val="24"/>
        </w:rPr>
        <w:t xml:space="preserve">updated in </w:t>
      </w:r>
      <w:r w:rsidR="00A430BA" w:rsidRPr="00600323">
        <w:rPr>
          <w:rFonts w:cs="Arial"/>
          <w:sz w:val="24"/>
          <w:szCs w:val="24"/>
        </w:rPr>
        <w:t>January</w:t>
      </w:r>
      <w:r w:rsidR="006A61C2" w:rsidRPr="00600323">
        <w:rPr>
          <w:rFonts w:cs="Arial"/>
          <w:sz w:val="24"/>
          <w:szCs w:val="24"/>
        </w:rPr>
        <w:t xml:space="preserve"> and May</w:t>
      </w:r>
      <w:r w:rsidRPr="00600323">
        <w:rPr>
          <w:rFonts w:cs="Arial"/>
          <w:sz w:val="24"/>
          <w:szCs w:val="24"/>
        </w:rPr>
        <w:t xml:space="preserve"> 2013. Community </w:t>
      </w:r>
      <w:r w:rsidR="00A57223" w:rsidRPr="00600323">
        <w:rPr>
          <w:rFonts w:cs="Arial"/>
          <w:sz w:val="24"/>
          <w:szCs w:val="24"/>
        </w:rPr>
        <w:t xml:space="preserve">consultation </w:t>
      </w:r>
      <w:r w:rsidRPr="00600323">
        <w:rPr>
          <w:rFonts w:cs="Arial"/>
          <w:sz w:val="24"/>
          <w:szCs w:val="24"/>
        </w:rPr>
        <w:t xml:space="preserve">dialogues </w:t>
      </w:r>
      <w:r w:rsidR="006A61C2" w:rsidRPr="00600323">
        <w:rPr>
          <w:rFonts w:cs="Arial"/>
          <w:sz w:val="24"/>
          <w:szCs w:val="24"/>
        </w:rPr>
        <w:t>covered</w:t>
      </w:r>
      <w:r w:rsidR="006F0936" w:rsidRPr="00600323">
        <w:rPr>
          <w:rFonts w:cs="Arial"/>
          <w:sz w:val="24"/>
          <w:szCs w:val="24"/>
        </w:rPr>
        <w:t xml:space="preserve"> the following issues:</w:t>
      </w:r>
      <w:r w:rsidR="006A61C2" w:rsidRPr="00600323">
        <w:rPr>
          <w:rFonts w:cs="Arial"/>
          <w:sz w:val="24"/>
          <w:szCs w:val="24"/>
        </w:rPr>
        <w:t xml:space="preserve"> </w:t>
      </w:r>
      <w:r w:rsidR="006F0936" w:rsidRPr="00600323">
        <w:rPr>
          <w:rFonts w:cs="Arial"/>
          <w:sz w:val="24"/>
          <w:szCs w:val="24"/>
        </w:rPr>
        <w:t xml:space="preserve">Introductions </w:t>
      </w:r>
      <w:r w:rsidRPr="00600323">
        <w:rPr>
          <w:rFonts w:cs="Arial"/>
          <w:sz w:val="24"/>
          <w:szCs w:val="24"/>
        </w:rPr>
        <w:t>to</w:t>
      </w:r>
      <w:r w:rsidR="006F0936" w:rsidRPr="00600323">
        <w:rPr>
          <w:rFonts w:cs="Arial"/>
          <w:sz w:val="24"/>
          <w:szCs w:val="24"/>
        </w:rPr>
        <w:t xml:space="preserve"> and explanations about</w:t>
      </w:r>
      <w:r w:rsidRPr="00600323">
        <w:rPr>
          <w:rFonts w:cs="Arial"/>
          <w:sz w:val="24"/>
          <w:szCs w:val="24"/>
        </w:rPr>
        <w:t xml:space="preserve"> the project </w:t>
      </w:r>
      <w:r w:rsidR="006F0936" w:rsidRPr="00600323">
        <w:rPr>
          <w:rFonts w:cs="Arial"/>
          <w:sz w:val="24"/>
          <w:szCs w:val="24"/>
        </w:rPr>
        <w:t xml:space="preserve">objectives, </w:t>
      </w:r>
      <w:r w:rsidRPr="00600323">
        <w:rPr>
          <w:rFonts w:cs="Arial"/>
          <w:sz w:val="24"/>
          <w:szCs w:val="24"/>
        </w:rPr>
        <w:t xml:space="preserve">sub-components and implementation activities, </w:t>
      </w:r>
      <w:r w:rsidR="009A27FE" w:rsidRPr="00600323">
        <w:rPr>
          <w:rFonts w:cs="Arial"/>
          <w:sz w:val="24"/>
          <w:szCs w:val="24"/>
        </w:rPr>
        <w:t xml:space="preserve">property and </w:t>
      </w:r>
      <w:r w:rsidRPr="00600323">
        <w:rPr>
          <w:rFonts w:cs="Arial"/>
          <w:sz w:val="24"/>
          <w:szCs w:val="24"/>
        </w:rPr>
        <w:t xml:space="preserve">livelihood impacts associated with </w:t>
      </w:r>
      <w:r w:rsidR="009A27FE" w:rsidRPr="00600323">
        <w:rPr>
          <w:rFonts w:cs="Arial"/>
          <w:sz w:val="24"/>
          <w:szCs w:val="24"/>
        </w:rPr>
        <w:t xml:space="preserve">AWSP </w:t>
      </w:r>
      <w:r w:rsidRPr="00600323">
        <w:rPr>
          <w:rFonts w:cs="Arial"/>
          <w:sz w:val="24"/>
          <w:szCs w:val="24"/>
        </w:rPr>
        <w:t xml:space="preserve">implementation including physical, social and economic displacements throughout the project cycle and thereafter, </w:t>
      </w:r>
      <w:r w:rsidR="009A27FE" w:rsidRPr="00600323">
        <w:rPr>
          <w:rFonts w:cs="Arial"/>
          <w:sz w:val="24"/>
          <w:szCs w:val="24"/>
        </w:rPr>
        <w:t xml:space="preserve">the </w:t>
      </w:r>
      <w:r w:rsidR="006A61C2" w:rsidRPr="00600323">
        <w:rPr>
          <w:rFonts w:cs="Arial"/>
          <w:sz w:val="24"/>
          <w:szCs w:val="24"/>
        </w:rPr>
        <w:t>resettlement/compensation</w:t>
      </w:r>
      <w:r w:rsidRPr="00600323">
        <w:rPr>
          <w:rFonts w:cs="Arial"/>
          <w:sz w:val="24"/>
          <w:szCs w:val="24"/>
        </w:rPr>
        <w:t xml:space="preserve"> </w:t>
      </w:r>
      <w:r w:rsidR="00A57223" w:rsidRPr="00600323">
        <w:rPr>
          <w:rFonts w:cs="Arial"/>
          <w:sz w:val="24"/>
          <w:szCs w:val="24"/>
        </w:rPr>
        <w:t>alternatives</w:t>
      </w:r>
      <w:r w:rsidR="009A27FE" w:rsidRPr="00600323">
        <w:rPr>
          <w:rFonts w:cs="Arial"/>
          <w:sz w:val="24"/>
          <w:szCs w:val="24"/>
        </w:rPr>
        <w:t xml:space="preserve"> </w:t>
      </w:r>
      <w:r w:rsidR="00A57223" w:rsidRPr="00600323">
        <w:rPr>
          <w:rFonts w:cs="Arial"/>
          <w:sz w:val="24"/>
          <w:szCs w:val="24"/>
        </w:rPr>
        <w:t xml:space="preserve">and </w:t>
      </w:r>
      <w:r w:rsidRPr="00600323">
        <w:rPr>
          <w:rFonts w:cs="Arial"/>
          <w:sz w:val="24"/>
          <w:szCs w:val="24"/>
        </w:rPr>
        <w:t>strategies</w:t>
      </w:r>
      <w:r w:rsidR="009A27FE" w:rsidRPr="00600323">
        <w:rPr>
          <w:rFonts w:cs="Arial"/>
          <w:sz w:val="24"/>
          <w:szCs w:val="24"/>
        </w:rPr>
        <w:t xml:space="preserve"> available for PAPs</w:t>
      </w:r>
      <w:r w:rsidRPr="00600323">
        <w:rPr>
          <w:rFonts w:cs="Arial"/>
          <w:sz w:val="24"/>
          <w:szCs w:val="24"/>
        </w:rPr>
        <w:t xml:space="preserve">, </w:t>
      </w:r>
      <w:r w:rsidR="009A27FE" w:rsidRPr="00600323">
        <w:rPr>
          <w:rFonts w:cs="Arial"/>
          <w:sz w:val="24"/>
          <w:szCs w:val="24"/>
        </w:rPr>
        <w:t xml:space="preserve">and feedback from the PAPs and other stakeholders concerning </w:t>
      </w:r>
      <w:r w:rsidRPr="00600323">
        <w:rPr>
          <w:rFonts w:cs="Arial"/>
          <w:sz w:val="24"/>
          <w:szCs w:val="24"/>
        </w:rPr>
        <w:t xml:space="preserve">alternative </w:t>
      </w:r>
      <w:r w:rsidR="009A27FE" w:rsidRPr="00600323">
        <w:rPr>
          <w:rFonts w:cs="Arial"/>
          <w:sz w:val="24"/>
          <w:szCs w:val="24"/>
        </w:rPr>
        <w:t xml:space="preserve">resettlement </w:t>
      </w:r>
      <w:r w:rsidRPr="00600323">
        <w:rPr>
          <w:rFonts w:cs="Arial"/>
          <w:sz w:val="24"/>
          <w:szCs w:val="24"/>
        </w:rPr>
        <w:t xml:space="preserve">measures and </w:t>
      </w:r>
      <w:r w:rsidR="00665F57">
        <w:rPr>
          <w:rFonts w:cs="Arial"/>
          <w:sz w:val="24"/>
          <w:szCs w:val="24"/>
        </w:rPr>
        <w:t xml:space="preserve">the </w:t>
      </w:r>
      <w:r w:rsidRPr="00600323">
        <w:rPr>
          <w:rFonts w:cs="Arial"/>
          <w:sz w:val="24"/>
          <w:szCs w:val="24"/>
        </w:rPr>
        <w:t>RAP implementation.</w:t>
      </w:r>
      <w:r w:rsidR="009A27FE" w:rsidRPr="00600323">
        <w:rPr>
          <w:rFonts w:cs="Arial"/>
          <w:sz w:val="24"/>
          <w:szCs w:val="24"/>
        </w:rPr>
        <w:t xml:space="preserve"> The principles regarding the alternative resettlement/compensation measures and strategies available (see </w:t>
      </w:r>
      <w:r w:rsidR="00673B1E" w:rsidRPr="004D401F">
        <w:rPr>
          <w:rFonts w:cs="Arial"/>
          <w:sz w:val="24"/>
          <w:szCs w:val="24"/>
        </w:rPr>
        <w:t>section</w:t>
      </w:r>
      <w:r w:rsidR="009A27FE" w:rsidRPr="00600323">
        <w:rPr>
          <w:rFonts w:cs="Arial"/>
          <w:sz w:val="24"/>
          <w:szCs w:val="24"/>
        </w:rPr>
        <w:t xml:space="preserve"> 6.2 and </w:t>
      </w:r>
      <w:r w:rsidR="00673B1E" w:rsidRPr="004D401F">
        <w:rPr>
          <w:rFonts w:cs="Arial"/>
          <w:sz w:val="24"/>
          <w:szCs w:val="24"/>
        </w:rPr>
        <w:t>sub-section</w:t>
      </w:r>
      <w:r w:rsidR="009A27FE" w:rsidRPr="00600323">
        <w:rPr>
          <w:rFonts w:cs="Arial"/>
          <w:sz w:val="24"/>
          <w:szCs w:val="24"/>
        </w:rPr>
        <w:t xml:space="preserve"> 6.3.4) and the valuation principles and procedures (see section 6.4 and 6.5) were explained in detail to the PAPs and other stakeholders during and after the community dialogues. </w:t>
      </w:r>
      <w:r w:rsidR="008261B0">
        <w:rPr>
          <w:rFonts w:cs="Arial"/>
          <w:sz w:val="24"/>
          <w:szCs w:val="24"/>
        </w:rPr>
        <w:t>The v</w:t>
      </w:r>
      <w:r w:rsidR="000A0610" w:rsidRPr="00600323">
        <w:rPr>
          <w:rFonts w:cs="Arial"/>
          <w:sz w:val="24"/>
          <w:szCs w:val="24"/>
        </w:rPr>
        <w:t xml:space="preserve">iews of the community </w:t>
      </w:r>
      <w:r w:rsidR="000A0610">
        <w:rPr>
          <w:rFonts w:cs="Arial"/>
          <w:sz w:val="24"/>
          <w:szCs w:val="24"/>
        </w:rPr>
        <w:t xml:space="preserve">members </w:t>
      </w:r>
      <w:r w:rsidR="000A0610" w:rsidRPr="00600323">
        <w:rPr>
          <w:rFonts w:cs="Arial"/>
          <w:sz w:val="24"/>
          <w:szCs w:val="24"/>
        </w:rPr>
        <w:t xml:space="preserve">and </w:t>
      </w:r>
      <w:r w:rsidR="000A0610">
        <w:rPr>
          <w:rFonts w:cs="Arial"/>
          <w:sz w:val="24"/>
          <w:szCs w:val="24"/>
        </w:rPr>
        <w:t xml:space="preserve">other stakeholders consulted </w:t>
      </w:r>
      <w:r w:rsidR="000A0610" w:rsidRPr="00600323">
        <w:rPr>
          <w:rFonts w:cs="Arial"/>
          <w:sz w:val="24"/>
          <w:szCs w:val="24"/>
        </w:rPr>
        <w:t>were documented and have been integrated in</w:t>
      </w:r>
      <w:r w:rsidR="008261B0">
        <w:rPr>
          <w:rFonts w:cs="Arial"/>
          <w:sz w:val="24"/>
          <w:szCs w:val="24"/>
        </w:rPr>
        <w:t>to</w:t>
      </w:r>
      <w:r w:rsidR="000A0610" w:rsidRPr="00600323">
        <w:rPr>
          <w:rFonts w:cs="Arial"/>
          <w:sz w:val="24"/>
          <w:szCs w:val="24"/>
        </w:rPr>
        <w:t xml:space="preserve"> resettlement measures and strategies outlined in this RAP</w:t>
      </w:r>
      <w:r w:rsidR="00673B1E" w:rsidRPr="004D401F">
        <w:rPr>
          <w:rFonts w:cs="Arial"/>
          <w:sz w:val="24"/>
          <w:szCs w:val="24"/>
        </w:rPr>
        <w:t>, in conformity with the RPF (see also sub-section 0.5 and 2.1.3 and Chapter 5.0).</w:t>
      </w:r>
    </w:p>
    <w:p w:rsidR="0070787A" w:rsidRDefault="0070787A">
      <w:pPr>
        <w:rPr>
          <w:rFonts w:cs="Arial"/>
          <w:sz w:val="24"/>
          <w:szCs w:val="24"/>
        </w:rPr>
      </w:pPr>
      <w:r>
        <w:rPr>
          <w:rFonts w:cs="Arial"/>
          <w:sz w:val="24"/>
          <w:szCs w:val="24"/>
        </w:rPr>
        <w:br w:type="page"/>
      </w:r>
    </w:p>
    <w:p w:rsidR="00593D22" w:rsidRPr="00600323" w:rsidRDefault="000D29C8" w:rsidP="000D29C8">
      <w:pPr>
        <w:pStyle w:val="Caption"/>
        <w:spacing w:after="120"/>
        <w:rPr>
          <w:rFonts w:cs="Arial"/>
          <w:b w:val="0"/>
          <w:szCs w:val="24"/>
        </w:rPr>
      </w:pPr>
      <w:bookmarkStart w:id="25" w:name="_Toc363810037"/>
      <w:r w:rsidRPr="00600323">
        <w:rPr>
          <w:rFonts w:cs="Arial"/>
          <w:szCs w:val="24"/>
        </w:rPr>
        <w:lastRenderedPageBreak/>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1</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1</w:t>
      </w:r>
      <w:r w:rsidR="00673B1E" w:rsidRPr="00600323">
        <w:rPr>
          <w:rFonts w:cs="Arial"/>
          <w:noProof/>
          <w:szCs w:val="24"/>
        </w:rPr>
        <w:fldChar w:fldCharType="end"/>
      </w:r>
      <w:r w:rsidR="007611C0" w:rsidRPr="00600323">
        <w:rPr>
          <w:rFonts w:cs="Arial"/>
          <w:szCs w:val="24"/>
        </w:rPr>
        <w:t>:</w:t>
      </w:r>
      <w:r w:rsidR="007611C0" w:rsidRPr="00600323">
        <w:rPr>
          <w:rFonts w:cs="Arial"/>
          <w:b w:val="0"/>
          <w:szCs w:val="24"/>
        </w:rPr>
        <w:t xml:space="preserve"> PAP</w:t>
      </w:r>
      <w:r w:rsidR="00593D22" w:rsidRPr="00600323">
        <w:rPr>
          <w:rFonts w:cs="Arial"/>
          <w:b w:val="0"/>
          <w:szCs w:val="24"/>
        </w:rPr>
        <w:t xml:space="preserve"> Census and Community/Stakeholder </w:t>
      </w:r>
      <w:r w:rsidR="00593D22" w:rsidRPr="00722F1A">
        <w:rPr>
          <w:rFonts w:cs="Arial"/>
          <w:b w:val="0"/>
          <w:szCs w:val="24"/>
        </w:rPr>
        <w:t>Cons</w:t>
      </w:r>
      <w:r w:rsidR="00722F1A">
        <w:rPr>
          <w:rFonts w:cs="Arial"/>
          <w:b w:val="0"/>
          <w:szCs w:val="24"/>
        </w:rPr>
        <w:t>u</w:t>
      </w:r>
      <w:r w:rsidR="00593D22" w:rsidRPr="00722F1A">
        <w:rPr>
          <w:rFonts w:cs="Arial"/>
          <w:b w:val="0"/>
          <w:szCs w:val="24"/>
        </w:rPr>
        <w:t>l</w:t>
      </w:r>
      <w:r w:rsidR="00722F1A">
        <w:rPr>
          <w:rFonts w:cs="Arial"/>
          <w:b w:val="0"/>
          <w:szCs w:val="24"/>
        </w:rPr>
        <w:t>t</w:t>
      </w:r>
      <w:r w:rsidR="00593D22" w:rsidRPr="00722F1A">
        <w:rPr>
          <w:rFonts w:cs="Arial"/>
          <w:b w:val="0"/>
          <w:szCs w:val="24"/>
        </w:rPr>
        <w:t>ation</w:t>
      </w:r>
      <w:r w:rsidR="00593D22" w:rsidRPr="00600323">
        <w:rPr>
          <w:rFonts w:cs="Arial"/>
          <w:b w:val="0"/>
          <w:szCs w:val="24"/>
        </w:rPr>
        <w:t xml:space="preserve"> Methods/</w:t>
      </w:r>
      <w:r w:rsidR="00E46139" w:rsidRPr="00600323">
        <w:rPr>
          <w:rFonts w:cs="Arial"/>
          <w:b w:val="0"/>
          <w:szCs w:val="24"/>
        </w:rPr>
        <w:t>Techniques</w:t>
      </w:r>
      <w:bookmarkEnd w:id="25"/>
    </w:p>
    <w:tbl>
      <w:tblPr>
        <w:tblW w:w="0" w:type="auto"/>
        <w:tblInd w:w="72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178"/>
        <w:gridCol w:w="4950"/>
        <w:gridCol w:w="2340"/>
      </w:tblGrid>
      <w:tr w:rsidR="00593D22" w:rsidRPr="00600323">
        <w:tc>
          <w:tcPr>
            <w:tcW w:w="2178" w:type="dxa"/>
          </w:tcPr>
          <w:p w:rsidR="00593D22" w:rsidRPr="00600323" w:rsidRDefault="00593D22" w:rsidP="00574A9A">
            <w:pPr>
              <w:spacing w:before="120" w:line="240" w:lineRule="atLeast"/>
              <w:jc w:val="both"/>
              <w:rPr>
                <w:rFonts w:cs="Arial"/>
                <w:b/>
                <w:sz w:val="24"/>
                <w:szCs w:val="24"/>
              </w:rPr>
            </w:pPr>
            <w:r w:rsidRPr="00600323">
              <w:rPr>
                <w:rFonts w:cs="Arial"/>
                <w:b/>
                <w:sz w:val="24"/>
                <w:szCs w:val="24"/>
              </w:rPr>
              <w:t>Activity</w:t>
            </w:r>
          </w:p>
        </w:tc>
        <w:tc>
          <w:tcPr>
            <w:tcW w:w="4950" w:type="dxa"/>
          </w:tcPr>
          <w:p w:rsidR="00593D22" w:rsidRPr="00600323" w:rsidRDefault="00593D22" w:rsidP="00574A9A">
            <w:pPr>
              <w:spacing w:before="120" w:line="240" w:lineRule="atLeast"/>
              <w:jc w:val="both"/>
              <w:rPr>
                <w:rFonts w:cs="Arial"/>
                <w:b/>
                <w:sz w:val="24"/>
                <w:szCs w:val="24"/>
              </w:rPr>
            </w:pPr>
            <w:r w:rsidRPr="00600323">
              <w:rPr>
                <w:rFonts w:cs="Arial"/>
                <w:b/>
                <w:sz w:val="24"/>
                <w:szCs w:val="24"/>
              </w:rPr>
              <w:t>Target group(s)/areas</w:t>
            </w:r>
          </w:p>
        </w:tc>
        <w:tc>
          <w:tcPr>
            <w:tcW w:w="2340" w:type="dxa"/>
          </w:tcPr>
          <w:p w:rsidR="00593D22" w:rsidRPr="00600323" w:rsidRDefault="00593D22" w:rsidP="00574A9A">
            <w:pPr>
              <w:spacing w:before="120" w:line="240" w:lineRule="atLeast"/>
              <w:jc w:val="both"/>
              <w:rPr>
                <w:rFonts w:cs="Arial"/>
                <w:b/>
                <w:sz w:val="24"/>
                <w:szCs w:val="24"/>
              </w:rPr>
            </w:pPr>
            <w:r w:rsidRPr="00600323">
              <w:rPr>
                <w:rFonts w:cs="Arial"/>
                <w:b/>
                <w:sz w:val="24"/>
                <w:szCs w:val="24"/>
              </w:rPr>
              <w:t>Methods and techniques</w:t>
            </w:r>
          </w:p>
        </w:tc>
      </w:tr>
      <w:tr w:rsidR="00593D22" w:rsidRPr="00600323">
        <w:tc>
          <w:tcPr>
            <w:tcW w:w="2178" w:type="dxa"/>
          </w:tcPr>
          <w:p w:rsidR="00593D22" w:rsidRPr="00600323" w:rsidRDefault="0099526B" w:rsidP="00655146">
            <w:pPr>
              <w:tabs>
                <w:tab w:val="left" w:pos="180"/>
              </w:tabs>
              <w:spacing w:before="120" w:line="240" w:lineRule="atLeast"/>
              <w:jc w:val="both"/>
              <w:rPr>
                <w:rFonts w:cs="Arial"/>
                <w:sz w:val="24"/>
                <w:szCs w:val="24"/>
              </w:rPr>
            </w:pPr>
            <w:r w:rsidRPr="00600323">
              <w:rPr>
                <w:rFonts w:cs="Arial"/>
                <w:sz w:val="24"/>
                <w:szCs w:val="24"/>
              </w:rPr>
              <w:t>1</w:t>
            </w:r>
            <w:r w:rsidRPr="00600323">
              <w:rPr>
                <w:rFonts w:cs="Arial"/>
                <w:sz w:val="24"/>
                <w:szCs w:val="24"/>
              </w:rPr>
              <w:tab/>
            </w:r>
            <w:r w:rsidR="00593D22" w:rsidRPr="00600323">
              <w:rPr>
                <w:rFonts w:cs="Arial"/>
                <w:sz w:val="24"/>
                <w:szCs w:val="24"/>
              </w:rPr>
              <w:t xml:space="preserve">PAP </w:t>
            </w:r>
            <w:r w:rsidR="00655146">
              <w:rPr>
                <w:rFonts w:cs="Arial"/>
                <w:sz w:val="24"/>
                <w:szCs w:val="24"/>
              </w:rPr>
              <w:t>c</w:t>
            </w:r>
            <w:r w:rsidR="00655146" w:rsidRPr="00600323">
              <w:rPr>
                <w:rFonts w:cs="Arial"/>
                <w:sz w:val="24"/>
                <w:szCs w:val="24"/>
              </w:rPr>
              <w:t>ensus</w:t>
            </w:r>
          </w:p>
        </w:tc>
        <w:tc>
          <w:tcPr>
            <w:tcW w:w="4950" w:type="dxa"/>
          </w:tcPr>
          <w:p w:rsidR="00593D22" w:rsidRPr="00600323" w:rsidRDefault="00593D22" w:rsidP="00574A9A">
            <w:pPr>
              <w:spacing w:before="120" w:line="240" w:lineRule="atLeast"/>
              <w:jc w:val="both"/>
              <w:rPr>
                <w:rFonts w:cs="Arial"/>
                <w:sz w:val="24"/>
                <w:szCs w:val="24"/>
              </w:rPr>
            </w:pPr>
            <w:r w:rsidRPr="00600323">
              <w:rPr>
                <w:rFonts w:cs="Arial"/>
                <w:sz w:val="24"/>
                <w:szCs w:val="24"/>
              </w:rPr>
              <w:t>PAPs</w:t>
            </w:r>
          </w:p>
        </w:tc>
        <w:tc>
          <w:tcPr>
            <w:tcW w:w="2340" w:type="dxa"/>
          </w:tcPr>
          <w:p w:rsidR="00593D22" w:rsidRPr="00600323" w:rsidRDefault="00593D22" w:rsidP="00A13AF1">
            <w:pPr>
              <w:spacing w:before="120" w:line="240" w:lineRule="atLeast"/>
              <w:jc w:val="both"/>
              <w:rPr>
                <w:rFonts w:cs="Arial"/>
                <w:sz w:val="24"/>
                <w:szCs w:val="24"/>
              </w:rPr>
            </w:pPr>
            <w:r w:rsidRPr="00600323">
              <w:rPr>
                <w:rFonts w:cs="Arial"/>
                <w:sz w:val="24"/>
                <w:szCs w:val="24"/>
              </w:rPr>
              <w:t xml:space="preserve">Household interviews </w:t>
            </w:r>
          </w:p>
        </w:tc>
      </w:tr>
      <w:tr w:rsidR="00593D22" w:rsidRPr="00600323">
        <w:tc>
          <w:tcPr>
            <w:tcW w:w="2178" w:type="dxa"/>
          </w:tcPr>
          <w:p w:rsidR="00593D22" w:rsidRPr="00600323" w:rsidRDefault="0099526B" w:rsidP="00527C3A">
            <w:pPr>
              <w:tabs>
                <w:tab w:val="left" w:pos="212"/>
              </w:tabs>
              <w:spacing w:before="120" w:line="240" w:lineRule="atLeast"/>
              <w:ind w:left="180" w:hanging="180"/>
              <w:rPr>
                <w:rFonts w:cs="Arial"/>
                <w:sz w:val="24"/>
                <w:szCs w:val="24"/>
              </w:rPr>
            </w:pPr>
            <w:r w:rsidRPr="00600323">
              <w:rPr>
                <w:rFonts w:cs="Arial"/>
                <w:sz w:val="24"/>
                <w:szCs w:val="24"/>
              </w:rPr>
              <w:t>2</w:t>
            </w:r>
            <w:r w:rsidRPr="00600323">
              <w:rPr>
                <w:rFonts w:cs="Arial"/>
                <w:sz w:val="24"/>
                <w:szCs w:val="24"/>
              </w:rPr>
              <w:tab/>
            </w:r>
            <w:r w:rsidR="00593D22" w:rsidRPr="00600323">
              <w:rPr>
                <w:rFonts w:cs="Arial"/>
                <w:sz w:val="24"/>
                <w:szCs w:val="24"/>
              </w:rPr>
              <w:t xml:space="preserve">Key </w:t>
            </w:r>
            <w:r w:rsidR="00A57223" w:rsidRPr="00600323">
              <w:rPr>
                <w:rFonts w:cs="Arial"/>
                <w:sz w:val="24"/>
                <w:szCs w:val="24"/>
              </w:rPr>
              <w:t xml:space="preserve">institutional </w:t>
            </w:r>
            <w:r w:rsidR="00593D22" w:rsidRPr="00600323">
              <w:rPr>
                <w:rFonts w:cs="Arial"/>
                <w:sz w:val="24"/>
                <w:szCs w:val="24"/>
              </w:rPr>
              <w:t>stakeholder consultations</w:t>
            </w:r>
          </w:p>
        </w:tc>
        <w:tc>
          <w:tcPr>
            <w:tcW w:w="4950" w:type="dxa"/>
          </w:tcPr>
          <w:p w:rsidR="00593D22" w:rsidRPr="00600323" w:rsidRDefault="00593D22" w:rsidP="006A61C2">
            <w:pPr>
              <w:spacing w:before="120" w:line="240" w:lineRule="atLeast"/>
              <w:jc w:val="both"/>
              <w:rPr>
                <w:rFonts w:cs="Arial"/>
                <w:sz w:val="24"/>
                <w:szCs w:val="24"/>
              </w:rPr>
            </w:pPr>
            <w:r w:rsidRPr="00600323">
              <w:rPr>
                <w:rFonts w:cs="Arial"/>
                <w:sz w:val="24"/>
                <w:szCs w:val="24"/>
              </w:rPr>
              <w:t xml:space="preserve">Key </w:t>
            </w:r>
            <w:r w:rsidR="00A57223" w:rsidRPr="00600323">
              <w:rPr>
                <w:rFonts w:cs="Arial"/>
                <w:sz w:val="24"/>
                <w:szCs w:val="24"/>
              </w:rPr>
              <w:t>stakeholder consultations</w:t>
            </w:r>
            <w:r w:rsidRPr="00600323">
              <w:rPr>
                <w:rFonts w:cs="Arial"/>
                <w:sz w:val="24"/>
                <w:szCs w:val="24"/>
              </w:rPr>
              <w:t xml:space="preserve"> held with central government agenc</w:t>
            </w:r>
            <w:r w:rsidR="00A57223" w:rsidRPr="00600323">
              <w:rPr>
                <w:rFonts w:cs="Arial"/>
                <w:sz w:val="24"/>
                <w:szCs w:val="24"/>
              </w:rPr>
              <w:t>ies or regional offices in Arua with</w:t>
            </w:r>
            <w:r w:rsidR="006A61C2" w:rsidRPr="00600323">
              <w:rPr>
                <w:rFonts w:cs="Arial"/>
                <w:sz w:val="24"/>
                <w:szCs w:val="24"/>
              </w:rPr>
              <w:t xml:space="preserve"> </w:t>
            </w:r>
            <w:r w:rsidR="00A57223" w:rsidRPr="00600323">
              <w:rPr>
                <w:rFonts w:cs="Arial"/>
                <w:sz w:val="24"/>
                <w:szCs w:val="24"/>
              </w:rPr>
              <w:t>Resident District Commissioner (</w:t>
            </w:r>
            <w:r w:rsidRPr="00600323">
              <w:rPr>
                <w:rFonts w:cs="Arial"/>
                <w:sz w:val="24"/>
                <w:szCs w:val="24"/>
              </w:rPr>
              <w:t>RDC</w:t>
            </w:r>
            <w:r w:rsidR="00A57223" w:rsidRPr="00600323">
              <w:rPr>
                <w:rFonts w:cs="Arial"/>
                <w:sz w:val="24"/>
                <w:szCs w:val="24"/>
              </w:rPr>
              <w:t>)</w:t>
            </w:r>
            <w:r w:rsidRPr="00600323">
              <w:rPr>
                <w:rFonts w:cs="Arial"/>
                <w:sz w:val="24"/>
                <w:szCs w:val="24"/>
              </w:rPr>
              <w:t xml:space="preserve">, </w:t>
            </w:r>
            <w:r w:rsidR="00A57223" w:rsidRPr="00600323">
              <w:rPr>
                <w:rFonts w:cs="Arial"/>
                <w:sz w:val="24"/>
                <w:szCs w:val="24"/>
              </w:rPr>
              <w:t>Regional Prisons Commander (</w:t>
            </w:r>
            <w:r w:rsidRPr="00600323">
              <w:rPr>
                <w:rFonts w:cs="Arial"/>
                <w:sz w:val="24"/>
                <w:szCs w:val="24"/>
              </w:rPr>
              <w:t>RPC</w:t>
            </w:r>
            <w:r w:rsidR="00A57223" w:rsidRPr="00600323">
              <w:rPr>
                <w:rFonts w:cs="Arial"/>
                <w:sz w:val="24"/>
                <w:szCs w:val="24"/>
              </w:rPr>
              <w:t>)</w:t>
            </w:r>
            <w:r w:rsidRPr="00600323">
              <w:rPr>
                <w:rFonts w:cs="Arial"/>
                <w:sz w:val="24"/>
                <w:szCs w:val="24"/>
              </w:rPr>
              <w:t xml:space="preserve">, </w:t>
            </w:r>
            <w:r w:rsidR="00A57223" w:rsidRPr="00600323">
              <w:rPr>
                <w:rFonts w:cs="Arial"/>
                <w:sz w:val="24"/>
                <w:szCs w:val="24"/>
              </w:rPr>
              <w:t xml:space="preserve">Uganda National </w:t>
            </w:r>
            <w:r w:rsidR="006A61C2" w:rsidRPr="00600323">
              <w:rPr>
                <w:rFonts w:cs="Arial"/>
                <w:sz w:val="24"/>
                <w:szCs w:val="24"/>
              </w:rPr>
              <w:t xml:space="preserve">Roads </w:t>
            </w:r>
            <w:r w:rsidR="00A57223" w:rsidRPr="00600323">
              <w:rPr>
                <w:rFonts w:cs="Arial"/>
                <w:sz w:val="24"/>
                <w:szCs w:val="24"/>
              </w:rPr>
              <w:t>Authority (</w:t>
            </w:r>
            <w:r w:rsidRPr="00600323">
              <w:rPr>
                <w:rFonts w:cs="Arial"/>
                <w:sz w:val="24"/>
                <w:szCs w:val="24"/>
              </w:rPr>
              <w:t>UNRA</w:t>
            </w:r>
            <w:r w:rsidR="00A57223" w:rsidRPr="00600323">
              <w:rPr>
                <w:rFonts w:cs="Arial"/>
                <w:sz w:val="24"/>
                <w:szCs w:val="24"/>
              </w:rPr>
              <w:t>)</w:t>
            </w:r>
            <w:r w:rsidRPr="00600323">
              <w:rPr>
                <w:rFonts w:cs="Arial"/>
                <w:sz w:val="24"/>
                <w:szCs w:val="24"/>
              </w:rPr>
              <w:t xml:space="preserve">, </w:t>
            </w:r>
            <w:r w:rsidR="00A57223" w:rsidRPr="00600323">
              <w:rPr>
                <w:rFonts w:cs="Arial"/>
                <w:sz w:val="24"/>
                <w:szCs w:val="24"/>
              </w:rPr>
              <w:t>Uganda Forestry Authority (</w:t>
            </w:r>
            <w:r w:rsidRPr="00600323">
              <w:rPr>
                <w:rFonts w:cs="Arial"/>
                <w:sz w:val="24"/>
                <w:szCs w:val="24"/>
              </w:rPr>
              <w:t>UFA</w:t>
            </w:r>
            <w:r w:rsidR="00A57223" w:rsidRPr="00600323">
              <w:rPr>
                <w:rFonts w:cs="Arial"/>
                <w:sz w:val="24"/>
                <w:szCs w:val="24"/>
              </w:rPr>
              <w:t>)</w:t>
            </w:r>
            <w:r w:rsidRPr="00600323">
              <w:rPr>
                <w:rFonts w:cs="Arial"/>
                <w:sz w:val="24"/>
                <w:szCs w:val="24"/>
              </w:rPr>
              <w:t xml:space="preserve"> and </w:t>
            </w:r>
            <w:r w:rsidR="005B1E1C" w:rsidRPr="00600323">
              <w:rPr>
                <w:rFonts w:cs="Arial"/>
                <w:sz w:val="24"/>
                <w:szCs w:val="24"/>
              </w:rPr>
              <w:t xml:space="preserve">Arua </w:t>
            </w:r>
            <w:r w:rsidR="00A57223" w:rsidRPr="00600323">
              <w:rPr>
                <w:rFonts w:cs="Arial"/>
                <w:sz w:val="24"/>
                <w:szCs w:val="24"/>
              </w:rPr>
              <w:t xml:space="preserve">District </w:t>
            </w:r>
            <w:r w:rsidRPr="00600323">
              <w:rPr>
                <w:rFonts w:cs="Arial"/>
                <w:sz w:val="24"/>
                <w:szCs w:val="24"/>
              </w:rPr>
              <w:t>Local Government and A</w:t>
            </w:r>
            <w:r w:rsidR="005B1E1C" w:rsidRPr="00600323">
              <w:rPr>
                <w:rFonts w:cs="Arial"/>
                <w:sz w:val="24"/>
                <w:szCs w:val="24"/>
              </w:rPr>
              <w:t xml:space="preserve">rua </w:t>
            </w:r>
            <w:r w:rsidRPr="00600323">
              <w:rPr>
                <w:rFonts w:cs="Arial"/>
                <w:sz w:val="24"/>
                <w:szCs w:val="24"/>
              </w:rPr>
              <w:t>M</w:t>
            </w:r>
            <w:r w:rsidR="005B1E1C" w:rsidRPr="00600323">
              <w:rPr>
                <w:rFonts w:cs="Arial"/>
                <w:sz w:val="24"/>
                <w:szCs w:val="24"/>
              </w:rPr>
              <w:t xml:space="preserve">unicipal </w:t>
            </w:r>
            <w:r w:rsidRPr="00600323">
              <w:rPr>
                <w:rFonts w:cs="Arial"/>
                <w:sz w:val="24"/>
                <w:szCs w:val="24"/>
              </w:rPr>
              <w:t>C</w:t>
            </w:r>
            <w:r w:rsidR="005B1E1C" w:rsidRPr="00600323">
              <w:rPr>
                <w:rFonts w:cs="Arial"/>
                <w:sz w:val="24"/>
                <w:szCs w:val="24"/>
              </w:rPr>
              <w:t>ouncil</w:t>
            </w:r>
            <w:r w:rsidRPr="00600323">
              <w:rPr>
                <w:rFonts w:cs="Arial"/>
                <w:sz w:val="24"/>
                <w:szCs w:val="24"/>
              </w:rPr>
              <w:t xml:space="preserve"> technical staff and political leaders, selected SC/AMC divisional technical staff and leaders</w:t>
            </w:r>
          </w:p>
        </w:tc>
        <w:tc>
          <w:tcPr>
            <w:tcW w:w="2340" w:type="dxa"/>
          </w:tcPr>
          <w:p w:rsidR="00593D22" w:rsidRPr="00600323" w:rsidRDefault="00593D22" w:rsidP="00A13AF1">
            <w:pPr>
              <w:spacing w:before="120" w:line="240" w:lineRule="atLeast"/>
              <w:jc w:val="both"/>
              <w:rPr>
                <w:rFonts w:cs="Arial"/>
                <w:sz w:val="24"/>
                <w:szCs w:val="24"/>
              </w:rPr>
            </w:pPr>
            <w:r w:rsidRPr="00600323">
              <w:rPr>
                <w:rFonts w:cs="Arial"/>
                <w:sz w:val="24"/>
                <w:szCs w:val="24"/>
              </w:rPr>
              <w:t xml:space="preserve">Key informant interviews </w:t>
            </w:r>
          </w:p>
        </w:tc>
      </w:tr>
      <w:tr w:rsidR="00593D22" w:rsidRPr="00600323">
        <w:tc>
          <w:tcPr>
            <w:tcW w:w="2178" w:type="dxa"/>
          </w:tcPr>
          <w:p w:rsidR="00593D22" w:rsidRPr="00600323" w:rsidRDefault="0099526B" w:rsidP="00527C3A">
            <w:pPr>
              <w:tabs>
                <w:tab w:val="left" w:pos="212"/>
              </w:tabs>
              <w:spacing w:before="120" w:line="240" w:lineRule="atLeast"/>
              <w:ind w:left="180" w:hanging="180"/>
              <w:rPr>
                <w:rFonts w:cs="Arial"/>
                <w:sz w:val="24"/>
                <w:szCs w:val="24"/>
              </w:rPr>
            </w:pPr>
            <w:r w:rsidRPr="00600323">
              <w:rPr>
                <w:rFonts w:cs="Arial"/>
                <w:sz w:val="24"/>
                <w:szCs w:val="24"/>
              </w:rPr>
              <w:t>3.</w:t>
            </w:r>
            <w:r w:rsidRPr="00600323">
              <w:rPr>
                <w:rFonts w:cs="Arial"/>
                <w:sz w:val="24"/>
                <w:szCs w:val="24"/>
              </w:rPr>
              <w:tab/>
            </w:r>
            <w:r w:rsidR="00593D22" w:rsidRPr="00600323">
              <w:rPr>
                <w:rFonts w:cs="Arial"/>
                <w:sz w:val="24"/>
                <w:szCs w:val="24"/>
              </w:rPr>
              <w:t>Community consultations</w:t>
            </w:r>
          </w:p>
        </w:tc>
        <w:tc>
          <w:tcPr>
            <w:tcW w:w="4950" w:type="dxa"/>
          </w:tcPr>
          <w:p w:rsidR="00593D22" w:rsidRPr="00600323" w:rsidRDefault="007611C0" w:rsidP="00655146">
            <w:pPr>
              <w:spacing w:before="120" w:line="240" w:lineRule="atLeast"/>
              <w:jc w:val="both"/>
              <w:rPr>
                <w:rFonts w:cs="Arial"/>
                <w:sz w:val="24"/>
                <w:szCs w:val="24"/>
              </w:rPr>
            </w:pPr>
            <w:r w:rsidRPr="00600323">
              <w:rPr>
                <w:rFonts w:cs="Arial"/>
                <w:sz w:val="24"/>
                <w:szCs w:val="24"/>
              </w:rPr>
              <w:t>Community dialogues held</w:t>
            </w:r>
            <w:r w:rsidR="00593D22" w:rsidRPr="00600323">
              <w:rPr>
                <w:rFonts w:cs="Arial"/>
                <w:sz w:val="24"/>
                <w:szCs w:val="24"/>
              </w:rPr>
              <w:t xml:space="preserve"> at the following parishes</w:t>
            </w:r>
            <w:r w:rsidR="00655146">
              <w:rPr>
                <w:rFonts w:cs="Arial"/>
                <w:sz w:val="24"/>
                <w:szCs w:val="24"/>
              </w:rPr>
              <w:t>:</w:t>
            </w:r>
            <w:r w:rsidR="00593D22" w:rsidRPr="00600323">
              <w:rPr>
                <w:rFonts w:cs="Arial"/>
                <w:sz w:val="24"/>
                <w:szCs w:val="24"/>
              </w:rPr>
              <w:t xml:space="preserve"> </w:t>
            </w:r>
            <w:proofErr w:type="spellStart"/>
            <w:r w:rsidR="00593D22" w:rsidRPr="00600323">
              <w:rPr>
                <w:rFonts w:cs="Arial"/>
                <w:sz w:val="24"/>
                <w:szCs w:val="24"/>
              </w:rPr>
              <w:t>Awindiri</w:t>
            </w:r>
            <w:proofErr w:type="spellEnd"/>
            <w:r w:rsidR="00593D22" w:rsidRPr="00600323">
              <w:rPr>
                <w:rFonts w:cs="Arial"/>
                <w:sz w:val="24"/>
                <w:szCs w:val="24"/>
              </w:rPr>
              <w:t xml:space="preserve"> and </w:t>
            </w:r>
            <w:proofErr w:type="spellStart"/>
            <w:r w:rsidR="00593D22" w:rsidRPr="00600323">
              <w:rPr>
                <w:rFonts w:cs="Arial"/>
                <w:sz w:val="24"/>
                <w:szCs w:val="24"/>
              </w:rPr>
              <w:t>Mvara</w:t>
            </w:r>
            <w:proofErr w:type="spellEnd"/>
            <w:r w:rsidR="00593D22" w:rsidRPr="00600323">
              <w:rPr>
                <w:rFonts w:cs="Arial"/>
                <w:sz w:val="24"/>
                <w:szCs w:val="24"/>
              </w:rPr>
              <w:t xml:space="preserve"> in A</w:t>
            </w:r>
            <w:r w:rsidR="005B1E1C" w:rsidRPr="00600323">
              <w:rPr>
                <w:rFonts w:cs="Arial"/>
                <w:sz w:val="24"/>
                <w:szCs w:val="24"/>
              </w:rPr>
              <w:t xml:space="preserve">rua </w:t>
            </w:r>
            <w:r w:rsidR="00593D22" w:rsidRPr="00600323">
              <w:rPr>
                <w:rFonts w:cs="Arial"/>
                <w:sz w:val="24"/>
                <w:szCs w:val="24"/>
              </w:rPr>
              <w:t>H</w:t>
            </w:r>
            <w:r w:rsidR="005B1E1C" w:rsidRPr="00600323">
              <w:rPr>
                <w:rFonts w:cs="Arial"/>
                <w:sz w:val="24"/>
                <w:szCs w:val="24"/>
              </w:rPr>
              <w:t xml:space="preserve">ill </w:t>
            </w:r>
            <w:r w:rsidR="00655146">
              <w:rPr>
                <w:rFonts w:cs="Arial"/>
                <w:sz w:val="24"/>
                <w:szCs w:val="24"/>
              </w:rPr>
              <w:t>d</w:t>
            </w:r>
            <w:r w:rsidR="00655146" w:rsidRPr="00600323">
              <w:rPr>
                <w:rFonts w:cs="Arial"/>
                <w:sz w:val="24"/>
                <w:szCs w:val="24"/>
              </w:rPr>
              <w:t>ivision</w:t>
            </w:r>
            <w:r w:rsidRPr="00600323">
              <w:rPr>
                <w:rFonts w:cs="Arial"/>
                <w:sz w:val="24"/>
                <w:szCs w:val="24"/>
              </w:rPr>
              <w:t xml:space="preserve">; </w:t>
            </w:r>
            <w:proofErr w:type="spellStart"/>
            <w:r w:rsidR="00593D22" w:rsidRPr="00600323">
              <w:rPr>
                <w:rFonts w:cs="Arial"/>
                <w:sz w:val="24"/>
                <w:szCs w:val="24"/>
              </w:rPr>
              <w:t>Pangisa</w:t>
            </w:r>
            <w:proofErr w:type="spellEnd"/>
            <w:r w:rsidR="00593D22" w:rsidRPr="00600323">
              <w:rPr>
                <w:rFonts w:cs="Arial"/>
                <w:sz w:val="24"/>
                <w:szCs w:val="24"/>
              </w:rPr>
              <w:t xml:space="preserve">, </w:t>
            </w:r>
            <w:r w:rsidRPr="00600323">
              <w:rPr>
                <w:rFonts w:cs="Arial"/>
                <w:sz w:val="24"/>
                <w:szCs w:val="24"/>
              </w:rPr>
              <w:t>Kenya</w:t>
            </w:r>
            <w:r w:rsidR="00593D22" w:rsidRPr="00600323">
              <w:rPr>
                <w:rFonts w:cs="Arial"/>
                <w:sz w:val="24"/>
                <w:szCs w:val="24"/>
              </w:rPr>
              <w:t xml:space="preserve"> and Tanganyika</w:t>
            </w:r>
            <w:r w:rsidRPr="00600323">
              <w:rPr>
                <w:rFonts w:cs="Arial"/>
                <w:sz w:val="24"/>
                <w:szCs w:val="24"/>
              </w:rPr>
              <w:t xml:space="preserve"> </w:t>
            </w:r>
            <w:r w:rsidR="00593D22" w:rsidRPr="00600323">
              <w:rPr>
                <w:rFonts w:cs="Arial"/>
                <w:sz w:val="24"/>
                <w:szCs w:val="24"/>
              </w:rPr>
              <w:t>in R</w:t>
            </w:r>
            <w:r w:rsidR="005B1E1C" w:rsidRPr="00600323">
              <w:rPr>
                <w:rFonts w:cs="Arial"/>
                <w:sz w:val="24"/>
                <w:szCs w:val="24"/>
              </w:rPr>
              <w:t xml:space="preserve">iver </w:t>
            </w:r>
            <w:proofErr w:type="spellStart"/>
            <w:r w:rsidR="00593D22" w:rsidRPr="00600323">
              <w:rPr>
                <w:rFonts w:cs="Arial"/>
                <w:sz w:val="24"/>
                <w:szCs w:val="24"/>
              </w:rPr>
              <w:t>O</w:t>
            </w:r>
            <w:r w:rsidR="005B1E1C" w:rsidRPr="00600323">
              <w:rPr>
                <w:rFonts w:cs="Arial"/>
                <w:sz w:val="24"/>
                <w:szCs w:val="24"/>
              </w:rPr>
              <w:t>li</w:t>
            </w:r>
            <w:proofErr w:type="spellEnd"/>
            <w:r w:rsidR="005B1E1C" w:rsidRPr="00600323">
              <w:rPr>
                <w:rFonts w:cs="Arial"/>
                <w:sz w:val="24"/>
                <w:szCs w:val="24"/>
              </w:rPr>
              <w:t xml:space="preserve"> </w:t>
            </w:r>
            <w:r w:rsidR="00655146">
              <w:rPr>
                <w:rFonts w:cs="Arial"/>
                <w:sz w:val="24"/>
                <w:szCs w:val="24"/>
              </w:rPr>
              <w:t>d</w:t>
            </w:r>
            <w:r w:rsidR="00655146" w:rsidRPr="00600323">
              <w:rPr>
                <w:rFonts w:cs="Arial"/>
                <w:sz w:val="24"/>
                <w:szCs w:val="24"/>
              </w:rPr>
              <w:t>ivision</w:t>
            </w:r>
            <w:r w:rsidR="00655146">
              <w:rPr>
                <w:rFonts w:cs="Arial"/>
                <w:sz w:val="24"/>
                <w:szCs w:val="24"/>
              </w:rPr>
              <w:t xml:space="preserve">; </w:t>
            </w:r>
            <w:proofErr w:type="spellStart"/>
            <w:r w:rsidR="00593D22" w:rsidRPr="00600323">
              <w:rPr>
                <w:rFonts w:cs="Arial"/>
                <w:sz w:val="24"/>
                <w:szCs w:val="24"/>
              </w:rPr>
              <w:t>Arivu</w:t>
            </w:r>
            <w:proofErr w:type="spellEnd"/>
            <w:r w:rsidR="00593D22" w:rsidRPr="00600323">
              <w:rPr>
                <w:rFonts w:cs="Arial"/>
                <w:sz w:val="24"/>
                <w:szCs w:val="24"/>
              </w:rPr>
              <w:t xml:space="preserve">, </w:t>
            </w:r>
            <w:proofErr w:type="spellStart"/>
            <w:r w:rsidR="00593D22" w:rsidRPr="00600323">
              <w:rPr>
                <w:rFonts w:cs="Arial"/>
                <w:sz w:val="24"/>
                <w:szCs w:val="24"/>
              </w:rPr>
              <w:t>Ariwala</w:t>
            </w:r>
            <w:proofErr w:type="spellEnd"/>
            <w:r w:rsidR="00593D22" w:rsidRPr="00600323">
              <w:rPr>
                <w:rFonts w:cs="Arial"/>
                <w:sz w:val="24"/>
                <w:szCs w:val="24"/>
              </w:rPr>
              <w:t xml:space="preserve">, </w:t>
            </w:r>
            <w:proofErr w:type="spellStart"/>
            <w:r w:rsidR="00593D22" w:rsidRPr="00600323">
              <w:rPr>
                <w:rFonts w:cs="Arial"/>
                <w:sz w:val="24"/>
                <w:szCs w:val="24"/>
              </w:rPr>
              <w:t>Oduluba</w:t>
            </w:r>
            <w:proofErr w:type="spellEnd"/>
            <w:r w:rsidR="00E40680">
              <w:rPr>
                <w:rFonts w:cs="Arial"/>
                <w:sz w:val="24"/>
                <w:szCs w:val="24"/>
              </w:rPr>
              <w:t xml:space="preserve"> and</w:t>
            </w:r>
            <w:r w:rsidR="00E40680" w:rsidRPr="00600323">
              <w:rPr>
                <w:rFonts w:cs="Arial"/>
                <w:sz w:val="24"/>
                <w:szCs w:val="24"/>
              </w:rPr>
              <w:t xml:space="preserve"> </w:t>
            </w:r>
            <w:r w:rsidR="00593D22" w:rsidRPr="00600323">
              <w:rPr>
                <w:rFonts w:cs="Arial"/>
                <w:sz w:val="24"/>
                <w:szCs w:val="24"/>
              </w:rPr>
              <w:t xml:space="preserve">Tanganyika in </w:t>
            </w:r>
            <w:proofErr w:type="spellStart"/>
            <w:r w:rsidR="00593D22" w:rsidRPr="00600323">
              <w:rPr>
                <w:rFonts w:cs="Arial"/>
                <w:sz w:val="24"/>
                <w:szCs w:val="24"/>
              </w:rPr>
              <w:t>Dadamu</w:t>
            </w:r>
            <w:proofErr w:type="spellEnd"/>
            <w:r w:rsidR="00593D22" w:rsidRPr="00600323">
              <w:rPr>
                <w:rFonts w:cs="Arial"/>
                <w:sz w:val="24"/>
                <w:szCs w:val="24"/>
              </w:rPr>
              <w:t xml:space="preserve"> SC</w:t>
            </w:r>
            <w:r w:rsidRPr="00600323">
              <w:rPr>
                <w:rFonts w:cs="Arial"/>
                <w:sz w:val="24"/>
                <w:szCs w:val="24"/>
              </w:rPr>
              <w:t xml:space="preserve">; </w:t>
            </w:r>
            <w:proofErr w:type="spellStart"/>
            <w:r w:rsidR="00593D22" w:rsidRPr="00600323">
              <w:rPr>
                <w:rFonts w:cs="Arial"/>
                <w:sz w:val="24"/>
                <w:szCs w:val="24"/>
              </w:rPr>
              <w:t>Adalafu</w:t>
            </w:r>
            <w:proofErr w:type="spellEnd"/>
            <w:r w:rsidR="00593D22" w:rsidRPr="00600323">
              <w:rPr>
                <w:rFonts w:cs="Arial"/>
                <w:sz w:val="24"/>
                <w:szCs w:val="24"/>
              </w:rPr>
              <w:t xml:space="preserve">, </w:t>
            </w:r>
            <w:proofErr w:type="spellStart"/>
            <w:r w:rsidR="00593D22" w:rsidRPr="00600323">
              <w:rPr>
                <w:rFonts w:cs="Arial"/>
                <w:sz w:val="24"/>
                <w:szCs w:val="24"/>
              </w:rPr>
              <w:t>Ambeku</w:t>
            </w:r>
            <w:proofErr w:type="spellEnd"/>
            <w:r w:rsidR="00593D22" w:rsidRPr="00600323">
              <w:rPr>
                <w:rFonts w:cs="Arial"/>
                <w:sz w:val="24"/>
                <w:szCs w:val="24"/>
              </w:rPr>
              <w:t xml:space="preserve">, </w:t>
            </w:r>
            <w:proofErr w:type="spellStart"/>
            <w:r w:rsidR="00593D22" w:rsidRPr="00600323">
              <w:rPr>
                <w:rFonts w:cs="Arial"/>
                <w:sz w:val="24"/>
                <w:szCs w:val="24"/>
              </w:rPr>
              <w:t>Komte</w:t>
            </w:r>
            <w:proofErr w:type="spellEnd"/>
            <w:r w:rsidR="00593D22" w:rsidRPr="00600323">
              <w:rPr>
                <w:rFonts w:cs="Arial"/>
                <w:sz w:val="24"/>
                <w:szCs w:val="24"/>
              </w:rPr>
              <w:t xml:space="preserve">, </w:t>
            </w:r>
            <w:proofErr w:type="spellStart"/>
            <w:r w:rsidR="00593D22" w:rsidRPr="00600323">
              <w:rPr>
                <w:rFonts w:cs="Arial"/>
                <w:sz w:val="24"/>
                <w:szCs w:val="24"/>
              </w:rPr>
              <w:t>Okaliba</w:t>
            </w:r>
            <w:proofErr w:type="spellEnd"/>
            <w:r w:rsidR="00593D22" w:rsidRPr="00600323">
              <w:rPr>
                <w:rFonts w:cs="Arial"/>
                <w:sz w:val="24"/>
                <w:szCs w:val="24"/>
              </w:rPr>
              <w:t xml:space="preserve"> and </w:t>
            </w:r>
            <w:proofErr w:type="spellStart"/>
            <w:r w:rsidR="00593D22" w:rsidRPr="00600323">
              <w:rPr>
                <w:rFonts w:cs="Arial"/>
                <w:sz w:val="24"/>
                <w:szCs w:val="24"/>
              </w:rPr>
              <w:t>Pokea</w:t>
            </w:r>
            <w:proofErr w:type="spellEnd"/>
            <w:r w:rsidR="00593D22" w:rsidRPr="00600323">
              <w:rPr>
                <w:rFonts w:cs="Arial"/>
                <w:sz w:val="24"/>
                <w:szCs w:val="24"/>
              </w:rPr>
              <w:t xml:space="preserve"> in </w:t>
            </w:r>
            <w:proofErr w:type="spellStart"/>
            <w:r w:rsidR="00593D22" w:rsidRPr="00600323">
              <w:rPr>
                <w:rFonts w:cs="Arial"/>
                <w:sz w:val="24"/>
                <w:szCs w:val="24"/>
              </w:rPr>
              <w:t>Pajulu</w:t>
            </w:r>
            <w:proofErr w:type="spellEnd"/>
            <w:r w:rsidR="00593D22" w:rsidRPr="00600323">
              <w:rPr>
                <w:rFonts w:cs="Arial"/>
                <w:sz w:val="24"/>
                <w:szCs w:val="24"/>
              </w:rPr>
              <w:t xml:space="preserve"> SC</w:t>
            </w:r>
            <w:r w:rsidRPr="00600323">
              <w:rPr>
                <w:rFonts w:cs="Arial"/>
                <w:sz w:val="24"/>
                <w:szCs w:val="24"/>
              </w:rPr>
              <w:t xml:space="preserve">; </w:t>
            </w:r>
            <w:proofErr w:type="spellStart"/>
            <w:r w:rsidR="00593D22" w:rsidRPr="00600323">
              <w:rPr>
                <w:rFonts w:cs="Arial"/>
                <w:sz w:val="24"/>
                <w:szCs w:val="24"/>
              </w:rPr>
              <w:t>Ocoko</w:t>
            </w:r>
            <w:proofErr w:type="spellEnd"/>
            <w:r w:rsidR="00593D22" w:rsidRPr="00600323">
              <w:rPr>
                <w:rFonts w:cs="Arial"/>
                <w:sz w:val="24"/>
                <w:szCs w:val="24"/>
              </w:rPr>
              <w:t xml:space="preserve"> parish in </w:t>
            </w:r>
            <w:proofErr w:type="spellStart"/>
            <w:r w:rsidR="00593D22" w:rsidRPr="00600323">
              <w:rPr>
                <w:rFonts w:cs="Arial"/>
                <w:sz w:val="24"/>
                <w:szCs w:val="24"/>
              </w:rPr>
              <w:t>Ajia</w:t>
            </w:r>
            <w:proofErr w:type="spellEnd"/>
            <w:r w:rsidR="00593D22" w:rsidRPr="00600323">
              <w:rPr>
                <w:rFonts w:cs="Arial"/>
                <w:sz w:val="24"/>
                <w:szCs w:val="24"/>
              </w:rPr>
              <w:t xml:space="preserve"> SC</w:t>
            </w:r>
            <w:r w:rsidRPr="00600323">
              <w:rPr>
                <w:rFonts w:cs="Arial"/>
                <w:sz w:val="24"/>
                <w:szCs w:val="24"/>
              </w:rPr>
              <w:t xml:space="preserve">; </w:t>
            </w:r>
            <w:proofErr w:type="spellStart"/>
            <w:r w:rsidR="00593D22" w:rsidRPr="00600323">
              <w:rPr>
                <w:rFonts w:cs="Arial"/>
                <w:sz w:val="24"/>
                <w:szCs w:val="24"/>
              </w:rPr>
              <w:t>Kuluva</w:t>
            </w:r>
            <w:proofErr w:type="spellEnd"/>
            <w:r w:rsidR="00593D22" w:rsidRPr="00600323">
              <w:rPr>
                <w:rFonts w:cs="Arial"/>
                <w:sz w:val="24"/>
                <w:szCs w:val="24"/>
              </w:rPr>
              <w:t xml:space="preserve">, </w:t>
            </w:r>
            <w:proofErr w:type="spellStart"/>
            <w:r w:rsidR="00593D22" w:rsidRPr="00600323">
              <w:rPr>
                <w:rFonts w:cs="Arial"/>
                <w:sz w:val="24"/>
                <w:szCs w:val="24"/>
              </w:rPr>
              <w:t>Ayelembe</w:t>
            </w:r>
            <w:proofErr w:type="spellEnd"/>
            <w:r w:rsidR="00593D22" w:rsidRPr="00600323">
              <w:rPr>
                <w:rFonts w:cs="Arial"/>
                <w:sz w:val="24"/>
                <w:szCs w:val="24"/>
              </w:rPr>
              <w:t xml:space="preserve"> and </w:t>
            </w:r>
            <w:proofErr w:type="spellStart"/>
            <w:r w:rsidR="00593D22" w:rsidRPr="00600323">
              <w:rPr>
                <w:rFonts w:cs="Arial"/>
                <w:sz w:val="24"/>
                <w:szCs w:val="24"/>
              </w:rPr>
              <w:t>Eruba</w:t>
            </w:r>
            <w:proofErr w:type="spellEnd"/>
            <w:r w:rsidR="00593D22" w:rsidRPr="00600323">
              <w:rPr>
                <w:rFonts w:cs="Arial"/>
                <w:sz w:val="24"/>
                <w:szCs w:val="24"/>
              </w:rPr>
              <w:t xml:space="preserve"> in </w:t>
            </w:r>
            <w:proofErr w:type="spellStart"/>
            <w:r w:rsidR="00593D22" w:rsidRPr="00600323">
              <w:rPr>
                <w:rFonts w:cs="Arial"/>
                <w:sz w:val="24"/>
                <w:szCs w:val="24"/>
              </w:rPr>
              <w:t>Vurra</w:t>
            </w:r>
            <w:proofErr w:type="spellEnd"/>
            <w:r w:rsidR="00593D22" w:rsidRPr="00600323">
              <w:rPr>
                <w:rFonts w:cs="Arial"/>
                <w:sz w:val="24"/>
                <w:szCs w:val="24"/>
              </w:rPr>
              <w:t xml:space="preserve"> SC</w:t>
            </w:r>
            <w:r w:rsidRPr="00600323">
              <w:rPr>
                <w:rFonts w:cs="Arial"/>
                <w:sz w:val="24"/>
                <w:szCs w:val="24"/>
              </w:rPr>
              <w:t xml:space="preserve">; </w:t>
            </w:r>
            <w:proofErr w:type="spellStart"/>
            <w:r w:rsidR="00593D22" w:rsidRPr="00600323">
              <w:rPr>
                <w:rFonts w:cs="Arial"/>
                <w:sz w:val="24"/>
                <w:szCs w:val="24"/>
              </w:rPr>
              <w:t>Ewadri</w:t>
            </w:r>
            <w:proofErr w:type="spellEnd"/>
            <w:r w:rsidR="00593D22" w:rsidRPr="00600323">
              <w:rPr>
                <w:rFonts w:cs="Arial"/>
                <w:sz w:val="24"/>
                <w:szCs w:val="24"/>
              </w:rPr>
              <w:t xml:space="preserve"> and </w:t>
            </w:r>
            <w:proofErr w:type="spellStart"/>
            <w:r w:rsidR="00593D22" w:rsidRPr="00600323">
              <w:rPr>
                <w:rFonts w:cs="Arial"/>
                <w:sz w:val="24"/>
                <w:szCs w:val="24"/>
              </w:rPr>
              <w:t>Ombaci</w:t>
            </w:r>
            <w:proofErr w:type="spellEnd"/>
            <w:r w:rsidR="00593D22" w:rsidRPr="00600323">
              <w:rPr>
                <w:rFonts w:cs="Arial"/>
                <w:sz w:val="24"/>
                <w:szCs w:val="24"/>
              </w:rPr>
              <w:t xml:space="preserve"> in </w:t>
            </w:r>
            <w:proofErr w:type="spellStart"/>
            <w:r w:rsidR="00593D22" w:rsidRPr="00600323">
              <w:rPr>
                <w:rFonts w:cs="Arial"/>
                <w:sz w:val="24"/>
                <w:szCs w:val="24"/>
              </w:rPr>
              <w:t>Manibe</w:t>
            </w:r>
            <w:proofErr w:type="spellEnd"/>
            <w:r w:rsidR="00593D22" w:rsidRPr="00600323">
              <w:rPr>
                <w:rFonts w:cs="Arial"/>
                <w:sz w:val="24"/>
                <w:szCs w:val="24"/>
              </w:rPr>
              <w:t xml:space="preserve"> SC</w:t>
            </w:r>
            <w:r w:rsidRPr="00600323">
              <w:rPr>
                <w:rFonts w:cs="Arial"/>
                <w:sz w:val="24"/>
                <w:szCs w:val="24"/>
              </w:rPr>
              <w:t xml:space="preserve">; </w:t>
            </w:r>
            <w:r w:rsidR="00593D22" w:rsidRPr="00600323">
              <w:rPr>
                <w:rFonts w:cs="Arial"/>
                <w:sz w:val="24"/>
                <w:szCs w:val="24"/>
              </w:rPr>
              <w:t xml:space="preserve">and </w:t>
            </w:r>
            <w:proofErr w:type="spellStart"/>
            <w:r w:rsidR="00593D22" w:rsidRPr="00600323">
              <w:rPr>
                <w:rFonts w:cs="Arial"/>
                <w:sz w:val="24"/>
                <w:szCs w:val="24"/>
              </w:rPr>
              <w:t>Onzivu</w:t>
            </w:r>
            <w:proofErr w:type="spellEnd"/>
            <w:r w:rsidR="00593D22" w:rsidRPr="00600323">
              <w:rPr>
                <w:rFonts w:cs="Arial"/>
                <w:sz w:val="24"/>
                <w:szCs w:val="24"/>
              </w:rPr>
              <w:t xml:space="preserve"> parish in </w:t>
            </w:r>
            <w:proofErr w:type="spellStart"/>
            <w:r w:rsidR="00593D22" w:rsidRPr="00600323">
              <w:rPr>
                <w:rFonts w:cs="Arial"/>
                <w:sz w:val="24"/>
                <w:szCs w:val="24"/>
              </w:rPr>
              <w:t>Oluko</w:t>
            </w:r>
            <w:proofErr w:type="spellEnd"/>
            <w:r w:rsidR="00593D22" w:rsidRPr="00600323">
              <w:rPr>
                <w:rFonts w:cs="Arial"/>
                <w:sz w:val="24"/>
                <w:szCs w:val="24"/>
              </w:rPr>
              <w:t xml:space="preserve"> SC.</w:t>
            </w:r>
          </w:p>
        </w:tc>
        <w:tc>
          <w:tcPr>
            <w:tcW w:w="2340" w:type="dxa"/>
          </w:tcPr>
          <w:p w:rsidR="00593D22" w:rsidRPr="00600323" w:rsidRDefault="00A13AF1" w:rsidP="00A13AF1">
            <w:pPr>
              <w:spacing w:before="120" w:line="240" w:lineRule="atLeast"/>
              <w:jc w:val="both"/>
              <w:rPr>
                <w:rFonts w:cs="Arial"/>
                <w:sz w:val="24"/>
                <w:szCs w:val="24"/>
              </w:rPr>
            </w:pPr>
            <w:r w:rsidRPr="00600323">
              <w:rPr>
                <w:rFonts w:cs="Arial"/>
                <w:sz w:val="24"/>
                <w:szCs w:val="24"/>
              </w:rPr>
              <w:t>Community dialogues</w:t>
            </w:r>
          </w:p>
        </w:tc>
      </w:tr>
    </w:tbl>
    <w:p w:rsidR="007611C0" w:rsidRPr="00600323" w:rsidRDefault="007611C0" w:rsidP="007611C0">
      <w:pPr>
        <w:pStyle w:val="ListParagraph"/>
        <w:keepNext/>
        <w:tabs>
          <w:tab w:val="left" w:pos="720"/>
        </w:tabs>
        <w:suppressAutoHyphens/>
        <w:spacing w:before="240" w:after="120"/>
        <w:jc w:val="both"/>
        <w:rPr>
          <w:rFonts w:cs="Arial"/>
          <w:b/>
          <w:smallCaps/>
          <w:sz w:val="24"/>
          <w:szCs w:val="24"/>
        </w:rPr>
      </w:pPr>
    </w:p>
    <w:p w:rsidR="007611C0" w:rsidRPr="00600323" w:rsidRDefault="007611C0" w:rsidP="007611C0">
      <w:pPr>
        <w:pStyle w:val="ListParagraph"/>
        <w:keepNext/>
        <w:tabs>
          <w:tab w:val="left" w:pos="720"/>
        </w:tabs>
        <w:suppressAutoHyphens/>
        <w:spacing w:before="240" w:after="120"/>
        <w:jc w:val="both"/>
        <w:rPr>
          <w:rFonts w:cs="Arial"/>
          <w:b/>
          <w:smallCaps/>
          <w:sz w:val="24"/>
          <w:szCs w:val="24"/>
        </w:rPr>
      </w:pPr>
    </w:p>
    <w:p w:rsidR="00593D22" w:rsidRPr="00600323" w:rsidRDefault="00593D22" w:rsidP="00AE0761">
      <w:pPr>
        <w:pStyle w:val="ListParagraph"/>
        <w:keepNext/>
        <w:numPr>
          <w:ilvl w:val="2"/>
          <w:numId w:val="50"/>
        </w:numPr>
        <w:tabs>
          <w:tab w:val="left" w:pos="720"/>
        </w:tabs>
        <w:suppressAutoHyphens/>
        <w:spacing w:before="240" w:after="120"/>
        <w:ind w:left="720" w:hanging="806"/>
        <w:jc w:val="both"/>
        <w:rPr>
          <w:rFonts w:cs="Arial"/>
          <w:b/>
          <w:smallCaps/>
          <w:sz w:val="24"/>
          <w:szCs w:val="24"/>
        </w:rPr>
      </w:pPr>
      <w:r w:rsidRPr="00600323">
        <w:rPr>
          <w:rFonts w:cs="Arial"/>
          <w:b/>
          <w:smallCaps/>
          <w:sz w:val="24"/>
          <w:szCs w:val="24"/>
        </w:rPr>
        <w:t>Property Ownership Data Collection Methods</w:t>
      </w:r>
    </w:p>
    <w:p w:rsidR="00593D22" w:rsidRPr="00600323" w:rsidRDefault="00593D22" w:rsidP="00593D22">
      <w:pPr>
        <w:spacing w:before="120" w:line="240" w:lineRule="atLeast"/>
        <w:ind w:left="720"/>
        <w:jc w:val="both"/>
        <w:rPr>
          <w:rFonts w:cs="Arial"/>
          <w:sz w:val="24"/>
          <w:szCs w:val="24"/>
        </w:rPr>
      </w:pPr>
      <w:r w:rsidRPr="00600323">
        <w:rPr>
          <w:rFonts w:cs="Arial"/>
          <w:sz w:val="24"/>
          <w:szCs w:val="24"/>
        </w:rPr>
        <w:t>Information on ownership of land and other affected property was</w:t>
      </w:r>
      <w:r w:rsidR="007611C0" w:rsidRPr="00600323">
        <w:rPr>
          <w:rFonts w:cs="Arial"/>
          <w:sz w:val="24"/>
          <w:szCs w:val="24"/>
        </w:rPr>
        <w:t xml:space="preserve"> </w:t>
      </w:r>
      <w:r w:rsidRPr="00600323">
        <w:rPr>
          <w:rFonts w:cs="Arial"/>
          <w:sz w:val="24"/>
          <w:szCs w:val="24"/>
        </w:rPr>
        <w:t xml:space="preserve">collected </w:t>
      </w:r>
      <w:r w:rsidR="009E069E" w:rsidRPr="00600323">
        <w:rPr>
          <w:rFonts w:cs="Arial"/>
          <w:sz w:val="24"/>
          <w:szCs w:val="24"/>
        </w:rPr>
        <w:t xml:space="preserve">through </w:t>
      </w:r>
      <w:r w:rsidR="00655146">
        <w:rPr>
          <w:rFonts w:cs="Arial"/>
          <w:sz w:val="24"/>
          <w:szCs w:val="24"/>
        </w:rPr>
        <w:t xml:space="preserve">the </w:t>
      </w:r>
      <w:r w:rsidR="009E069E" w:rsidRPr="00600323">
        <w:rPr>
          <w:rFonts w:cs="Arial"/>
          <w:sz w:val="24"/>
          <w:szCs w:val="24"/>
        </w:rPr>
        <w:t>identification</w:t>
      </w:r>
      <w:r w:rsidR="007611C0" w:rsidRPr="00600323">
        <w:rPr>
          <w:rFonts w:cs="Arial"/>
          <w:sz w:val="24"/>
          <w:szCs w:val="24"/>
        </w:rPr>
        <w:t xml:space="preserve"> and verification of </w:t>
      </w:r>
      <w:r w:rsidR="009E069E" w:rsidRPr="00600323">
        <w:rPr>
          <w:rFonts w:cs="Arial"/>
          <w:sz w:val="24"/>
          <w:szCs w:val="24"/>
        </w:rPr>
        <w:t>ownership (</w:t>
      </w:r>
      <w:r w:rsidRPr="00600323">
        <w:rPr>
          <w:rFonts w:cs="Arial"/>
          <w:sz w:val="24"/>
          <w:szCs w:val="24"/>
        </w:rPr>
        <w:t>titles and</w:t>
      </w:r>
      <w:r w:rsidR="00655146">
        <w:rPr>
          <w:rFonts w:cs="Arial"/>
          <w:sz w:val="24"/>
          <w:szCs w:val="24"/>
        </w:rPr>
        <w:t>/</w:t>
      </w:r>
      <w:r w:rsidRPr="00600323">
        <w:rPr>
          <w:rFonts w:cs="Arial"/>
          <w:sz w:val="24"/>
          <w:szCs w:val="24"/>
        </w:rPr>
        <w:t>or agreements for the land, buildings and other properties),</w:t>
      </w:r>
      <w:r w:rsidR="007611C0" w:rsidRPr="00600323">
        <w:rPr>
          <w:rFonts w:cs="Arial"/>
          <w:sz w:val="24"/>
          <w:szCs w:val="24"/>
        </w:rPr>
        <w:t xml:space="preserve"> ownership </w:t>
      </w:r>
      <w:r w:rsidRPr="00600323">
        <w:rPr>
          <w:rFonts w:cs="Arial"/>
          <w:sz w:val="24"/>
          <w:szCs w:val="24"/>
        </w:rPr>
        <w:t>verification from tenants</w:t>
      </w:r>
      <w:r w:rsidR="007611C0" w:rsidRPr="00600323">
        <w:rPr>
          <w:rFonts w:cs="Arial"/>
          <w:sz w:val="24"/>
          <w:szCs w:val="24"/>
        </w:rPr>
        <w:t>,</w:t>
      </w:r>
      <w:r w:rsidRPr="00600323">
        <w:rPr>
          <w:rFonts w:cs="Arial"/>
          <w:sz w:val="24"/>
          <w:szCs w:val="24"/>
        </w:rPr>
        <w:t xml:space="preserve"> neighbours and local leaders</w:t>
      </w:r>
      <w:r w:rsidR="00A13AF1" w:rsidRPr="00600323">
        <w:rPr>
          <w:rFonts w:cs="Arial"/>
          <w:sz w:val="24"/>
          <w:szCs w:val="24"/>
        </w:rPr>
        <w:t xml:space="preserve"> (LCs)</w:t>
      </w:r>
      <w:r w:rsidRPr="00600323">
        <w:rPr>
          <w:rFonts w:cs="Arial"/>
          <w:sz w:val="24"/>
          <w:szCs w:val="24"/>
        </w:rPr>
        <w:t xml:space="preserve">. </w:t>
      </w:r>
      <w:r w:rsidR="00673B1E" w:rsidRPr="004D401F">
        <w:rPr>
          <w:rFonts w:cs="Arial"/>
          <w:sz w:val="24"/>
          <w:szCs w:val="24"/>
        </w:rPr>
        <w:t xml:space="preserve">Crops </w:t>
      </w:r>
      <w:r w:rsidR="007611C0" w:rsidRPr="00655146">
        <w:rPr>
          <w:rFonts w:cs="Arial"/>
          <w:sz w:val="24"/>
          <w:szCs w:val="24"/>
        </w:rPr>
        <w:t>and tre</w:t>
      </w:r>
      <w:r w:rsidR="00673B1E" w:rsidRPr="004D401F">
        <w:rPr>
          <w:rFonts w:cs="Arial"/>
          <w:sz w:val="24"/>
          <w:szCs w:val="24"/>
        </w:rPr>
        <w:t>es</w:t>
      </w:r>
      <w:r w:rsidRPr="00600323">
        <w:rPr>
          <w:rFonts w:cs="Arial"/>
          <w:sz w:val="24"/>
          <w:szCs w:val="24"/>
        </w:rPr>
        <w:t xml:space="preserve"> were counted by the </w:t>
      </w:r>
      <w:r w:rsidR="00655146">
        <w:rPr>
          <w:rFonts w:cs="Arial"/>
          <w:sz w:val="24"/>
          <w:szCs w:val="24"/>
        </w:rPr>
        <w:t>p</w:t>
      </w:r>
      <w:r w:rsidR="00655146" w:rsidRPr="00600323">
        <w:rPr>
          <w:rFonts w:cs="Arial"/>
          <w:sz w:val="24"/>
          <w:szCs w:val="24"/>
        </w:rPr>
        <w:t xml:space="preserve">roperty </w:t>
      </w:r>
      <w:proofErr w:type="spellStart"/>
      <w:r w:rsidR="00655146">
        <w:rPr>
          <w:rFonts w:cs="Arial"/>
          <w:sz w:val="24"/>
          <w:szCs w:val="24"/>
        </w:rPr>
        <w:t>v</w:t>
      </w:r>
      <w:r w:rsidR="00655146" w:rsidRPr="00600323">
        <w:rPr>
          <w:rFonts w:cs="Arial"/>
          <w:sz w:val="24"/>
          <w:szCs w:val="24"/>
        </w:rPr>
        <w:t>aluers</w:t>
      </w:r>
      <w:proofErr w:type="spellEnd"/>
      <w:r w:rsidR="00655146" w:rsidRPr="00600323">
        <w:rPr>
          <w:rFonts w:cs="Arial"/>
          <w:sz w:val="24"/>
          <w:szCs w:val="24"/>
        </w:rPr>
        <w:t xml:space="preserve"> </w:t>
      </w:r>
      <w:r w:rsidRPr="00600323">
        <w:rPr>
          <w:rFonts w:cs="Arial"/>
          <w:sz w:val="24"/>
          <w:szCs w:val="24"/>
        </w:rPr>
        <w:t xml:space="preserve">together with the owners or licensees, </w:t>
      </w:r>
      <w:r w:rsidR="007611C0" w:rsidRPr="00600323">
        <w:rPr>
          <w:rFonts w:cs="Arial"/>
          <w:sz w:val="24"/>
          <w:szCs w:val="24"/>
        </w:rPr>
        <w:t xml:space="preserve">in the presence of </w:t>
      </w:r>
      <w:r w:rsidRPr="00600323">
        <w:rPr>
          <w:rFonts w:cs="Arial"/>
          <w:sz w:val="24"/>
          <w:szCs w:val="24"/>
        </w:rPr>
        <w:t>LCI leaders and parish</w:t>
      </w:r>
      <w:r w:rsidR="007611C0" w:rsidRPr="00600323">
        <w:rPr>
          <w:rFonts w:cs="Arial"/>
          <w:sz w:val="24"/>
          <w:szCs w:val="24"/>
        </w:rPr>
        <w:t xml:space="preserve"> </w:t>
      </w:r>
      <w:r w:rsidR="00A13AF1" w:rsidRPr="00600323">
        <w:rPr>
          <w:rFonts w:cs="Arial"/>
          <w:sz w:val="24"/>
          <w:szCs w:val="24"/>
        </w:rPr>
        <w:t xml:space="preserve">or town </w:t>
      </w:r>
      <w:r w:rsidRPr="00600323">
        <w:rPr>
          <w:rFonts w:cs="Arial"/>
          <w:sz w:val="24"/>
          <w:szCs w:val="24"/>
        </w:rPr>
        <w:t xml:space="preserve">agents after ascertaining the </w:t>
      </w:r>
      <w:r w:rsidR="007611C0" w:rsidRPr="00600323">
        <w:rPr>
          <w:rFonts w:cs="Arial"/>
          <w:sz w:val="24"/>
          <w:szCs w:val="24"/>
        </w:rPr>
        <w:t xml:space="preserve">extent </w:t>
      </w:r>
      <w:r w:rsidRPr="00600323">
        <w:rPr>
          <w:rFonts w:cs="Arial"/>
          <w:sz w:val="24"/>
          <w:szCs w:val="24"/>
        </w:rPr>
        <w:t>of the affected land and</w:t>
      </w:r>
      <w:r w:rsidR="00655146">
        <w:rPr>
          <w:rFonts w:cs="Arial"/>
          <w:sz w:val="24"/>
          <w:szCs w:val="24"/>
        </w:rPr>
        <w:t>/</w:t>
      </w:r>
      <w:r w:rsidRPr="00600323">
        <w:rPr>
          <w:rFonts w:cs="Arial"/>
          <w:sz w:val="24"/>
          <w:szCs w:val="24"/>
        </w:rPr>
        <w:t xml:space="preserve">or </w:t>
      </w:r>
      <w:r w:rsidR="007611C0" w:rsidRPr="00600323">
        <w:rPr>
          <w:rFonts w:cs="Arial"/>
          <w:sz w:val="24"/>
          <w:szCs w:val="24"/>
        </w:rPr>
        <w:t>crops/trees</w:t>
      </w:r>
      <w:r w:rsidRPr="00600323">
        <w:rPr>
          <w:rFonts w:cs="Arial"/>
          <w:sz w:val="24"/>
          <w:szCs w:val="24"/>
        </w:rPr>
        <w:t xml:space="preserve">. All property information collected </w:t>
      </w:r>
      <w:r w:rsidR="007611C0" w:rsidRPr="00600323">
        <w:rPr>
          <w:rFonts w:cs="Arial"/>
          <w:sz w:val="24"/>
          <w:szCs w:val="24"/>
        </w:rPr>
        <w:t>was</w:t>
      </w:r>
      <w:r w:rsidRPr="00600323">
        <w:rPr>
          <w:rFonts w:cs="Arial"/>
          <w:sz w:val="24"/>
          <w:szCs w:val="24"/>
        </w:rPr>
        <w:t xml:space="preserve"> recorded on a ‘Compensation Assessment Record Sheet’ specifically designed for </w:t>
      </w:r>
      <w:r w:rsidR="00945F45" w:rsidRPr="00600323">
        <w:rPr>
          <w:rFonts w:cs="Arial"/>
          <w:sz w:val="24"/>
          <w:szCs w:val="24"/>
        </w:rPr>
        <w:t xml:space="preserve">this </w:t>
      </w:r>
      <w:r w:rsidRPr="00600323">
        <w:rPr>
          <w:rFonts w:cs="Arial"/>
          <w:sz w:val="24"/>
          <w:szCs w:val="24"/>
        </w:rPr>
        <w:t>purpose</w:t>
      </w:r>
      <w:r w:rsidR="00945F45" w:rsidRPr="00600323">
        <w:rPr>
          <w:rFonts w:cs="Arial"/>
          <w:sz w:val="24"/>
          <w:szCs w:val="24"/>
        </w:rPr>
        <w:t xml:space="preserve"> and later transferred to </w:t>
      </w:r>
      <w:r w:rsidR="00655146">
        <w:rPr>
          <w:rFonts w:cs="Arial"/>
          <w:sz w:val="24"/>
          <w:szCs w:val="24"/>
        </w:rPr>
        <w:t>a v</w:t>
      </w:r>
      <w:r w:rsidR="00655146" w:rsidRPr="00600323">
        <w:rPr>
          <w:rFonts w:cs="Arial"/>
          <w:sz w:val="24"/>
          <w:szCs w:val="24"/>
        </w:rPr>
        <w:t xml:space="preserve">aluation </w:t>
      </w:r>
      <w:r w:rsidR="00655146">
        <w:rPr>
          <w:rFonts w:cs="Arial"/>
          <w:sz w:val="24"/>
          <w:szCs w:val="24"/>
        </w:rPr>
        <w:t>r</w:t>
      </w:r>
      <w:r w:rsidR="00655146" w:rsidRPr="00600323">
        <w:rPr>
          <w:rFonts w:cs="Arial"/>
          <w:sz w:val="24"/>
          <w:szCs w:val="24"/>
        </w:rPr>
        <w:t xml:space="preserve">oll </w:t>
      </w:r>
      <w:r w:rsidR="00945F45" w:rsidRPr="00600323">
        <w:rPr>
          <w:rFonts w:cs="Arial"/>
          <w:sz w:val="24"/>
          <w:szCs w:val="24"/>
        </w:rPr>
        <w:t xml:space="preserve">submitted as part of </w:t>
      </w:r>
      <w:r w:rsidR="00655146">
        <w:rPr>
          <w:rFonts w:cs="Arial"/>
          <w:sz w:val="24"/>
          <w:szCs w:val="24"/>
        </w:rPr>
        <w:t xml:space="preserve">a </w:t>
      </w:r>
      <w:r w:rsidR="00FD3EF3">
        <w:rPr>
          <w:rFonts w:cs="Arial"/>
          <w:sz w:val="24"/>
          <w:szCs w:val="24"/>
        </w:rPr>
        <w:t>v</w:t>
      </w:r>
      <w:r w:rsidR="00FD3EF3" w:rsidRPr="00600323">
        <w:rPr>
          <w:rFonts w:cs="Arial"/>
          <w:sz w:val="24"/>
          <w:szCs w:val="24"/>
        </w:rPr>
        <w:t xml:space="preserve">aluation </w:t>
      </w:r>
      <w:r w:rsidR="00FD3EF3">
        <w:rPr>
          <w:rFonts w:cs="Arial"/>
          <w:sz w:val="24"/>
          <w:szCs w:val="24"/>
        </w:rPr>
        <w:t>r</w:t>
      </w:r>
      <w:r w:rsidR="00FD3EF3" w:rsidRPr="00600323">
        <w:rPr>
          <w:rFonts w:cs="Arial"/>
          <w:sz w:val="24"/>
          <w:szCs w:val="24"/>
        </w:rPr>
        <w:t>eport</w:t>
      </w:r>
      <w:r w:rsidR="00945F45" w:rsidRPr="00600323">
        <w:rPr>
          <w:rFonts w:cs="Arial"/>
          <w:sz w:val="24"/>
          <w:szCs w:val="24"/>
        </w:rPr>
        <w:t xml:space="preserve">, </w:t>
      </w:r>
      <w:r w:rsidR="008B5F17" w:rsidRPr="00600323">
        <w:rPr>
          <w:rFonts w:cs="Arial"/>
          <w:b/>
          <w:sz w:val="24"/>
          <w:szCs w:val="24"/>
        </w:rPr>
        <w:t xml:space="preserve">Appendix </w:t>
      </w:r>
      <w:r w:rsidR="009A303C">
        <w:rPr>
          <w:rFonts w:cs="Arial"/>
          <w:b/>
          <w:sz w:val="24"/>
          <w:szCs w:val="24"/>
        </w:rPr>
        <w:t>D</w:t>
      </w:r>
      <w:r w:rsidRPr="00600323">
        <w:rPr>
          <w:rFonts w:cs="Arial"/>
          <w:sz w:val="24"/>
          <w:szCs w:val="24"/>
        </w:rPr>
        <w:t xml:space="preserve">. The property valuation assessment sheet is presented as </w:t>
      </w:r>
      <w:r w:rsidR="008B5F17" w:rsidRPr="00600323">
        <w:rPr>
          <w:rFonts w:cs="Arial"/>
          <w:b/>
          <w:sz w:val="24"/>
          <w:szCs w:val="24"/>
        </w:rPr>
        <w:t xml:space="preserve">Appendix </w:t>
      </w:r>
      <w:r w:rsidR="009A303C">
        <w:rPr>
          <w:rFonts w:cs="Arial"/>
          <w:b/>
          <w:sz w:val="24"/>
          <w:szCs w:val="24"/>
        </w:rPr>
        <w:t>I</w:t>
      </w:r>
      <w:r w:rsidRPr="00600323">
        <w:rPr>
          <w:rFonts w:cs="Arial"/>
          <w:b/>
          <w:sz w:val="24"/>
          <w:szCs w:val="24"/>
        </w:rPr>
        <w:t>.</w:t>
      </w:r>
    </w:p>
    <w:p w:rsidR="00593D22" w:rsidRPr="00600323" w:rsidRDefault="00593D22" w:rsidP="00593D22">
      <w:pPr>
        <w:spacing w:before="120" w:line="240" w:lineRule="atLeast"/>
        <w:ind w:left="720"/>
        <w:jc w:val="both"/>
        <w:rPr>
          <w:rFonts w:cs="Arial"/>
          <w:sz w:val="24"/>
          <w:szCs w:val="24"/>
        </w:rPr>
      </w:pPr>
      <w:r w:rsidRPr="00600323">
        <w:rPr>
          <w:rFonts w:cs="Arial"/>
          <w:sz w:val="24"/>
          <w:szCs w:val="24"/>
        </w:rPr>
        <w:t xml:space="preserve">Ground property data was captured using </w:t>
      </w:r>
      <w:proofErr w:type="gramStart"/>
      <w:r w:rsidRPr="00600323">
        <w:rPr>
          <w:rFonts w:cs="Arial"/>
          <w:sz w:val="24"/>
          <w:szCs w:val="24"/>
        </w:rPr>
        <w:t>various survey equipment</w:t>
      </w:r>
      <w:r w:rsidR="00965202">
        <w:rPr>
          <w:rFonts w:cs="Arial"/>
          <w:sz w:val="24"/>
          <w:szCs w:val="24"/>
        </w:rPr>
        <w:t>,</w:t>
      </w:r>
      <w:r w:rsidRPr="00600323">
        <w:rPr>
          <w:rFonts w:cs="Arial"/>
          <w:sz w:val="24"/>
          <w:szCs w:val="24"/>
        </w:rPr>
        <w:t xml:space="preserve"> including </w:t>
      </w:r>
      <w:r w:rsidR="00965202">
        <w:rPr>
          <w:rFonts w:cs="Arial"/>
          <w:sz w:val="24"/>
          <w:szCs w:val="24"/>
        </w:rPr>
        <w:t>g</w:t>
      </w:r>
      <w:r w:rsidR="00965202" w:rsidRPr="00600323">
        <w:rPr>
          <w:rFonts w:cs="Arial"/>
          <w:sz w:val="24"/>
          <w:szCs w:val="24"/>
        </w:rPr>
        <w:t xml:space="preserve">lobal </w:t>
      </w:r>
      <w:r w:rsidR="00965202">
        <w:rPr>
          <w:rFonts w:cs="Arial"/>
          <w:sz w:val="24"/>
          <w:szCs w:val="24"/>
        </w:rPr>
        <w:t>p</w:t>
      </w:r>
      <w:r w:rsidR="00965202" w:rsidRPr="00600323">
        <w:rPr>
          <w:rFonts w:cs="Arial"/>
          <w:sz w:val="24"/>
          <w:szCs w:val="24"/>
        </w:rPr>
        <w:t xml:space="preserve">ositioning </w:t>
      </w:r>
      <w:r w:rsidR="00965202">
        <w:rPr>
          <w:rFonts w:cs="Arial"/>
          <w:sz w:val="24"/>
          <w:szCs w:val="24"/>
        </w:rPr>
        <w:t>s</w:t>
      </w:r>
      <w:r w:rsidR="00965202" w:rsidRPr="00600323">
        <w:rPr>
          <w:rFonts w:cs="Arial"/>
          <w:sz w:val="24"/>
          <w:szCs w:val="24"/>
        </w:rPr>
        <w:t xml:space="preserve">ystem </w:t>
      </w:r>
      <w:r w:rsidRPr="00600323">
        <w:rPr>
          <w:rFonts w:cs="Arial"/>
          <w:sz w:val="24"/>
          <w:szCs w:val="24"/>
        </w:rPr>
        <w:t xml:space="preserve">(GPS) and </w:t>
      </w:r>
      <w:r w:rsidR="00965202">
        <w:rPr>
          <w:rFonts w:cs="Arial"/>
          <w:sz w:val="24"/>
          <w:szCs w:val="24"/>
        </w:rPr>
        <w:t>e</w:t>
      </w:r>
      <w:r w:rsidR="00965202" w:rsidRPr="00600323">
        <w:rPr>
          <w:rFonts w:cs="Arial"/>
          <w:sz w:val="24"/>
          <w:szCs w:val="24"/>
        </w:rPr>
        <w:t xml:space="preserve">lectronic </w:t>
      </w:r>
      <w:r w:rsidRPr="00600323">
        <w:rPr>
          <w:rFonts w:cs="Arial"/>
          <w:sz w:val="24"/>
          <w:szCs w:val="24"/>
        </w:rPr>
        <w:t>equipment for precise measurement</w:t>
      </w:r>
      <w:proofErr w:type="gramEnd"/>
      <w:r w:rsidRPr="00600323">
        <w:rPr>
          <w:rFonts w:cs="Arial"/>
          <w:sz w:val="24"/>
          <w:szCs w:val="24"/>
        </w:rPr>
        <w:t xml:space="preserve">. </w:t>
      </w:r>
      <w:r w:rsidR="00965202">
        <w:rPr>
          <w:rFonts w:cs="Arial"/>
          <w:sz w:val="24"/>
          <w:szCs w:val="24"/>
        </w:rPr>
        <w:t>The g</w:t>
      </w:r>
      <w:r w:rsidR="00965202" w:rsidRPr="00600323">
        <w:rPr>
          <w:rFonts w:cs="Arial"/>
          <w:sz w:val="24"/>
          <w:szCs w:val="24"/>
        </w:rPr>
        <w:t xml:space="preserve">round </w:t>
      </w:r>
      <w:r w:rsidRPr="00600323">
        <w:rPr>
          <w:rFonts w:cs="Arial"/>
          <w:sz w:val="24"/>
          <w:szCs w:val="24"/>
        </w:rPr>
        <w:t xml:space="preserve">property information captured comprised coordinates </w:t>
      </w:r>
      <w:r w:rsidR="00945F45" w:rsidRPr="00600323">
        <w:rPr>
          <w:rFonts w:cs="Arial"/>
          <w:sz w:val="24"/>
          <w:szCs w:val="24"/>
        </w:rPr>
        <w:t>of</w:t>
      </w:r>
      <w:r w:rsidRPr="00600323">
        <w:rPr>
          <w:rFonts w:cs="Arial"/>
          <w:sz w:val="24"/>
          <w:szCs w:val="24"/>
        </w:rPr>
        <w:t xml:space="preserve"> ground property positions. This was the basis for thematic </w:t>
      </w:r>
      <w:r w:rsidR="00945F45" w:rsidRPr="00600323">
        <w:rPr>
          <w:rFonts w:cs="Arial"/>
          <w:sz w:val="24"/>
          <w:szCs w:val="24"/>
        </w:rPr>
        <w:t xml:space="preserve">strip </w:t>
      </w:r>
      <w:r w:rsidRPr="00600323">
        <w:rPr>
          <w:rFonts w:cs="Arial"/>
          <w:sz w:val="24"/>
          <w:szCs w:val="24"/>
        </w:rPr>
        <w:t>maps and cadastral plans. The main software used was the AutoCAD system.</w:t>
      </w:r>
    </w:p>
    <w:p w:rsidR="00593D22" w:rsidRPr="00600323" w:rsidRDefault="00593D22" w:rsidP="00AE0761">
      <w:pPr>
        <w:pStyle w:val="ListParagraph"/>
        <w:keepNext/>
        <w:numPr>
          <w:ilvl w:val="2"/>
          <w:numId w:val="50"/>
        </w:numPr>
        <w:tabs>
          <w:tab w:val="left" w:pos="720"/>
        </w:tabs>
        <w:suppressAutoHyphens/>
        <w:spacing w:before="240" w:after="120"/>
        <w:ind w:left="720" w:hanging="806"/>
        <w:jc w:val="both"/>
        <w:rPr>
          <w:rFonts w:cs="Arial"/>
          <w:b/>
          <w:smallCaps/>
          <w:sz w:val="24"/>
          <w:szCs w:val="24"/>
        </w:rPr>
      </w:pPr>
      <w:r w:rsidRPr="00600323">
        <w:rPr>
          <w:rFonts w:cs="Arial"/>
          <w:b/>
          <w:smallCaps/>
          <w:sz w:val="24"/>
          <w:szCs w:val="24"/>
        </w:rPr>
        <w:lastRenderedPageBreak/>
        <w:t>Data Analysis and Quality Control</w:t>
      </w:r>
    </w:p>
    <w:p w:rsidR="00593D22" w:rsidRPr="00600323" w:rsidRDefault="00593D22" w:rsidP="00593D22">
      <w:pPr>
        <w:spacing w:before="120" w:line="240" w:lineRule="atLeast"/>
        <w:ind w:left="720"/>
        <w:jc w:val="both"/>
        <w:rPr>
          <w:rFonts w:cs="Arial"/>
          <w:sz w:val="24"/>
          <w:szCs w:val="24"/>
        </w:rPr>
      </w:pPr>
      <w:r w:rsidRPr="00600323">
        <w:rPr>
          <w:rFonts w:cs="Arial"/>
          <w:sz w:val="24"/>
          <w:szCs w:val="24"/>
        </w:rPr>
        <w:t xml:space="preserve">Quantitative PAP census data was </w:t>
      </w:r>
      <w:r w:rsidR="00A65EA5" w:rsidRPr="00600323">
        <w:rPr>
          <w:rFonts w:cs="Arial"/>
          <w:sz w:val="24"/>
          <w:szCs w:val="24"/>
        </w:rPr>
        <w:t>analysed using</w:t>
      </w:r>
      <w:r w:rsidRPr="00600323">
        <w:rPr>
          <w:rFonts w:cs="Arial"/>
          <w:sz w:val="24"/>
          <w:szCs w:val="24"/>
        </w:rPr>
        <w:t xml:space="preserve"> the </w:t>
      </w:r>
      <w:r w:rsidR="00673B1E" w:rsidRPr="004D401F">
        <w:rPr>
          <w:rFonts w:cs="Arial"/>
          <w:sz w:val="24"/>
          <w:szCs w:val="24"/>
        </w:rPr>
        <w:t>Statistical Package for Social Sciences (SPSS)</w:t>
      </w:r>
      <w:r w:rsidRPr="00600323">
        <w:rPr>
          <w:rFonts w:cs="Arial"/>
          <w:sz w:val="24"/>
          <w:szCs w:val="24"/>
        </w:rPr>
        <w:t xml:space="preserve">. The quantitative data has been presented in </w:t>
      </w:r>
      <w:r w:rsidR="00965202">
        <w:rPr>
          <w:rFonts w:cs="Arial"/>
          <w:sz w:val="24"/>
          <w:szCs w:val="24"/>
        </w:rPr>
        <w:t xml:space="preserve">the </w:t>
      </w:r>
      <w:r w:rsidRPr="00600323">
        <w:rPr>
          <w:rFonts w:cs="Arial"/>
          <w:sz w:val="24"/>
          <w:szCs w:val="24"/>
        </w:rPr>
        <w:t xml:space="preserve">form of descriptions, frequencies, tables and percentages. Qualitative data from </w:t>
      </w:r>
      <w:r w:rsidR="00945F45" w:rsidRPr="00600323">
        <w:rPr>
          <w:rFonts w:cs="Arial"/>
          <w:sz w:val="24"/>
          <w:szCs w:val="24"/>
        </w:rPr>
        <w:t>community dialogues</w:t>
      </w:r>
      <w:r w:rsidRPr="00600323">
        <w:rPr>
          <w:rFonts w:cs="Arial"/>
          <w:sz w:val="24"/>
          <w:szCs w:val="24"/>
        </w:rPr>
        <w:t xml:space="preserve"> and key </w:t>
      </w:r>
      <w:r w:rsidR="00A65EA5" w:rsidRPr="00600323">
        <w:rPr>
          <w:rFonts w:cs="Arial"/>
          <w:sz w:val="24"/>
          <w:szCs w:val="24"/>
        </w:rPr>
        <w:t>institutional stakeholders</w:t>
      </w:r>
      <w:r w:rsidRPr="00600323">
        <w:rPr>
          <w:rFonts w:cs="Arial"/>
          <w:sz w:val="24"/>
          <w:szCs w:val="24"/>
        </w:rPr>
        <w:t xml:space="preserve"> was manually </w:t>
      </w:r>
      <w:r w:rsidR="00777585" w:rsidRPr="00600323">
        <w:rPr>
          <w:rFonts w:cs="Arial"/>
          <w:sz w:val="24"/>
          <w:szCs w:val="24"/>
        </w:rPr>
        <w:t>analysed</w:t>
      </w:r>
      <w:r w:rsidRPr="00600323">
        <w:rPr>
          <w:rFonts w:cs="Arial"/>
          <w:sz w:val="24"/>
          <w:szCs w:val="24"/>
        </w:rPr>
        <w:t xml:space="preserve"> around the major themes</w:t>
      </w:r>
      <w:r w:rsidR="00945F45" w:rsidRPr="00600323">
        <w:rPr>
          <w:rFonts w:cs="Arial"/>
          <w:sz w:val="24"/>
          <w:szCs w:val="24"/>
        </w:rPr>
        <w:t>/objectives</w:t>
      </w:r>
      <w:r w:rsidRPr="00600323">
        <w:rPr>
          <w:rFonts w:cs="Arial"/>
          <w:sz w:val="24"/>
          <w:szCs w:val="24"/>
        </w:rPr>
        <w:t xml:space="preserve"> of the RAP.</w:t>
      </w:r>
    </w:p>
    <w:p w:rsidR="00593D22" w:rsidRDefault="00593D22" w:rsidP="00593D22">
      <w:pPr>
        <w:spacing w:before="120" w:line="240" w:lineRule="atLeast"/>
        <w:ind w:left="720"/>
        <w:jc w:val="both"/>
        <w:rPr>
          <w:rFonts w:cs="Arial"/>
          <w:sz w:val="24"/>
          <w:szCs w:val="24"/>
        </w:rPr>
      </w:pPr>
      <w:r w:rsidRPr="00600323">
        <w:rPr>
          <w:rFonts w:cs="Arial"/>
          <w:snapToGrid w:val="0"/>
          <w:sz w:val="24"/>
          <w:szCs w:val="24"/>
        </w:rPr>
        <w:t xml:space="preserve">The Arua </w:t>
      </w:r>
      <w:r w:rsidR="00965202">
        <w:rPr>
          <w:rFonts w:cs="Arial"/>
          <w:snapToGrid w:val="0"/>
          <w:sz w:val="24"/>
          <w:szCs w:val="24"/>
        </w:rPr>
        <w:t>d</w:t>
      </w:r>
      <w:r w:rsidR="00965202" w:rsidRPr="00600323">
        <w:rPr>
          <w:rFonts w:cs="Arial"/>
          <w:snapToGrid w:val="0"/>
          <w:sz w:val="24"/>
          <w:szCs w:val="24"/>
        </w:rPr>
        <w:t xml:space="preserve">istrict </w:t>
      </w:r>
      <w:r w:rsidRPr="00600323">
        <w:rPr>
          <w:rFonts w:cs="Arial"/>
          <w:snapToGrid w:val="0"/>
          <w:sz w:val="24"/>
          <w:szCs w:val="24"/>
        </w:rPr>
        <w:t>approved compensation rates (20</w:t>
      </w:r>
      <w:r w:rsidR="005C0437" w:rsidRPr="00600323">
        <w:rPr>
          <w:rFonts w:cs="Arial"/>
          <w:snapToGrid w:val="0"/>
          <w:sz w:val="24"/>
          <w:szCs w:val="24"/>
        </w:rPr>
        <w:t>10</w:t>
      </w:r>
      <w:r w:rsidRPr="00600323">
        <w:rPr>
          <w:rFonts w:cs="Arial"/>
          <w:snapToGrid w:val="0"/>
          <w:sz w:val="24"/>
          <w:szCs w:val="24"/>
        </w:rPr>
        <w:t>) have</w:t>
      </w:r>
      <w:r w:rsidRPr="00600323">
        <w:rPr>
          <w:rFonts w:cs="Arial"/>
          <w:sz w:val="24"/>
          <w:szCs w:val="24"/>
        </w:rPr>
        <w:t xml:space="preserve"> been used to analyse and compute compensation values for crops and temporary structures</w:t>
      </w:r>
      <w:r w:rsidR="00965202">
        <w:rPr>
          <w:rFonts w:cs="Arial"/>
          <w:sz w:val="24"/>
          <w:szCs w:val="24"/>
        </w:rPr>
        <w:t>.</w:t>
      </w:r>
      <w:r w:rsidR="00EF4675" w:rsidRPr="00600323">
        <w:rPr>
          <w:rStyle w:val="FootnoteReference"/>
          <w:rFonts w:cs="Arial"/>
          <w:sz w:val="24"/>
          <w:szCs w:val="24"/>
        </w:rPr>
        <w:footnoteReference w:id="2"/>
      </w:r>
      <w:r w:rsidRPr="00600323">
        <w:rPr>
          <w:rFonts w:cs="Arial"/>
          <w:sz w:val="24"/>
          <w:szCs w:val="24"/>
        </w:rPr>
        <w:t xml:space="preserve"> </w:t>
      </w:r>
      <w:r w:rsidR="000D4772" w:rsidRPr="00600323">
        <w:rPr>
          <w:rFonts w:cs="Arial"/>
          <w:sz w:val="24"/>
          <w:szCs w:val="24"/>
        </w:rPr>
        <w:t>Land and permanent</w:t>
      </w:r>
      <w:r w:rsidRPr="00600323">
        <w:rPr>
          <w:rFonts w:cs="Arial"/>
          <w:sz w:val="24"/>
          <w:szCs w:val="24"/>
        </w:rPr>
        <w:t xml:space="preserve"> structures have been assessed according to the provisions </w:t>
      </w:r>
      <w:r w:rsidR="00965202">
        <w:rPr>
          <w:rFonts w:cs="Arial"/>
          <w:sz w:val="24"/>
          <w:szCs w:val="24"/>
        </w:rPr>
        <w:t>of</w:t>
      </w:r>
      <w:r w:rsidR="00965202" w:rsidRPr="00600323">
        <w:rPr>
          <w:rFonts w:cs="Arial"/>
          <w:sz w:val="24"/>
          <w:szCs w:val="24"/>
        </w:rPr>
        <w:t xml:space="preserve"> </w:t>
      </w:r>
      <w:r w:rsidRPr="00600323">
        <w:rPr>
          <w:rFonts w:cs="Arial"/>
          <w:sz w:val="24"/>
          <w:szCs w:val="24"/>
        </w:rPr>
        <w:t>the Land Act</w:t>
      </w:r>
      <w:r w:rsidR="004A6F36">
        <w:rPr>
          <w:rFonts w:cs="Arial"/>
          <w:sz w:val="24"/>
          <w:szCs w:val="24"/>
        </w:rPr>
        <w:t xml:space="preserve"> (</w:t>
      </w:r>
      <w:r w:rsidRPr="00600323">
        <w:rPr>
          <w:rFonts w:cs="Arial"/>
          <w:sz w:val="24"/>
          <w:szCs w:val="24"/>
        </w:rPr>
        <w:t>1998</w:t>
      </w:r>
      <w:r w:rsidR="004A6F36">
        <w:rPr>
          <w:rFonts w:cs="Arial"/>
          <w:sz w:val="24"/>
          <w:szCs w:val="24"/>
        </w:rPr>
        <w:t>)</w:t>
      </w:r>
      <w:r w:rsidRPr="00600323">
        <w:rPr>
          <w:rFonts w:cs="Arial"/>
          <w:sz w:val="24"/>
          <w:szCs w:val="24"/>
        </w:rPr>
        <w:t xml:space="preserve"> as detailed in the Legal and Policy Framework section, 2.0. For property ground data, the analysis was done using the AutoCAD software. Other property data collected was organised </w:t>
      </w:r>
      <w:r w:rsidR="005C0437" w:rsidRPr="00600323">
        <w:rPr>
          <w:rFonts w:cs="Arial"/>
          <w:sz w:val="24"/>
          <w:szCs w:val="24"/>
        </w:rPr>
        <w:t xml:space="preserve">into </w:t>
      </w:r>
      <w:r w:rsidRPr="00600323">
        <w:rPr>
          <w:rFonts w:cs="Arial"/>
          <w:sz w:val="24"/>
          <w:szCs w:val="24"/>
        </w:rPr>
        <w:t xml:space="preserve">and analysed with Microsoft Excel Worksheets using several variables </w:t>
      </w:r>
      <w:r w:rsidR="00965202">
        <w:rPr>
          <w:rFonts w:cs="Arial"/>
          <w:sz w:val="24"/>
          <w:szCs w:val="24"/>
        </w:rPr>
        <w:t xml:space="preserve">such as </w:t>
      </w:r>
      <w:r w:rsidR="005B1E1C" w:rsidRPr="00600323">
        <w:rPr>
          <w:rFonts w:cs="Arial"/>
          <w:sz w:val="24"/>
          <w:szCs w:val="24"/>
        </w:rPr>
        <w:t xml:space="preserve">approved </w:t>
      </w:r>
      <w:r w:rsidRPr="00600323">
        <w:rPr>
          <w:rFonts w:cs="Arial"/>
          <w:sz w:val="24"/>
          <w:szCs w:val="24"/>
        </w:rPr>
        <w:t xml:space="preserve">compensation rates from </w:t>
      </w:r>
      <w:r w:rsidR="005B1E1C" w:rsidRPr="00600323">
        <w:rPr>
          <w:rFonts w:cs="Arial"/>
          <w:sz w:val="24"/>
          <w:szCs w:val="24"/>
        </w:rPr>
        <w:t>DLB/</w:t>
      </w:r>
      <w:r w:rsidRPr="00600323">
        <w:rPr>
          <w:rFonts w:cs="Arial"/>
          <w:sz w:val="24"/>
          <w:szCs w:val="24"/>
        </w:rPr>
        <w:t>D</w:t>
      </w:r>
      <w:r w:rsidR="005C0437" w:rsidRPr="00600323">
        <w:rPr>
          <w:rFonts w:cs="Arial"/>
          <w:sz w:val="24"/>
          <w:szCs w:val="24"/>
        </w:rPr>
        <w:t>L</w:t>
      </w:r>
      <w:r w:rsidRPr="00600323">
        <w:rPr>
          <w:rFonts w:cs="Arial"/>
          <w:sz w:val="24"/>
          <w:szCs w:val="24"/>
        </w:rPr>
        <w:t xml:space="preserve">O, replacement values, </w:t>
      </w:r>
      <w:r w:rsidR="003C38AB" w:rsidRPr="00600323">
        <w:rPr>
          <w:rFonts w:cs="Arial"/>
          <w:sz w:val="24"/>
          <w:szCs w:val="24"/>
        </w:rPr>
        <w:t xml:space="preserve">cost of inputs/materials, </w:t>
      </w:r>
      <w:proofErr w:type="gramStart"/>
      <w:r w:rsidR="003C38AB" w:rsidRPr="00600323">
        <w:rPr>
          <w:rFonts w:cs="Arial"/>
          <w:sz w:val="24"/>
          <w:szCs w:val="24"/>
        </w:rPr>
        <w:t>location</w:t>
      </w:r>
      <w:proofErr w:type="gramEnd"/>
      <w:r w:rsidR="003C38AB" w:rsidRPr="00600323">
        <w:rPr>
          <w:rFonts w:cs="Arial"/>
          <w:sz w:val="24"/>
          <w:szCs w:val="24"/>
        </w:rPr>
        <w:t xml:space="preserve"> of property, </w:t>
      </w:r>
      <w:r w:rsidRPr="00600323">
        <w:rPr>
          <w:rFonts w:cs="Arial"/>
          <w:sz w:val="24"/>
          <w:szCs w:val="24"/>
        </w:rPr>
        <w:t xml:space="preserve">size and classification of trees, </w:t>
      </w:r>
      <w:r w:rsidR="00945F45" w:rsidRPr="00600323">
        <w:rPr>
          <w:rFonts w:cs="Arial"/>
          <w:sz w:val="24"/>
          <w:szCs w:val="24"/>
        </w:rPr>
        <w:t xml:space="preserve">tenure, </w:t>
      </w:r>
      <w:r w:rsidRPr="00600323">
        <w:rPr>
          <w:rFonts w:cs="Arial"/>
          <w:sz w:val="24"/>
          <w:szCs w:val="24"/>
        </w:rPr>
        <w:t>size and value of land</w:t>
      </w:r>
      <w:r w:rsidR="00965202">
        <w:rPr>
          <w:rFonts w:cs="Arial"/>
          <w:sz w:val="24"/>
          <w:szCs w:val="24"/>
        </w:rPr>
        <w:t xml:space="preserve">, </w:t>
      </w:r>
      <w:r w:rsidRPr="00600323">
        <w:rPr>
          <w:rFonts w:cs="Arial"/>
          <w:sz w:val="24"/>
          <w:szCs w:val="24"/>
        </w:rPr>
        <w:t>among other</w:t>
      </w:r>
      <w:r w:rsidR="00945F45" w:rsidRPr="00600323">
        <w:rPr>
          <w:rFonts w:cs="Arial"/>
          <w:sz w:val="24"/>
          <w:szCs w:val="24"/>
        </w:rPr>
        <w:t xml:space="preserve"> consideration</w:t>
      </w:r>
      <w:r w:rsidRPr="00600323">
        <w:rPr>
          <w:rFonts w:cs="Arial"/>
          <w:sz w:val="24"/>
          <w:szCs w:val="24"/>
        </w:rPr>
        <w:t>s.</w:t>
      </w:r>
    </w:p>
    <w:p w:rsidR="00C30928" w:rsidRDefault="00C30928" w:rsidP="00593D22">
      <w:pPr>
        <w:spacing w:before="120" w:line="240" w:lineRule="atLeast"/>
        <w:ind w:left="720"/>
        <w:jc w:val="both"/>
        <w:rPr>
          <w:rFonts w:cs="Arial"/>
          <w:sz w:val="24"/>
          <w:szCs w:val="24"/>
        </w:rPr>
      </w:pPr>
    </w:p>
    <w:p w:rsidR="00673B1E" w:rsidRPr="00596B56" w:rsidRDefault="00673B1E">
      <w:pPr>
        <w:spacing w:before="120" w:line="240" w:lineRule="atLeast"/>
        <w:ind w:left="720"/>
        <w:jc w:val="both"/>
        <w:rPr>
          <w:rFonts w:cs="Arial"/>
          <w:sz w:val="24"/>
          <w:szCs w:val="24"/>
        </w:rPr>
      </w:pPr>
    </w:p>
    <w:p w:rsidR="00593D22" w:rsidRPr="00600323" w:rsidRDefault="00593D22" w:rsidP="00593D22">
      <w:pPr>
        <w:pStyle w:val="BodyTextIndent"/>
        <w:rPr>
          <w:rFonts w:cs="Arial"/>
          <w:sz w:val="24"/>
          <w:szCs w:val="24"/>
          <w:lang w:val="en-GB"/>
        </w:rPr>
      </w:pPr>
    </w:p>
    <w:p w:rsidR="00513E18" w:rsidRPr="00600323" w:rsidRDefault="00513E18" w:rsidP="00B3164A">
      <w:pPr>
        <w:pStyle w:val="Heading1"/>
        <w:tabs>
          <w:tab w:val="clear" w:pos="792"/>
          <w:tab w:val="clear" w:pos="1008"/>
          <w:tab w:val="left" w:pos="720"/>
        </w:tabs>
        <w:ind w:left="720" w:hanging="720"/>
        <w:rPr>
          <w:rFonts w:cs="Arial"/>
          <w:szCs w:val="24"/>
        </w:rPr>
        <w:sectPr w:rsidR="00513E18" w:rsidRPr="00600323" w:rsidSect="00721A9C">
          <w:headerReference w:type="default" r:id="rId12"/>
          <w:footerReference w:type="default" r:id="rId13"/>
          <w:pgSz w:w="11909" w:h="16834" w:code="9"/>
          <w:pgMar w:top="864" w:right="929" w:bottom="763" w:left="1008" w:header="720" w:footer="720" w:gutter="0"/>
          <w:pgNumType w:start="1" w:chapStyle="1"/>
          <w:cols w:space="720"/>
          <w:docGrid w:linePitch="299"/>
        </w:sectPr>
      </w:pPr>
    </w:p>
    <w:p w:rsidR="002C4D56" w:rsidRPr="00600323" w:rsidRDefault="00513E18" w:rsidP="00527C3A">
      <w:pPr>
        <w:pStyle w:val="Heading1"/>
        <w:tabs>
          <w:tab w:val="clear" w:pos="792"/>
          <w:tab w:val="clear" w:pos="1008"/>
          <w:tab w:val="num" w:pos="810"/>
        </w:tabs>
        <w:ind w:left="810" w:hanging="810"/>
        <w:rPr>
          <w:rFonts w:cs="Arial"/>
          <w:szCs w:val="24"/>
        </w:rPr>
      </w:pPr>
      <w:bookmarkStart w:id="26" w:name="_Toc363808828"/>
      <w:r w:rsidRPr="00600323">
        <w:rPr>
          <w:rFonts w:cs="Arial"/>
          <w:szCs w:val="24"/>
        </w:rPr>
        <w:lastRenderedPageBreak/>
        <w:t>Potential IMPACTS OF PROJECT SUB-COMPONENTS</w:t>
      </w:r>
      <w:bookmarkStart w:id="27" w:name="_Toc319490212"/>
      <w:bookmarkEnd w:id="26"/>
    </w:p>
    <w:p w:rsidR="001433C9" w:rsidRPr="00600323" w:rsidRDefault="001433C9" w:rsidP="001433C9">
      <w:pPr>
        <w:pStyle w:val="BodyTextIndent"/>
        <w:rPr>
          <w:rFonts w:cs="Arial"/>
          <w:sz w:val="24"/>
          <w:szCs w:val="24"/>
          <w:lang w:val="en-GB"/>
        </w:rPr>
      </w:pPr>
      <w:r w:rsidRPr="00600323">
        <w:rPr>
          <w:rFonts w:cs="Arial"/>
          <w:sz w:val="24"/>
          <w:szCs w:val="24"/>
        </w:rPr>
        <w:t xml:space="preserve">This section describes the project sub-components </w:t>
      </w:r>
      <w:r w:rsidR="00895B86" w:rsidRPr="00600323">
        <w:rPr>
          <w:rFonts w:cs="Arial"/>
          <w:sz w:val="24"/>
          <w:szCs w:val="24"/>
        </w:rPr>
        <w:t xml:space="preserve">and their </w:t>
      </w:r>
      <w:r w:rsidRPr="00600323">
        <w:rPr>
          <w:rFonts w:cs="Arial"/>
          <w:sz w:val="24"/>
          <w:szCs w:val="24"/>
        </w:rPr>
        <w:t xml:space="preserve">potential impacts in </w:t>
      </w:r>
      <w:r w:rsidR="00EB4DF1" w:rsidRPr="00600323">
        <w:rPr>
          <w:rFonts w:cs="Arial"/>
          <w:sz w:val="24"/>
          <w:szCs w:val="24"/>
        </w:rPr>
        <w:t>terms of</w:t>
      </w:r>
      <w:r w:rsidRPr="00600323">
        <w:rPr>
          <w:rFonts w:cs="Arial"/>
          <w:sz w:val="24"/>
          <w:szCs w:val="24"/>
        </w:rPr>
        <w:t xml:space="preserve"> property and livelihood</w:t>
      </w:r>
      <w:r w:rsidR="00895B86" w:rsidRPr="00600323">
        <w:rPr>
          <w:rFonts w:cs="Arial"/>
          <w:sz w:val="24"/>
          <w:szCs w:val="24"/>
        </w:rPr>
        <w:t xml:space="preserve"> activities</w:t>
      </w:r>
      <w:r w:rsidRPr="00600323">
        <w:rPr>
          <w:rFonts w:cs="Arial"/>
          <w:sz w:val="24"/>
          <w:szCs w:val="24"/>
        </w:rPr>
        <w:t xml:space="preserve"> likely to be affected by </w:t>
      </w:r>
      <w:r w:rsidR="0075144D">
        <w:rPr>
          <w:rFonts w:cs="Arial"/>
          <w:sz w:val="24"/>
          <w:szCs w:val="24"/>
        </w:rPr>
        <w:t xml:space="preserve">the </w:t>
      </w:r>
      <w:r w:rsidR="00EB4DF1" w:rsidRPr="00600323">
        <w:rPr>
          <w:rFonts w:cs="Arial"/>
          <w:sz w:val="24"/>
          <w:szCs w:val="24"/>
        </w:rPr>
        <w:t>implementation of project activities</w:t>
      </w:r>
      <w:r w:rsidRPr="00600323">
        <w:rPr>
          <w:rFonts w:cs="Arial"/>
          <w:sz w:val="24"/>
          <w:szCs w:val="24"/>
        </w:rPr>
        <w:t>. This section presents the PAP categories and type</w:t>
      </w:r>
      <w:r w:rsidR="0075144D">
        <w:rPr>
          <w:rFonts w:cs="Arial"/>
          <w:sz w:val="24"/>
          <w:szCs w:val="24"/>
        </w:rPr>
        <w:t>s</w:t>
      </w:r>
      <w:r w:rsidRPr="00600323">
        <w:rPr>
          <w:rFonts w:cs="Arial"/>
          <w:sz w:val="24"/>
          <w:szCs w:val="24"/>
        </w:rPr>
        <w:t xml:space="preserve"> of livelihood properties/structures and</w:t>
      </w:r>
      <w:r w:rsidR="00EB4DF1" w:rsidRPr="00600323">
        <w:rPr>
          <w:rFonts w:cs="Arial"/>
          <w:sz w:val="24"/>
          <w:szCs w:val="24"/>
        </w:rPr>
        <w:t xml:space="preserve"> socio-economic</w:t>
      </w:r>
      <w:r w:rsidRPr="00600323">
        <w:rPr>
          <w:rFonts w:cs="Arial"/>
          <w:sz w:val="24"/>
          <w:szCs w:val="24"/>
        </w:rPr>
        <w:t xml:space="preserve"> services </w:t>
      </w:r>
      <w:r w:rsidR="006F0936" w:rsidRPr="00600323">
        <w:rPr>
          <w:rFonts w:cs="Arial"/>
          <w:sz w:val="24"/>
          <w:szCs w:val="24"/>
        </w:rPr>
        <w:t xml:space="preserve">that </w:t>
      </w:r>
      <w:r w:rsidRPr="00600323">
        <w:rPr>
          <w:rFonts w:cs="Arial"/>
          <w:sz w:val="24"/>
          <w:szCs w:val="24"/>
        </w:rPr>
        <w:t xml:space="preserve">are likely to </w:t>
      </w:r>
      <w:r w:rsidR="00EB4DF1" w:rsidRPr="00600323">
        <w:rPr>
          <w:rFonts w:cs="Arial"/>
          <w:sz w:val="24"/>
          <w:szCs w:val="24"/>
        </w:rPr>
        <w:t xml:space="preserve">be affected or </w:t>
      </w:r>
      <w:r w:rsidRPr="00600323">
        <w:rPr>
          <w:rFonts w:cs="Arial"/>
          <w:sz w:val="24"/>
          <w:szCs w:val="24"/>
        </w:rPr>
        <w:t>los</w:t>
      </w:r>
      <w:r w:rsidR="00EB4DF1" w:rsidRPr="00600323">
        <w:rPr>
          <w:rFonts w:cs="Arial"/>
          <w:sz w:val="24"/>
          <w:szCs w:val="24"/>
        </w:rPr>
        <w:t>t</w:t>
      </w:r>
      <w:r w:rsidRPr="00600323">
        <w:rPr>
          <w:rFonts w:cs="Arial"/>
          <w:sz w:val="24"/>
          <w:szCs w:val="24"/>
        </w:rPr>
        <w:t xml:space="preserve"> as a result </w:t>
      </w:r>
      <w:r w:rsidR="006F0936" w:rsidRPr="00600323">
        <w:rPr>
          <w:rFonts w:cs="Arial"/>
          <w:sz w:val="24"/>
          <w:szCs w:val="24"/>
        </w:rPr>
        <w:t xml:space="preserve">AWSP </w:t>
      </w:r>
      <w:r w:rsidRPr="00600323">
        <w:rPr>
          <w:rFonts w:cs="Arial"/>
          <w:sz w:val="24"/>
          <w:szCs w:val="24"/>
        </w:rPr>
        <w:t xml:space="preserve">implementation. The </w:t>
      </w:r>
      <w:r w:rsidR="00EB4DF1" w:rsidRPr="00600323">
        <w:rPr>
          <w:rFonts w:cs="Arial"/>
          <w:sz w:val="24"/>
          <w:szCs w:val="24"/>
        </w:rPr>
        <w:t xml:space="preserve">property </w:t>
      </w:r>
      <w:r w:rsidRPr="00600323">
        <w:rPr>
          <w:rFonts w:cs="Arial"/>
          <w:sz w:val="24"/>
          <w:szCs w:val="24"/>
        </w:rPr>
        <w:t>analysis write</w:t>
      </w:r>
      <w:r w:rsidR="0075144D">
        <w:rPr>
          <w:rFonts w:cs="Arial"/>
          <w:sz w:val="24"/>
          <w:szCs w:val="24"/>
        </w:rPr>
        <w:t>-</w:t>
      </w:r>
      <w:r w:rsidRPr="00600323">
        <w:rPr>
          <w:rFonts w:cs="Arial"/>
          <w:sz w:val="24"/>
          <w:szCs w:val="24"/>
        </w:rPr>
        <w:t>up is based on records accessed from the PAP valuation roll</w:t>
      </w:r>
      <w:r w:rsidR="006F0936" w:rsidRPr="00600323">
        <w:rPr>
          <w:rFonts w:cs="Arial"/>
          <w:sz w:val="24"/>
          <w:szCs w:val="24"/>
        </w:rPr>
        <w:t xml:space="preserve"> and PAP census</w:t>
      </w:r>
      <w:r w:rsidRPr="00600323">
        <w:rPr>
          <w:rFonts w:cs="Arial"/>
          <w:sz w:val="24"/>
          <w:szCs w:val="24"/>
        </w:rPr>
        <w:t xml:space="preserve">. Wherever applicable, </w:t>
      </w:r>
      <w:r w:rsidR="00C4313A">
        <w:rPr>
          <w:rFonts w:cs="Arial"/>
          <w:sz w:val="24"/>
          <w:szCs w:val="24"/>
        </w:rPr>
        <w:t xml:space="preserve">the </w:t>
      </w:r>
      <w:r w:rsidRPr="00600323">
        <w:rPr>
          <w:rFonts w:cs="Arial"/>
          <w:sz w:val="24"/>
          <w:szCs w:val="24"/>
        </w:rPr>
        <w:t xml:space="preserve">project sub-components implementation activities </w:t>
      </w:r>
      <w:r w:rsidR="002C0ADD" w:rsidRPr="00600323">
        <w:rPr>
          <w:rFonts w:cs="Arial"/>
          <w:sz w:val="24"/>
          <w:szCs w:val="24"/>
        </w:rPr>
        <w:t xml:space="preserve">and </w:t>
      </w:r>
      <w:r w:rsidR="009A3658">
        <w:rPr>
          <w:rFonts w:cs="Arial"/>
          <w:sz w:val="24"/>
          <w:szCs w:val="24"/>
        </w:rPr>
        <w:t xml:space="preserve">the </w:t>
      </w:r>
      <w:r w:rsidR="002C0ADD" w:rsidRPr="00600323">
        <w:rPr>
          <w:rFonts w:cs="Arial"/>
          <w:sz w:val="24"/>
          <w:szCs w:val="24"/>
        </w:rPr>
        <w:t>extent of</w:t>
      </w:r>
      <w:r w:rsidR="00C4313A">
        <w:rPr>
          <w:rFonts w:cs="Arial"/>
          <w:sz w:val="24"/>
          <w:szCs w:val="24"/>
        </w:rPr>
        <w:t xml:space="preserve"> </w:t>
      </w:r>
      <w:r w:rsidR="002C0ADD" w:rsidRPr="00600323">
        <w:rPr>
          <w:rFonts w:cs="Arial"/>
          <w:sz w:val="24"/>
          <w:szCs w:val="24"/>
        </w:rPr>
        <w:t xml:space="preserve">impact </w:t>
      </w:r>
      <w:r w:rsidRPr="00600323">
        <w:rPr>
          <w:rFonts w:cs="Arial"/>
          <w:sz w:val="24"/>
          <w:szCs w:val="24"/>
        </w:rPr>
        <w:t>have been pre</w:t>
      </w:r>
      <w:r w:rsidR="009E446D" w:rsidRPr="00600323">
        <w:rPr>
          <w:rFonts w:cs="Arial"/>
          <w:sz w:val="24"/>
          <w:szCs w:val="24"/>
        </w:rPr>
        <w:t xml:space="preserve">sented. </w:t>
      </w:r>
      <w:r w:rsidRPr="00600323">
        <w:rPr>
          <w:rFonts w:cs="Arial"/>
          <w:sz w:val="24"/>
          <w:szCs w:val="24"/>
        </w:rPr>
        <w:t xml:space="preserve">Alternative measures to </w:t>
      </w:r>
      <w:proofErr w:type="spellStart"/>
      <w:r w:rsidR="0066158E" w:rsidRPr="00600323">
        <w:rPr>
          <w:rFonts w:cs="Arial"/>
          <w:sz w:val="24"/>
          <w:szCs w:val="24"/>
        </w:rPr>
        <w:t>minimi</w:t>
      </w:r>
      <w:r w:rsidR="0066158E">
        <w:rPr>
          <w:rFonts w:cs="Arial"/>
          <w:sz w:val="24"/>
          <w:szCs w:val="24"/>
        </w:rPr>
        <w:t>s</w:t>
      </w:r>
      <w:r w:rsidR="0066158E" w:rsidRPr="00600323">
        <w:rPr>
          <w:rFonts w:cs="Arial"/>
          <w:sz w:val="24"/>
          <w:szCs w:val="24"/>
        </w:rPr>
        <w:t>e</w:t>
      </w:r>
      <w:proofErr w:type="spellEnd"/>
      <w:r w:rsidR="0066158E" w:rsidRPr="00600323">
        <w:rPr>
          <w:rFonts w:cs="Arial"/>
          <w:sz w:val="24"/>
          <w:szCs w:val="24"/>
        </w:rPr>
        <w:t xml:space="preserve"> </w:t>
      </w:r>
      <w:r w:rsidRPr="00600323">
        <w:rPr>
          <w:rFonts w:cs="Arial"/>
          <w:sz w:val="24"/>
          <w:szCs w:val="24"/>
        </w:rPr>
        <w:t>resettlement</w:t>
      </w:r>
      <w:r w:rsidR="009E446D" w:rsidRPr="00600323">
        <w:rPr>
          <w:rFonts w:cs="Arial"/>
          <w:sz w:val="24"/>
          <w:szCs w:val="24"/>
        </w:rPr>
        <w:t>,</w:t>
      </w:r>
      <w:r w:rsidR="008477F3" w:rsidRPr="00600323">
        <w:rPr>
          <w:rFonts w:cs="Arial"/>
          <w:sz w:val="24"/>
          <w:szCs w:val="24"/>
        </w:rPr>
        <w:t xml:space="preserve"> </w:t>
      </w:r>
      <w:r w:rsidR="009E446D" w:rsidRPr="00600323">
        <w:rPr>
          <w:rFonts w:cs="Arial"/>
          <w:sz w:val="24"/>
          <w:szCs w:val="24"/>
        </w:rPr>
        <w:t>displacements and restricted access a</w:t>
      </w:r>
      <w:r w:rsidRPr="00600323">
        <w:rPr>
          <w:rFonts w:cs="Arial"/>
          <w:sz w:val="24"/>
          <w:szCs w:val="24"/>
        </w:rPr>
        <w:t xml:space="preserve">re </w:t>
      </w:r>
      <w:r w:rsidR="002C0ADD" w:rsidRPr="00600323">
        <w:rPr>
          <w:rFonts w:cs="Arial"/>
          <w:sz w:val="24"/>
          <w:szCs w:val="24"/>
        </w:rPr>
        <w:t xml:space="preserve">also </w:t>
      </w:r>
      <w:r w:rsidRPr="00600323">
        <w:rPr>
          <w:rFonts w:cs="Arial"/>
          <w:sz w:val="24"/>
          <w:szCs w:val="24"/>
        </w:rPr>
        <w:t>discussed</w:t>
      </w:r>
      <w:r w:rsidR="002C0ADD" w:rsidRPr="00600323">
        <w:rPr>
          <w:rFonts w:cs="Arial"/>
          <w:sz w:val="24"/>
          <w:szCs w:val="24"/>
        </w:rPr>
        <w:t>.</w:t>
      </w:r>
      <w:r w:rsidRPr="00600323">
        <w:rPr>
          <w:rFonts w:cs="Arial"/>
          <w:sz w:val="24"/>
          <w:szCs w:val="24"/>
        </w:rPr>
        <w:t xml:space="preserve"> A summary of </w:t>
      </w:r>
      <w:r w:rsidR="00A17AB1" w:rsidRPr="00600323">
        <w:rPr>
          <w:rFonts w:cs="Arial"/>
          <w:sz w:val="24"/>
          <w:szCs w:val="24"/>
        </w:rPr>
        <w:t xml:space="preserve">potential </w:t>
      </w:r>
      <w:r w:rsidRPr="00600323">
        <w:rPr>
          <w:rFonts w:cs="Arial"/>
          <w:sz w:val="24"/>
          <w:szCs w:val="24"/>
        </w:rPr>
        <w:t xml:space="preserve">project impacts is presented in </w:t>
      </w:r>
      <w:r w:rsidRPr="00600323">
        <w:rPr>
          <w:rFonts w:cs="Arial"/>
          <w:b/>
          <w:sz w:val="24"/>
          <w:szCs w:val="24"/>
        </w:rPr>
        <w:t xml:space="preserve">Table </w:t>
      </w:r>
      <w:r w:rsidR="009E446D" w:rsidRPr="00600323">
        <w:rPr>
          <w:rFonts w:cs="Arial"/>
          <w:b/>
          <w:sz w:val="24"/>
          <w:szCs w:val="24"/>
        </w:rPr>
        <w:t>2-1</w:t>
      </w:r>
      <w:r w:rsidRPr="00600323">
        <w:rPr>
          <w:rFonts w:cs="Arial"/>
          <w:sz w:val="24"/>
          <w:szCs w:val="24"/>
        </w:rPr>
        <w:t>.</w:t>
      </w:r>
    </w:p>
    <w:p w:rsidR="00673B1E" w:rsidRDefault="004D36FE" w:rsidP="004D401F">
      <w:pPr>
        <w:pStyle w:val="Heading2"/>
        <w:numPr>
          <w:ilvl w:val="1"/>
          <w:numId w:val="76"/>
        </w:numPr>
        <w:tabs>
          <w:tab w:val="clear" w:pos="792"/>
          <w:tab w:val="left" w:pos="720"/>
        </w:tabs>
        <w:spacing w:after="120"/>
        <w:ind w:left="720" w:hanging="720"/>
        <w:rPr>
          <w:rFonts w:cs="Arial"/>
          <w:caps/>
          <w:smallCaps w:val="0"/>
          <w:szCs w:val="24"/>
        </w:rPr>
      </w:pPr>
      <w:bookmarkStart w:id="28" w:name="_Toc363808829"/>
      <w:r w:rsidRPr="00600323">
        <w:rPr>
          <w:rFonts w:cs="Arial"/>
          <w:caps/>
          <w:smallCaps w:val="0"/>
          <w:szCs w:val="24"/>
        </w:rPr>
        <w:t xml:space="preserve">Zones of Potential Impact Of </w:t>
      </w:r>
      <w:r w:rsidR="002C0ADD" w:rsidRPr="00600323">
        <w:rPr>
          <w:rFonts w:cs="Arial"/>
          <w:caps/>
          <w:smallCaps w:val="0"/>
          <w:szCs w:val="24"/>
        </w:rPr>
        <w:t>PROJECT SUB</w:t>
      </w:r>
      <w:r w:rsidR="00333C89" w:rsidRPr="00600323">
        <w:rPr>
          <w:rFonts w:cs="Arial"/>
          <w:caps/>
          <w:smallCaps w:val="0"/>
          <w:szCs w:val="24"/>
        </w:rPr>
        <w:t>-</w:t>
      </w:r>
      <w:r w:rsidRPr="00600323">
        <w:rPr>
          <w:rFonts w:cs="Arial"/>
          <w:caps/>
          <w:smallCaps w:val="0"/>
          <w:szCs w:val="24"/>
        </w:rPr>
        <w:t>components/activities</w:t>
      </w:r>
      <w:bookmarkEnd w:id="28"/>
    </w:p>
    <w:p w:rsidR="004D36FE" w:rsidRPr="00600323" w:rsidRDefault="004D36FE" w:rsidP="004D36FE">
      <w:pPr>
        <w:spacing w:before="120" w:line="240" w:lineRule="atLeast"/>
        <w:ind w:left="720"/>
        <w:jc w:val="both"/>
        <w:rPr>
          <w:rFonts w:cs="Arial"/>
          <w:sz w:val="24"/>
          <w:szCs w:val="24"/>
        </w:rPr>
      </w:pPr>
      <w:r w:rsidRPr="00600323">
        <w:rPr>
          <w:rFonts w:cs="Arial"/>
          <w:sz w:val="24"/>
          <w:szCs w:val="24"/>
        </w:rPr>
        <w:t>The direct project zone of influence has been taken as AMC and the surrounding seven sub-counties where the project sub-components and activities will be implemented leading to PAPs</w:t>
      </w:r>
      <w:r w:rsidR="0066158E">
        <w:rPr>
          <w:rFonts w:cs="Arial"/>
          <w:sz w:val="24"/>
          <w:szCs w:val="24"/>
        </w:rPr>
        <w:t xml:space="preserve">: </w:t>
      </w:r>
      <w:proofErr w:type="spellStart"/>
      <w:r w:rsidRPr="00600323">
        <w:rPr>
          <w:rFonts w:cs="Arial"/>
          <w:sz w:val="24"/>
          <w:szCs w:val="24"/>
        </w:rPr>
        <w:t>Oluko</w:t>
      </w:r>
      <w:proofErr w:type="spellEnd"/>
      <w:r w:rsidRPr="00600323">
        <w:rPr>
          <w:rFonts w:cs="Arial"/>
          <w:sz w:val="24"/>
          <w:szCs w:val="24"/>
        </w:rPr>
        <w:t xml:space="preserve"> SC, </w:t>
      </w:r>
      <w:proofErr w:type="spellStart"/>
      <w:r w:rsidRPr="00600323">
        <w:rPr>
          <w:rFonts w:cs="Arial"/>
          <w:sz w:val="24"/>
          <w:szCs w:val="24"/>
        </w:rPr>
        <w:t>Vurra</w:t>
      </w:r>
      <w:proofErr w:type="spellEnd"/>
      <w:r w:rsidRPr="00600323">
        <w:rPr>
          <w:rFonts w:cs="Arial"/>
          <w:sz w:val="24"/>
          <w:szCs w:val="24"/>
        </w:rPr>
        <w:t xml:space="preserve"> SC</w:t>
      </w:r>
      <w:r w:rsidR="0066158E">
        <w:rPr>
          <w:rFonts w:cs="Arial"/>
          <w:sz w:val="24"/>
          <w:szCs w:val="24"/>
        </w:rPr>
        <w:t xml:space="preserve">, </w:t>
      </w:r>
      <w:proofErr w:type="spellStart"/>
      <w:r w:rsidRPr="00600323">
        <w:rPr>
          <w:rFonts w:cs="Arial"/>
          <w:sz w:val="24"/>
          <w:szCs w:val="24"/>
        </w:rPr>
        <w:t>Manibe</w:t>
      </w:r>
      <w:proofErr w:type="spellEnd"/>
      <w:r w:rsidRPr="00600323">
        <w:rPr>
          <w:rFonts w:cs="Arial"/>
          <w:sz w:val="24"/>
          <w:szCs w:val="24"/>
        </w:rPr>
        <w:t xml:space="preserve"> SC, </w:t>
      </w:r>
      <w:proofErr w:type="spellStart"/>
      <w:r w:rsidRPr="00600323">
        <w:rPr>
          <w:rFonts w:cs="Arial"/>
          <w:sz w:val="24"/>
          <w:szCs w:val="24"/>
        </w:rPr>
        <w:t>Pajulu</w:t>
      </w:r>
      <w:proofErr w:type="spellEnd"/>
      <w:r w:rsidRPr="00600323">
        <w:rPr>
          <w:rFonts w:cs="Arial"/>
          <w:sz w:val="24"/>
          <w:szCs w:val="24"/>
        </w:rPr>
        <w:t xml:space="preserve"> SC, </w:t>
      </w:r>
      <w:proofErr w:type="spellStart"/>
      <w:r w:rsidRPr="00600323">
        <w:rPr>
          <w:rFonts w:cs="Arial"/>
          <w:sz w:val="24"/>
          <w:szCs w:val="24"/>
        </w:rPr>
        <w:t>Katrine</w:t>
      </w:r>
      <w:proofErr w:type="spellEnd"/>
      <w:r w:rsidRPr="00600323">
        <w:rPr>
          <w:rFonts w:cs="Arial"/>
          <w:sz w:val="24"/>
          <w:szCs w:val="24"/>
        </w:rPr>
        <w:t xml:space="preserve"> SC, </w:t>
      </w:r>
      <w:proofErr w:type="spellStart"/>
      <w:r w:rsidRPr="00600323">
        <w:rPr>
          <w:rFonts w:cs="Arial"/>
          <w:sz w:val="24"/>
          <w:szCs w:val="24"/>
        </w:rPr>
        <w:t>Ajia</w:t>
      </w:r>
      <w:proofErr w:type="spellEnd"/>
      <w:r w:rsidRPr="00600323">
        <w:rPr>
          <w:rFonts w:cs="Arial"/>
          <w:sz w:val="24"/>
          <w:szCs w:val="24"/>
        </w:rPr>
        <w:t xml:space="preserve"> SC and </w:t>
      </w:r>
      <w:proofErr w:type="spellStart"/>
      <w:r w:rsidRPr="00600323">
        <w:rPr>
          <w:rFonts w:cs="Arial"/>
          <w:sz w:val="24"/>
          <w:szCs w:val="24"/>
        </w:rPr>
        <w:t>Dadamu</w:t>
      </w:r>
      <w:proofErr w:type="spellEnd"/>
      <w:r w:rsidRPr="00600323">
        <w:rPr>
          <w:rFonts w:cs="Arial"/>
          <w:sz w:val="24"/>
          <w:szCs w:val="24"/>
        </w:rPr>
        <w:t xml:space="preserve"> SC. The project</w:t>
      </w:r>
      <w:r w:rsidR="0066158E">
        <w:rPr>
          <w:rFonts w:cs="Arial"/>
          <w:sz w:val="24"/>
          <w:szCs w:val="24"/>
        </w:rPr>
        <w:t>-</w:t>
      </w:r>
      <w:r w:rsidRPr="00600323">
        <w:rPr>
          <w:rFonts w:cs="Arial"/>
          <w:sz w:val="24"/>
          <w:szCs w:val="24"/>
        </w:rPr>
        <w:t xml:space="preserve">affected sites in the PA are diverse. </w:t>
      </w:r>
      <w:r w:rsidR="008477F3" w:rsidRPr="00600323">
        <w:rPr>
          <w:rFonts w:cs="Arial"/>
          <w:sz w:val="24"/>
          <w:szCs w:val="24"/>
        </w:rPr>
        <w:t>T</w:t>
      </w:r>
      <w:r w:rsidRPr="00600323">
        <w:rPr>
          <w:rFonts w:cs="Arial"/>
          <w:sz w:val="24"/>
          <w:szCs w:val="24"/>
        </w:rPr>
        <w:t>he following parishes in the PA will be directly affected by project activity implementation. In A</w:t>
      </w:r>
      <w:r w:rsidR="002C0ADD" w:rsidRPr="00600323">
        <w:rPr>
          <w:rFonts w:cs="Arial"/>
          <w:sz w:val="24"/>
          <w:szCs w:val="24"/>
        </w:rPr>
        <w:t xml:space="preserve">rua </w:t>
      </w:r>
      <w:r w:rsidRPr="00600323">
        <w:rPr>
          <w:rFonts w:cs="Arial"/>
          <w:sz w:val="24"/>
          <w:szCs w:val="24"/>
        </w:rPr>
        <w:t>H</w:t>
      </w:r>
      <w:r w:rsidR="002C0ADD" w:rsidRPr="00600323">
        <w:rPr>
          <w:rFonts w:cs="Arial"/>
          <w:sz w:val="24"/>
          <w:szCs w:val="24"/>
        </w:rPr>
        <w:t xml:space="preserve">ill </w:t>
      </w:r>
      <w:r w:rsidR="0066158E">
        <w:rPr>
          <w:rFonts w:cs="Arial"/>
          <w:sz w:val="24"/>
          <w:szCs w:val="24"/>
        </w:rPr>
        <w:t>d</w:t>
      </w:r>
      <w:r w:rsidR="0066158E" w:rsidRPr="00600323">
        <w:rPr>
          <w:rFonts w:cs="Arial"/>
          <w:sz w:val="24"/>
          <w:szCs w:val="24"/>
        </w:rPr>
        <w:t>ivision</w:t>
      </w:r>
      <w:r w:rsidRPr="00600323">
        <w:rPr>
          <w:rFonts w:cs="Arial"/>
          <w:sz w:val="24"/>
          <w:szCs w:val="24"/>
        </w:rPr>
        <w:t xml:space="preserve">, the </w:t>
      </w:r>
      <w:r w:rsidR="002C0ADD" w:rsidRPr="00600323">
        <w:rPr>
          <w:rFonts w:cs="Arial"/>
          <w:sz w:val="24"/>
          <w:szCs w:val="24"/>
        </w:rPr>
        <w:t xml:space="preserve">affected </w:t>
      </w:r>
      <w:r w:rsidRPr="00600323">
        <w:rPr>
          <w:rFonts w:cs="Arial"/>
          <w:sz w:val="24"/>
          <w:szCs w:val="24"/>
        </w:rPr>
        <w:t>sites or parishes</w:t>
      </w:r>
      <w:r w:rsidR="002C0ADD" w:rsidRPr="00600323">
        <w:rPr>
          <w:rFonts w:cs="Arial"/>
          <w:sz w:val="24"/>
          <w:szCs w:val="24"/>
        </w:rPr>
        <w:t xml:space="preserve"> are</w:t>
      </w:r>
      <w:r w:rsidRPr="00600323">
        <w:rPr>
          <w:rFonts w:cs="Arial"/>
          <w:sz w:val="24"/>
          <w:szCs w:val="24"/>
        </w:rPr>
        <w:t xml:space="preserve"> </w:t>
      </w:r>
      <w:proofErr w:type="spellStart"/>
      <w:r w:rsidRPr="00600323">
        <w:rPr>
          <w:rFonts w:cs="Arial"/>
          <w:sz w:val="24"/>
          <w:szCs w:val="24"/>
        </w:rPr>
        <w:t>Awindiri</w:t>
      </w:r>
      <w:proofErr w:type="spellEnd"/>
      <w:r w:rsidRPr="00600323">
        <w:rPr>
          <w:rFonts w:cs="Arial"/>
          <w:sz w:val="24"/>
          <w:szCs w:val="24"/>
        </w:rPr>
        <w:t xml:space="preserve">, Bazar and </w:t>
      </w:r>
      <w:proofErr w:type="spellStart"/>
      <w:r w:rsidRPr="00600323">
        <w:rPr>
          <w:rFonts w:cs="Arial"/>
          <w:sz w:val="24"/>
          <w:szCs w:val="24"/>
        </w:rPr>
        <w:t>Mvara</w:t>
      </w:r>
      <w:proofErr w:type="spellEnd"/>
      <w:r w:rsidRPr="00600323">
        <w:rPr>
          <w:rFonts w:cs="Arial"/>
          <w:sz w:val="24"/>
          <w:szCs w:val="24"/>
        </w:rPr>
        <w:t>. In R</w:t>
      </w:r>
      <w:r w:rsidR="002C0ADD" w:rsidRPr="00600323">
        <w:rPr>
          <w:rFonts w:cs="Arial"/>
          <w:sz w:val="24"/>
          <w:szCs w:val="24"/>
        </w:rPr>
        <w:t xml:space="preserve">iver </w:t>
      </w:r>
      <w:proofErr w:type="spellStart"/>
      <w:r w:rsidRPr="00600323">
        <w:rPr>
          <w:rFonts w:cs="Arial"/>
          <w:sz w:val="24"/>
          <w:szCs w:val="24"/>
        </w:rPr>
        <w:t>O</w:t>
      </w:r>
      <w:r w:rsidR="002C0ADD" w:rsidRPr="00600323">
        <w:rPr>
          <w:rFonts w:cs="Arial"/>
          <w:sz w:val="24"/>
          <w:szCs w:val="24"/>
        </w:rPr>
        <w:t>li</w:t>
      </w:r>
      <w:proofErr w:type="spellEnd"/>
      <w:r w:rsidR="002C0ADD" w:rsidRPr="00600323">
        <w:rPr>
          <w:rFonts w:cs="Arial"/>
          <w:sz w:val="24"/>
          <w:szCs w:val="24"/>
        </w:rPr>
        <w:t xml:space="preserve"> </w:t>
      </w:r>
      <w:r w:rsidR="0066158E">
        <w:rPr>
          <w:rFonts w:cs="Arial"/>
          <w:sz w:val="24"/>
          <w:szCs w:val="24"/>
        </w:rPr>
        <w:t>d</w:t>
      </w:r>
      <w:r w:rsidR="0066158E" w:rsidRPr="00600323">
        <w:rPr>
          <w:rFonts w:cs="Arial"/>
          <w:sz w:val="24"/>
          <w:szCs w:val="24"/>
        </w:rPr>
        <w:t>ivision</w:t>
      </w:r>
      <w:r w:rsidRPr="00600323">
        <w:rPr>
          <w:rFonts w:cs="Arial"/>
          <w:sz w:val="24"/>
          <w:szCs w:val="24"/>
        </w:rPr>
        <w:t xml:space="preserve">, </w:t>
      </w:r>
      <w:r w:rsidR="002C0ADD" w:rsidRPr="00600323">
        <w:rPr>
          <w:rFonts w:cs="Arial"/>
          <w:sz w:val="24"/>
          <w:szCs w:val="24"/>
        </w:rPr>
        <w:t>the affected sites or parishes are</w:t>
      </w:r>
      <w:r w:rsidRPr="00600323">
        <w:rPr>
          <w:rFonts w:cs="Arial"/>
          <w:sz w:val="24"/>
          <w:szCs w:val="24"/>
        </w:rPr>
        <w:t xml:space="preserve"> </w:t>
      </w:r>
      <w:proofErr w:type="spellStart"/>
      <w:r w:rsidRPr="00600323">
        <w:rPr>
          <w:rFonts w:cs="Arial"/>
          <w:sz w:val="24"/>
          <w:szCs w:val="24"/>
        </w:rPr>
        <w:t>Pangisa</w:t>
      </w:r>
      <w:proofErr w:type="spellEnd"/>
      <w:r w:rsidRPr="00600323">
        <w:rPr>
          <w:rFonts w:cs="Arial"/>
          <w:sz w:val="24"/>
          <w:szCs w:val="24"/>
        </w:rPr>
        <w:t xml:space="preserve">, Kenya and Tanganyika. In </w:t>
      </w:r>
      <w:proofErr w:type="spellStart"/>
      <w:r w:rsidRPr="00600323">
        <w:rPr>
          <w:rFonts w:cs="Arial"/>
          <w:sz w:val="24"/>
          <w:szCs w:val="24"/>
        </w:rPr>
        <w:t>Dadamu</w:t>
      </w:r>
      <w:proofErr w:type="spellEnd"/>
      <w:r w:rsidR="00952BBE" w:rsidRPr="00600323">
        <w:rPr>
          <w:rFonts w:cs="Arial"/>
          <w:sz w:val="24"/>
          <w:szCs w:val="24"/>
        </w:rPr>
        <w:t xml:space="preserve"> </w:t>
      </w:r>
      <w:r w:rsidRPr="00600323">
        <w:rPr>
          <w:rFonts w:cs="Arial"/>
          <w:sz w:val="24"/>
          <w:szCs w:val="24"/>
        </w:rPr>
        <w:t xml:space="preserve">SC, </w:t>
      </w:r>
      <w:r w:rsidR="002C0ADD" w:rsidRPr="00600323">
        <w:rPr>
          <w:rFonts w:cs="Arial"/>
          <w:sz w:val="24"/>
          <w:szCs w:val="24"/>
        </w:rPr>
        <w:t>the affected parishes are</w:t>
      </w:r>
      <w:r w:rsidR="0066158E">
        <w:rPr>
          <w:rFonts w:cs="Arial"/>
          <w:sz w:val="24"/>
          <w:szCs w:val="24"/>
        </w:rPr>
        <w:t xml:space="preserve"> </w:t>
      </w:r>
      <w:proofErr w:type="spellStart"/>
      <w:r w:rsidRPr="00600323">
        <w:rPr>
          <w:rFonts w:cs="Arial"/>
          <w:sz w:val="24"/>
          <w:szCs w:val="24"/>
        </w:rPr>
        <w:t>Arivu</w:t>
      </w:r>
      <w:proofErr w:type="spellEnd"/>
      <w:r w:rsidRPr="00600323">
        <w:rPr>
          <w:rFonts w:cs="Arial"/>
          <w:sz w:val="24"/>
          <w:szCs w:val="24"/>
        </w:rPr>
        <w:t xml:space="preserve">, </w:t>
      </w:r>
      <w:proofErr w:type="spellStart"/>
      <w:r w:rsidRPr="00600323">
        <w:rPr>
          <w:rFonts w:cs="Arial"/>
          <w:sz w:val="24"/>
          <w:szCs w:val="24"/>
        </w:rPr>
        <w:t>Ociba</w:t>
      </w:r>
      <w:proofErr w:type="spellEnd"/>
      <w:r w:rsidRPr="00600323">
        <w:rPr>
          <w:rFonts w:cs="Arial"/>
          <w:sz w:val="24"/>
          <w:szCs w:val="24"/>
        </w:rPr>
        <w:t xml:space="preserve">, </w:t>
      </w:r>
      <w:proofErr w:type="spellStart"/>
      <w:r w:rsidRPr="00600323">
        <w:rPr>
          <w:rFonts w:cs="Arial"/>
          <w:sz w:val="24"/>
          <w:szCs w:val="24"/>
        </w:rPr>
        <w:t>Ariwala</w:t>
      </w:r>
      <w:proofErr w:type="spellEnd"/>
      <w:r w:rsidRPr="00600323">
        <w:rPr>
          <w:rFonts w:cs="Arial"/>
          <w:sz w:val="24"/>
          <w:szCs w:val="24"/>
        </w:rPr>
        <w:t xml:space="preserve">, </w:t>
      </w:r>
      <w:proofErr w:type="spellStart"/>
      <w:r w:rsidRPr="00600323">
        <w:rPr>
          <w:rFonts w:cs="Arial"/>
          <w:sz w:val="24"/>
          <w:szCs w:val="24"/>
        </w:rPr>
        <w:t>Oduluba</w:t>
      </w:r>
      <w:proofErr w:type="spellEnd"/>
      <w:r w:rsidRPr="00600323">
        <w:rPr>
          <w:rFonts w:cs="Arial"/>
          <w:sz w:val="24"/>
          <w:szCs w:val="24"/>
        </w:rPr>
        <w:t xml:space="preserve">, Tanganyika, </w:t>
      </w:r>
      <w:proofErr w:type="spellStart"/>
      <w:r w:rsidRPr="00600323">
        <w:rPr>
          <w:rFonts w:cs="Arial"/>
          <w:sz w:val="24"/>
          <w:szCs w:val="24"/>
        </w:rPr>
        <w:t>Yapi</w:t>
      </w:r>
      <w:proofErr w:type="spellEnd"/>
      <w:r w:rsidRPr="00600323">
        <w:rPr>
          <w:rFonts w:cs="Arial"/>
          <w:sz w:val="24"/>
          <w:szCs w:val="24"/>
        </w:rPr>
        <w:t xml:space="preserve"> and </w:t>
      </w:r>
      <w:proofErr w:type="spellStart"/>
      <w:r w:rsidRPr="00600323">
        <w:rPr>
          <w:rFonts w:cs="Arial"/>
          <w:sz w:val="24"/>
          <w:szCs w:val="24"/>
        </w:rPr>
        <w:t>Zeuva</w:t>
      </w:r>
      <w:proofErr w:type="spellEnd"/>
      <w:r w:rsidRPr="00600323">
        <w:rPr>
          <w:rFonts w:cs="Arial"/>
          <w:sz w:val="24"/>
          <w:szCs w:val="24"/>
        </w:rPr>
        <w:t xml:space="preserve">. In </w:t>
      </w:r>
      <w:proofErr w:type="spellStart"/>
      <w:r w:rsidRPr="00600323">
        <w:rPr>
          <w:rFonts w:cs="Arial"/>
          <w:sz w:val="24"/>
          <w:szCs w:val="24"/>
        </w:rPr>
        <w:t>Pajulu</w:t>
      </w:r>
      <w:proofErr w:type="spellEnd"/>
      <w:r w:rsidR="00952BBE" w:rsidRPr="00600323">
        <w:rPr>
          <w:rFonts w:cs="Arial"/>
          <w:sz w:val="24"/>
          <w:szCs w:val="24"/>
        </w:rPr>
        <w:t xml:space="preserve"> </w:t>
      </w:r>
      <w:r w:rsidRPr="00600323">
        <w:rPr>
          <w:rFonts w:cs="Arial"/>
          <w:sz w:val="24"/>
          <w:szCs w:val="24"/>
        </w:rPr>
        <w:t xml:space="preserve">SC, </w:t>
      </w:r>
      <w:r w:rsidR="0058747C" w:rsidRPr="00600323">
        <w:rPr>
          <w:rFonts w:cs="Arial"/>
          <w:sz w:val="24"/>
          <w:szCs w:val="24"/>
        </w:rPr>
        <w:t xml:space="preserve">the affected </w:t>
      </w:r>
      <w:r w:rsidRPr="00600323">
        <w:rPr>
          <w:rFonts w:cs="Arial"/>
          <w:sz w:val="24"/>
          <w:szCs w:val="24"/>
        </w:rPr>
        <w:t>parishes</w:t>
      </w:r>
      <w:r w:rsidR="0058747C" w:rsidRPr="00600323">
        <w:rPr>
          <w:rFonts w:cs="Arial"/>
          <w:sz w:val="24"/>
          <w:szCs w:val="24"/>
        </w:rPr>
        <w:t xml:space="preserve"> are</w:t>
      </w:r>
      <w:r w:rsidR="006C471C" w:rsidRPr="00600323">
        <w:rPr>
          <w:rFonts w:cs="Arial"/>
          <w:sz w:val="24"/>
          <w:szCs w:val="24"/>
        </w:rPr>
        <w:t xml:space="preserve"> </w:t>
      </w:r>
      <w:proofErr w:type="spellStart"/>
      <w:r w:rsidRPr="00600323">
        <w:rPr>
          <w:rFonts w:cs="Arial"/>
          <w:sz w:val="24"/>
          <w:szCs w:val="24"/>
        </w:rPr>
        <w:t>Adalafu</w:t>
      </w:r>
      <w:proofErr w:type="spellEnd"/>
      <w:r w:rsidRPr="00600323">
        <w:rPr>
          <w:rFonts w:cs="Arial"/>
          <w:sz w:val="24"/>
          <w:szCs w:val="24"/>
        </w:rPr>
        <w:t xml:space="preserve">, </w:t>
      </w:r>
      <w:proofErr w:type="spellStart"/>
      <w:r w:rsidRPr="00600323">
        <w:rPr>
          <w:rFonts w:cs="Arial"/>
          <w:sz w:val="24"/>
          <w:szCs w:val="24"/>
        </w:rPr>
        <w:t>Ambeku</w:t>
      </w:r>
      <w:proofErr w:type="spellEnd"/>
      <w:r w:rsidRPr="00600323">
        <w:rPr>
          <w:rFonts w:cs="Arial"/>
          <w:sz w:val="24"/>
          <w:szCs w:val="24"/>
        </w:rPr>
        <w:t xml:space="preserve">, </w:t>
      </w:r>
      <w:proofErr w:type="spellStart"/>
      <w:r w:rsidRPr="00600323">
        <w:rPr>
          <w:rFonts w:cs="Arial"/>
          <w:sz w:val="24"/>
          <w:szCs w:val="24"/>
        </w:rPr>
        <w:t>Driwala</w:t>
      </w:r>
      <w:proofErr w:type="spellEnd"/>
      <w:r w:rsidRPr="00600323">
        <w:rPr>
          <w:rFonts w:cs="Arial"/>
          <w:sz w:val="24"/>
          <w:szCs w:val="24"/>
        </w:rPr>
        <w:t xml:space="preserve">, </w:t>
      </w:r>
      <w:proofErr w:type="spellStart"/>
      <w:r w:rsidRPr="00600323">
        <w:rPr>
          <w:rFonts w:cs="Arial"/>
          <w:sz w:val="24"/>
          <w:szCs w:val="24"/>
        </w:rPr>
        <w:t>Komte</w:t>
      </w:r>
      <w:proofErr w:type="spellEnd"/>
      <w:r w:rsidRPr="00600323">
        <w:rPr>
          <w:rFonts w:cs="Arial"/>
          <w:sz w:val="24"/>
          <w:szCs w:val="24"/>
        </w:rPr>
        <w:t xml:space="preserve">, </w:t>
      </w:r>
      <w:proofErr w:type="spellStart"/>
      <w:r w:rsidRPr="00600323">
        <w:rPr>
          <w:rFonts w:cs="Arial"/>
          <w:sz w:val="24"/>
          <w:szCs w:val="24"/>
        </w:rPr>
        <w:t>Okaliba</w:t>
      </w:r>
      <w:proofErr w:type="spellEnd"/>
      <w:r w:rsidRPr="00600323">
        <w:rPr>
          <w:rFonts w:cs="Arial"/>
          <w:sz w:val="24"/>
          <w:szCs w:val="24"/>
        </w:rPr>
        <w:t xml:space="preserve"> and </w:t>
      </w:r>
      <w:proofErr w:type="spellStart"/>
      <w:r w:rsidRPr="00600323">
        <w:rPr>
          <w:rFonts w:cs="Arial"/>
          <w:sz w:val="24"/>
          <w:szCs w:val="24"/>
        </w:rPr>
        <w:t>Pokea</w:t>
      </w:r>
      <w:proofErr w:type="spellEnd"/>
      <w:r w:rsidRPr="00600323">
        <w:rPr>
          <w:rFonts w:cs="Arial"/>
          <w:sz w:val="24"/>
          <w:szCs w:val="24"/>
        </w:rPr>
        <w:t xml:space="preserve">. In </w:t>
      </w:r>
      <w:proofErr w:type="spellStart"/>
      <w:r w:rsidRPr="00600323">
        <w:rPr>
          <w:rFonts w:cs="Arial"/>
          <w:sz w:val="24"/>
          <w:szCs w:val="24"/>
        </w:rPr>
        <w:t>Ajia</w:t>
      </w:r>
      <w:proofErr w:type="spellEnd"/>
      <w:r w:rsidR="006C471C" w:rsidRPr="00600323">
        <w:rPr>
          <w:rFonts w:cs="Arial"/>
          <w:sz w:val="24"/>
          <w:szCs w:val="24"/>
        </w:rPr>
        <w:t xml:space="preserve"> </w:t>
      </w:r>
      <w:r w:rsidRPr="00600323">
        <w:rPr>
          <w:rFonts w:cs="Arial"/>
          <w:sz w:val="24"/>
          <w:szCs w:val="24"/>
        </w:rPr>
        <w:t xml:space="preserve">SC the </w:t>
      </w:r>
      <w:r w:rsidR="0058747C" w:rsidRPr="00600323">
        <w:rPr>
          <w:rFonts w:cs="Arial"/>
          <w:sz w:val="24"/>
          <w:szCs w:val="24"/>
        </w:rPr>
        <w:t xml:space="preserve">affected parish </w:t>
      </w:r>
      <w:r w:rsidR="006C471C" w:rsidRPr="00600323">
        <w:rPr>
          <w:rFonts w:cs="Arial"/>
          <w:sz w:val="24"/>
          <w:szCs w:val="24"/>
        </w:rPr>
        <w:t xml:space="preserve">is </w:t>
      </w:r>
      <w:proofErr w:type="spellStart"/>
      <w:r w:rsidRPr="00600323">
        <w:rPr>
          <w:rFonts w:cs="Arial"/>
          <w:sz w:val="24"/>
          <w:szCs w:val="24"/>
        </w:rPr>
        <w:t>Ocok</w:t>
      </w:r>
      <w:r w:rsidR="0058747C" w:rsidRPr="00600323">
        <w:rPr>
          <w:rFonts w:cs="Arial"/>
          <w:sz w:val="24"/>
          <w:szCs w:val="24"/>
        </w:rPr>
        <w:t>o</w:t>
      </w:r>
      <w:proofErr w:type="spellEnd"/>
      <w:r w:rsidRPr="00600323">
        <w:rPr>
          <w:rFonts w:cs="Arial"/>
          <w:sz w:val="24"/>
          <w:szCs w:val="24"/>
        </w:rPr>
        <w:t xml:space="preserve">, while in </w:t>
      </w:r>
      <w:proofErr w:type="spellStart"/>
      <w:r w:rsidRPr="00600323">
        <w:rPr>
          <w:rFonts w:cs="Arial"/>
          <w:sz w:val="24"/>
          <w:szCs w:val="24"/>
        </w:rPr>
        <w:t>Vurra</w:t>
      </w:r>
      <w:proofErr w:type="spellEnd"/>
      <w:r w:rsidR="006C471C" w:rsidRPr="00600323">
        <w:rPr>
          <w:rFonts w:cs="Arial"/>
          <w:sz w:val="24"/>
          <w:szCs w:val="24"/>
        </w:rPr>
        <w:t xml:space="preserve"> </w:t>
      </w:r>
      <w:r w:rsidRPr="00600323">
        <w:rPr>
          <w:rFonts w:cs="Arial"/>
          <w:sz w:val="24"/>
          <w:szCs w:val="24"/>
        </w:rPr>
        <w:t xml:space="preserve">SC the </w:t>
      </w:r>
      <w:r w:rsidR="0058747C" w:rsidRPr="00600323">
        <w:rPr>
          <w:rFonts w:cs="Arial"/>
          <w:sz w:val="24"/>
          <w:szCs w:val="24"/>
        </w:rPr>
        <w:t>affected parishes</w:t>
      </w:r>
      <w:r w:rsidR="006C471C" w:rsidRPr="00600323">
        <w:rPr>
          <w:rFonts w:cs="Arial"/>
          <w:sz w:val="24"/>
          <w:szCs w:val="24"/>
        </w:rPr>
        <w:t xml:space="preserve"> are </w:t>
      </w:r>
      <w:proofErr w:type="spellStart"/>
      <w:r w:rsidRPr="00600323">
        <w:rPr>
          <w:rFonts w:cs="Arial"/>
          <w:sz w:val="24"/>
          <w:szCs w:val="24"/>
        </w:rPr>
        <w:t>Kuluva</w:t>
      </w:r>
      <w:proofErr w:type="spellEnd"/>
      <w:r w:rsidRPr="00600323">
        <w:rPr>
          <w:rFonts w:cs="Arial"/>
          <w:sz w:val="24"/>
          <w:szCs w:val="24"/>
        </w:rPr>
        <w:t xml:space="preserve"> and </w:t>
      </w:r>
      <w:proofErr w:type="spellStart"/>
      <w:r w:rsidRPr="00600323">
        <w:rPr>
          <w:rFonts w:cs="Arial"/>
          <w:sz w:val="24"/>
          <w:szCs w:val="24"/>
        </w:rPr>
        <w:t>Eruba</w:t>
      </w:r>
      <w:proofErr w:type="spellEnd"/>
      <w:r w:rsidRPr="00600323">
        <w:rPr>
          <w:rFonts w:cs="Arial"/>
          <w:sz w:val="24"/>
          <w:szCs w:val="24"/>
        </w:rPr>
        <w:t xml:space="preserve">. In </w:t>
      </w:r>
      <w:proofErr w:type="spellStart"/>
      <w:r w:rsidRPr="00600323">
        <w:rPr>
          <w:rFonts w:cs="Arial"/>
          <w:sz w:val="24"/>
          <w:szCs w:val="24"/>
        </w:rPr>
        <w:t>Manibe</w:t>
      </w:r>
      <w:proofErr w:type="spellEnd"/>
      <w:r w:rsidR="006C471C" w:rsidRPr="00600323">
        <w:rPr>
          <w:rFonts w:cs="Arial"/>
          <w:sz w:val="24"/>
          <w:szCs w:val="24"/>
        </w:rPr>
        <w:t xml:space="preserve"> </w:t>
      </w:r>
      <w:r w:rsidRPr="00600323">
        <w:rPr>
          <w:rFonts w:cs="Arial"/>
          <w:sz w:val="24"/>
          <w:szCs w:val="24"/>
        </w:rPr>
        <w:t xml:space="preserve">SC, the </w:t>
      </w:r>
      <w:r w:rsidR="0058747C" w:rsidRPr="00600323">
        <w:rPr>
          <w:rFonts w:cs="Arial"/>
          <w:sz w:val="24"/>
          <w:szCs w:val="24"/>
        </w:rPr>
        <w:t>affected parishes are</w:t>
      </w:r>
      <w:r w:rsidR="006C471C" w:rsidRPr="00600323">
        <w:rPr>
          <w:rFonts w:cs="Arial"/>
          <w:sz w:val="24"/>
          <w:szCs w:val="24"/>
        </w:rPr>
        <w:t xml:space="preserve"> </w:t>
      </w:r>
      <w:proofErr w:type="spellStart"/>
      <w:r w:rsidRPr="00600323">
        <w:rPr>
          <w:rFonts w:cs="Arial"/>
          <w:sz w:val="24"/>
          <w:szCs w:val="24"/>
        </w:rPr>
        <w:t>Ewadri</w:t>
      </w:r>
      <w:proofErr w:type="spellEnd"/>
      <w:r w:rsidRPr="00600323">
        <w:rPr>
          <w:rFonts w:cs="Arial"/>
          <w:sz w:val="24"/>
          <w:szCs w:val="24"/>
        </w:rPr>
        <w:t xml:space="preserve"> and </w:t>
      </w:r>
      <w:proofErr w:type="spellStart"/>
      <w:r w:rsidRPr="00600323">
        <w:rPr>
          <w:rFonts w:cs="Arial"/>
          <w:sz w:val="24"/>
          <w:szCs w:val="24"/>
        </w:rPr>
        <w:t>Ombaci</w:t>
      </w:r>
      <w:proofErr w:type="spellEnd"/>
      <w:r w:rsidRPr="00600323">
        <w:rPr>
          <w:rFonts w:cs="Arial"/>
          <w:sz w:val="24"/>
          <w:szCs w:val="24"/>
        </w:rPr>
        <w:t xml:space="preserve">, while in </w:t>
      </w:r>
      <w:proofErr w:type="spellStart"/>
      <w:r w:rsidRPr="00600323">
        <w:rPr>
          <w:rFonts w:cs="Arial"/>
          <w:sz w:val="24"/>
          <w:szCs w:val="24"/>
        </w:rPr>
        <w:t>Oluko</w:t>
      </w:r>
      <w:proofErr w:type="spellEnd"/>
      <w:r w:rsidR="006C471C" w:rsidRPr="00600323">
        <w:rPr>
          <w:rFonts w:cs="Arial"/>
          <w:sz w:val="24"/>
          <w:szCs w:val="24"/>
        </w:rPr>
        <w:t xml:space="preserve"> </w:t>
      </w:r>
      <w:r w:rsidRPr="00600323">
        <w:rPr>
          <w:rFonts w:cs="Arial"/>
          <w:sz w:val="24"/>
          <w:szCs w:val="24"/>
        </w:rPr>
        <w:t>S</w:t>
      </w:r>
      <w:r w:rsidR="0058747C" w:rsidRPr="00600323">
        <w:rPr>
          <w:rFonts w:cs="Arial"/>
          <w:sz w:val="24"/>
          <w:szCs w:val="24"/>
        </w:rPr>
        <w:t xml:space="preserve">C the affected parishes </w:t>
      </w:r>
      <w:r w:rsidR="006C471C" w:rsidRPr="00600323">
        <w:rPr>
          <w:rFonts w:cs="Arial"/>
          <w:sz w:val="24"/>
          <w:szCs w:val="24"/>
        </w:rPr>
        <w:t xml:space="preserve">are </w:t>
      </w:r>
      <w:proofErr w:type="spellStart"/>
      <w:r w:rsidR="006C471C" w:rsidRPr="00600323">
        <w:rPr>
          <w:rFonts w:cs="Arial"/>
          <w:sz w:val="24"/>
          <w:szCs w:val="24"/>
        </w:rPr>
        <w:t>Nyio</w:t>
      </w:r>
      <w:proofErr w:type="spellEnd"/>
      <w:r w:rsidRPr="00600323">
        <w:rPr>
          <w:rFonts w:cs="Arial"/>
          <w:sz w:val="24"/>
          <w:szCs w:val="24"/>
        </w:rPr>
        <w:t xml:space="preserve">, </w:t>
      </w:r>
      <w:proofErr w:type="spellStart"/>
      <w:r w:rsidRPr="00600323">
        <w:rPr>
          <w:rFonts w:cs="Arial"/>
          <w:sz w:val="24"/>
          <w:szCs w:val="24"/>
        </w:rPr>
        <w:t>Bunyu</w:t>
      </w:r>
      <w:proofErr w:type="spellEnd"/>
      <w:r w:rsidRPr="00600323">
        <w:rPr>
          <w:rFonts w:cs="Arial"/>
          <w:sz w:val="24"/>
          <w:szCs w:val="24"/>
        </w:rPr>
        <w:t xml:space="preserve"> and </w:t>
      </w:r>
      <w:proofErr w:type="spellStart"/>
      <w:r w:rsidRPr="00600323">
        <w:rPr>
          <w:rFonts w:cs="Arial"/>
          <w:sz w:val="24"/>
          <w:szCs w:val="24"/>
        </w:rPr>
        <w:t>Onzivu</w:t>
      </w:r>
      <w:proofErr w:type="spellEnd"/>
      <w:r w:rsidRPr="00600323">
        <w:rPr>
          <w:rFonts w:cs="Arial"/>
          <w:sz w:val="24"/>
          <w:szCs w:val="24"/>
        </w:rPr>
        <w:t xml:space="preserve"> parishes.</w:t>
      </w:r>
      <w:r w:rsidR="00562298" w:rsidRPr="00600323">
        <w:rPr>
          <w:rFonts w:cs="Arial"/>
          <w:sz w:val="24"/>
          <w:szCs w:val="24"/>
        </w:rPr>
        <w:t xml:space="preserve"> </w:t>
      </w:r>
    </w:p>
    <w:p w:rsidR="00562298" w:rsidRPr="00600323" w:rsidRDefault="00562298" w:rsidP="00333C89">
      <w:pPr>
        <w:spacing w:before="120" w:line="240" w:lineRule="atLeast"/>
        <w:ind w:left="720"/>
        <w:jc w:val="both"/>
        <w:rPr>
          <w:rFonts w:cs="Arial"/>
          <w:sz w:val="24"/>
          <w:szCs w:val="24"/>
        </w:rPr>
      </w:pPr>
    </w:p>
    <w:p w:rsidR="00333C89" w:rsidRPr="00600323" w:rsidRDefault="004D36FE" w:rsidP="00333C89">
      <w:pPr>
        <w:spacing w:before="120" w:line="240" w:lineRule="atLeast"/>
        <w:ind w:left="720"/>
        <w:jc w:val="both"/>
        <w:rPr>
          <w:rFonts w:cs="Arial"/>
          <w:sz w:val="24"/>
          <w:szCs w:val="24"/>
        </w:rPr>
      </w:pPr>
      <w:r w:rsidRPr="00600323">
        <w:rPr>
          <w:rFonts w:cs="Arial"/>
          <w:sz w:val="24"/>
          <w:szCs w:val="24"/>
        </w:rPr>
        <w:t xml:space="preserve">The impacts will </w:t>
      </w:r>
      <w:r w:rsidR="003B10D8" w:rsidRPr="00600323">
        <w:rPr>
          <w:rFonts w:cs="Arial"/>
          <w:sz w:val="24"/>
          <w:szCs w:val="24"/>
        </w:rPr>
        <w:t xml:space="preserve">mostly </w:t>
      </w:r>
      <w:r w:rsidRPr="00600323">
        <w:rPr>
          <w:rFonts w:cs="Arial"/>
          <w:sz w:val="24"/>
          <w:szCs w:val="24"/>
        </w:rPr>
        <w:t>be felt around AMC and built</w:t>
      </w:r>
      <w:r w:rsidR="0066158E">
        <w:rPr>
          <w:rFonts w:cs="Arial"/>
          <w:sz w:val="24"/>
          <w:szCs w:val="24"/>
        </w:rPr>
        <w:t>-</w:t>
      </w:r>
      <w:r w:rsidRPr="00600323">
        <w:rPr>
          <w:rFonts w:cs="Arial"/>
          <w:sz w:val="24"/>
          <w:szCs w:val="24"/>
        </w:rPr>
        <w:t xml:space="preserve">up areas of </w:t>
      </w:r>
      <w:proofErr w:type="spellStart"/>
      <w:r w:rsidRPr="00600323">
        <w:rPr>
          <w:rFonts w:cs="Arial"/>
          <w:sz w:val="24"/>
          <w:szCs w:val="24"/>
        </w:rPr>
        <w:t>Dadamu</w:t>
      </w:r>
      <w:proofErr w:type="spellEnd"/>
      <w:r w:rsidRPr="00600323">
        <w:rPr>
          <w:rFonts w:cs="Arial"/>
          <w:sz w:val="24"/>
          <w:szCs w:val="24"/>
        </w:rPr>
        <w:t xml:space="preserve">, </w:t>
      </w:r>
      <w:proofErr w:type="spellStart"/>
      <w:r w:rsidRPr="00600323">
        <w:rPr>
          <w:rFonts w:cs="Arial"/>
          <w:sz w:val="24"/>
          <w:szCs w:val="24"/>
        </w:rPr>
        <w:t>Oluko</w:t>
      </w:r>
      <w:proofErr w:type="spellEnd"/>
      <w:r w:rsidRPr="00600323">
        <w:rPr>
          <w:rFonts w:cs="Arial"/>
          <w:sz w:val="24"/>
          <w:szCs w:val="24"/>
        </w:rPr>
        <w:t xml:space="preserve"> and </w:t>
      </w:r>
      <w:proofErr w:type="spellStart"/>
      <w:r w:rsidRPr="00600323">
        <w:rPr>
          <w:rFonts w:cs="Arial"/>
          <w:sz w:val="24"/>
          <w:szCs w:val="24"/>
        </w:rPr>
        <w:t>Pajulu</w:t>
      </w:r>
      <w:proofErr w:type="spellEnd"/>
      <w:r w:rsidRPr="00600323">
        <w:rPr>
          <w:rFonts w:cs="Arial"/>
          <w:sz w:val="24"/>
          <w:szCs w:val="24"/>
        </w:rPr>
        <w:t xml:space="preserve"> SCs, where more roadside informal enterprises</w:t>
      </w:r>
      <w:r w:rsidR="0072378F">
        <w:rPr>
          <w:rFonts w:cs="Arial"/>
          <w:sz w:val="24"/>
          <w:szCs w:val="24"/>
        </w:rPr>
        <w:t xml:space="preserve"> as well as </w:t>
      </w:r>
      <w:r w:rsidR="006C471C" w:rsidRPr="00600323">
        <w:rPr>
          <w:rFonts w:cs="Arial"/>
          <w:sz w:val="24"/>
          <w:szCs w:val="24"/>
        </w:rPr>
        <w:t>built</w:t>
      </w:r>
      <w:r w:rsidR="0072378F">
        <w:rPr>
          <w:rFonts w:cs="Arial"/>
          <w:sz w:val="24"/>
          <w:szCs w:val="24"/>
        </w:rPr>
        <w:t>-</w:t>
      </w:r>
      <w:r w:rsidR="006C471C" w:rsidRPr="00600323">
        <w:rPr>
          <w:rFonts w:cs="Arial"/>
          <w:sz w:val="24"/>
          <w:szCs w:val="24"/>
        </w:rPr>
        <w:t xml:space="preserve">up </w:t>
      </w:r>
      <w:r w:rsidRPr="00600323">
        <w:rPr>
          <w:rFonts w:cs="Arial"/>
          <w:sz w:val="24"/>
          <w:szCs w:val="24"/>
        </w:rPr>
        <w:t xml:space="preserve">temporary and permanent structures are found. Most of the affected livelihood activities along the designated roads are informal enterprises housed in open </w:t>
      </w:r>
      <w:r w:rsidR="00D71997" w:rsidRPr="00600323">
        <w:rPr>
          <w:rFonts w:cs="Arial"/>
          <w:sz w:val="24"/>
          <w:szCs w:val="24"/>
        </w:rPr>
        <w:t>sheds</w:t>
      </w:r>
      <w:r w:rsidRPr="00600323">
        <w:rPr>
          <w:rFonts w:cs="Arial"/>
          <w:sz w:val="24"/>
          <w:szCs w:val="24"/>
        </w:rPr>
        <w:t xml:space="preserve">, movable metallic and wood </w:t>
      </w:r>
      <w:r w:rsidR="00673B1E" w:rsidRPr="004D401F">
        <w:rPr>
          <w:rFonts w:cs="Arial"/>
          <w:sz w:val="24"/>
          <w:szCs w:val="24"/>
        </w:rPr>
        <w:t>kiosks,</w:t>
      </w:r>
      <w:r w:rsidRPr="00600323">
        <w:rPr>
          <w:rFonts w:cs="Arial"/>
          <w:sz w:val="24"/>
          <w:szCs w:val="24"/>
        </w:rPr>
        <w:t xml:space="preserve"> crops, trees and hedges/fences. Relatively fewer permanent </w:t>
      </w:r>
      <w:r w:rsidR="008641D6" w:rsidRPr="00600323">
        <w:rPr>
          <w:rFonts w:cs="Arial"/>
          <w:sz w:val="24"/>
          <w:szCs w:val="24"/>
        </w:rPr>
        <w:t xml:space="preserve">and temporary </w:t>
      </w:r>
      <w:r w:rsidRPr="00600323">
        <w:rPr>
          <w:rFonts w:cs="Arial"/>
          <w:sz w:val="24"/>
          <w:szCs w:val="24"/>
        </w:rPr>
        <w:t xml:space="preserve">structures will be affected. </w:t>
      </w:r>
      <w:r w:rsidR="00333C89" w:rsidRPr="00600323">
        <w:rPr>
          <w:rFonts w:cs="Arial"/>
          <w:sz w:val="24"/>
          <w:szCs w:val="24"/>
        </w:rPr>
        <w:t xml:space="preserve">There are </w:t>
      </w:r>
      <w:r w:rsidR="00AE1B9E" w:rsidRPr="00600323">
        <w:rPr>
          <w:rFonts w:cs="Arial"/>
          <w:sz w:val="24"/>
          <w:szCs w:val="24"/>
        </w:rPr>
        <w:t>some</w:t>
      </w:r>
      <w:r w:rsidR="00333C89" w:rsidRPr="00600323">
        <w:rPr>
          <w:rFonts w:cs="Arial"/>
          <w:sz w:val="24"/>
          <w:szCs w:val="24"/>
        </w:rPr>
        <w:t xml:space="preserve"> institutions</w:t>
      </w:r>
      <w:r w:rsidR="0072378F">
        <w:rPr>
          <w:rFonts w:cs="Arial"/>
          <w:sz w:val="24"/>
          <w:szCs w:val="24"/>
        </w:rPr>
        <w:t xml:space="preserve">, </w:t>
      </w:r>
      <w:r w:rsidR="00333C89" w:rsidRPr="00600323">
        <w:rPr>
          <w:rFonts w:cs="Arial"/>
          <w:sz w:val="24"/>
          <w:szCs w:val="24"/>
        </w:rPr>
        <w:t xml:space="preserve">mainly in AMC (schools, </w:t>
      </w:r>
      <w:r w:rsidR="001C6807" w:rsidRPr="00600323">
        <w:rPr>
          <w:rFonts w:cs="Arial"/>
          <w:sz w:val="24"/>
          <w:szCs w:val="24"/>
        </w:rPr>
        <w:t xml:space="preserve">commercial enterprises, </w:t>
      </w:r>
      <w:r w:rsidR="00333C89" w:rsidRPr="00600323">
        <w:rPr>
          <w:rFonts w:cs="Arial"/>
          <w:sz w:val="24"/>
          <w:szCs w:val="24"/>
        </w:rPr>
        <w:t>entertainment centres and health facilities) along some of the roads</w:t>
      </w:r>
      <w:r w:rsidR="0072378F">
        <w:rPr>
          <w:rFonts w:cs="Arial"/>
          <w:sz w:val="24"/>
          <w:szCs w:val="24"/>
        </w:rPr>
        <w:t>,</w:t>
      </w:r>
      <w:r w:rsidR="00333C89" w:rsidRPr="00600323">
        <w:rPr>
          <w:rFonts w:cs="Arial"/>
          <w:sz w:val="24"/>
          <w:szCs w:val="24"/>
        </w:rPr>
        <w:t xml:space="preserve"> w</w:t>
      </w:r>
      <w:r w:rsidR="0072378F">
        <w:rPr>
          <w:rFonts w:cs="Arial"/>
          <w:sz w:val="24"/>
          <w:szCs w:val="24"/>
        </w:rPr>
        <w:t>h</w:t>
      </w:r>
      <w:r w:rsidR="00333C89" w:rsidRPr="00600323">
        <w:rPr>
          <w:rFonts w:cs="Arial"/>
          <w:sz w:val="24"/>
          <w:szCs w:val="24"/>
        </w:rPr>
        <w:t xml:space="preserve">ere the laying of the water and </w:t>
      </w:r>
      <w:r w:rsidR="006C471C" w:rsidRPr="00600323">
        <w:rPr>
          <w:rFonts w:cs="Arial"/>
          <w:sz w:val="24"/>
          <w:szCs w:val="24"/>
        </w:rPr>
        <w:t xml:space="preserve">sewer </w:t>
      </w:r>
      <w:r w:rsidR="00333C89" w:rsidRPr="00600323">
        <w:rPr>
          <w:rFonts w:cs="Arial"/>
          <w:sz w:val="24"/>
          <w:szCs w:val="24"/>
        </w:rPr>
        <w:t xml:space="preserve">transmission pipes will take place. </w:t>
      </w:r>
      <w:r w:rsidR="00A17AB1" w:rsidRPr="00600323">
        <w:rPr>
          <w:rFonts w:cs="Arial"/>
          <w:sz w:val="24"/>
          <w:szCs w:val="24"/>
        </w:rPr>
        <w:t>It is mainly the</w:t>
      </w:r>
      <w:r w:rsidR="00333C89" w:rsidRPr="00600323">
        <w:rPr>
          <w:rFonts w:cs="Arial"/>
          <w:sz w:val="24"/>
          <w:szCs w:val="24"/>
        </w:rPr>
        <w:t xml:space="preserve"> fences/hedges</w:t>
      </w:r>
      <w:r w:rsidR="001C6807" w:rsidRPr="00600323">
        <w:rPr>
          <w:rFonts w:cs="Arial"/>
          <w:sz w:val="24"/>
          <w:szCs w:val="24"/>
        </w:rPr>
        <w:t xml:space="preserve"> and verandas</w:t>
      </w:r>
      <w:r w:rsidR="00333C89" w:rsidRPr="00600323">
        <w:rPr>
          <w:rFonts w:cs="Arial"/>
          <w:sz w:val="24"/>
          <w:szCs w:val="24"/>
        </w:rPr>
        <w:t xml:space="preserve"> of </w:t>
      </w:r>
      <w:r w:rsidR="001C6807" w:rsidRPr="00600323">
        <w:rPr>
          <w:rFonts w:cs="Arial"/>
          <w:sz w:val="24"/>
          <w:szCs w:val="24"/>
        </w:rPr>
        <w:t xml:space="preserve">these institutions that </w:t>
      </w:r>
      <w:r w:rsidR="00333C89" w:rsidRPr="00600323">
        <w:rPr>
          <w:rFonts w:cs="Arial"/>
          <w:sz w:val="24"/>
          <w:szCs w:val="24"/>
        </w:rPr>
        <w:t>will be affected and will</w:t>
      </w:r>
      <w:r w:rsidR="0072378F">
        <w:rPr>
          <w:rFonts w:cs="Arial"/>
          <w:sz w:val="24"/>
          <w:szCs w:val="24"/>
        </w:rPr>
        <w:t xml:space="preserve">, </w:t>
      </w:r>
      <w:r w:rsidR="00333C89" w:rsidRPr="00600323">
        <w:rPr>
          <w:rFonts w:cs="Arial"/>
          <w:sz w:val="24"/>
          <w:szCs w:val="24"/>
        </w:rPr>
        <w:t>therefore</w:t>
      </w:r>
      <w:r w:rsidR="0072378F">
        <w:rPr>
          <w:rFonts w:cs="Arial"/>
          <w:sz w:val="24"/>
          <w:szCs w:val="24"/>
        </w:rPr>
        <w:t>,</w:t>
      </w:r>
      <w:r w:rsidR="00333C89" w:rsidRPr="00600323">
        <w:rPr>
          <w:rFonts w:cs="Arial"/>
          <w:sz w:val="24"/>
          <w:szCs w:val="24"/>
        </w:rPr>
        <w:t xml:space="preserve"> not translate into significantly restricted access to service</w:t>
      </w:r>
      <w:r w:rsidR="00895B86" w:rsidRPr="00600323">
        <w:rPr>
          <w:rFonts w:cs="Arial"/>
          <w:sz w:val="24"/>
          <w:szCs w:val="24"/>
        </w:rPr>
        <w:t>s offered by these institutions</w:t>
      </w:r>
      <w:r w:rsidR="00333C89" w:rsidRPr="00600323">
        <w:rPr>
          <w:rFonts w:cs="Arial"/>
          <w:sz w:val="24"/>
          <w:szCs w:val="24"/>
        </w:rPr>
        <w:t xml:space="preserve">. </w:t>
      </w:r>
      <w:r w:rsidR="00562298" w:rsidRPr="00600323">
        <w:rPr>
          <w:rFonts w:cs="Arial"/>
          <w:sz w:val="24"/>
          <w:szCs w:val="24"/>
        </w:rPr>
        <w:t>The total number of project</w:t>
      </w:r>
      <w:r w:rsidR="0072378F">
        <w:rPr>
          <w:rFonts w:cs="Arial"/>
          <w:sz w:val="24"/>
          <w:szCs w:val="24"/>
        </w:rPr>
        <w:t>-</w:t>
      </w:r>
      <w:r w:rsidR="00562298" w:rsidRPr="00600323">
        <w:rPr>
          <w:rFonts w:cs="Arial"/>
          <w:sz w:val="24"/>
          <w:szCs w:val="24"/>
        </w:rPr>
        <w:t xml:space="preserve">affected </w:t>
      </w:r>
      <w:r w:rsidR="00822FBA">
        <w:rPr>
          <w:rFonts w:cs="Arial"/>
          <w:sz w:val="24"/>
          <w:szCs w:val="24"/>
        </w:rPr>
        <w:t>p</w:t>
      </w:r>
      <w:r w:rsidR="00C353F5">
        <w:rPr>
          <w:rFonts w:cs="Arial"/>
          <w:sz w:val="24"/>
          <w:szCs w:val="24"/>
        </w:rPr>
        <w:t>roperties is</w:t>
      </w:r>
      <w:r w:rsidR="00562298" w:rsidRPr="00600323">
        <w:rPr>
          <w:rFonts w:cs="Arial"/>
          <w:sz w:val="24"/>
          <w:szCs w:val="24"/>
        </w:rPr>
        <w:t xml:space="preserve"> 1,023. </w:t>
      </w:r>
      <w:r w:rsidR="002C0BE1" w:rsidRPr="00600323">
        <w:rPr>
          <w:rFonts w:cs="Arial"/>
          <w:sz w:val="24"/>
          <w:szCs w:val="24"/>
        </w:rPr>
        <w:t>Of the project</w:t>
      </w:r>
      <w:r w:rsidR="0072378F">
        <w:rPr>
          <w:rFonts w:cs="Arial"/>
          <w:sz w:val="24"/>
          <w:szCs w:val="24"/>
        </w:rPr>
        <w:t>-</w:t>
      </w:r>
      <w:r w:rsidR="002C0BE1" w:rsidRPr="00600323">
        <w:rPr>
          <w:rFonts w:cs="Arial"/>
          <w:sz w:val="24"/>
          <w:szCs w:val="24"/>
        </w:rPr>
        <w:t xml:space="preserve">affected </w:t>
      </w:r>
      <w:r w:rsidR="00822FBA">
        <w:rPr>
          <w:rFonts w:cs="Arial"/>
          <w:sz w:val="24"/>
          <w:szCs w:val="24"/>
        </w:rPr>
        <w:t>propertie</w:t>
      </w:r>
      <w:r w:rsidR="00822FBA" w:rsidRPr="00600323">
        <w:rPr>
          <w:rFonts w:cs="Arial"/>
          <w:sz w:val="24"/>
          <w:szCs w:val="24"/>
        </w:rPr>
        <w:t>s</w:t>
      </w:r>
      <w:r w:rsidR="0072378F">
        <w:rPr>
          <w:rFonts w:cs="Arial"/>
          <w:sz w:val="24"/>
          <w:szCs w:val="24"/>
        </w:rPr>
        <w:t xml:space="preserve">, </w:t>
      </w:r>
      <w:r w:rsidR="002C0BE1" w:rsidRPr="00600323">
        <w:rPr>
          <w:rFonts w:cs="Arial"/>
          <w:sz w:val="24"/>
          <w:szCs w:val="24"/>
        </w:rPr>
        <w:t>27.6</w:t>
      </w:r>
      <w:r w:rsidR="0072378F">
        <w:rPr>
          <w:rFonts w:cs="Arial"/>
          <w:sz w:val="24"/>
          <w:szCs w:val="24"/>
        </w:rPr>
        <w:t xml:space="preserve"> per cent</w:t>
      </w:r>
      <w:r w:rsidR="002C0BE1" w:rsidRPr="00600323">
        <w:rPr>
          <w:rFonts w:cs="Arial"/>
          <w:sz w:val="24"/>
          <w:szCs w:val="24"/>
        </w:rPr>
        <w:t xml:space="preserve"> are in Arua Hill </w:t>
      </w:r>
      <w:r w:rsidR="0072378F">
        <w:rPr>
          <w:rFonts w:cs="Arial"/>
          <w:sz w:val="24"/>
          <w:szCs w:val="24"/>
        </w:rPr>
        <w:t>d</w:t>
      </w:r>
      <w:r w:rsidR="0072378F" w:rsidRPr="00600323">
        <w:rPr>
          <w:rFonts w:cs="Arial"/>
          <w:sz w:val="24"/>
          <w:szCs w:val="24"/>
        </w:rPr>
        <w:t>ivision</w:t>
      </w:r>
      <w:r w:rsidR="002C0BE1" w:rsidRPr="00600323">
        <w:rPr>
          <w:rFonts w:cs="Arial"/>
          <w:sz w:val="24"/>
          <w:szCs w:val="24"/>
        </w:rPr>
        <w:t>, 31.8</w:t>
      </w:r>
      <w:r w:rsidR="0072378F" w:rsidRPr="0072378F">
        <w:rPr>
          <w:rFonts w:cs="Arial"/>
          <w:sz w:val="24"/>
          <w:szCs w:val="24"/>
        </w:rPr>
        <w:t xml:space="preserve"> </w:t>
      </w:r>
      <w:r w:rsidR="0072378F">
        <w:rPr>
          <w:rFonts w:cs="Arial"/>
          <w:sz w:val="24"/>
          <w:szCs w:val="24"/>
        </w:rPr>
        <w:t>per cent</w:t>
      </w:r>
      <w:r w:rsidR="002C0BE1" w:rsidRPr="00600323">
        <w:rPr>
          <w:rFonts w:cs="Arial"/>
          <w:sz w:val="24"/>
          <w:szCs w:val="24"/>
        </w:rPr>
        <w:t xml:space="preserve"> in River </w:t>
      </w:r>
      <w:proofErr w:type="spellStart"/>
      <w:r w:rsidR="002C0BE1" w:rsidRPr="00600323">
        <w:rPr>
          <w:rFonts w:cs="Arial"/>
          <w:sz w:val="24"/>
          <w:szCs w:val="24"/>
        </w:rPr>
        <w:t>Oli</w:t>
      </w:r>
      <w:proofErr w:type="spellEnd"/>
      <w:r w:rsidR="002C0BE1" w:rsidRPr="00600323">
        <w:rPr>
          <w:rFonts w:cs="Arial"/>
          <w:sz w:val="24"/>
          <w:szCs w:val="24"/>
        </w:rPr>
        <w:t xml:space="preserve"> </w:t>
      </w:r>
      <w:r w:rsidR="0072378F">
        <w:rPr>
          <w:rFonts w:cs="Arial"/>
          <w:sz w:val="24"/>
          <w:szCs w:val="24"/>
        </w:rPr>
        <w:t>d</w:t>
      </w:r>
      <w:r w:rsidR="0072378F" w:rsidRPr="00600323">
        <w:rPr>
          <w:rFonts w:cs="Arial"/>
          <w:sz w:val="24"/>
          <w:szCs w:val="24"/>
        </w:rPr>
        <w:t>ivision</w:t>
      </w:r>
      <w:r w:rsidR="002C0BE1" w:rsidRPr="00600323">
        <w:rPr>
          <w:rFonts w:cs="Arial"/>
          <w:sz w:val="24"/>
          <w:szCs w:val="24"/>
        </w:rPr>
        <w:t>, 16.3</w:t>
      </w:r>
      <w:r w:rsidR="0072378F" w:rsidRPr="0072378F">
        <w:rPr>
          <w:rFonts w:cs="Arial"/>
          <w:sz w:val="24"/>
          <w:szCs w:val="24"/>
        </w:rPr>
        <w:t xml:space="preserve"> </w:t>
      </w:r>
      <w:r w:rsidR="0072378F">
        <w:rPr>
          <w:rFonts w:cs="Arial"/>
          <w:sz w:val="24"/>
          <w:szCs w:val="24"/>
        </w:rPr>
        <w:t>per cent</w:t>
      </w:r>
      <w:r w:rsidR="002C0BE1" w:rsidRPr="00600323">
        <w:rPr>
          <w:rFonts w:cs="Arial"/>
          <w:sz w:val="24"/>
          <w:szCs w:val="24"/>
        </w:rPr>
        <w:t xml:space="preserve"> in </w:t>
      </w:r>
      <w:proofErr w:type="spellStart"/>
      <w:r w:rsidR="002C0BE1" w:rsidRPr="00600323">
        <w:rPr>
          <w:rFonts w:cs="Arial"/>
          <w:sz w:val="24"/>
          <w:szCs w:val="24"/>
        </w:rPr>
        <w:t>Dadamu</w:t>
      </w:r>
      <w:proofErr w:type="spellEnd"/>
      <w:r w:rsidR="002C0BE1" w:rsidRPr="00600323">
        <w:rPr>
          <w:rFonts w:cs="Arial"/>
          <w:sz w:val="24"/>
          <w:szCs w:val="24"/>
        </w:rPr>
        <w:t xml:space="preserve"> SC, 9.5</w:t>
      </w:r>
      <w:r w:rsidR="0072378F" w:rsidRPr="0072378F">
        <w:rPr>
          <w:rFonts w:cs="Arial"/>
          <w:sz w:val="24"/>
          <w:szCs w:val="24"/>
        </w:rPr>
        <w:t xml:space="preserve"> </w:t>
      </w:r>
      <w:r w:rsidR="0072378F">
        <w:rPr>
          <w:rFonts w:cs="Arial"/>
          <w:sz w:val="24"/>
          <w:szCs w:val="24"/>
        </w:rPr>
        <w:t>per cent</w:t>
      </w:r>
      <w:r w:rsidR="002C0BE1" w:rsidRPr="00600323">
        <w:rPr>
          <w:rFonts w:cs="Arial"/>
          <w:sz w:val="24"/>
          <w:szCs w:val="24"/>
        </w:rPr>
        <w:t xml:space="preserve"> in </w:t>
      </w:r>
      <w:proofErr w:type="spellStart"/>
      <w:r w:rsidR="002C0BE1" w:rsidRPr="00600323">
        <w:rPr>
          <w:rFonts w:cs="Arial"/>
          <w:sz w:val="24"/>
          <w:szCs w:val="24"/>
        </w:rPr>
        <w:t>Oluko</w:t>
      </w:r>
      <w:proofErr w:type="spellEnd"/>
      <w:r w:rsidR="002C0BE1" w:rsidRPr="00600323">
        <w:rPr>
          <w:rFonts w:cs="Arial"/>
          <w:sz w:val="24"/>
          <w:szCs w:val="24"/>
        </w:rPr>
        <w:t xml:space="preserve"> SC, 10.4</w:t>
      </w:r>
      <w:r w:rsidR="0072378F" w:rsidRPr="0072378F">
        <w:rPr>
          <w:rFonts w:cs="Arial"/>
          <w:sz w:val="24"/>
          <w:szCs w:val="24"/>
        </w:rPr>
        <w:t xml:space="preserve"> </w:t>
      </w:r>
      <w:r w:rsidR="0072378F">
        <w:rPr>
          <w:rFonts w:cs="Arial"/>
          <w:sz w:val="24"/>
          <w:szCs w:val="24"/>
        </w:rPr>
        <w:t>per cent</w:t>
      </w:r>
      <w:r w:rsidR="002C0BE1" w:rsidRPr="00600323">
        <w:rPr>
          <w:rFonts w:cs="Arial"/>
          <w:sz w:val="24"/>
          <w:szCs w:val="24"/>
        </w:rPr>
        <w:t xml:space="preserve"> in </w:t>
      </w:r>
      <w:proofErr w:type="spellStart"/>
      <w:r w:rsidR="002C0BE1" w:rsidRPr="00600323">
        <w:rPr>
          <w:rFonts w:cs="Arial"/>
          <w:sz w:val="24"/>
          <w:szCs w:val="24"/>
        </w:rPr>
        <w:t>Pajulu</w:t>
      </w:r>
      <w:proofErr w:type="spellEnd"/>
      <w:r w:rsidR="002C0BE1" w:rsidRPr="00600323">
        <w:rPr>
          <w:rFonts w:cs="Arial"/>
          <w:sz w:val="24"/>
          <w:szCs w:val="24"/>
        </w:rPr>
        <w:t xml:space="preserve"> SC, 2.6</w:t>
      </w:r>
      <w:r w:rsidR="0072378F" w:rsidRPr="0072378F">
        <w:rPr>
          <w:rFonts w:cs="Arial"/>
          <w:sz w:val="24"/>
          <w:szCs w:val="24"/>
        </w:rPr>
        <w:t xml:space="preserve"> </w:t>
      </w:r>
      <w:r w:rsidR="0072378F">
        <w:rPr>
          <w:rFonts w:cs="Arial"/>
          <w:sz w:val="24"/>
          <w:szCs w:val="24"/>
        </w:rPr>
        <w:t>per cent</w:t>
      </w:r>
      <w:r w:rsidR="002C0BE1" w:rsidRPr="00600323">
        <w:rPr>
          <w:rFonts w:cs="Arial"/>
          <w:sz w:val="24"/>
          <w:szCs w:val="24"/>
        </w:rPr>
        <w:t xml:space="preserve"> in </w:t>
      </w:r>
      <w:proofErr w:type="spellStart"/>
      <w:r w:rsidR="002C0BE1" w:rsidRPr="00600323">
        <w:rPr>
          <w:rFonts w:cs="Arial"/>
          <w:sz w:val="24"/>
          <w:szCs w:val="24"/>
        </w:rPr>
        <w:t>Manibe</w:t>
      </w:r>
      <w:proofErr w:type="spellEnd"/>
      <w:r w:rsidR="002C0BE1" w:rsidRPr="00600323">
        <w:rPr>
          <w:rFonts w:cs="Arial"/>
          <w:sz w:val="24"/>
          <w:szCs w:val="24"/>
        </w:rPr>
        <w:t xml:space="preserve"> SC and 1.7</w:t>
      </w:r>
      <w:r w:rsidR="0072378F" w:rsidRPr="0072378F">
        <w:rPr>
          <w:rFonts w:cs="Arial"/>
          <w:sz w:val="24"/>
          <w:szCs w:val="24"/>
        </w:rPr>
        <w:t xml:space="preserve"> </w:t>
      </w:r>
      <w:r w:rsidR="0072378F">
        <w:rPr>
          <w:rFonts w:cs="Arial"/>
          <w:sz w:val="24"/>
          <w:szCs w:val="24"/>
        </w:rPr>
        <w:t>per cent</w:t>
      </w:r>
      <w:r w:rsidR="002C0BE1" w:rsidRPr="00600323">
        <w:rPr>
          <w:rFonts w:cs="Arial"/>
          <w:sz w:val="24"/>
          <w:szCs w:val="24"/>
        </w:rPr>
        <w:t xml:space="preserve"> in </w:t>
      </w:r>
      <w:proofErr w:type="spellStart"/>
      <w:r w:rsidR="002C0BE1" w:rsidRPr="00600323">
        <w:rPr>
          <w:rFonts w:cs="Arial"/>
          <w:sz w:val="24"/>
          <w:szCs w:val="24"/>
        </w:rPr>
        <w:t>Vurra</w:t>
      </w:r>
      <w:proofErr w:type="spellEnd"/>
      <w:r w:rsidR="002C0BE1" w:rsidRPr="00600323">
        <w:rPr>
          <w:rFonts w:cs="Arial"/>
          <w:sz w:val="24"/>
          <w:szCs w:val="24"/>
        </w:rPr>
        <w:t xml:space="preserve"> SC. </w:t>
      </w:r>
      <w:r w:rsidR="00C353F5">
        <w:rPr>
          <w:rFonts w:cs="Arial"/>
          <w:sz w:val="24"/>
          <w:szCs w:val="24"/>
        </w:rPr>
        <w:t>T</w:t>
      </w:r>
      <w:r w:rsidR="002C0BE1" w:rsidRPr="00600323">
        <w:rPr>
          <w:rFonts w:cs="Arial"/>
          <w:sz w:val="24"/>
          <w:szCs w:val="24"/>
        </w:rPr>
        <w:t>he AWSP will directly affect 881 households with a total of 7</w:t>
      </w:r>
      <w:r w:rsidR="000631F6">
        <w:rPr>
          <w:rFonts w:cs="Arial"/>
          <w:sz w:val="24"/>
          <w:szCs w:val="24"/>
        </w:rPr>
        <w:t>,</w:t>
      </w:r>
      <w:r w:rsidR="002C0BE1" w:rsidRPr="00600323">
        <w:rPr>
          <w:rFonts w:cs="Arial"/>
          <w:sz w:val="24"/>
          <w:szCs w:val="24"/>
        </w:rPr>
        <w:t xml:space="preserve">219 household members. </w:t>
      </w:r>
      <w:r w:rsidR="00333C89" w:rsidRPr="00600323">
        <w:rPr>
          <w:rFonts w:cs="Arial"/>
          <w:sz w:val="24"/>
          <w:szCs w:val="24"/>
        </w:rPr>
        <w:t xml:space="preserve">A summary of project sub-components impacts by </w:t>
      </w:r>
      <w:r w:rsidR="009E069E" w:rsidRPr="00600323">
        <w:rPr>
          <w:rFonts w:cs="Arial"/>
          <w:sz w:val="24"/>
          <w:szCs w:val="24"/>
        </w:rPr>
        <w:t>zone/</w:t>
      </w:r>
      <w:r w:rsidR="006C471C" w:rsidRPr="00600323">
        <w:rPr>
          <w:rFonts w:cs="Arial"/>
          <w:sz w:val="24"/>
          <w:szCs w:val="24"/>
        </w:rPr>
        <w:t>area</w:t>
      </w:r>
      <w:r w:rsidR="00333C89" w:rsidRPr="00600323">
        <w:rPr>
          <w:rFonts w:cs="Arial"/>
          <w:sz w:val="24"/>
          <w:szCs w:val="24"/>
        </w:rPr>
        <w:t xml:space="preserve"> is presented in </w:t>
      </w:r>
      <w:r w:rsidR="00333C89" w:rsidRPr="00600323">
        <w:rPr>
          <w:rFonts w:cs="Arial"/>
          <w:b/>
          <w:sz w:val="24"/>
          <w:szCs w:val="24"/>
        </w:rPr>
        <w:t>Table 2-1</w:t>
      </w:r>
      <w:r w:rsidR="00333C89" w:rsidRPr="00600323">
        <w:rPr>
          <w:rFonts w:cs="Arial"/>
          <w:sz w:val="24"/>
          <w:szCs w:val="24"/>
        </w:rPr>
        <w:t>.</w:t>
      </w:r>
    </w:p>
    <w:p w:rsidR="00333C89" w:rsidRPr="00A302FD" w:rsidRDefault="00333C89" w:rsidP="00A302FD">
      <w:pPr>
        <w:ind w:left="720"/>
        <w:jc w:val="both"/>
        <w:rPr>
          <w:rFonts w:cs="Arial"/>
          <w:sz w:val="24"/>
          <w:szCs w:val="24"/>
        </w:rPr>
      </w:pPr>
    </w:p>
    <w:p w:rsidR="00A17AB1" w:rsidRPr="00C365E4" w:rsidRDefault="00A17AB1" w:rsidP="00333C89">
      <w:pPr>
        <w:rPr>
          <w:rFonts w:cs="Arial"/>
          <w:sz w:val="24"/>
          <w:szCs w:val="24"/>
        </w:rPr>
      </w:pPr>
    </w:p>
    <w:p w:rsidR="00333C89" w:rsidRPr="00600323" w:rsidRDefault="00673B1E" w:rsidP="009E069E">
      <w:pPr>
        <w:spacing w:after="120"/>
        <w:rPr>
          <w:rFonts w:cs="Arial"/>
          <w:sz w:val="24"/>
          <w:szCs w:val="24"/>
        </w:rPr>
      </w:pPr>
      <w:bookmarkStart w:id="29" w:name="_Toc363810038"/>
      <w:r w:rsidRPr="004D401F">
        <w:rPr>
          <w:rFonts w:cs="Arial"/>
          <w:b/>
          <w:sz w:val="24"/>
          <w:szCs w:val="24"/>
        </w:rPr>
        <w:t xml:space="preserve">Table </w:t>
      </w:r>
      <w:r w:rsidRPr="004D401F">
        <w:rPr>
          <w:rFonts w:cs="Arial"/>
          <w:b/>
          <w:sz w:val="24"/>
          <w:szCs w:val="24"/>
        </w:rPr>
        <w:fldChar w:fldCharType="begin"/>
      </w:r>
      <w:r w:rsidRPr="004D401F">
        <w:rPr>
          <w:rFonts w:cs="Arial"/>
          <w:b/>
          <w:sz w:val="24"/>
          <w:szCs w:val="24"/>
        </w:rPr>
        <w:instrText xml:space="preserve"> STYLEREF 1 \s </w:instrText>
      </w:r>
      <w:r w:rsidRPr="004D401F">
        <w:rPr>
          <w:rFonts w:cs="Arial"/>
          <w:b/>
          <w:sz w:val="24"/>
          <w:szCs w:val="24"/>
        </w:rPr>
        <w:fldChar w:fldCharType="separate"/>
      </w:r>
      <w:r w:rsidR="00FE79F5">
        <w:rPr>
          <w:rFonts w:cs="Arial"/>
          <w:b/>
          <w:noProof/>
          <w:sz w:val="24"/>
          <w:szCs w:val="24"/>
        </w:rPr>
        <w:t>2</w:t>
      </w:r>
      <w:r w:rsidRPr="004D401F">
        <w:rPr>
          <w:rFonts w:cs="Arial"/>
          <w:b/>
          <w:sz w:val="24"/>
          <w:szCs w:val="24"/>
        </w:rPr>
        <w:fldChar w:fldCharType="end"/>
      </w:r>
      <w:r w:rsidRPr="004D401F">
        <w:rPr>
          <w:rFonts w:cs="Arial"/>
          <w:b/>
          <w:sz w:val="24"/>
          <w:szCs w:val="24"/>
        </w:rPr>
        <w:noBreakHyphen/>
      </w:r>
      <w:r w:rsidRPr="004D401F">
        <w:rPr>
          <w:rFonts w:cs="Arial"/>
          <w:b/>
          <w:sz w:val="24"/>
          <w:szCs w:val="24"/>
        </w:rPr>
        <w:fldChar w:fldCharType="begin"/>
      </w:r>
      <w:r w:rsidRPr="004D401F">
        <w:rPr>
          <w:rFonts w:cs="Arial"/>
          <w:b/>
          <w:sz w:val="24"/>
          <w:szCs w:val="24"/>
        </w:rPr>
        <w:instrText xml:space="preserve"> SEQ Table \* ARABIC \s 1 </w:instrText>
      </w:r>
      <w:r w:rsidRPr="004D401F">
        <w:rPr>
          <w:rFonts w:cs="Arial"/>
          <w:b/>
          <w:sz w:val="24"/>
          <w:szCs w:val="24"/>
        </w:rPr>
        <w:fldChar w:fldCharType="separate"/>
      </w:r>
      <w:r w:rsidR="00FE79F5">
        <w:rPr>
          <w:rFonts w:cs="Arial"/>
          <w:b/>
          <w:noProof/>
          <w:sz w:val="24"/>
          <w:szCs w:val="24"/>
        </w:rPr>
        <w:t>1</w:t>
      </w:r>
      <w:r w:rsidRPr="004D401F">
        <w:rPr>
          <w:rFonts w:cs="Arial"/>
          <w:b/>
          <w:sz w:val="24"/>
          <w:szCs w:val="24"/>
        </w:rPr>
        <w:fldChar w:fldCharType="end"/>
      </w:r>
      <w:r w:rsidR="000D29C8" w:rsidRPr="00600323">
        <w:rPr>
          <w:rFonts w:cs="Arial"/>
          <w:sz w:val="24"/>
          <w:szCs w:val="24"/>
        </w:rPr>
        <w:t xml:space="preserve">: </w:t>
      </w:r>
      <w:r w:rsidR="000D29C8" w:rsidRPr="00600323">
        <w:rPr>
          <w:rFonts w:cs="Arial"/>
          <w:b/>
          <w:sz w:val="24"/>
          <w:szCs w:val="24"/>
        </w:rPr>
        <w:t xml:space="preserve">Potential Impacts of Project Sub-Components by </w:t>
      </w:r>
      <w:r w:rsidR="006C471C" w:rsidRPr="00600323">
        <w:rPr>
          <w:rFonts w:cs="Arial"/>
          <w:b/>
          <w:sz w:val="24"/>
          <w:szCs w:val="24"/>
        </w:rPr>
        <w:t>Area</w:t>
      </w:r>
      <w:bookmarkEnd w:id="29"/>
    </w:p>
    <w:tbl>
      <w:tblPr>
        <w:tblW w:w="1013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458"/>
        <w:gridCol w:w="1485"/>
        <w:gridCol w:w="1701"/>
        <w:gridCol w:w="1494"/>
        <w:gridCol w:w="1440"/>
        <w:gridCol w:w="1493"/>
        <w:gridCol w:w="1067"/>
      </w:tblGrid>
      <w:tr w:rsidR="006C471C" w:rsidRPr="00600323" w:rsidTr="004D401F">
        <w:trPr>
          <w:trHeight w:val="413"/>
        </w:trPr>
        <w:tc>
          <w:tcPr>
            <w:tcW w:w="1458" w:type="dxa"/>
          </w:tcPr>
          <w:p w:rsidR="006C471C" w:rsidRPr="00A9158F" w:rsidRDefault="004D7908" w:rsidP="00104CFB">
            <w:pPr>
              <w:rPr>
                <w:rFonts w:cs="Arial"/>
                <w:b/>
                <w:szCs w:val="22"/>
              </w:rPr>
            </w:pPr>
            <w:r w:rsidRPr="004D7908">
              <w:rPr>
                <w:rFonts w:cs="Arial"/>
                <w:b/>
                <w:szCs w:val="22"/>
              </w:rPr>
              <w:t>Division /</w:t>
            </w:r>
            <w:r w:rsidR="00224EFD">
              <w:rPr>
                <w:rFonts w:cs="Arial"/>
                <w:b/>
                <w:szCs w:val="22"/>
              </w:rPr>
              <w:t>S</w:t>
            </w:r>
            <w:r w:rsidR="00C16599" w:rsidRPr="004D7908">
              <w:rPr>
                <w:rFonts w:cs="Arial"/>
                <w:b/>
                <w:szCs w:val="22"/>
              </w:rPr>
              <w:t>ub</w:t>
            </w:r>
            <w:r w:rsidRPr="004D7908">
              <w:rPr>
                <w:rFonts w:cs="Arial"/>
                <w:b/>
                <w:szCs w:val="22"/>
              </w:rPr>
              <w:t>-</w:t>
            </w:r>
            <w:r w:rsidR="00466BEA">
              <w:rPr>
                <w:rFonts w:cs="Arial"/>
                <w:b/>
                <w:szCs w:val="22"/>
              </w:rPr>
              <w:t>c</w:t>
            </w:r>
            <w:r w:rsidR="00466BEA" w:rsidRPr="004D7908">
              <w:rPr>
                <w:rFonts w:cs="Arial"/>
                <w:b/>
                <w:szCs w:val="22"/>
              </w:rPr>
              <w:t>ounty</w:t>
            </w:r>
          </w:p>
        </w:tc>
        <w:tc>
          <w:tcPr>
            <w:tcW w:w="1485" w:type="dxa"/>
          </w:tcPr>
          <w:p w:rsidR="006C471C" w:rsidRPr="00A9158F" w:rsidRDefault="004D7908" w:rsidP="00995A3C">
            <w:pPr>
              <w:rPr>
                <w:rFonts w:cs="Arial"/>
                <w:b/>
                <w:szCs w:val="22"/>
              </w:rPr>
            </w:pPr>
            <w:r w:rsidRPr="004D7908">
              <w:rPr>
                <w:rFonts w:cs="Arial"/>
                <w:b/>
                <w:szCs w:val="22"/>
              </w:rPr>
              <w:t>No. of PAPs/PAIs: Water /</w:t>
            </w:r>
            <w:r w:rsidR="00224EFD">
              <w:rPr>
                <w:rFonts w:cs="Arial"/>
                <w:b/>
                <w:szCs w:val="22"/>
              </w:rPr>
              <w:t>S</w:t>
            </w:r>
            <w:r w:rsidR="00466BEA" w:rsidRPr="004D7908">
              <w:rPr>
                <w:rFonts w:cs="Arial"/>
                <w:b/>
                <w:szCs w:val="22"/>
              </w:rPr>
              <w:t xml:space="preserve">ewer </w:t>
            </w:r>
            <w:r w:rsidR="00466BEA">
              <w:rPr>
                <w:rFonts w:cs="Arial"/>
                <w:b/>
                <w:szCs w:val="22"/>
              </w:rPr>
              <w:t>l</w:t>
            </w:r>
            <w:r w:rsidR="00466BEA" w:rsidRPr="004D7908">
              <w:rPr>
                <w:rFonts w:cs="Arial"/>
                <w:b/>
                <w:szCs w:val="22"/>
              </w:rPr>
              <w:t>ine</w:t>
            </w:r>
            <w:r w:rsidRPr="004D7908">
              <w:rPr>
                <w:rFonts w:cs="Arial"/>
                <w:b/>
                <w:szCs w:val="22"/>
              </w:rPr>
              <w:t>/</w:t>
            </w:r>
            <w:r w:rsidR="00E61CBC">
              <w:rPr>
                <w:rFonts w:cs="Arial"/>
                <w:b/>
                <w:szCs w:val="22"/>
              </w:rPr>
              <w:t xml:space="preserve"> </w:t>
            </w:r>
            <w:proofErr w:type="spellStart"/>
            <w:r w:rsidR="00E61CBC">
              <w:rPr>
                <w:rFonts w:cs="Arial"/>
                <w:b/>
                <w:szCs w:val="22"/>
              </w:rPr>
              <w:t>W</w:t>
            </w:r>
            <w:r w:rsidR="00466BEA" w:rsidRPr="004D7908">
              <w:rPr>
                <w:rFonts w:cs="Arial"/>
                <w:b/>
                <w:szCs w:val="22"/>
              </w:rPr>
              <w:t>ay</w:t>
            </w:r>
            <w:r w:rsidR="00466BEA">
              <w:rPr>
                <w:rFonts w:cs="Arial"/>
                <w:b/>
                <w:szCs w:val="22"/>
              </w:rPr>
              <w:t>l</w:t>
            </w:r>
            <w:r w:rsidR="00466BEA" w:rsidRPr="004D7908">
              <w:rPr>
                <w:rFonts w:cs="Arial"/>
                <w:b/>
                <w:szCs w:val="22"/>
              </w:rPr>
              <w:t>eave</w:t>
            </w:r>
            <w:proofErr w:type="spellEnd"/>
          </w:p>
        </w:tc>
        <w:tc>
          <w:tcPr>
            <w:tcW w:w="1701" w:type="dxa"/>
          </w:tcPr>
          <w:p w:rsidR="006C471C" w:rsidRPr="00A9158F" w:rsidRDefault="004D7908">
            <w:pPr>
              <w:rPr>
                <w:rFonts w:cs="Arial"/>
                <w:b/>
                <w:szCs w:val="22"/>
              </w:rPr>
            </w:pPr>
            <w:r w:rsidRPr="004D7908">
              <w:rPr>
                <w:rFonts w:cs="Arial"/>
                <w:b/>
                <w:szCs w:val="22"/>
              </w:rPr>
              <w:t>No. of PAPs/PAIs: WSPs/</w:t>
            </w:r>
            <w:r w:rsidR="00E61CBC">
              <w:rPr>
                <w:rFonts w:cs="Arial"/>
                <w:b/>
                <w:szCs w:val="22"/>
              </w:rPr>
              <w:t xml:space="preserve"> L</w:t>
            </w:r>
            <w:r w:rsidR="00466BEA" w:rsidRPr="004D7908">
              <w:rPr>
                <w:rFonts w:cs="Arial"/>
                <w:b/>
                <w:szCs w:val="22"/>
              </w:rPr>
              <w:t xml:space="preserve">agoons </w:t>
            </w:r>
          </w:p>
        </w:tc>
        <w:tc>
          <w:tcPr>
            <w:tcW w:w="1494" w:type="dxa"/>
          </w:tcPr>
          <w:p w:rsidR="006C471C" w:rsidRPr="00A9158F" w:rsidRDefault="004D7908" w:rsidP="00466BEA">
            <w:pPr>
              <w:rPr>
                <w:rFonts w:cs="Arial"/>
                <w:b/>
                <w:szCs w:val="22"/>
              </w:rPr>
            </w:pPr>
            <w:r w:rsidRPr="004D7908">
              <w:rPr>
                <w:rFonts w:cs="Arial"/>
                <w:b/>
                <w:szCs w:val="22"/>
              </w:rPr>
              <w:t>No. of PAPs/PAIs:</w:t>
            </w:r>
            <w:r w:rsidR="00E61CBC">
              <w:rPr>
                <w:rFonts w:cs="Arial"/>
                <w:b/>
                <w:szCs w:val="22"/>
              </w:rPr>
              <w:t xml:space="preserve"> </w:t>
            </w:r>
            <w:r w:rsidRPr="004D7908">
              <w:rPr>
                <w:rFonts w:cs="Arial"/>
                <w:b/>
                <w:szCs w:val="22"/>
              </w:rPr>
              <w:t xml:space="preserve">Boreholes </w:t>
            </w:r>
            <w:r w:rsidR="00466BEA">
              <w:rPr>
                <w:rFonts w:cs="Arial"/>
                <w:b/>
                <w:szCs w:val="22"/>
              </w:rPr>
              <w:t>s</w:t>
            </w:r>
            <w:r w:rsidR="00466BEA" w:rsidRPr="004D7908">
              <w:rPr>
                <w:rFonts w:cs="Arial"/>
                <w:b/>
                <w:szCs w:val="22"/>
              </w:rPr>
              <w:t xml:space="preserve">ites </w:t>
            </w:r>
          </w:p>
        </w:tc>
        <w:tc>
          <w:tcPr>
            <w:tcW w:w="1440" w:type="dxa"/>
          </w:tcPr>
          <w:p w:rsidR="006C471C" w:rsidRPr="00A9158F" w:rsidRDefault="004D7908" w:rsidP="00466BEA">
            <w:pPr>
              <w:rPr>
                <w:rFonts w:cs="Arial"/>
                <w:b/>
                <w:szCs w:val="22"/>
              </w:rPr>
            </w:pPr>
            <w:r w:rsidRPr="004D7908">
              <w:rPr>
                <w:rFonts w:cs="Arial"/>
                <w:b/>
                <w:szCs w:val="22"/>
              </w:rPr>
              <w:t xml:space="preserve">No. of PAPs/PAIs: Water </w:t>
            </w:r>
            <w:r w:rsidR="00466BEA">
              <w:rPr>
                <w:rFonts w:cs="Arial"/>
                <w:b/>
                <w:szCs w:val="22"/>
              </w:rPr>
              <w:t>r</w:t>
            </w:r>
            <w:r w:rsidR="00466BEA" w:rsidRPr="004D7908">
              <w:rPr>
                <w:rFonts w:cs="Arial"/>
                <w:b/>
                <w:szCs w:val="22"/>
              </w:rPr>
              <w:t xml:space="preserve">eservoirs </w:t>
            </w:r>
          </w:p>
        </w:tc>
        <w:tc>
          <w:tcPr>
            <w:tcW w:w="1493" w:type="dxa"/>
          </w:tcPr>
          <w:p w:rsidR="006C471C" w:rsidRPr="00A9158F" w:rsidRDefault="004D7908" w:rsidP="00466BEA">
            <w:pPr>
              <w:rPr>
                <w:rFonts w:cs="Arial"/>
                <w:b/>
                <w:szCs w:val="22"/>
              </w:rPr>
            </w:pPr>
            <w:r w:rsidRPr="004D7908">
              <w:rPr>
                <w:rFonts w:cs="Arial"/>
                <w:b/>
                <w:szCs w:val="22"/>
              </w:rPr>
              <w:t xml:space="preserve">No. of PAPs/PAIs: Sewer </w:t>
            </w:r>
            <w:r w:rsidR="00466BEA">
              <w:rPr>
                <w:rFonts w:cs="Arial"/>
                <w:b/>
                <w:szCs w:val="22"/>
              </w:rPr>
              <w:t>l</w:t>
            </w:r>
            <w:r w:rsidR="00466BEA" w:rsidRPr="004D7908">
              <w:rPr>
                <w:rFonts w:cs="Arial"/>
                <w:b/>
                <w:szCs w:val="22"/>
              </w:rPr>
              <w:t xml:space="preserve">ifting </w:t>
            </w:r>
            <w:r w:rsidR="00466BEA">
              <w:rPr>
                <w:rFonts w:cs="Arial"/>
                <w:b/>
                <w:szCs w:val="22"/>
              </w:rPr>
              <w:t>s</w:t>
            </w:r>
            <w:r w:rsidR="00466BEA" w:rsidRPr="004D7908">
              <w:rPr>
                <w:rFonts w:cs="Arial"/>
                <w:b/>
                <w:szCs w:val="22"/>
              </w:rPr>
              <w:t>tations</w:t>
            </w:r>
          </w:p>
        </w:tc>
        <w:tc>
          <w:tcPr>
            <w:tcW w:w="1067" w:type="dxa"/>
          </w:tcPr>
          <w:p w:rsidR="006C471C" w:rsidRPr="00A9158F" w:rsidRDefault="004D7908" w:rsidP="005F310A">
            <w:pPr>
              <w:rPr>
                <w:rFonts w:cs="Arial"/>
                <w:b/>
                <w:szCs w:val="22"/>
              </w:rPr>
            </w:pPr>
            <w:r w:rsidRPr="004D7908">
              <w:rPr>
                <w:rFonts w:cs="Arial"/>
                <w:b/>
                <w:szCs w:val="22"/>
              </w:rPr>
              <w:t>Totals</w:t>
            </w:r>
          </w:p>
        </w:tc>
      </w:tr>
      <w:tr w:rsidR="006C471C" w:rsidRPr="00600323" w:rsidTr="004D401F">
        <w:trPr>
          <w:trHeight w:val="323"/>
        </w:trPr>
        <w:tc>
          <w:tcPr>
            <w:tcW w:w="1458" w:type="dxa"/>
            <w:vAlign w:val="bottom"/>
          </w:tcPr>
          <w:p w:rsidR="006C471C" w:rsidRPr="00600323" w:rsidRDefault="005F310A" w:rsidP="00341FC9">
            <w:pPr>
              <w:rPr>
                <w:rFonts w:cs="Arial"/>
                <w:sz w:val="24"/>
                <w:szCs w:val="24"/>
              </w:rPr>
            </w:pPr>
            <w:r w:rsidRPr="00600323">
              <w:rPr>
                <w:rFonts w:cs="Arial"/>
                <w:sz w:val="24"/>
                <w:szCs w:val="24"/>
              </w:rPr>
              <w:t xml:space="preserve">Arua Hill </w:t>
            </w:r>
            <w:r w:rsidR="00341FC9">
              <w:rPr>
                <w:rFonts w:cs="Arial"/>
                <w:sz w:val="24"/>
                <w:szCs w:val="24"/>
              </w:rPr>
              <w:t>d</w:t>
            </w:r>
            <w:r w:rsidR="00341FC9" w:rsidRPr="00600323">
              <w:rPr>
                <w:rFonts w:cs="Arial"/>
                <w:sz w:val="24"/>
                <w:szCs w:val="24"/>
              </w:rPr>
              <w:t>iv</w:t>
            </w:r>
            <w:r w:rsidR="00341FC9">
              <w:rPr>
                <w:rFonts w:cs="Arial"/>
                <w:sz w:val="24"/>
                <w:szCs w:val="24"/>
              </w:rPr>
              <w:t>ision</w:t>
            </w:r>
          </w:p>
        </w:tc>
        <w:tc>
          <w:tcPr>
            <w:tcW w:w="1485" w:type="dxa"/>
            <w:vAlign w:val="bottom"/>
          </w:tcPr>
          <w:p w:rsidR="006C471C" w:rsidRPr="00600323" w:rsidRDefault="006C471C" w:rsidP="00527C3A">
            <w:pPr>
              <w:ind w:left="252"/>
              <w:jc w:val="center"/>
              <w:rPr>
                <w:rFonts w:cs="Arial"/>
                <w:sz w:val="24"/>
                <w:szCs w:val="24"/>
              </w:rPr>
            </w:pPr>
            <w:r w:rsidRPr="00600323">
              <w:rPr>
                <w:rFonts w:cs="Arial"/>
                <w:sz w:val="24"/>
                <w:szCs w:val="24"/>
              </w:rPr>
              <w:t>282</w:t>
            </w:r>
          </w:p>
        </w:tc>
        <w:tc>
          <w:tcPr>
            <w:tcW w:w="1701" w:type="dxa"/>
            <w:vAlign w:val="bottom"/>
          </w:tcPr>
          <w:p w:rsidR="006C471C" w:rsidRPr="00600323" w:rsidRDefault="006C471C" w:rsidP="005F310A">
            <w:pPr>
              <w:jc w:val="center"/>
              <w:rPr>
                <w:rFonts w:cs="Arial"/>
                <w:sz w:val="24"/>
                <w:szCs w:val="24"/>
              </w:rPr>
            </w:pPr>
            <w:r w:rsidRPr="00600323">
              <w:rPr>
                <w:rFonts w:cs="Arial"/>
                <w:sz w:val="24"/>
                <w:szCs w:val="24"/>
              </w:rPr>
              <w:t>1</w:t>
            </w:r>
          </w:p>
        </w:tc>
        <w:tc>
          <w:tcPr>
            <w:tcW w:w="1494"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440" w:type="dxa"/>
          </w:tcPr>
          <w:p w:rsidR="006C471C" w:rsidRPr="00600323" w:rsidRDefault="006C471C" w:rsidP="005F310A">
            <w:pPr>
              <w:jc w:val="right"/>
              <w:rPr>
                <w:rFonts w:cs="Arial"/>
                <w:sz w:val="24"/>
                <w:szCs w:val="24"/>
              </w:rPr>
            </w:pPr>
          </w:p>
          <w:p w:rsidR="006C471C" w:rsidRPr="00600323" w:rsidRDefault="00AE385C" w:rsidP="004D401F">
            <w:pPr>
              <w:jc w:val="center"/>
              <w:rPr>
                <w:rFonts w:cs="Arial"/>
                <w:sz w:val="24"/>
                <w:szCs w:val="24"/>
              </w:rPr>
            </w:pPr>
            <w:r>
              <w:rPr>
                <w:rFonts w:cs="Arial"/>
                <w:sz w:val="24"/>
                <w:szCs w:val="24"/>
              </w:rPr>
              <w:t>1</w:t>
            </w:r>
          </w:p>
        </w:tc>
        <w:tc>
          <w:tcPr>
            <w:tcW w:w="1493" w:type="dxa"/>
          </w:tcPr>
          <w:p w:rsidR="006C471C" w:rsidRPr="00600323" w:rsidRDefault="006C471C" w:rsidP="005F310A">
            <w:pPr>
              <w:jc w:val="right"/>
              <w:rPr>
                <w:rFonts w:cs="Arial"/>
                <w:sz w:val="24"/>
                <w:szCs w:val="24"/>
              </w:rPr>
            </w:pPr>
          </w:p>
          <w:p w:rsidR="006C471C" w:rsidRPr="00600323" w:rsidRDefault="006C471C" w:rsidP="005F310A">
            <w:pPr>
              <w:jc w:val="center"/>
              <w:rPr>
                <w:rFonts w:cs="Arial"/>
                <w:sz w:val="24"/>
                <w:szCs w:val="24"/>
              </w:rPr>
            </w:pPr>
            <w:r w:rsidRPr="00600323">
              <w:rPr>
                <w:rFonts w:cs="Arial"/>
                <w:sz w:val="24"/>
                <w:szCs w:val="24"/>
              </w:rPr>
              <w:t>-</w:t>
            </w:r>
          </w:p>
        </w:tc>
        <w:tc>
          <w:tcPr>
            <w:tcW w:w="1067" w:type="dxa"/>
            <w:vAlign w:val="bottom"/>
          </w:tcPr>
          <w:p w:rsidR="006C471C" w:rsidRPr="00600323" w:rsidRDefault="00AE385C" w:rsidP="004D401F">
            <w:pPr>
              <w:ind w:left="-71" w:right="22"/>
              <w:jc w:val="right"/>
              <w:rPr>
                <w:rFonts w:cs="Arial"/>
                <w:sz w:val="24"/>
                <w:szCs w:val="24"/>
              </w:rPr>
            </w:pPr>
            <w:r w:rsidRPr="00600323">
              <w:rPr>
                <w:rFonts w:cs="Arial"/>
                <w:sz w:val="24"/>
                <w:szCs w:val="24"/>
              </w:rPr>
              <w:t>28</w:t>
            </w:r>
            <w:r>
              <w:rPr>
                <w:rFonts w:cs="Arial"/>
                <w:sz w:val="24"/>
                <w:szCs w:val="24"/>
              </w:rPr>
              <w:t>4</w:t>
            </w:r>
          </w:p>
        </w:tc>
      </w:tr>
      <w:tr w:rsidR="006C471C" w:rsidRPr="00600323" w:rsidTr="004D401F">
        <w:trPr>
          <w:trHeight w:val="350"/>
        </w:trPr>
        <w:tc>
          <w:tcPr>
            <w:tcW w:w="1458" w:type="dxa"/>
            <w:vAlign w:val="bottom"/>
          </w:tcPr>
          <w:p w:rsidR="006C471C" w:rsidRPr="00600323" w:rsidRDefault="005F310A" w:rsidP="005F310A">
            <w:pPr>
              <w:rPr>
                <w:rFonts w:cs="Arial"/>
                <w:sz w:val="24"/>
                <w:szCs w:val="24"/>
              </w:rPr>
            </w:pPr>
            <w:r w:rsidRPr="00600323">
              <w:rPr>
                <w:rFonts w:cs="Arial"/>
                <w:sz w:val="24"/>
                <w:szCs w:val="24"/>
              </w:rPr>
              <w:t xml:space="preserve">River </w:t>
            </w:r>
            <w:proofErr w:type="spellStart"/>
            <w:r w:rsidRPr="00600323">
              <w:rPr>
                <w:rFonts w:cs="Arial"/>
                <w:sz w:val="24"/>
                <w:szCs w:val="24"/>
              </w:rPr>
              <w:t>Oli</w:t>
            </w:r>
            <w:proofErr w:type="spellEnd"/>
            <w:r w:rsidRPr="00600323">
              <w:rPr>
                <w:rFonts w:cs="Arial"/>
                <w:sz w:val="24"/>
                <w:szCs w:val="24"/>
              </w:rPr>
              <w:t xml:space="preserve"> </w:t>
            </w:r>
            <w:r w:rsidR="00341FC9">
              <w:rPr>
                <w:rFonts w:cs="Arial"/>
                <w:sz w:val="24"/>
                <w:szCs w:val="24"/>
              </w:rPr>
              <w:t>d</w:t>
            </w:r>
            <w:r w:rsidR="00341FC9" w:rsidRPr="00600323">
              <w:rPr>
                <w:rFonts w:cs="Arial"/>
                <w:sz w:val="24"/>
                <w:szCs w:val="24"/>
              </w:rPr>
              <w:t>iv</w:t>
            </w:r>
            <w:r w:rsidR="00341FC9">
              <w:rPr>
                <w:rFonts w:cs="Arial"/>
                <w:sz w:val="24"/>
                <w:szCs w:val="24"/>
              </w:rPr>
              <w:t>ision</w:t>
            </w:r>
          </w:p>
        </w:tc>
        <w:tc>
          <w:tcPr>
            <w:tcW w:w="1485" w:type="dxa"/>
            <w:vAlign w:val="bottom"/>
          </w:tcPr>
          <w:p w:rsidR="006C471C" w:rsidRPr="00600323" w:rsidRDefault="006C471C" w:rsidP="00527C3A">
            <w:pPr>
              <w:ind w:left="252"/>
              <w:jc w:val="center"/>
              <w:rPr>
                <w:rFonts w:cs="Arial"/>
                <w:sz w:val="24"/>
                <w:szCs w:val="24"/>
              </w:rPr>
            </w:pPr>
            <w:r w:rsidRPr="00600323">
              <w:rPr>
                <w:rFonts w:cs="Arial"/>
                <w:sz w:val="24"/>
                <w:szCs w:val="24"/>
              </w:rPr>
              <w:t>321</w:t>
            </w:r>
          </w:p>
        </w:tc>
        <w:tc>
          <w:tcPr>
            <w:tcW w:w="1701"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494" w:type="dxa"/>
            <w:vAlign w:val="bottom"/>
          </w:tcPr>
          <w:p w:rsidR="006C471C" w:rsidRPr="00600323" w:rsidRDefault="006C471C" w:rsidP="005F310A">
            <w:pPr>
              <w:jc w:val="center"/>
              <w:rPr>
                <w:rFonts w:cs="Arial"/>
                <w:sz w:val="24"/>
                <w:szCs w:val="24"/>
              </w:rPr>
            </w:pPr>
            <w:r w:rsidRPr="00600323">
              <w:rPr>
                <w:rFonts w:cs="Arial"/>
                <w:sz w:val="24"/>
                <w:szCs w:val="24"/>
              </w:rPr>
              <w:t>1</w:t>
            </w:r>
          </w:p>
        </w:tc>
        <w:tc>
          <w:tcPr>
            <w:tcW w:w="1440"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493" w:type="dxa"/>
          </w:tcPr>
          <w:p w:rsidR="006C471C" w:rsidRPr="00600323" w:rsidRDefault="006C471C" w:rsidP="005F310A">
            <w:pPr>
              <w:jc w:val="center"/>
              <w:rPr>
                <w:rFonts w:cs="Arial"/>
                <w:sz w:val="24"/>
                <w:szCs w:val="24"/>
              </w:rPr>
            </w:pPr>
          </w:p>
          <w:p w:rsidR="006C471C" w:rsidRPr="00600323" w:rsidRDefault="006C471C" w:rsidP="005F310A">
            <w:pPr>
              <w:jc w:val="center"/>
              <w:rPr>
                <w:rFonts w:cs="Arial"/>
                <w:sz w:val="24"/>
                <w:szCs w:val="24"/>
              </w:rPr>
            </w:pPr>
            <w:r w:rsidRPr="00600323">
              <w:rPr>
                <w:rFonts w:cs="Arial"/>
                <w:sz w:val="24"/>
                <w:szCs w:val="24"/>
              </w:rPr>
              <w:t>3</w:t>
            </w:r>
          </w:p>
        </w:tc>
        <w:tc>
          <w:tcPr>
            <w:tcW w:w="1067" w:type="dxa"/>
            <w:vAlign w:val="bottom"/>
          </w:tcPr>
          <w:p w:rsidR="006C471C" w:rsidRPr="00600323" w:rsidRDefault="006C471C" w:rsidP="00527C3A">
            <w:pPr>
              <w:ind w:left="-71" w:right="22"/>
              <w:jc w:val="right"/>
              <w:rPr>
                <w:rFonts w:cs="Arial"/>
                <w:sz w:val="24"/>
                <w:szCs w:val="24"/>
              </w:rPr>
            </w:pPr>
            <w:r w:rsidRPr="00600323">
              <w:rPr>
                <w:rFonts w:cs="Arial"/>
                <w:sz w:val="24"/>
                <w:szCs w:val="24"/>
              </w:rPr>
              <w:t>325</w:t>
            </w:r>
          </w:p>
        </w:tc>
      </w:tr>
      <w:tr w:rsidR="006C471C" w:rsidRPr="00600323" w:rsidTr="004D401F">
        <w:trPr>
          <w:trHeight w:val="359"/>
        </w:trPr>
        <w:tc>
          <w:tcPr>
            <w:tcW w:w="1458" w:type="dxa"/>
            <w:vAlign w:val="bottom"/>
          </w:tcPr>
          <w:p w:rsidR="006C471C" w:rsidRPr="00600323" w:rsidRDefault="005F310A" w:rsidP="005F310A">
            <w:pPr>
              <w:rPr>
                <w:rFonts w:cs="Arial"/>
                <w:sz w:val="24"/>
                <w:szCs w:val="24"/>
              </w:rPr>
            </w:pPr>
            <w:proofErr w:type="spellStart"/>
            <w:r w:rsidRPr="00600323">
              <w:rPr>
                <w:rFonts w:cs="Arial"/>
                <w:sz w:val="24"/>
                <w:szCs w:val="24"/>
              </w:rPr>
              <w:t>Dadamu</w:t>
            </w:r>
            <w:proofErr w:type="spellEnd"/>
            <w:r w:rsidRPr="00600323">
              <w:rPr>
                <w:rFonts w:cs="Arial"/>
                <w:sz w:val="24"/>
                <w:szCs w:val="24"/>
              </w:rPr>
              <w:t xml:space="preserve"> SC</w:t>
            </w:r>
          </w:p>
        </w:tc>
        <w:tc>
          <w:tcPr>
            <w:tcW w:w="1485" w:type="dxa"/>
            <w:vAlign w:val="bottom"/>
          </w:tcPr>
          <w:p w:rsidR="006C471C" w:rsidRPr="00600323" w:rsidRDefault="006C471C" w:rsidP="00527C3A">
            <w:pPr>
              <w:ind w:left="252"/>
              <w:jc w:val="center"/>
              <w:rPr>
                <w:rFonts w:cs="Arial"/>
                <w:sz w:val="24"/>
                <w:szCs w:val="24"/>
              </w:rPr>
            </w:pPr>
            <w:r w:rsidRPr="00600323">
              <w:rPr>
                <w:rFonts w:cs="Arial"/>
                <w:sz w:val="24"/>
                <w:szCs w:val="24"/>
              </w:rPr>
              <w:t>166</w:t>
            </w:r>
          </w:p>
        </w:tc>
        <w:tc>
          <w:tcPr>
            <w:tcW w:w="1701"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494" w:type="dxa"/>
            <w:vAlign w:val="bottom"/>
          </w:tcPr>
          <w:p w:rsidR="006C471C" w:rsidRPr="00600323" w:rsidRDefault="006C471C" w:rsidP="005F310A">
            <w:pPr>
              <w:jc w:val="center"/>
              <w:rPr>
                <w:rFonts w:cs="Arial"/>
                <w:sz w:val="24"/>
                <w:szCs w:val="24"/>
              </w:rPr>
            </w:pPr>
            <w:r w:rsidRPr="00600323">
              <w:rPr>
                <w:rFonts w:cs="Arial"/>
                <w:sz w:val="24"/>
                <w:szCs w:val="24"/>
              </w:rPr>
              <w:t>1</w:t>
            </w:r>
          </w:p>
        </w:tc>
        <w:tc>
          <w:tcPr>
            <w:tcW w:w="1440"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493"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067" w:type="dxa"/>
            <w:vAlign w:val="bottom"/>
          </w:tcPr>
          <w:p w:rsidR="006C471C" w:rsidRPr="00600323" w:rsidRDefault="006C471C" w:rsidP="00527C3A">
            <w:pPr>
              <w:ind w:left="-71" w:right="22"/>
              <w:jc w:val="right"/>
              <w:rPr>
                <w:rFonts w:cs="Arial"/>
                <w:sz w:val="24"/>
                <w:szCs w:val="24"/>
              </w:rPr>
            </w:pPr>
            <w:r w:rsidRPr="00600323">
              <w:rPr>
                <w:rFonts w:cs="Arial"/>
                <w:sz w:val="24"/>
                <w:szCs w:val="24"/>
              </w:rPr>
              <w:t>167</w:t>
            </w:r>
          </w:p>
        </w:tc>
      </w:tr>
      <w:tr w:rsidR="006C471C" w:rsidRPr="00600323" w:rsidTr="004D401F">
        <w:trPr>
          <w:trHeight w:val="287"/>
        </w:trPr>
        <w:tc>
          <w:tcPr>
            <w:tcW w:w="1458" w:type="dxa"/>
            <w:vAlign w:val="bottom"/>
          </w:tcPr>
          <w:p w:rsidR="006C471C" w:rsidRPr="00600323" w:rsidRDefault="005F310A" w:rsidP="005F310A">
            <w:pPr>
              <w:rPr>
                <w:rFonts w:cs="Arial"/>
                <w:sz w:val="24"/>
                <w:szCs w:val="24"/>
              </w:rPr>
            </w:pPr>
            <w:proofErr w:type="spellStart"/>
            <w:r w:rsidRPr="00600323">
              <w:rPr>
                <w:rFonts w:cs="Arial"/>
                <w:sz w:val="24"/>
                <w:szCs w:val="24"/>
              </w:rPr>
              <w:t>Oluko</w:t>
            </w:r>
            <w:proofErr w:type="spellEnd"/>
            <w:r w:rsidRPr="00600323">
              <w:rPr>
                <w:rFonts w:cs="Arial"/>
                <w:sz w:val="24"/>
                <w:szCs w:val="24"/>
              </w:rPr>
              <w:t xml:space="preserve"> SC</w:t>
            </w:r>
          </w:p>
        </w:tc>
        <w:tc>
          <w:tcPr>
            <w:tcW w:w="1485" w:type="dxa"/>
            <w:vAlign w:val="bottom"/>
          </w:tcPr>
          <w:p w:rsidR="006C471C" w:rsidRPr="00600323" w:rsidRDefault="006C471C" w:rsidP="00527C3A">
            <w:pPr>
              <w:ind w:left="252"/>
              <w:jc w:val="center"/>
              <w:rPr>
                <w:rFonts w:cs="Arial"/>
                <w:sz w:val="24"/>
                <w:szCs w:val="24"/>
              </w:rPr>
            </w:pPr>
            <w:r w:rsidRPr="00600323">
              <w:rPr>
                <w:rFonts w:cs="Arial"/>
                <w:sz w:val="24"/>
                <w:szCs w:val="24"/>
              </w:rPr>
              <w:t>96</w:t>
            </w:r>
          </w:p>
        </w:tc>
        <w:tc>
          <w:tcPr>
            <w:tcW w:w="1701"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494" w:type="dxa"/>
            <w:vAlign w:val="bottom"/>
          </w:tcPr>
          <w:p w:rsidR="006C471C" w:rsidRPr="00600323" w:rsidRDefault="006C471C" w:rsidP="005F310A">
            <w:pPr>
              <w:jc w:val="center"/>
              <w:rPr>
                <w:rFonts w:cs="Arial"/>
                <w:sz w:val="24"/>
                <w:szCs w:val="24"/>
              </w:rPr>
            </w:pPr>
            <w:r w:rsidRPr="00600323">
              <w:rPr>
                <w:rFonts w:cs="Arial"/>
                <w:sz w:val="24"/>
                <w:szCs w:val="24"/>
              </w:rPr>
              <w:t>1</w:t>
            </w:r>
          </w:p>
        </w:tc>
        <w:tc>
          <w:tcPr>
            <w:tcW w:w="1440"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493" w:type="dxa"/>
          </w:tcPr>
          <w:p w:rsidR="006C471C" w:rsidRPr="00600323" w:rsidRDefault="006C471C" w:rsidP="005F310A">
            <w:pPr>
              <w:jc w:val="center"/>
              <w:rPr>
                <w:rFonts w:cs="Arial"/>
                <w:sz w:val="24"/>
                <w:szCs w:val="24"/>
              </w:rPr>
            </w:pPr>
          </w:p>
          <w:p w:rsidR="006C471C" w:rsidRPr="00600323" w:rsidRDefault="006C471C" w:rsidP="005F310A">
            <w:pPr>
              <w:jc w:val="center"/>
              <w:rPr>
                <w:rFonts w:cs="Arial"/>
                <w:sz w:val="24"/>
                <w:szCs w:val="24"/>
              </w:rPr>
            </w:pPr>
            <w:r w:rsidRPr="00600323">
              <w:rPr>
                <w:rFonts w:cs="Arial"/>
                <w:sz w:val="24"/>
                <w:szCs w:val="24"/>
              </w:rPr>
              <w:t>-</w:t>
            </w:r>
          </w:p>
        </w:tc>
        <w:tc>
          <w:tcPr>
            <w:tcW w:w="1067" w:type="dxa"/>
            <w:vAlign w:val="bottom"/>
          </w:tcPr>
          <w:p w:rsidR="006C471C" w:rsidRPr="00600323" w:rsidRDefault="006C471C" w:rsidP="00527C3A">
            <w:pPr>
              <w:ind w:left="-71" w:right="22"/>
              <w:jc w:val="right"/>
              <w:rPr>
                <w:rFonts w:cs="Arial"/>
                <w:sz w:val="24"/>
                <w:szCs w:val="24"/>
              </w:rPr>
            </w:pPr>
            <w:r w:rsidRPr="00600323">
              <w:rPr>
                <w:rFonts w:cs="Arial"/>
                <w:sz w:val="24"/>
                <w:szCs w:val="24"/>
              </w:rPr>
              <w:t>97</w:t>
            </w:r>
          </w:p>
        </w:tc>
      </w:tr>
      <w:tr w:rsidR="006C471C" w:rsidRPr="00600323" w:rsidTr="004D401F">
        <w:trPr>
          <w:trHeight w:val="404"/>
        </w:trPr>
        <w:tc>
          <w:tcPr>
            <w:tcW w:w="1458" w:type="dxa"/>
            <w:vAlign w:val="bottom"/>
          </w:tcPr>
          <w:p w:rsidR="006C471C" w:rsidRPr="00600323" w:rsidRDefault="005F310A" w:rsidP="005F310A">
            <w:pPr>
              <w:rPr>
                <w:rFonts w:cs="Arial"/>
                <w:sz w:val="24"/>
                <w:szCs w:val="24"/>
              </w:rPr>
            </w:pPr>
            <w:proofErr w:type="spellStart"/>
            <w:r w:rsidRPr="00600323">
              <w:rPr>
                <w:rFonts w:cs="Arial"/>
                <w:sz w:val="24"/>
                <w:szCs w:val="24"/>
              </w:rPr>
              <w:t>Pajulu</w:t>
            </w:r>
            <w:proofErr w:type="spellEnd"/>
            <w:r w:rsidRPr="00600323">
              <w:rPr>
                <w:rFonts w:cs="Arial"/>
                <w:sz w:val="24"/>
                <w:szCs w:val="24"/>
              </w:rPr>
              <w:t xml:space="preserve"> SC</w:t>
            </w:r>
          </w:p>
        </w:tc>
        <w:tc>
          <w:tcPr>
            <w:tcW w:w="1485" w:type="dxa"/>
            <w:vAlign w:val="bottom"/>
          </w:tcPr>
          <w:p w:rsidR="006C471C" w:rsidRPr="00600323" w:rsidRDefault="006C471C" w:rsidP="00527C3A">
            <w:pPr>
              <w:ind w:left="252"/>
              <w:jc w:val="center"/>
              <w:rPr>
                <w:rFonts w:cs="Arial"/>
                <w:sz w:val="24"/>
                <w:szCs w:val="24"/>
              </w:rPr>
            </w:pPr>
            <w:r w:rsidRPr="00600323">
              <w:rPr>
                <w:rFonts w:cs="Arial"/>
                <w:sz w:val="24"/>
                <w:szCs w:val="24"/>
              </w:rPr>
              <w:t>95</w:t>
            </w:r>
          </w:p>
        </w:tc>
        <w:tc>
          <w:tcPr>
            <w:tcW w:w="1701" w:type="dxa"/>
            <w:vAlign w:val="bottom"/>
          </w:tcPr>
          <w:p w:rsidR="006C471C" w:rsidRPr="00600323" w:rsidRDefault="006C471C" w:rsidP="005F310A">
            <w:pPr>
              <w:jc w:val="center"/>
              <w:rPr>
                <w:rFonts w:cs="Arial"/>
                <w:sz w:val="24"/>
                <w:szCs w:val="24"/>
              </w:rPr>
            </w:pPr>
            <w:r w:rsidRPr="00600323">
              <w:rPr>
                <w:rFonts w:cs="Arial"/>
                <w:sz w:val="24"/>
                <w:szCs w:val="24"/>
              </w:rPr>
              <w:t>7</w:t>
            </w:r>
          </w:p>
        </w:tc>
        <w:tc>
          <w:tcPr>
            <w:tcW w:w="1494" w:type="dxa"/>
            <w:vAlign w:val="bottom"/>
          </w:tcPr>
          <w:p w:rsidR="006C471C" w:rsidRPr="00600323" w:rsidRDefault="006C471C" w:rsidP="005F310A">
            <w:pPr>
              <w:jc w:val="center"/>
              <w:rPr>
                <w:rFonts w:cs="Arial"/>
                <w:sz w:val="24"/>
                <w:szCs w:val="24"/>
              </w:rPr>
            </w:pPr>
            <w:r w:rsidRPr="00600323">
              <w:rPr>
                <w:rFonts w:cs="Arial"/>
                <w:sz w:val="24"/>
                <w:szCs w:val="24"/>
              </w:rPr>
              <w:t>4</w:t>
            </w:r>
          </w:p>
        </w:tc>
        <w:tc>
          <w:tcPr>
            <w:tcW w:w="1440" w:type="dxa"/>
            <w:vAlign w:val="bottom"/>
          </w:tcPr>
          <w:p w:rsidR="006C471C" w:rsidRPr="00600323" w:rsidRDefault="00AE385C" w:rsidP="005F310A">
            <w:pPr>
              <w:jc w:val="center"/>
              <w:rPr>
                <w:rFonts w:cs="Arial"/>
                <w:sz w:val="24"/>
                <w:szCs w:val="24"/>
              </w:rPr>
            </w:pPr>
            <w:r>
              <w:rPr>
                <w:rFonts w:cs="Arial"/>
                <w:sz w:val="24"/>
                <w:szCs w:val="24"/>
              </w:rPr>
              <w:t>-</w:t>
            </w:r>
          </w:p>
        </w:tc>
        <w:tc>
          <w:tcPr>
            <w:tcW w:w="1493" w:type="dxa"/>
          </w:tcPr>
          <w:p w:rsidR="006C471C" w:rsidRPr="00600323" w:rsidRDefault="006C471C" w:rsidP="005F310A">
            <w:pPr>
              <w:jc w:val="center"/>
              <w:rPr>
                <w:rFonts w:cs="Arial"/>
                <w:sz w:val="24"/>
                <w:szCs w:val="24"/>
              </w:rPr>
            </w:pPr>
            <w:r w:rsidRPr="00600323">
              <w:rPr>
                <w:rFonts w:cs="Arial"/>
                <w:sz w:val="24"/>
                <w:szCs w:val="24"/>
              </w:rPr>
              <w:t>-</w:t>
            </w:r>
          </w:p>
        </w:tc>
        <w:tc>
          <w:tcPr>
            <w:tcW w:w="1067" w:type="dxa"/>
            <w:vAlign w:val="bottom"/>
          </w:tcPr>
          <w:p w:rsidR="006C471C" w:rsidRPr="00600323" w:rsidRDefault="00AE385C" w:rsidP="004D401F">
            <w:pPr>
              <w:ind w:left="-71" w:right="22"/>
              <w:jc w:val="right"/>
              <w:rPr>
                <w:rFonts w:cs="Arial"/>
                <w:sz w:val="24"/>
                <w:szCs w:val="24"/>
              </w:rPr>
            </w:pPr>
            <w:r w:rsidRPr="00600323">
              <w:rPr>
                <w:rFonts w:cs="Arial"/>
                <w:sz w:val="24"/>
                <w:szCs w:val="24"/>
              </w:rPr>
              <w:t>10</w:t>
            </w:r>
            <w:r>
              <w:rPr>
                <w:rFonts w:cs="Arial"/>
                <w:sz w:val="24"/>
                <w:szCs w:val="24"/>
              </w:rPr>
              <w:t>6</w:t>
            </w:r>
          </w:p>
        </w:tc>
      </w:tr>
      <w:tr w:rsidR="006C471C" w:rsidRPr="00600323" w:rsidTr="004D401F">
        <w:trPr>
          <w:trHeight w:val="260"/>
        </w:trPr>
        <w:tc>
          <w:tcPr>
            <w:tcW w:w="1458" w:type="dxa"/>
            <w:vAlign w:val="bottom"/>
          </w:tcPr>
          <w:p w:rsidR="006C471C" w:rsidRPr="00600323" w:rsidRDefault="005F310A" w:rsidP="005F310A">
            <w:pPr>
              <w:rPr>
                <w:rFonts w:cs="Arial"/>
                <w:sz w:val="24"/>
                <w:szCs w:val="24"/>
              </w:rPr>
            </w:pPr>
            <w:proofErr w:type="spellStart"/>
            <w:r w:rsidRPr="00600323">
              <w:rPr>
                <w:rFonts w:cs="Arial"/>
                <w:sz w:val="24"/>
                <w:szCs w:val="24"/>
              </w:rPr>
              <w:t>Manibe</w:t>
            </w:r>
            <w:proofErr w:type="spellEnd"/>
            <w:r w:rsidRPr="00600323">
              <w:rPr>
                <w:rFonts w:cs="Arial"/>
                <w:sz w:val="24"/>
                <w:szCs w:val="24"/>
              </w:rPr>
              <w:t xml:space="preserve"> SC</w:t>
            </w:r>
          </w:p>
        </w:tc>
        <w:tc>
          <w:tcPr>
            <w:tcW w:w="1485" w:type="dxa"/>
            <w:vAlign w:val="bottom"/>
          </w:tcPr>
          <w:p w:rsidR="006C471C" w:rsidRPr="00600323" w:rsidRDefault="006C471C" w:rsidP="00527C3A">
            <w:pPr>
              <w:ind w:left="252"/>
              <w:jc w:val="center"/>
              <w:rPr>
                <w:rFonts w:cs="Arial"/>
                <w:sz w:val="24"/>
                <w:szCs w:val="24"/>
              </w:rPr>
            </w:pPr>
            <w:r w:rsidRPr="00600323">
              <w:rPr>
                <w:rFonts w:cs="Arial"/>
                <w:sz w:val="24"/>
                <w:szCs w:val="24"/>
              </w:rPr>
              <w:t>26</w:t>
            </w:r>
          </w:p>
        </w:tc>
        <w:tc>
          <w:tcPr>
            <w:tcW w:w="1701"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494" w:type="dxa"/>
            <w:vAlign w:val="bottom"/>
          </w:tcPr>
          <w:p w:rsidR="006C471C" w:rsidRPr="00600323" w:rsidRDefault="006C471C" w:rsidP="005F310A">
            <w:pPr>
              <w:jc w:val="center"/>
              <w:rPr>
                <w:rFonts w:cs="Arial"/>
                <w:sz w:val="24"/>
                <w:szCs w:val="24"/>
              </w:rPr>
            </w:pPr>
            <w:r w:rsidRPr="00600323">
              <w:rPr>
                <w:rFonts w:cs="Arial"/>
                <w:sz w:val="24"/>
                <w:szCs w:val="24"/>
              </w:rPr>
              <w:t>1</w:t>
            </w:r>
          </w:p>
        </w:tc>
        <w:tc>
          <w:tcPr>
            <w:tcW w:w="1440"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493" w:type="dxa"/>
          </w:tcPr>
          <w:p w:rsidR="006C471C" w:rsidRPr="00600323" w:rsidRDefault="006C471C" w:rsidP="005F310A">
            <w:pPr>
              <w:rPr>
                <w:rFonts w:cs="Arial"/>
                <w:sz w:val="24"/>
                <w:szCs w:val="24"/>
              </w:rPr>
            </w:pPr>
          </w:p>
          <w:p w:rsidR="006C471C" w:rsidRPr="00600323" w:rsidRDefault="006C471C" w:rsidP="005F310A">
            <w:pPr>
              <w:jc w:val="center"/>
              <w:rPr>
                <w:rFonts w:cs="Arial"/>
                <w:sz w:val="24"/>
                <w:szCs w:val="24"/>
              </w:rPr>
            </w:pPr>
            <w:r w:rsidRPr="00600323">
              <w:rPr>
                <w:rFonts w:cs="Arial"/>
                <w:sz w:val="24"/>
                <w:szCs w:val="24"/>
              </w:rPr>
              <w:t>-</w:t>
            </w:r>
          </w:p>
        </w:tc>
        <w:tc>
          <w:tcPr>
            <w:tcW w:w="1067" w:type="dxa"/>
            <w:vAlign w:val="bottom"/>
          </w:tcPr>
          <w:p w:rsidR="006C471C" w:rsidRPr="00600323" w:rsidRDefault="006C471C" w:rsidP="00527C3A">
            <w:pPr>
              <w:ind w:left="-71" w:right="22"/>
              <w:jc w:val="right"/>
              <w:rPr>
                <w:rFonts w:cs="Arial"/>
                <w:sz w:val="24"/>
                <w:szCs w:val="24"/>
              </w:rPr>
            </w:pPr>
            <w:r w:rsidRPr="00600323">
              <w:rPr>
                <w:rFonts w:cs="Arial"/>
                <w:sz w:val="24"/>
                <w:szCs w:val="24"/>
              </w:rPr>
              <w:t>27</w:t>
            </w:r>
          </w:p>
        </w:tc>
      </w:tr>
      <w:tr w:rsidR="006C471C" w:rsidRPr="00600323" w:rsidTr="004D401F">
        <w:trPr>
          <w:trHeight w:val="404"/>
        </w:trPr>
        <w:tc>
          <w:tcPr>
            <w:tcW w:w="1458" w:type="dxa"/>
            <w:vAlign w:val="bottom"/>
          </w:tcPr>
          <w:p w:rsidR="006C471C" w:rsidRPr="00600323" w:rsidRDefault="005F310A" w:rsidP="005F310A">
            <w:pPr>
              <w:rPr>
                <w:rFonts w:cs="Arial"/>
                <w:sz w:val="24"/>
                <w:szCs w:val="24"/>
              </w:rPr>
            </w:pPr>
            <w:proofErr w:type="spellStart"/>
            <w:r w:rsidRPr="00600323">
              <w:rPr>
                <w:rFonts w:cs="Arial"/>
                <w:sz w:val="24"/>
                <w:szCs w:val="24"/>
              </w:rPr>
              <w:t>Vura</w:t>
            </w:r>
            <w:proofErr w:type="spellEnd"/>
            <w:r w:rsidRPr="00600323">
              <w:rPr>
                <w:rFonts w:cs="Arial"/>
                <w:sz w:val="24"/>
                <w:szCs w:val="24"/>
              </w:rPr>
              <w:t xml:space="preserve">  SC</w:t>
            </w:r>
          </w:p>
        </w:tc>
        <w:tc>
          <w:tcPr>
            <w:tcW w:w="1485" w:type="dxa"/>
            <w:vAlign w:val="bottom"/>
          </w:tcPr>
          <w:p w:rsidR="006C471C" w:rsidRPr="00600323" w:rsidRDefault="006C471C" w:rsidP="00527C3A">
            <w:pPr>
              <w:ind w:left="252"/>
              <w:jc w:val="center"/>
              <w:rPr>
                <w:rFonts w:cs="Arial"/>
                <w:sz w:val="24"/>
                <w:szCs w:val="24"/>
              </w:rPr>
            </w:pPr>
            <w:r w:rsidRPr="00600323">
              <w:rPr>
                <w:rFonts w:cs="Arial"/>
                <w:sz w:val="24"/>
                <w:szCs w:val="24"/>
              </w:rPr>
              <w:t>15</w:t>
            </w:r>
          </w:p>
        </w:tc>
        <w:tc>
          <w:tcPr>
            <w:tcW w:w="1701"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494" w:type="dxa"/>
            <w:vAlign w:val="bottom"/>
          </w:tcPr>
          <w:p w:rsidR="006C471C" w:rsidRPr="00600323" w:rsidRDefault="006C471C" w:rsidP="005F310A">
            <w:pPr>
              <w:jc w:val="center"/>
              <w:rPr>
                <w:rFonts w:cs="Arial"/>
                <w:sz w:val="24"/>
                <w:szCs w:val="24"/>
              </w:rPr>
            </w:pPr>
            <w:r w:rsidRPr="00600323">
              <w:rPr>
                <w:rFonts w:cs="Arial"/>
                <w:sz w:val="24"/>
                <w:szCs w:val="24"/>
              </w:rPr>
              <w:t>-</w:t>
            </w:r>
          </w:p>
        </w:tc>
        <w:tc>
          <w:tcPr>
            <w:tcW w:w="1440" w:type="dxa"/>
          </w:tcPr>
          <w:p w:rsidR="006C471C" w:rsidRPr="00600323" w:rsidRDefault="006C471C" w:rsidP="005F310A">
            <w:pPr>
              <w:rPr>
                <w:rFonts w:cs="Arial"/>
                <w:sz w:val="24"/>
                <w:szCs w:val="24"/>
              </w:rPr>
            </w:pPr>
            <w:r w:rsidRPr="00600323">
              <w:rPr>
                <w:rFonts w:cs="Arial"/>
                <w:sz w:val="24"/>
                <w:szCs w:val="24"/>
              </w:rPr>
              <w:t xml:space="preserve">         2</w:t>
            </w:r>
          </w:p>
        </w:tc>
        <w:tc>
          <w:tcPr>
            <w:tcW w:w="1493" w:type="dxa"/>
          </w:tcPr>
          <w:p w:rsidR="006C471C" w:rsidRPr="00600323" w:rsidRDefault="006C471C" w:rsidP="005F310A">
            <w:pPr>
              <w:jc w:val="center"/>
              <w:rPr>
                <w:rFonts w:cs="Arial"/>
                <w:sz w:val="24"/>
                <w:szCs w:val="24"/>
              </w:rPr>
            </w:pPr>
            <w:r w:rsidRPr="00600323">
              <w:rPr>
                <w:rFonts w:cs="Arial"/>
                <w:sz w:val="24"/>
                <w:szCs w:val="24"/>
              </w:rPr>
              <w:t>-</w:t>
            </w:r>
          </w:p>
        </w:tc>
        <w:tc>
          <w:tcPr>
            <w:tcW w:w="1067" w:type="dxa"/>
            <w:vAlign w:val="bottom"/>
          </w:tcPr>
          <w:p w:rsidR="006C471C" w:rsidRPr="00600323" w:rsidRDefault="006C471C" w:rsidP="00527C3A">
            <w:pPr>
              <w:ind w:left="-71" w:right="22"/>
              <w:jc w:val="right"/>
              <w:rPr>
                <w:rFonts w:cs="Arial"/>
                <w:sz w:val="24"/>
                <w:szCs w:val="24"/>
              </w:rPr>
            </w:pPr>
            <w:r w:rsidRPr="00600323">
              <w:rPr>
                <w:rFonts w:cs="Arial"/>
                <w:sz w:val="24"/>
                <w:szCs w:val="24"/>
              </w:rPr>
              <w:t>17</w:t>
            </w:r>
          </w:p>
        </w:tc>
      </w:tr>
      <w:tr w:rsidR="006C471C" w:rsidRPr="00600323" w:rsidTr="004D401F">
        <w:trPr>
          <w:trHeight w:val="440"/>
        </w:trPr>
        <w:tc>
          <w:tcPr>
            <w:tcW w:w="1458" w:type="dxa"/>
            <w:vAlign w:val="bottom"/>
          </w:tcPr>
          <w:p w:rsidR="006C471C" w:rsidRPr="00600323" w:rsidRDefault="005F310A" w:rsidP="005F310A">
            <w:pPr>
              <w:rPr>
                <w:rFonts w:cs="Arial"/>
                <w:b/>
                <w:sz w:val="24"/>
                <w:szCs w:val="24"/>
              </w:rPr>
            </w:pPr>
            <w:r w:rsidRPr="00600323">
              <w:rPr>
                <w:rFonts w:cs="Arial"/>
                <w:b/>
                <w:sz w:val="24"/>
                <w:szCs w:val="24"/>
              </w:rPr>
              <w:t>Total</w:t>
            </w:r>
          </w:p>
        </w:tc>
        <w:tc>
          <w:tcPr>
            <w:tcW w:w="1485" w:type="dxa"/>
            <w:vAlign w:val="bottom"/>
          </w:tcPr>
          <w:p w:rsidR="006C471C" w:rsidRPr="00600323" w:rsidRDefault="006C471C" w:rsidP="005F310A">
            <w:pPr>
              <w:jc w:val="center"/>
              <w:rPr>
                <w:rFonts w:cs="Arial"/>
                <w:b/>
                <w:sz w:val="24"/>
                <w:szCs w:val="24"/>
              </w:rPr>
            </w:pPr>
            <w:r w:rsidRPr="00600323">
              <w:rPr>
                <w:rFonts w:cs="Arial"/>
                <w:b/>
                <w:sz w:val="24"/>
                <w:szCs w:val="24"/>
              </w:rPr>
              <w:t>1</w:t>
            </w:r>
            <w:r w:rsidR="00324280">
              <w:rPr>
                <w:rFonts w:cs="Arial"/>
                <w:b/>
                <w:sz w:val="24"/>
                <w:szCs w:val="24"/>
              </w:rPr>
              <w:t>,</w:t>
            </w:r>
            <w:r w:rsidRPr="00600323">
              <w:rPr>
                <w:rFonts w:cs="Arial"/>
                <w:b/>
                <w:sz w:val="24"/>
                <w:szCs w:val="24"/>
              </w:rPr>
              <w:t>001</w:t>
            </w:r>
          </w:p>
        </w:tc>
        <w:tc>
          <w:tcPr>
            <w:tcW w:w="1701" w:type="dxa"/>
            <w:vAlign w:val="bottom"/>
          </w:tcPr>
          <w:p w:rsidR="006C471C" w:rsidRPr="00600323" w:rsidRDefault="006C471C" w:rsidP="005F310A">
            <w:pPr>
              <w:jc w:val="center"/>
              <w:rPr>
                <w:rFonts w:cs="Arial"/>
                <w:b/>
                <w:sz w:val="24"/>
                <w:szCs w:val="24"/>
              </w:rPr>
            </w:pPr>
            <w:r w:rsidRPr="00600323">
              <w:rPr>
                <w:rFonts w:cs="Arial"/>
                <w:b/>
                <w:sz w:val="24"/>
                <w:szCs w:val="24"/>
              </w:rPr>
              <w:t>8</w:t>
            </w:r>
          </w:p>
        </w:tc>
        <w:tc>
          <w:tcPr>
            <w:tcW w:w="1494" w:type="dxa"/>
            <w:vAlign w:val="bottom"/>
          </w:tcPr>
          <w:p w:rsidR="006C471C" w:rsidRPr="00600323" w:rsidRDefault="006C471C" w:rsidP="005F310A">
            <w:pPr>
              <w:jc w:val="center"/>
              <w:rPr>
                <w:rFonts w:cs="Arial"/>
                <w:b/>
                <w:sz w:val="24"/>
                <w:szCs w:val="24"/>
              </w:rPr>
            </w:pPr>
            <w:r w:rsidRPr="00600323">
              <w:rPr>
                <w:rFonts w:cs="Arial"/>
                <w:b/>
                <w:sz w:val="24"/>
                <w:szCs w:val="24"/>
              </w:rPr>
              <w:t>8</w:t>
            </w:r>
          </w:p>
        </w:tc>
        <w:tc>
          <w:tcPr>
            <w:tcW w:w="1440" w:type="dxa"/>
          </w:tcPr>
          <w:p w:rsidR="00562298" w:rsidRPr="00600323" w:rsidRDefault="006C471C" w:rsidP="005F310A">
            <w:pPr>
              <w:rPr>
                <w:rFonts w:cs="Arial"/>
                <w:b/>
                <w:sz w:val="24"/>
                <w:szCs w:val="24"/>
              </w:rPr>
            </w:pPr>
            <w:r w:rsidRPr="00600323">
              <w:rPr>
                <w:rFonts w:cs="Arial"/>
                <w:b/>
                <w:sz w:val="24"/>
                <w:szCs w:val="24"/>
              </w:rPr>
              <w:t xml:space="preserve">         </w:t>
            </w:r>
          </w:p>
          <w:p w:rsidR="006C471C" w:rsidRPr="00600323" w:rsidRDefault="006C471C" w:rsidP="00562298">
            <w:pPr>
              <w:jc w:val="center"/>
              <w:rPr>
                <w:rFonts w:cs="Arial"/>
                <w:b/>
                <w:sz w:val="24"/>
                <w:szCs w:val="24"/>
              </w:rPr>
            </w:pPr>
            <w:r w:rsidRPr="00600323">
              <w:rPr>
                <w:rFonts w:cs="Arial"/>
                <w:b/>
                <w:sz w:val="24"/>
                <w:szCs w:val="24"/>
              </w:rPr>
              <w:t>3</w:t>
            </w:r>
          </w:p>
        </w:tc>
        <w:tc>
          <w:tcPr>
            <w:tcW w:w="1493" w:type="dxa"/>
          </w:tcPr>
          <w:p w:rsidR="00562298" w:rsidRPr="00600323" w:rsidRDefault="006C471C" w:rsidP="005F310A">
            <w:pPr>
              <w:rPr>
                <w:rFonts w:cs="Arial"/>
                <w:b/>
                <w:sz w:val="24"/>
                <w:szCs w:val="24"/>
              </w:rPr>
            </w:pPr>
            <w:r w:rsidRPr="00600323">
              <w:rPr>
                <w:rFonts w:cs="Arial"/>
                <w:b/>
                <w:sz w:val="24"/>
                <w:szCs w:val="24"/>
              </w:rPr>
              <w:t xml:space="preserve">               </w:t>
            </w:r>
          </w:p>
          <w:p w:rsidR="006C471C" w:rsidRPr="00600323" w:rsidRDefault="006C471C" w:rsidP="00562298">
            <w:pPr>
              <w:jc w:val="center"/>
              <w:rPr>
                <w:rFonts w:cs="Arial"/>
                <w:b/>
                <w:sz w:val="24"/>
                <w:szCs w:val="24"/>
              </w:rPr>
            </w:pPr>
            <w:r w:rsidRPr="00600323">
              <w:rPr>
                <w:rFonts w:cs="Arial"/>
                <w:b/>
                <w:sz w:val="24"/>
                <w:szCs w:val="24"/>
              </w:rPr>
              <w:t>3</w:t>
            </w:r>
          </w:p>
        </w:tc>
        <w:tc>
          <w:tcPr>
            <w:tcW w:w="1067" w:type="dxa"/>
            <w:vAlign w:val="bottom"/>
          </w:tcPr>
          <w:p w:rsidR="006C471C" w:rsidRPr="00600323" w:rsidRDefault="006C471C" w:rsidP="00527C3A">
            <w:pPr>
              <w:ind w:left="-71" w:right="22"/>
              <w:jc w:val="right"/>
              <w:rPr>
                <w:rFonts w:cs="Arial"/>
                <w:b/>
                <w:sz w:val="24"/>
                <w:szCs w:val="24"/>
              </w:rPr>
            </w:pPr>
            <w:r w:rsidRPr="00600323">
              <w:rPr>
                <w:rFonts w:cs="Arial"/>
                <w:b/>
                <w:sz w:val="24"/>
                <w:szCs w:val="24"/>
              </w:rPr>
              <w:t>1</w:t>
            </w:r>
            <w:r w:rsidR="003C3842">
              <w:rPr>
                <w:rFonts w:cs="Arial"/>
                <w:b/>
                <w:sz w:val="24"/>
                <w:szCs w:val="24"/>
              </w:rPr>
              <w:t>,</w:t>
            </w:r>
            <w:r w:rsidRPr="00600323">
              <w:rPr>
                <w:rFonts w:cs="Arial"/>
                <w:b/>
                <w:sz w:val="24"/>
                <w:szCs w:val="24"/>
              </w:rPr>
              <w:t>023</w:t>
            </w:r>
          </w:p>
        </w:tc>
      </w:tr>
    </w:tbl>
    <w:p w:rsidR="006C471C" w:rsidRPr="00600323" w:rsidRDefault="006C471C" w:rsidP="00333C89">
      <w:pPr>
        <w:spacing w:before="40" w:after="40"/>
        <w:jc w:val="both"/>
        <w:rPr>
          <w:rFonts w:cs="Arial"/>
          <w:sz w:val="24"/>
          <w:szCs w:val="24"/>
        </w:rPr>
      </w:pPr>
    </w:p>
    <w:p w:rsidR="00673B1E" w:rsidRDefault="001650D1" w:rsidP="004D401F">
      <w:pPr>
        <w:pStyle w:val="ListParagraph"/>
        <w:keepNext/>
        <w:numPr>
          <w:ilvl w:val="2"/>
          <w:numId w:val="76"/>
        </w:numPr>
        <w:tabs>
          <w:tab w:val="left" w:pos="720"/>
        </w:tabs>
        <w:suppressAutoHyphens/>
        <w:spacing w:before="240" w:after="120"/>
        <w:ind w:left="720"/>
        <w:jc w:val="both"/>
        <w:rPr>
          <w:rFonts w:cs="Arial"/>
          <w:b/>
          <w:smallCaps/>
          <w:sz w:val="24"/>
          <w:szCs w:val="24"/>
        </w:rPr>
      </w:pPr>
      <w:r w:rsidRPr="00600323">
        <w:rPr>
          <w:rFonts w:cs="Arial"/>
          <w:b/>
          <w:smallCaps/>
          <w:sz w:val="24"/>
          <w:szCs w:val="24"/>
        </w:rPr>
        <w:t xml:space="preserve">Identification </w:t>
      </w:r>
      <w:r w:rsidR="00741F89" w:rsidRPr="00600323">
        <w:rPr>
          <w:rFonts w:cs="Arial"/>
          <w:b/>
          <w:smallCaps/>
          <w:sz w:val="24"/>
          <w:szCs w:val="24"/>
        </w:rPr>
        <w:t xml:space="preserve">of the </w:t>
      </w:r>
      <w:r w:rsidR="004D36FE" w:rsidRPr="00600323">
        <w:rPr>
          <w:rFonts w:cs="Arial"/>
          <w:b/>
          <w:smallCaps/>
          <w:sz w:val="24"/>
          <w:szCs w:val="24"/>
        </w:rPr>
        <w:t>P</w:t>
      </w:r>
      <w:r w:rsidRPr="00600323">
        <w:rPr>
          <w:rFonts w:cs="Arial"/>
          <w:b/>
          <w:smallCaps/>
          <w:sz w:val="24"/>
          <w:szCs w:val="24"/>
        </w:rPr>
        <w:t>roject</w:t>
      </w:r>
      <w:r w:rsidR="004D36FE" w:rsidRPr="00600323">
        <w:rPr>
          <w:rFonts w:cs="Arial"/>
          <w:b/>
          <w:smallCaps/>
          <w:sz w:val="24"/>
          <w:szCs w:val="24"/>
        </w:rPr>
        <w:t xml:space="preserve"> Sub-Components </w:t>
      </w:r>
      <w:r w:rsidRPr="00600323">
        <w:rPr>
          <w:rFonts w:cs="Arial"/>
          <w:b/>
          <w:smallCaps/>
          <w:sz w:val="24"/>
          <w:szCs w:val="24"/>
        </w:rPr>
        <w:t xml:space="preserve">and </w:t>
      </w:r>
      <w:r w:rsidR="00B36922" w:rsidRPr="00600323">
        <w:rPr>
          <w:rFonts w:cs="Arial"/>
          <w:b/>
          <w:smallCaps/>
          <w:sz w:val="24"/>
          <w:szCs w:val="24"/>
        </w:rPr>
        <w:t xml:space="preserve">Potential </w:t>
      </w:r>
      <w:r w:rsidR="0087716E" w:rsidRPr="00600323">
        <w:rPr>
          <w:rFonts w:cs="Arial"/>
          <w:b/>
          <w:smallCaps/>
          <w:sz w:val="24"/>
          <w:szCs w:val="24"/>
        </w:rPr>
        <w:t>Impacts</w:t>
      </w:r>
    </w:p>
    <w:p w:rsidR="00E353CF" w:rsidRPr="00600323" w:rsidRDefault="004E6E25" w:rsidP="00E353CF">
      <w:pPr>
        <w:spacing w:before="120" w:line="240" w:lineRule="atLeast"/>
        <w:ind w:left="720"/>
        <w:jc w:val="both"/>
        <w:rPr>
          <w:rFonts w:cs="Arial"/>
          <w:sz w:val="24"/>
          <w:szCs w:val="24"/>
          <w:highlight w:val="yellow"/>
        </w:rPr>
      </w:pPr>
      <w:r>
        <w:rPr>
          <w:rFonts w:cs="Arial"/>
          <w:sz w:val="24"/>
          <w:szCs w:val="24"/>
        </w:rPr>
        <w:t>Owing</w:t>
      </w:r>
      <w:r w:rsidRPr="00600323">
        <w:rPr>
          <w:rFonts w:cs="Arial"/>
          <w:sz w:val="24"/>
          <w:szCs w:val="24"/>
        </w:rPr>
        <w:t xml:space="preserve"> </w:t>
      </w:r>
      <w:r w:rsidR="001C6807" w:rsidRPr="00600323">
        <w:rPr>
          <w:rFonts w:cs="Arial"/>
          <w:sz w:val="24"/>
          <w:szCs w:val="24"/>
        </w:rPr>
        <w:t xml:space="preserve">to the nature of </w:t>
      </w:r>
      <w:r w:rsidR="00E353CF" w:rsidRPr="00600323">
        <w:rPr>
          <w:rFonts w:cs="Arial"/>
          <w:sz w:val="24"/>
          <w:szCs w:val="24"/>
        </w:rPr>
        <w:t>project activities</w:t>
      </w:r>
      <w:r>
        <w:rPr>
          <w:rFonts w:cs="Arial"/>
          <w:sz w:val="24"/>
          <w:szCs w:val="24"/>
        </w:rPr>
        <w:t>,</w:t>
      </w:r>
      <w:r w:rsidR="00E353CF" w:rsidRPr="00600323">
        <w:rPr>
          <w:rFonts w:cs="Arial"/>
          <w:sz w:val="24"/>
          <w:szCs w:val="24"/>
        </w:rPr>
        <w:t xml:space="preserve"> some land acquisition </w:t>
      </w:r>
      <w:r w:rsidR="0087716E" w:rsidRPr="00600323">
        <w:rPr>
          <w:rFonts w:cs="Arial"/>
          <w:sz w:val="24"/>
          <w:szCs w:val="24"/>
        </w:rPr>
        <w:t xml:space="preserve">and related livelihoods impact </w:t>
      </w:r>
      <w:r w:rsidR="00E353CF" w:rsidRPr="00600323">
        <w:rPr>
          <w:rFonts w:cs="Arial"/>
          <w:sz w:val="24"/>
          <w:szCs w:val="24"/>
        </w:rPr>
        <w:t>is inevitable</w:t>
      </w:r>
      <w:r w:rsidR="0087716E" w:rsidRPr="00600323">
        <w:rPr>
          <w:rFonts w:cs="Arial"/>
          <w:sz w:val="24"/>
          <w:szCs w:val="24"/>
        </w:rPr>
        <w:t>.</w:t>
      </w:r>
      <w:r w:rsidR="00562298" w:rsidRPr="00600323">
        <w:rPr>
          <w:rFonts w:cs="Arial"/>
          <w:sz w:val="24"/>
          <w:szCs w:val="24"/>
        </w:rPr>
        <w:t xml:space="preserve"> </w:t>
      </w:r>
      <w:r w:rsidR="0087716E" w:rsidRPr="00600323">
        <w:rPr>
          <w:rFonts w:cs="Arial"/>
          <w:sz w:val="24"/>
          <w:szCs w:val="24"/>
        </w:rPr>
        <w:t>The relative potential impact of the project sub-</w:t>
      </w:r>
      <w:r w:rsidR="001C6807" w:rsidRPr="00600323">
        <w:rPr>
          <w:rFonts w:cs="Arial"/>
          <w:sz w:val="24"/>
          <w:szCs w:val="24"/>
        </w:rPr>
        <w:t>components</w:t>
      </w:r>
      <w:r w:rsidR="0087716E" w:rsidRPr="00600323">
        <w:rPr>
          <w:rFonts w:cs="Arial"/>
          <w:sz w:val="24"/>
          <w:szCs w:val="24"/>
        </w:rPr>
        <w:t xml:space="preserve"> is described in the sub-sections that follow</w:t>
      </w:r>
      <w:r w:rsidR="00E353CF" w:rsidRPr="00600323">
        <w:rPr>
          <w:rFonts w:cs="Arial"/>
          <w:sz w:val="24"/>
          <w:szCs w:val="24"/>
        </w:rPr>
        <w:t xml:space="preserve">. </w:t>
      </w:r>
    </w:p>
    <w:p w:rsidR="00E353CF" w:rsidRPr="00600323" w:rsidRDefault="00AC1AB8" w:rsidP="00AE0761">
      <w:pPr>
        <w:numPr>
          <w:ilvl w:val="1"/>
          <w:numId w:val="51"/>
        </w:numPr>
        <w:spacing w:before="240" w:after="120" w:line="240" w:lineRule="atLeast"/>
        <w:jc w:val="both"/>
        <w:rPr>
          <w:rFonts w:cs="Arial"/>
          <w:i/>
          <w:sz w:val="24"/>
          <w:szCs w:val="24"/>
        </w:rPr>
      </w:pPr>
      <w:r w:rsidRPr="00600323">
        <w:rPr>
          <w:rFonts w:cs="Arial"/>
          <w:i/>
          <w:sz w:val="24"/>
          <w:szCs w:val="24"/>
        </w:rPr>
        <w:t xml:space="preserve">Impact of </w:t>
      </w:r>
      <w:r w:rsidR="004E6E25">
        <w:rPr>
          <w:rFonts w:cs="Arial"/>
          <w:i/>
          <w:sz w:val="24"/>
          <w:szCs w:val="24"/>
        </w:rPr>
        <w:t>i</w:t>
      </w:r>
      <w:r w:rsidR="004E6E25" w:rsidRPr="00600323">
        <w:rPr>
          <w:rFonts w:cs="Arial"/>
          <w:i/>
          <w:sz w:val="24"/>
          <w:szCs w:val="24"/>
        </w:rPr>
        <w:t xml:space="preserve">mprovement </w:t>
      </w:r>
      <w:r w:rsidR="0083090E" w:rsidRPr="00600323">
        <w:rPr>
          <w:rFonts w:cs="Arial"/>
          <w:i/>
          <w:sz w:val="24"/>
          <w:szCs w:val="24"/>
        </w:rPr>
        <w:t xml:space="preserve">and extensions </w:t>
      </w:r>
      <w:r w:rsidR="00E90B18" w:rsidRPr="00600323">
        <w:rPr>
          <w:rFonts w:cs="Arial"/>
          <w:i/>
          <w:sz w:val="24"/>
          <w:szCs w:val="24"/>
        </w:rPr>
        <w:t>to the existing water network and construction sewer lines</w:t>
      </w:r>
    </w:p>
    <w:p w:rsidR="00695ADC" w:rsidRPr="00600323" w:rsidRDefault="00741F89" w:rsidP="004E6E25">
      <w:pPr>
        <w:spacing w:before="120" w:line="240" w:lineRule="atLeast"/>
        <w:ind w:left="720"/>
        <w:jc w:val="both"/>
        <w:rPr>
          <w:rFonts w:cs="Arial"/>
          <w:sz w:val="24"/>
          <w:szCs w:val="24"/>
        </w:rPr>
      </w:pPr>
      <w:r w:rsidRPr="00600323">
        <w:rPr>
          <w:rFonts w:cs="Arial"/>
          <w:sz w:val="24"/>
          <w:szCs w:val="24"/>
        </w:rPr>
        <w:t xml:space="preserve">The major project activity will be </w:t>
      </w:r>
      <w:r w:rsidR="004E6E25">
        <w:rPr>
          <w:rFonts w:cs="Arial"/>
          <w:sz w:val="24"/>
          <w:szCs w:val="24"/>
        </w:rPr>
        <w:t xml:space="preserve">the </w:t>
      </w:r>
      <w:r w:rsidRPr="00600323">
        <w:rPr>
          <w:rFonts w:cs="Arial"/>
          <w:sz w:val="24"/>
          <w:szCs w:val="24"/>
        </w:rPr>
        <w:t xml:space="preserve">laying of water and sewer transmission lines. Most of </w:t>
      </w:r>
      <w:r w:rsidR="00A26228" w:rsidRPr="00600323">
        <w:rPr>
          <w:rFonts w:cs="Arial"/>
          <w:sz w:val="24"/>
          <w:szCs w:val="24"/>
        </w:rPr>
        <w:t xml:space="preserve">the project </w:t>
      </w:r>
      <w:r w:rsidR="001C6807" w:rsidRPr="00600323">
        <w:rPr>
          <w:rFonts w:cs="Arial"/>
          <w:sz w:val="24"/>
          <w:szCs w:val="24"/>
        </w:rPr>
        <w:t xml:space="preserve">sub-component activities </w:t>
      </w:r>
      <w:r w:rsidR="00A26228" w:rsidRPr="00600323">
        <w:rPr>
          <w:rFonts w:cs="Arial"/>
          <w:sz w:val="24"/>
          <w:szCs w:val="24"/>
        </w:rPr>
        <w:t xml:space="preserve">for water and sewer lines </w:t>
      </w:r>
      <w:r w:rsidR="001C6807" w:rsidRPr="00600323">
        <w:rPr>
          <w:rFonts w:cs="Arial"/>
          <w:sz w:val="24"/>
          <w:szCs w:val="24"/>
        </w:rPr>
        <w:t>will</w:t>
      </w:r>
      <w:r w:rsidRPr="00600323">
        <w:rPr>
          <w:rFonts w:cs="Arial"/>
          <w:sz w:val="24"/>
          <w:szCs w:val="24"/>
        </w:rPr>
        <w:t xml:space="preserve"> take place </w:t>
      </w:r>
      <w:r w:rsidR="003E3A33" w:rsidRPr="00600323">
        <w:rPr>
          <w:rFonts w:cs="Arial"/>
          <w:sz w:val="24"/>
          <w:szCs w:val="24"/>
        </w:rPr>
        <w:t>along/</w:t>
      </w:r>
      <w:r w:rsidRPr="00600323">
        <w:rPr>
          <w:rFonts w:cs="Arial"/>
          <w:sz w:val="24"/>
          <w:szCs w:val="24"/>
        </w:rPr>
        <w:t>within road reserves. The extent of project activities along the designated roads in the PA is indicated in the strip maps (submitted as</w:t>
      </w:r>
      <w:r w:rsidR="00A26228" w:rsidRPr="00600323">
        <w:rPr>
          <w:rFonts w:cs="Arial"/>
          <w:sz w:val="24"/>
          <w:szCs w:val="24"/>
        </w:rPr>
        <w:t xml:space="preserve"> </w:t>
      </w:r>
      <w:r w:rsidRPr="00600323">
        <w:rPr>
          <w:rFonts w:cs="Arial"/>
          <w:sz w:val="24"/>
          <w:szCs w:val="24"/>
        </w:rPr>
        <w:t>a separate volume</w:t>
      </w:r>
      <w:r w:rsidR="004E6E25">
        <w:rPr>
          <w:rFonts w:cs="Arial"/>
          <w:sz w:val="24"/>
          <w:szCs w:val="24"/>
        </w:rPr>
        <w:t xml:space="preserve"> – </w:t>
      </w:r>
      <w:r w:rsidR="008B5F17" w:rsidRPr="00600323">
        <w:rPr>
          <w:rFonts w:cs="Arial"/>
          <w:b/>
          <w:sz w:val="24"/>
          <w:szCs w:val="24"/>
        </w:rPr>
        <w:t xml:space="preserve">Appendix </w:t>
      </w:r>
      <w:r w:rsidR="00325DC0">
        <w:rPr>
          <w:rFonts w:cs="Arial"/>
          <w:b/>
          <w:sz w:val="24"/>
          <w:szCs w:val="24"/>
        </w:rPr>
        <w:t>E</w:t>
      </w:r>
      <w:r w:rsidRPr="00600323">
        <w:rPr>
          <w:rFonts w:cs="Arial"/>
          <w:sz w:val="24"/>
          <w:szCs w:val="24"/>
        </w:rPr>
        <w:t>).</w:t>
      </w:r>
      <w:r w:rsidR="00A26228" w:rsidRPr="00600323">
        <w:rPr>
          <w:rFonts w:cs="Arial"/>
          <w:sz w:val="24"/>
          <w:szCs w:val="24"/>
        </w:rPr>
        <w:t xml:space="preserve"> </w:t>
      </w:r>
      <w:r w:rsidR="00C6351F" w:rsidRPr="00600323">
        <w:rPr>
          <w:rFonts w:cs="Arial"/>
          <w:sz w:val="24"/>
          <w:szCs w:val="24"/>
        </w:rPr>
        <w:t xml:space="preserve">Most </w:t>
      </w:r>
      <w:r w:rsidR="006B3491" w:rsidRPr="00600323">
        <w:rPr>
          <w:rFonts w:cs="Arial"/>
          <w:sz w:val="24"/>
          <w:szCs w:val="24"/>
        </w:rPr>
        <w:t>of the</w:t>
      </w:r>
      <w:r w:rsidR="00C6351F" w:rsidRPr="00600323">
        <w:rPr>
          <w:rFonts w:cs="Arial"/>
          <w:sz w:val="24"/>
          <w:szCs w:val="24"/>
        </w:rPr>
        <w:t xml:space="preserve"> </w:t>
      </w:r>
      <w:r w:rsidR="006B3491" w:rsidRPr="00600323">
        <w:rPr>
          <w:rFonts w:cs="Arial"/>
          <w:sz w:val="24"/>
          <w:szCs w:val="24"/>
        </w:rPr>
        <w:t xml:space="preserve">properties </w:t>
      </w:r>
      <w:r w:rsidR="000A3E95" w:rsidRPr="00600323">
        <w:rPr>
          <w:rFonts w:cs="Arial"/>
          <w:sz w:val="24"/>
          <w:szCs w:val="24"/>
        </w:rPr>
        <w:t xml:space="preserve">affected </w:t>
      </w:r>
      <w:r w:rsidR="000A3E95">
        <w:rPr>
          <w:rFonts w:cs="Arial"/>
          <w:sz w:val="24"/>
          <w:szCs w:val="24"/>
        </w:rPr>
        <w:t xml:space="preserve">by </w:t>
      </w:r>
      <w:r w:rsidR="000A3E95" w:rsidRPr="00600323">
        <w:rPr>
          <w:rFonts w:cs="Arial"/>
          <w:sz w:val="24"/>
          <w:szCs w:val="24"/>
        </w:rPr>
        <w:t xml:space="preserve">water/sewer lines </w:t>
      </w:r>
      <w:r w:rsidR="006B3491" w:rsidRPr="00600323">
        <w:rPr>
          <w:rFonts w:cs="Arial"/>
          <w:sz w:val="24"/>
          <w:szCs w:val="24"/>
        </w:rPr>
        <w:t>along the road reserves are movable kiosks/</w:t>
      </w:r>
      <w:r w:rsidR="00D71997" w:rsidRPr="00600323">
        <w:rPr>
          <w:rFonts w:cs="Arial"/>
          <w:sz w:val="24"/>
          <w:szCs w:val="24"/>
        </w:rPr>
        <w:t>sheds</w:t>
      </w:r>
      <w:r w:rsidR="006B3491" w:rsidRPr="00600323">
        <w:rPr>
          <w:rFonts w:cs="Arial"/>
          <w:sz w:val="24"/>
          <w:szCs w:val="24"/>
        </w:rPr>
        <w:t xml:space="preserve">/stalls, fences/hedges and </w:t>
      </w:r>
      <w:r w:rsidR="004E6E25">
        <w:rPr>
          <w:rFonts w:cs="Arial"/>
          <w:sz w:val="24"/>
          <w:szCs w:val="24"/>
        </w:rPr>
        <w:t xml:space="preserve">a </w:t>
      </w:r>
      <w:r w:rsidR="006B3491" w:rsidRPr="00600323">
        <w:rPr>
          <w:rFonts w:cs="Arial"/>
          <w:sz w:val="24"/>
          <w:szCs w:val="24"/>
        </w:rPr>
        <w:t xml:space="preserve">few permanent and temporary buildings. This is because some of the buildings/structures along some of the roads in AMC extend into the road reserve areas/corridor. </w:t>
      </w:r>
      <w:r w:rsidR="00467EE8" w:rsidRPr="00600323">
        <w:rPr>
          <w:rFonts w:cs="Arial"/>
          <w:sz w:val="24"/>
          <w:szCs w:val="24"/>
        </w:rPr>
        <w:t>The water/sewer lines</w:t>
      </w:r>
      <w:r w:rsidR="00C27C54" w:rsidRPr="00600323">
        <w:rPr>
          <w:rFonts w:cs="Arial"/>
          <w:sz w:val="24"/>
          <w:szCs w:val="24"/>
        </w:rPr>
        <w:t>/</w:t>
      </w:r>
      <w:proofErr w:type="spellStart"/>
      <w:r w:rsidR="00872808">
        <w:rPr>
          <w:rFonts w:cs="Arial"/>
          <w:sz w:val="24"/>
          <w:szCs w:val="24"/>
        </w:rPr>
        <w:t>wayleave</w:t>
      </w:r>
      <w:r w:rsidR="00C27C54" w:rsidRPr="00600323">
        <w:rPr>
          <w:rFonts w:cs="Arial"/>
          <w:sz w:val="24"/>
          <w:szCs w:val="24"/>
        </w:rPr>
        <w:t>s</w:t>
      </w:r>
      <w:proofErr w:type="spellEnd"/>
      <w:r w:rsidR="00467EE8" w:rsidRPr="00600323">
        <w:rPr>
          <w:rFonts w:cs="Arial"/>
          <w:sz w:val="24"/>
          <w:szCs w:val="24"/>
        </w:rPr>
        <w:t xml:space="preserve"> impact on PAPs will be more </w:t>
      </w:r>
      <w:r w:rsidR="0066323C">
        <w:rPr>
          <w:rFonts w:cs="Arial"/>
          <w:sz w:val="24"/>
          <w:szCs w:val="24"/>
        </w:rPr>
        <w:t xml:space="preserve">strongly </w:t>
      </w:r>
      <w:r w:rsidR="00467EE8" w:rsidRPr="00600323">
        <w:rPr>
          <w:rFonts w:cs="Arial"/>
          <w:sz w:val="24"/>
          <w:szCs w:val="24"/>
        </w:rPr>
        <w:t xml:space="preserve">felt in River </w:t>
      </w:r>
      <w:proofErr w:type="spellStart"/>
      <w:r w:rsidR="00467EE8" w:rsidRPr="00600323">
        <w:rPr>
          <w:rFonts w:cs="Arial"/>
          <w:sz w:val="24"/>
          <w:szCs w:val="24"/>
        </w:rPr>
        <w:t>Oli</w:t>
      </w:r>
      <w:proofErr w:type="spellEnd"/>
      <w:r w:rsidR="00467EE8" w:rsidRPr="00600323">
        <w:rPr>
          <w:rFonts w:cs="Arial"/>
          <w:sz w:val="24"/>
          <w:szCs w:val="24"/>
        </w:rPr>
        <w:t xml:space="preserve"> </w:t>
      </w:r>
      <w:r w:rsidR="0066323C">
        <w:rPr>
          <w:rFonts w:cs="Arial"/>
          <w:sz w:val="24"/>
          <w:szCs w:val="24"/>
        </w:rPr>
        <w:t>d</w:t>
      </w:r>
      <w:r w:rsidR="0066323C" w:rsidRPr="00600323">
        <w:rPr>
          <w:rFonts w:cs="Arial"/>
          <w:sz w:val="24"/>
          <w:szCs w:val="24"/>
        </w:rPr>
        <w:t xml:space="preserve">ivision </w:t>
      </w:r>
      <w:r w:rsidR="00467EE8" w:rsidRPr="00600323">
        <w:rPr>
          <w:rFonts w:cs="Arial"/>
          <w:sz w:val="24"/>
          <w:szCs w:val="24"/>
        </w:rPr>
        <w:t xml:space="preserve">(32.1%), Arua Hill </w:t>
      </w:r>
      <w:r w:rsidR="0066323C">
        <w:rPr>
          <w:rFonts w:cs="Arial"/>
          <w:sz w:val="24"/>
          <w:szCs w:val="24"/>
        </w:rPr>
        <w:t>d</w:t>
      </w:r>
      <w:r w:rsidR="0066323C" w:rsidRPr="00600323">
        <w:rPr>
          <w:rFonts w:cs="Arial"/>
          <w:sz w:val="24"/>
          <w:szCs w:val="24"/>
        </w:rPr>
        <w:t xml:space="preserve">ivision </w:t>
      </w:r>
      <w:r w:rsidR="00467EE8" w:rsidRPr="00600323">
        <w:rPr>
          <w:rFonts w:cs="Arial"/>
          <w:sz w:val="24"/>
          <w:szCs w:val="24"/>
        </w:rPr>
        <w:t xml:space="preserve">(28.2%) and </w:t>
      </w:r>
      <w:proofErr w:type="spellStart"/>
      <w:r w:rsidR="00467EE8" w:rsidRPr="00600323">
        <w:rPr>
          <w:rFonts w:cs="Arial"/>
          <w:sz w:val="24"/>
          <w:szCs w:val="24"/>
        </w:rPr>
        <w:t>Dadamu</w:t>
      </w:r>
      <w:proofErr w:type="spellEnd"/>
      <w:r w:rsidR="00467EE8" w:rsidRPr="00600323">
        <w:rPr>
          <w:rFonts w:cs="Arial"/>
          <w:sz w:val="24"/>
          <w:szCs w:val="24"/>
        </w:rPr>
        <w:t xml:space="preserve"> SC (16.6%) as compared to </w:t>
      </w:r>
      <w:proofErr w:type="spellStart"/>
      <w:r w:rsidR="00467EE8" w:rsidRPr="00600323">
        <w:rPr>
          <w:rFonts w:cs="Arial"/>
          <w:sz w:val="24"/>
          <w:szCs w:val="24"/>
        </w:rPr>
        <w:t>Oluko</w:t>
      </w:r>
      <w:proofErr w:type="spellEnd"/>
      <w:r w:rsidR="00467EE8" w:rsidRPr="00600323">
        <w:rPr>
          <w:rFonts w:cs="Arial"/>
          <w:sz w:val="24"/>
          <w:szCs w:val="24"/>
        </w:rPr>
        <w:t xml:space="preserve"> SC (9.6%), </w:t>
      </w:r>
      <w:proofErr w:type="spellStart"/>
      <w:r w:rsidR="00467EE8" w:rsidRPr="00600323">
        <w:rPr>
          <w:rFonts w:cs="Arial"/>
          <w:sz w:val="24"/>
          <w:szCs w:val="24"/>
        </w:rPr>
        <w:t>Pajulu</w:t>
      </w:r>
      <w:proofErr w:type="spellEnd"/>
      <w:r w:rsidR="00467EE8" w:rsidRPr="00600323">
        <w:rPr>
          <w:rFonts w:cs="Arial"/>
          <w:sz w:val="24"/>
          <w:szCs w:val="24"/>
        </w:rPr>
        <w:t xml:space="preserve"> SC (9.5%), </w:t>
      </w:r>
      <w:proofErr w:type="spellStart"/>
      <w:r w:rsidR="00467EE8" w:rsidRPr="00600323">
        <w:rPr>
          <w:rFonts w:cs="Arial"/>
          <w:sz w:val="24"/>
          <w:szCs w:val="24"/>
        </w:rPr>
        <w:t>Manibe</w:t>
      </w:r>
      <w:proofErr w:type="spellEnd"/>
      <w:r w:rsidR="00467EE8" w:rsidRPr="00600323">
        <w:rPr>
          <w:rFonts w:cs="Arial"/>
          <w:sz w:val="24"/>
          <w:szCs w:val="24"/>
        </w:rPr>
        <w:t xml:space="preserve"> SC (2.6%) and </w:t>
      </w:r>
      <w:proofErr w:type="spellStart"/>
      <w:r w:rsidR="00467EE8" w:rsidRPr="00600323">
        <w:rPr>
          <w:rFonts w:cs="Arial"/>
          <w:sz w:val="24"/>
          <w:szCs w:val="24"/>
        </w:rPr>
        <w:t>Vurra</w:t>
      </w:r>
      <w:proofErr w:type="spellEnd"/>
      <w:r w:rsidR="00467EE8" w:rsidRPr="00600323">
        <w:rPr>
          <w:rFonts w:cs="Arial"/>
          <w:sz w:val="24"/>
          <w:szCs w:val="24"/>
        </w:rPr>
        <w:t xml:space="preserve"> SC (1.4%). This is reflected in Fig</w:t>
      </w:r>
      <w:r w:rsidR="0066323C">
        <w:rPr>
          <w:rFonts w:cs="Arial"/>
          <w:sz w:val="24"/>
          <w:szCs w:val="24"/>
        </w:rPr>
        <w:t>.</w:t>
      </w:r>
      <w:r w:rsidR="00467EE8" w:rsidRPr="00600323">
        <w:rPr>
          <w:rFonts w:cs="Arial"/>
          <w:sz w:val="24"/>
          <w:szCs w:val="24"/>
        </w:rPr>
        <w:t xml:space="preserve"> 1.</w:t>
      </w:r>
    </w:p>
    <w:p w:rsidR="00476EA5" w:rsidRPr="00600323" w:rsidRDefault="003E3A33" w:rsidP="00741F89">
      <w:pPr>
        <w:spacing w:before="120" w:line="240" w:lineRule="atLeast"/>
        <w:ind w:left="720"/>
        <w:jc w:val="both"/>
        <w:rPr>
          <w:rFonts w:cs="Arial"/>
          <w:bCs/>
          <w:sz w:val="24"/>
          <w:szCs w:val="24"/>
        </w:rPr>
      </w:pPr>
      <w:r w:rsidRPr="00600323">
        <w:rPr>
          <w:rFonts w:cs="Arial"/>
          <w:sz w:val="24"/>
          <w:szCs w:val="24"/>
        </w:rPr>
        <w:t xml:space="preserve">There are </w:t>
      </w:r>
      <w:r w:rsidR="001C41F4">
        <w:rPr>
          <w:rFonts w:cs="Arial"/>
          <w:sz w:val="24"/>
          <w:szCs w:val="24"/>
        </w:rPr>
        <w:t xml:space="preserve">only a </w:t>
      </w:r>
      <w:r w:rsidRPr="00600323">
        <w:rPr>
          <w:rFonts w:cs="Arial"/>
          <w:sz w:val="24"/>
          <w:szCs w:val="24"/>
        </w:rPr>
        <w:t xml:space="preserve">few areas </w:t>
      </w:r>
      <w:r w:rsidR="0087716E" w:rsidRPr="00600323">
        <w:rPr>
          <w:rFonts w:cs="Arial"/>
          <w:sz w:val="24"/>
          <w:szCs w:val="24"/>
        </w:rPr>
        <w:t xml:space="preserve">outside </w:t>
      </w:r>
      <w:r w:rsidR="00E61CBC">
        <w:rPr>
          <w:rFonts w:cs="Arial"/>
          <w:sz w:val="24"/>
          <w:szCs w:val="24"/>
        </w:rPr>
        <w:t xml:space="preserve">the </w:t>
      </w:r>
      <w:r w:rsidR="0087716E" w:rsidRPr="00600323">
        <w:rPr>
          <w:rFonts w:cs="Arial"/>
          <w:sz w:val="24"/>
          <w:szCs w:val="24"/>
        </w:rPr>
        <w:t xml:space="preserve">road reserves </w:t>
      </w:r>
      <w:r w:rsidRPr="00600323">
        <w:rPr>
          <w:rFonts w:cs="Arial"/>
          <w:sz w:val="24"/>
          <w:szCs w:val="24"/>
        </w:rPr>
        <w:t>w</w:t>
      </w:r>
      <w:r w:rsidR="003B10D8" w:rsidRPr="00600323">
        <w:rPr>
          <w:rFonts w:cs="Arial"/>
          <w:sz w:val="24"/>
          <w:szCs w:val="24"/>
        </w:rPr>
        <w:t>h</w:t>
      </w:r>
      <w:r w:rsidRPr="00600323">
        <w:rPr>
          <w:rFonts w:cs="Arial"/>
          <w:sz w:val="24"/>
          <w:szCs w:val="24"/>
        </w:rPr>
        <w:t xml:space="preserve">ere the laying of water and sewer lines will </w:t>
      </w:r>
      <w:r w:rsidR="001C6807" w:rsidRPr="00600323">
        <w:rPr>
          <w:rFonts w:cs="Arial"/>
          <w:sz w:val="24"/>
          <w:szCs w:val="24"/>
        </w:rPr>
        <w:t>involve partial acquisition</w:t>
      </w:r>
      <w:r w:rsidR="009531C2" w:rsidRPr="00600323">
        <w:rPr>
          <w:rFonts w:cs="Arial"/>
          <w:sz w:val="24"/>
          <w:szCs w:val="24"/>
        </w:rPr>
        <w:t xml:space="preserve"> of </w:t>
      </w:r>
      <w:proofErr w:type="spellStart"/>
      <w:r w:rsidR="009531C2" w:rsidRPr="00600323">
        <w:rPr>
          <w:rFonts w:cs="Arial"/>
          <w:sz w:val="24"/>
          <w:szCs w:val="24"/>
        </w:rPr>
        <w:t>way</w:t>
      </w:r>
      <w:r w:rsidR="00C27C54" w:rsidRPr="00600323">
        <w:rPr>
          <w:rFonts w:cs="Arial"/>
          <w:sz w:val="24"/>
          <w:szCs w:val="24"/>
        </w:rPr>
        <w:t>leaves</w:t>
      </w:r>
      <w:proofErr w:type="spellEnd"/>
      <w:r w:rsidR="001C6807" w:rsidRPr="00600323">
        <w:rPr>
          <w:rFonts w:cs="Arial"/>
          <w:sz w:val="24"/>
          <w:szCs w:val="24"/>
        </w:rPr>
        <w:t xml:space="preserve"> </w:t>
      </w:r>
      <w:r w:rsidRPr="00600323">
        <w:rPr>
          <w:rFonts w:cs="Arial"/>
          <w:sz w:val="24"/>
          <w:szCs w:val="24"/>
        </w:rPr>
        <w:t xml:space="preserve">and </w:t>
      </w:r>
      <w:r w:rsidR="00C6351F" w:rsidRPr="00600323">
        <w:rPr>
          <w:rFonts w:cs="Arial"/>
          <w:sz w:val="24"/>
          <w:szCs w:val="24"/>
        </w:rPr>
        <w:t xml:space="preserve">partial </w:t>
      </w:r>
      <w:r w:rsidRPr="00600323">
        <w:rPr>
          <w:rFonts w:cs="Arial"/>
          <w:sz w:val="24"/>
          <w:szCs w:val="24"/>
        </w:rPr>
        <w:t>demolition of some structures</w:t>
      </w:r>
      <w:r w:rsidR="0083090E" w:rsidRPr="00600323">
        <w:rPr>
          <w:rFonts w:cs="Arial"/>
          <w:sz w:val="24"/>
          <w:szCs w:val="24"/>
        </w:rPr>
        <w:t>.</w:t>
      </w:r>
      <w:r w:rsidR="00A26228" w:rsidRPr="00600323">
        <w:rPr>
          <w:rFonts w:cs="Arial"/>
          <w:sz w:val="24"/>
          <w:szCs w:val="24"/>
        </w:rPr>
        <w:t xml:space="preserve"> </w:t>
      </w:r>
      <w:r w:rsidR="001650D1" w:rsidRPr="00600323">
        <w:rPr>
          <w:rFonts w:cs="Arial"/>
          <w:sz w:val="24"/>
          <w:szCs w:val="24"/>
        </w:rPr>
        <w:t>The required land take</w:t>
      </w:r>
      <w:r w:rsidR="009531C2" w:rsidRPr="00600323">
        <w:rPr>
          <w:rFonts w:cs="Arial"/>
          <w:sz w:val="24"/>
          <w:szCs w:val="24"/>
        </w:rPr>
        <w:t xml:space="preserve"> for the </w:t>
      </w:r>
      <w:proofErr w:type="spellStart"/>
      <w:r w:rsidR="009531C2" w:rsidRPr="00600323">
        <w:rPr>
          <w:rFonts w:cs="Arial"/>
          <w:sz w:val="24"/>
          <w:szCs w:val="24"/>
        </w:rPr>
        <w:t>way</w:t>
      </w:r>
      <w:r w:rsidR="00C27C54" w:rsidRPr="00600323">
        <w:rPr>
          <w:rFonts w:cs="Arial"/>
          <w:sz w:val="24"/>
          <w:szCs w:val="24"/>
        </w:rPr>
        <w:t>leave</w:t>
      </w:r>
      <w:r w:rsidR="001650D1" w:rsidRPr="00600323">
        <w:rPr>
          <w:rFonts w:cs="Arial"/>
          <w:sz w:val="24"/>
          <w:szCs w:val="24"/>
        </w:rPr>
        <w:t>s</w:t>
      </w:r>
      <w:proofErr w:type="spellEnd"/>
      <w:r w:rsidR="001650D1" w:rsidRPr="00600323">
        <w:rPr>
          <w:rFonts w:cs="Arial"/>
          <w:sz w:val="24"/>
          <w:szCs w:val="24"/>
        </w:rPr>
        <w:t xml:space="preserve"> for the laying of the water</w:t>
      </w:r>
      <w:r w:rsidR="00C10865" w:rsidRPr="00600323">
        <w:rPr>
          <w:rFonts w:cs="Arial"/>
          <w:sz w:val="24"/>
          <w:szCs w:val="24"/>
        </w:rPr>
        <w:t xml:space="preserve"> and sewer</w:t>
      </w:r>
      <w:r w:rsidR="001650D1" w:rsidRPr="00600323">
        <w:rPr>
          <w:rFonts w:cs="Arial"/>
          <w:sz w:val="24"/>
          <w:szCs w:val="24"/>
        </w:rPr>
        <w:t xml:space="preserve"> pipes </w:t>
      </w:r>
      <w:r w:rsidR="00C27C54" w:rsidRPr="00600323">
        <w:rPr>
          <w:rFonts w:cs="Arial"/>
          <w:sz w:val="24"/>
          <w:szCs w:val="24"/>
        </w:rPr>
        <w:t xml:space="preserve">is </w:t>
      </w:r>
      <w:r w:rsidR="001650D1" w:rsidRPr="00600323">
        <w:rPr>
          <w:rFonts w:cs="Arial"/>
          <w:sz w:val="24"/>
          <w:szCs w:val="24"/>
        </w:rPr>
        <w:t xml:space="preserve">generally low </w:t>
      </w:r>
      <w:r w:rsidR="00400F27" w:rsidRPr="00600323">
        <w:rPr>
          <w:rFonts w:cs="Arial"/>
          <w:sz w:val="24"/>
          <w:szCs w:val="24"/>
        </w:rPr>
        <w:t xml:space="preserve">at </w:t>
      </w:r>
      <w:r w:rsidR="00400F27" w:rsidRPr="00600323">
        <w:rPr>
          <w:rFonts w:cs="Arial"/>
          <w:bCs/>
          <w:sz w:val="24"/>
          <w:szCs w:val="24"/>
        </w:rPr>
        <w:t>36,</w:t>
      </w:r>
      <w:r w:rsidR="00886C73" w:rsidRPr="00600323">
        <w:rPr>
          <w:rFonts w:cs="Arial"/>
          <w:bCs/>
          <w:sz w:val="24"/>
          <w:szCs w:val="24"/>
        </w:rPr>
        <w:t xml:space="preserve">783 </w:t>
      </w:r>
      <w:r w:rsidR="001C41F4">
        <w:rPr>
          <w:rFonts w:cs="Arial"/>
          <w:bCs/>
          <w:sz w:val="24"/>
          <w:szCs w:val="24"/>
        </w:rPr>
        <w:t>m</w:t>
      </w:r>
      <w:r w:rsidR="00673B1E" w:rsidRPr="004D401F">
        <w:rPr>
          <w:rFonts w:cs="Arial"/>
          <w:bCs/>
          <w:sz w:val="24"/>
          <w:szCs w:val="24"/>
          <w:vertAlign w:val="superscript"/>
        </w:rPr>
        <w:t>2</w:t>
      </w:r>
      <w:r w:rsidR="00400F27" w:rsidRPr="00600323">
        <w:rPr>
          <w:rFonts w:cs="Arial"/>
          <w:bCs/>
          <w:sz w:val="24"/>
          <w:szCs w:val="24"/>
        </w:rPr>
        <w:t xml:space="preserve"> (9.089 acres</w:t>
      </w:r>
      <w:r w:rsidR="001650D1" w:rsidRPr="00600323">
        <w:rPr>
          <w:rFonts w:cs="Arial"/>
          <w:sz w:val="24"/>
          <w:szCs w:val="24"/>
        </w:rPr>
        <w:t>)</w:t>
      </w:r>
      <w:r w:rsidR="0083090E" w:rsidRPr="00600323">
        <w:rPr>
          <w:rFonts w:cs="Arial"/>
          <w:sz w:val="24"/>
          <w:szCs w:val="24"/>
        </w:rPr>
        <w:t>.</w:t>
      </w:r>
      <w:r w:rsidR="000359BD" w:rsidRPr="00600323">
        <w:rPr>
          <w:rFonts w:cs="Arial"/>
          <w:sz w:val="24"/>
          <w:szCs w:val="24"/>
        </w:rPr>
        <w:t xml:space="preserve"> </w:t>
      </w:r>
      <w:r w:rsidR="00476EA5" w:rsidRPr="00600323">
        <w:rPr>
          <w:rFonts w:cs="Arial"/>
          <w:sz w:val="24"/>
          <w:szCs w:val="24"/>
        </w:rPr>
        <w:t>Overall, most of the</w:t>
      </w:r>
      <w:r w:rsidR="000359BD" w:rsidRPr="00600323">
        <w:rPr>
          <w:rFonts w:cs="Arial"/>
          <w:sz w:val="24"/>
          <w:szCs w:val="24"/>
        </w:rPr>
        <w:t xml:space="preserve"> </w:t>
      </w:r>
      <w:r w:rsidR="00552D9C" w:rsidRPr="00600323">
        <w:rPr>
          <w:rFonts w:cs="Arial"/>
          <w:sz w:val="24"/>
          <w:szCs w:val="24"/>
        </w:rPr>
        <w:t>PAPs</w:t>
      </w:r>
      <w:r w:rsidR="000359BD" w:rsidRPr="00600323">
        <w:rPr>
          <w:rFonts w:cs="Arial"/>
          <w:sz w:val="24"/>
          <w:szCs w:val="24"/>
        </w:rPr>
        <w:t xml:space="preserve"> </w:t>
      </w:r>
      <w:r w:rsidR="00476EA5" w:rsidRPr="00600323">
        <w:rPr>
          <w:rFonts w:cs="Arial"/>
          <w:sz w:val="24"/>
          <w:szCs w:val="24"/>
        </w:rPr>
        <w:lastRenderedPageBreak/>
        <w:t>(</w:t>
      </w:r>
      <w:r w:rsidR="00695ADC" w:rsidRPr="00600323">
        <w:rPr>
          <w:rFonts w:cs="Arial"/>
          <w:sz w:val="24"/>
          <w:szCs w:val="24"/>
        </w:rPr>
        <w:t>97.8%</w:t>
      </w:r>
      <w:r w:rsidR="00476EA5" w:rsidRPr="00600323">
        <w:rPr>
          <w:rFonts w:cs="Arial"/>
          <w:sz w:val="24"/>
          <w:szCs w:val="24"/>
        </w:rPr>
        <w:t xml:space="preserve">) </w:t>
      </w:r>
      <w:r w:rsidR="009921CB" w:rsidRPr="00600323">
        <w:rPr>
          <w:rFonts w:cs="Arial"/>
          <w:sz w:val="24"/>
          <w:szCs w:val="24"/>
        </w:rPr>
        <w:t xml:space="preserve">will be affected </w:t>
      </w:r>
      <w:r w:rsidR="001C6807" w:rsidRPr="00600323">
        <w:rPr>
          <w:rFonts w:cs="Arial"/>
          <w:sz w:val="24"/>
          <w:szCs w:val="24"/>
        </w:rPr>
        <w:t xml:space="preserve">by the laying of </w:t>
      </w:r>
      <w:r w:rsidR="009921CB" w:rsidRPr="00600323">
        <w:rPr>
          <w:rFonts w:cs="Arial"/>
          <w:sz w:val="24"/>
          <w:szCs w:val="24"/>
        </w:rPr>
        <w:t>water</w:t>
      </w:r>
      <w:r w:rsidR="00695ADC" w:rsidRPr="00600323">
        <w:rPr>
          <w:rFonts w:cs="Arial"/>
          <w:sz w:val="24"/>
          <w:szCs w:val="24"/>
        </w:rPr>
        <w:t>/sewer</w:t>
      </w:r>
      <w:r w:rsidR="009921CB" w:rsidRPr="00600323">
        <w:rPr>
          <w:rFonts w:cs="Arial"/>
          <w:sz w:val="24"/>
          <w:szCs w:val="24"/>
        </w:rPr>
        <w:t xml:space="preserve"> lines</w:t>
      </w:r>
      <w:r w:rsidR="009921CB" w:rsidRPr="00600323">
        <w:rPr>
          <w:rFonts w:cs="Arial"/>
          <w:bCs/>
          <w:sz w:val="24"/>
          <w:szCs w:val="24"/>
        </w:rPr>
        <w:t xml:space="preserve">. </w:t>
      </w:r>
      <w:r w:rsidR="00274758" w:rsidRPr="00600323">
        <w:rPr>
          <w:rFonts w:cs="Arial"/>
          <w:bCs/>
          <w:sz w:val="24"/>
          <w:szCs w:val="24"/>
        </w:rPr>
        <w:t xml:space="preserve">Nearly </w:t>
      </w:r>
      <w:r w:rsidR="003B5715" w:rsidRPr="00600323">
        <w:rPr>
          <w:rFonts w:cs="Arial"/>
          <w:bCs/>
          <w:sz w:val="24"/>
          <w:szCs w:val="24"/>
        </w:rPr>
        <w:t>99</w:t>
      </w:r>
      <w:r w:rsidR="001C41F4">
        <w:rPr>
          <w:rFonts w:cs="Arial"/>
          <w:bCs/>
          <w:sz w:val="24"/>
          <w:szCs w:val="24"/>
        </w:rPr>
        <w:t xml:space="preserve"> per cent</w:t>
      </w:r>
      <w:r w:rsidR="00A04015" w:rsidRPr="00600323">
        <w:rPr>
          <w:rFonts w:cs="Arial"/>
          <w:bCs/>
          <w:sz w:val="24"/>
          <w:szCs w:val="24"/>
        </w:rPr>
        <w:t xml:space="preserve"> of </w:t>
      </w:r>
      <w:r w:rsidR="00274758" w:rsidRPr="00600323">
        <w:rPr>
          <w:rFonts w:cs="Arial"/>
          <w:bCs/>
          <w:sz w:val="24"/>
          <w:szCs w:val="24"/>
        </w:rPr>
        <w:t xml:space="preserve">the </w:t>
      </w:r>
      <w:r w:rsidR="001C6807" w:rsidRPr="00600323">
        <w:rPr>
          <w:rFonts w:cs="Arial"/>
          <w:bCs/>
          <w:sz w:val="24"/>
          <w:szCs w:val="24"/>
        </w:rPr>
        <w:t xml:space="preserve">total </w:t>
      </w:r>
      <w:r w:rsidR="00400F27" w:rsidRPr="00600323">
        <w:rPr>
          <w:rFonts w:cs="Arial"/>
          <w:bCs/>
          <w:sz w:val="24"/>
          <w:szCs w:val="24"/>
        </w:rPr>
        <w:t xml:space="preserve">835 </w:t>
      </w:r>
      <w:r w:rsidR="001C6807" w:rsidRPr="00600323">
        <w:rPr>
          <w:rFonts w:cs="Arial"/>
          <w:bCs/>
          <w:sz w:val="24"/>
          <w:szCs w:val="24"/>
        </w:rPr>
        <w:t xml:space="preserve">affected </w:t>
      </w:r>
      <w:r w:rsidR="00274758" w:rsidRPr="00600323">
        <w:rPr>
          <w:rFonts w:cs="Arial"/>
          <w:bCs/>
          <w:sz w:val="24"/>
          <w:szCs w:val="24"/>
        </w:rPr>
        <w:t xml:space="preserve">structures will be </w:t>
      </w:r>
      <w:r w:rsidR="00886C73" w:rsidRPr="00600323">
        <w:rPr>
          <w:rFonts w:cs="Arial"/>
          <w:bCs/>
          <w:sz w:val="24"/>
          <w:szCs w:val="24"/>
        </w:rPr>
        <w:t>due to</w:t>
      </w:r>
      <w:r w:rsidR="00E92287" w:rsidRPr="00600323">
        <w:rPr>
          <w:rFonts w:cs="Arial"/>
          <w:bCs/>
          <w:sz w:val="24"/>
          <w:szCs w:val="24"/>
        </w:rPr>
        <w:t xml:space="preserve"> </w:t>
      </w:r>
      <w:r w:rsidR="001C41F4">
        <w:rPr>
          <w:rFonts w:cs="Arial"/>
          <w:bCs/>
          <w:sz w:val="24"/>
          <w:szCs w:val="24"/>
        </w:rPr>
        <w:t>the</w:t>
      </w:r>
      <w:r w:rsidR="009913CA" w:rsidRPr="009913CA">
        <w:rPr>
          <w:rFonts w:cs="Arial"/>
          <w:bCs/>
          <w:sz w:val="24"/>
          <w:szCs w:val="24"/>
        </w:rPr>
        <w:t xml:space="preserve"> </w:t>
      </w:r>
      <w:r w:rsidR="009913CA" w:rsidRPr="00600323">
        <w:rPr>
          <w:rFonts w:cs="Arial"/>
          <w:bCs/>
          <w:sz w:val="24"/>
          <w:szCs w:val="24"/>
        </w:rPr>
        <w:t>project sub-component</w:t>
      </w:r>
      <w:r w:rsidR="001C41F4">
        <w:rPr>
          <w:rFonts w:cs="Arial"/>
          <w:bCs/>
          <w:sz w:val="24"/>
          <w:szCs w:val="24"/>
        </w:rPr>
        <w:t xml:space="preserve"> </w:t>
      </w:r>
      <w:r w:rsidR="009913CA">
        <w:rPr>
          <w:rFonts w:cs="Arial"/>
          <w:bCs/>
          <w:sz w:val="24"/>
          <w:szCs w:val="24"/>
        </w:rPr>
        <w:t xml:space="preserve">involving the laying of </w:t>
      </w:r>
      <w:r w:rsidR="00274758" w:rsidRPr="00600323">
        <w:rPr>
          <w:rFonts w:cs="Arial"/>
          <w:bCs/>
          <w:sz w:val="24"/>
          <w:szCs w:val="24"/>
        </w:rPr>
        <w:t xml:space="preserve">water and sewer </w:t>
      </w:r>
      <w:r w:rsidR="00A04015" w:rsidRPr="00600323">
        <w:rPr>
          <w:rFonts w:cs="Arial"/>
          <w:bCs/>
          <w:sz w:val="24"/>
          <w:szCs w:val="24"/>
        </w:rPr>
        <w:t>transmission</w:t>
      </w:r>
      <w:r w:rsidR="00274758" w:rsidRPr="00600323">
        <w:rPr>
          <w:rFonts w:cs="Arial"/>
          <w:bCs/>
          <w:sz w:val="24"/>
          <w:szCs w:val="24"/>
        </w:rPr>
        <w:t xml:space="preserve"> lines. </w:t>
      </w:r>
    </w:p>
    <w:p w:rsidR="00EC7F8D" w:rsidRDefault="00EC7F8D" w:rsidP="00741F89">
      <w:pPr>
        <w:spacing w:before="120" w:line="240" w:lineRule="atLeast"/>
        <w:ind w:left="720"/>
        <w:jc w:val="both"/>
        <w:rPr>
          <w:rFonts w:cs="Arial"/>
          <w:bCs/>
          <w:sz w:val="24"/>
          <w:szCs w:val="24"/>
        </w:rPr>
      </w:pPr>
    </w:p>
    <w:p w:rsidR="00C365E4" w:rsidRPr="00600323" w:rsidRDefault="00C365E4" w:rsidP="00741F89">
      <w:pPr>
        <w:spacing w:before="120" w:line="240" w:lineRule="atLeast"/>
        <w:ind w:left="720"/>
        <w:jc w:val="both"/>
        <w:rPr>
          <w:rFonts w:cs="Arial"/>
          <w:bCs/>
          <w:sz w:val="24"/>
          <w:szCs w:val="24"/>
        </w:rPr>
      </w:pPr>
    </w:p>
    <w:p w:rsidR="003876A1" w:rsidRPr="00600323" w:rsidRDefault="007E3516" w:rsidP="004D401F">
      <w:pPr>
        <w:spacing w:before="120" w:after="120" w:line="240" w:lineRule="atLeast"/>
        <w:ind w:left="720"/>
        <w:jc w:val="both"/>
        <w:rPr>
          <w:rFonts w:cs="Arial"/>
          <w:bCs/>
          <w:sz w:val="24"/>
          <w:szCs w:val="24"/>
        </w:rPr>
      </w:pPr>
      <w:r>
        <w:rPr>
          <w:rFonts w:cs="Arial"/>
          <w:noProof/>
          <w:sz w:val="24"/>
          <w:szCs w:val="24"/>
          <w:lang w:eastAsia="en-GB"/>
        </w:rPr>
        <w:drawing>
          <wp:inline distT="0" distB="0" distL="0" distR="0" wp14:anchorId="216312FA" wp14:editId="70DBD124">
            <wp:extent cx="5514975" cy="2952750"/>
            <wp:effectExtent l="19050" t="0" r="9525" b="0"/>
            <wp:docPr id="2" name="Chart 1"/>
            <wp:cNvGraphicFramePr>
              <a:graphicFrameLocks xmlns:a="http://schemas.openxmlformats.org/drawingml/2006/main"/>
            </wp:cNvGraphicFramePr>
            <a:graphic xmlns:a="http://schemas.openxmlformats.org/drawingml/2006/main">
              <a:graphicData uri="http://schemas.openxmlformats.org/drawingml/2006/chart">
                <c:chart xmlns:c="http://schemas.openxmlformats.org/drawingml/2006/chart" xmlns:r="http://schemas.openxmlformats.org/officeDocument/2006/relationships" r:id="rId14"/>
              </a:graphicData>
            </a:graphic>
          </wp:inline>
        </w:drawing>
      </w:r>
    </w:p>
    <w:p w:rsidR="00EC7F8D" w:rsidRDefault="00EC7F8D" w:rsidP="00741F89">
      <w:pPr>
        <w:spacing w:before="120" w:line="240" w:lineRule="atLeast"/>
        <w:ind w:left="720"/>
        <w:jc w:val="both"/>
        <w:rPr>
          <w:rFonts w:cs="Arial"/>
          <w:bCs/>
          <w:sz w:val="24"/>
          <w:szCs w:val="24"/>
        </w:rPr>
      </w:pPr>
    </w:p>
    <w:p w:rsidR="00CC2788" w:rsidRPr="00600323" w:rsidRDefault="00CC2788" w:rsidP="00741F89">
      <w:pPr>
        <w:spacing w:before="120" w:line="240" w:lineRule="atLeast"/>
        <w:ind w:left="720"/>
        <w:jc w:val="both"/>
        <w:rPr>
          <w:rFonts w:cs="Arial"/>
          <w:bCs/>
          <w:sz w:val="24"/>
          <w:szCs w:val="24"/>
        </w:rPr>
      </w:pPr>
    </w:p>
    <w:p w:rsidR="001650D1" w:rsidRPr="00600323" w:rsidRDefault="00274758" w:rsidP="00476EA5">
      <w:pPr>
        <w:spacing w:before="120" w:line="240" w:lineRule="atLeast"/>
        <w:ind w:left="720"/>
        <w:jc w:val="both"/>
        <w:rPr>
          <w:rFonts w:cs="Arial"/>
          <w:sz w:val="24"/>
          <w:szCs w:val="24"/>
        </w:rPr>
      </w:pPr>
      <w:r w:rsidRPr="00600323">
        <w:rPr>
          <w:rFonts w:cs="Arial"/>
          <w:bCs/>
          <w:sz w:val="24"/>
          <w:szCs w:val="24"/>
        </w:rPr>
        <w:t xml:space="preserve">The project </w:t>
      </w:r>
      <w:r w:rsidR="00A04015" w:rsidRPr="00600323">
        <w:rPr>
          <w:rFonts w:cs="Arial"/>
          <w:bCs/>
          <w:sz w:val="24"/>
          <w:szCs w:val="24"/>
        </w:rPr>
        <w:t>impact on</w:t>
      </w:r>
      <w:r w:rsidR="00AE2AC2" w:rsidRPr="00600323">
        <w:rPr>
          <w:rFonts w:cs="Arial"/>
          <w:bCs/>
          <w:sz w:val="24"/>
          <w:szCs w:val="24"/>
        </w:rPr>
        <w:t xml:space="preserve"> </w:t>
      </w:r>
      <w:r w:rsidR="00673B1E" w:rsidRPr="004D401F">
        <w:rPr>
          <w:rFonts w:cs="Arial"/>
          <w:sz w:val="24"/>
          <w:szCs w:val="24"/>
        </w:rPr>
        <w:t>kiosks/sheds and stalls</w:t>
      </w:r>
      <w:r w:rsidR="00AE2AC2" w:rsidRPr="00600323">
        <w:rPr>
          <w:rFonts w:cs="Arial"/>
          <w:i/>
          <w:sz w:val="24"/>
          <w:szCs w:val="24"/>
        </w:rPr>
        <w:t xml:space="preserve"> </w:t>
      </w:r>
      <w:r w:rsidRPr="00600323">
        <w:rPr>
          <w:rFonts w:cs="Arial"/>
          <w:sz w:val="24"/>
          <w:szCs w:val="24"/>
        </w:rPr>
        <w:t>housing</w:t>
      </w:r>
      <w:r w:rsidR="0087716E" w:rsidRPr="00600323">
        <w:rPr>
          <w:rFonts w:cs="Arial"/>
          <w:sz w:val="24"/>
          <w:szCs w:val="24"/>
        </w:rPr>
        <w:t xml:space="preserve"> informal economic enterprises along the road reserves </w:t>
      </w:r>
      <w:r w:rsidR="00B36922" w:rsidRPr="00600323">
        <w:rPr>
          <w:rFonts w:cs="Arial"/>
          <w:sz w:val="24"/>
          <w:szCs w:val="24"/>
        </w:rPr>
        <w:t xml:space="preserve">will </w:t>
      </w:r>
      <w:r w:rsidR="0083090E" w:rsidRPr="00600323">
        <w:rPr>
          <w:rFonts w:cs="Arial"/>
          <w:sz w:val="24"/>
          <w:szCs w:val="24"/>
        </w:rPr>
        <w:t xml:space="preserve">be </w:t>
      </w:r>
      <w:r w:rsidR="00A04015" w:rsidRPr="00600323">
        <w:rPr>
          <w:rFonts w:cs="Arial"/>
          <w:sz w:val="24"/>
          <w:szCs w:val="24"/>
        </w:rPr>
        <w:t>temporary</w:t>
      </w:r>
      <w:r w:rsidR="00476EA5" w:rsidRPr="00600323">
        <w:rPr>
          <w:rFonts w:cs="Arial"/>
          <w:sz w:val="24"/>
          <w:szCs w:val="24"/>
        </w:rPr>
        <w:t xml:space="preserve">. </w:t>
      </w:r>
      <w:r w:rsidR="00552D9C" w:rsidRPr="00600323">
        <w:rPr>
          <w:rFonts w:cs="Arial"/>
          <w:sz w:val="24"/>
          <w:szCs w:val="24"/>
        </w:rPr>
        <w:t xml:space="preserve">All affected </w:t>
      </w:r>
      <w:r w:rsidR="00673B1E" w:rsidRPr="004D401F">
        <w:rPr>
          <w:rFonts w:cs="Arial"/>
          <w:sz w:val="24"/>
          <w:szCs w:val="24"/>
        </w:rPr>
        <w:t>kiosks/stall/sheds</w:t>
      </w:r>
      <w:r w:rsidR="00E421FA">
        <w:rPr>
          <w:rFonts w:cs="Arial"/>
          <w:sz w:val="24"/>
          <w:szCs w:val="24"/>
        </w:rPr>
        <w:t xml:space="preserve">, </w:t>
      </w:r>
      <w:r w:rsidR="00C6351F" w:rsidRPr="00E421FA">
        <w:rPr>
          <w:rFonts w:cs="Arial"/>
          <w:sz w:val="24"/>
          <w:szCs w:val="24"/>
        </w:rPr>
        <w:t>therefore</w:t>
      </w:r>
      <w:r w:rsidR="00C6351F" w:rsidRPr="00600323">
        <w:rPr>
          <w:rFonts w:cs="Arial"/>
          <w:sz w:val="24"/>
          <w:szCs w:val="24"/>
        </w:rPr>
        <w:t>,</w:t>
      </w:r>
      <w:r w:rsidR="00C6351F" w:rsidRPr="00600323">
        <w:rPr>
          <w:rFonts w:cs="Arial"/>
          <w:i/>
          <w:sz w:val="24"/>
          <w:szCs w:val="24"/>
        </w:rPr>
        <w:t xml:space="preserve"> </w:t>
      </w:r>
      <w:r w:rsidR="00533288" w:rsidRPr="00600323">
        <w:rPr>
          <w:rFonts w:cs="Arial"/>
          <w:sz w:val="24"/>
          <w:szCs w:val="24"/>
        </w:rPr>
        <w:t>have</w:t>
      </w:r>
      <w:r w:rsidR="00E421FA">
        <w:rPr>
          <w:rFonts w:cs="Arial"/>
          <w:sz w:val="24"/>
          <w:szCs w:val="24"/>
        </w:rPr>
        <w:t xml:space="preserve">, </w:t>
      </w:r>
      <w:r w:rsidR="00533288" w:rsidRPr="00600323">
        <w:rPr>
          <w:rFonts w:cs="Arial"/>
          <w:sz w:val="24"/>
          <w:szCs w:val="24"/>
        </w:rPr>
        <w:t>in this RAP</w:t>
      </w:r>
      <w:r w:rsidR="00C6351F" w:rsidRPr="00600323">
        <w:rPr>
          <w:rFonts w:cs="Arial"/>
          <w:sz w:val="24"/>
          <w:szCs w:val="24"/>
        </w:rPr>
        <w:t>,</w:t>
      </w:r>
      <w:r w:rsidR="00533288" w:rsidRPr="00600323">
        <w:rPr>
          <w:rFonts w:cs="Arial"/>
          <w:sz w:val="24"/>
          <w:szCs w:val="24"/>
        </w:rPr>
        <w:t xml:space="preserve"> been considered for temporary relocation</w:t>
      </w:r>
      <w:r w:rsidR="003C599C" w:rsidRPr="00600323">
        <w:rPr>
          <w:rFonts w:cs="Arial"/>
          <w:sz w:val="24"/>
          <w:szCs w:val="24"/>
        </w:rPr>
        <w:t>.</w:t>
      </w:r>
      <w:r w:rsidR="00AE2AC2" w:rsidRPr="00600323">
        <w:rPr>
          <w:rFonts w:cs="Arial"/>
          <w:sz w:val="24"/>
          <w:szCs w:val="24"/>
        </w:rPr>
        <w:t xml:space="preserve"> </w:t>
      </w:r>
      <w:r w:rsidR="00E90B18" w:rsidRPr="00600323">
        <w:rPr>
          <w:rFonts w:cs="Arial"/>
          <w:sz w:val="24"/>
          <w:szCs w:val="24"/>
        </w:rPr>
        <w:t>The impact on crops and trees will be mainly felt outside AMC where crop farming is the main livelihood activit</w:t>
      </w:r>
      <w:r w:rsidR="002D1601" w:rsidRPr="00600323">
        <w:rPr>
          <w:rFonts w:cs="Arial"/>
          <w:sz w:val="24"/>
          <w:szCs w:val="24"/>
        </w:rPr>
        <w:t>y</w:t>
      </w:r>
      <w:r w:rsidR="00E90B18" w:rsidRPr="00600323">
        <w:rPr>
          <w:rFonts w:cs="Arial"/>
          <w:sz w:val="24"/>
          <w:szCs w:val="24"/>
        </w:rPr>
        <w:t xml:space="preserve">.  The extent of impact of water </w:t>
      </w:r>
      <w:r w:rsidR="00185E88" w:rsidRPr="00600323">
        <w:rPr>
          <w:rFonts w:cs="Arial"/>
          <w:sz w:val="24"/>
          <w:szCs w:val="24"/>
        </w:rPr>
        <w:t xml:space="preserve">and sewer </w:t>
      </w:r>
      <w:r w:rsidR="00552D9C" w:rsidRPr="00600323">
        <w:rPr>
          <w:rFonts w:cs="Arial"/>
          <w:sz w:val="24"/>
          <w:szCs w:val="24"/>
        </w:rPr>
        <w:t xml:space="preserve">lines </w:t>
      </w:r>
      <w:r w:rsidR="00B06D40">
        <w:rPr>
          <w:rFonts w:cs="Arial"/>
          <w:sz w:val="24"/>
          <w:szCs w:val="24"/>
        </w:rPr>
        <w:t xml:space="preserve">is </w:t>
      </w:r>
      <w:r w:rsidR="00E90B18" w:rsidRPr="00600323">
        <w:rPr>
          <w:rFonts w:cs="Arial"/>
          <w:sz w:val="24"/>
          <w:szCs w:val="24"/>
        </w:rPr>
        <w:t xml:space="preserve">estimated at </w:t>
      </w:r>
      <w:proofErr w:type="spellStart"/>
      <w:r w:rsidR="00403E1A">
        <w:rPr>
          <w:rFonts w:cs="Arial"/>
          <w:sz w:val="24"/>
          <w:szCs w:val="24"/>
        </w:rPr>
        <w:t>USh</w:t>
      </w:r>
      <w:proofErr w:type="spellEnd"/>
      <w:r w:rsidR="00403E1A">
        <w:rPr>
          <w:rFonts w:cs="Arial"/>
          <w:sz w:val="24"/>
          <w:szCs w:val="24"/>
        </w:rPr>
        <w:t>.</w:t>
      </w:r>
      <w:r w:rsidR="00777585" w:rsidRPr="00600323">
        <w:rPr>
          <w:rFonts w:cs="Arial"/>
          <w:sz w:val="24"/>
          <w:szCs w:val="24"/>
        </w:rPr>
        <w:t xml:space="preserve"> </w:t>
      </w:r>
      <w:proofErr w:type="gramStart"/>
      <w:r w:rsidR="00185E88" w:rsidRPr="00600323">
        <w:rPr>
          <w:rFonts w:cs="Arial"/>
          <w:bCs/>
          <w:sz w:val="24"/>
          <w:szCs w:val="24"/>
        </w:rPr>
        <w:t>70,669,200</w:t>
      </w:r>
      <w:r w:rsidR="00834735" w:rsidRPr="00600323">
        <w:rPr>
          <w:rFonts w:cs="Arial"/>
          <w:bCs/>
          <w:sz w:val="24"/>
          <w:szCs w:val="24"/>
        </w:rPr>
        <w:t xml:space="preserve"> </w:t>
      </w:r>
      <w:r w:rsidR="000A3E95">
        <w:rPr>
          <w:rFonts w:cs="Arial"/>
          <w:sz w:val="24"/>
          <w:szCs w:val="24"/>
        </w:rPr>
        <w:t>for</w:t>
      </w:r>
      <w:r w:rsidR="000A3E95" w:rsidRPr="00600323">
        <w:rPr>
          <w:rFonts w:cs="Arial"/>
          <w:sz w:val="24"/>
          <w:szCs w:val="24"/>
        </w:rPr>
        <w:t xml:space="preserve"> crops</w:t>
      </w:r>
      <w:r w:rsidR="000A3E95">
        <w:rPr>
          <w:rFonts w:cs="Arial"/>
          <w:sz w:val="24"/>
          <w:szCs w:val="24"/>
        </w:rPr>
        <w:t xml:space="preserve"> and trees, and </w:t>
      </w:r>
      <w:proofErr w:type="spellStart"/>
      <w:r w:rsidR="00403E1A">
        <w:rPr>
          <w:rFonts w:cs="Arial"/>
          <w:sz w:val="24"/>
          <w:szCs w:val="24"/>
        </w:rPr>
        <w:t>USh</w:t>
      </w:r>
      <w:proofErr w:type="spellEnd"/>
      <w:r w:rsidR="00403E1A">
        <w:rPr>
          <w:rFonts w:cs="Arial"/>
          <w:sz w:val="24"/>
          <w:szCs w:val="24"/>
        </w:rPr>
        <w:t>.</w:t>
      </w:r>
      <w:proofErr w:type="gramEnd"/>
      <w:r w:rsidR="000A3E95" w:rsidRPr="00600323">
        <w:rPr>
          <w:rFonts w:cs="Arial"/>
          <w:sz w:val="24"/>
          <w:szCs w:val="24"/>
        </w:rPr>
        <w:t xml:space="preserve"> </w:t>
      </w:r>
      <w:proofErr w:type="gramStart"/>
      <w:r w:rsidR="000A3E95" w:rsidRPr="00600323">
        <w:rPr>
          <w:rFonts w:cs="Arial"/>
          <w:bCs/>
          <w:sz w:val="24"/>
          <w:szCs w:val="24"/>
        </w:rPr>
        <w:t xml:space="preserve">776,493,314 </w:t>
      </w:r>
      <w:r w:rsidR="000A3E95">
        <w:rPr>
          <w:rFonts w:cs="Arial"/>
          <w:bCs/>
          <w:sz w:val="24"/>
          <w:szCs w:val="24"/>
        </w:rPr>
        <w:t xml:space="preserve">for </w:t>
      </w:r>
      <w:r w:rsidR="003D3F0A" w:rsidRPr="00600323">
        <w:rPr>
          <w:rFonts w:cs="Arial"/>
          <w:bCs/>
          <w:sz w:val="24"/>
          <w:szCs w:val="24"/>
        </w:rPr>
        <w:t xml:space="preserve">structures and other </w:t>
      </w:r>
      <w:r w:rsidR="000A3E95" w:rsidRPr="00600323">
        <w:rPr>
          <w:rFonts w:cs="Arial"/>
          <w:bCs/>
          <w:sz w:val="24"/>
          <w:szCs w:val="24"/>
        </w:rPr>
        <w:t>improvements</w:t>
      </w:r>
      <w:r w:rsidR="003B5715" w:rsidRPr="00600323">
        <w:rPr>
          <w:rFonts w:cs="Arial"/>
          <w:bCs/>
          <w:sz w:val="24"/>
          <w:szCs w:val="24"/>
        </w:rPr>
        <w:t>.</w:t>
      </w:r>
      <w:proofErr w:type="gramEnd"/>
      <w:r w:rsidR="003B5715" w:rsidRPr="00600323">
        <w:rPr>
          <w:rFonts w:cs="Arial"/>
          <w:bCs/>
          <w:sz w:val="24"/>
          <w:szCs w:val="24"/>
        </w:rPr>
        <w:t xml:space="preserve"> The</w:t>
      </w:r>
      <w:r w:rsidR="003D3F0A" w:rsidRPr="00600323">
        <w:rPr>
          <w:rFonts w:cs="Arial"/>
          <w:bCs/>
          <w:sz w:val="24"/>
          <w:szCs w:val="24"/>
        </w:rPr>
        <w:t xml:space="preserve"> </w:t>
      </w:r>
      <w:r w:rsidR="00822FBA">
        <w:rPr>
          <w:rFonts w:cs="Arial"/>
          <w:bCs/>
          <w:sz w:val="24"/>
          <w:szCs w:val="24"/>
        </w:rPr>
        <w:t xml:space="preserve">cost of </w:t>
      </w:r>
      <w:r w:rsidR="003D3F0A" w:rsidRPr="00600323">
        <w:rPr>
          <w:rFonts w:cs="Arial"/>
          <w:bCs/>
          <w:sz w:val="24"/>
          <w:szCs w:val="24"/>
        </w:rPr>
        <w:t xml:space="preserve">land takes </w:t>
      </w:r>
      <w:r w:rsidR="003B5715" w:rsidRPr="00600323">
        <w:rPr>
          <w:rFonts w:cs="Arial"/>
          <w:sz w:val="24"/>
          <w:szCs w:val="24"/>
        </w:rPr>
        <w:t>for</w:t>
      </w:r>
      <w:r w:rsidR="00824838" w:rsidRPr="00600323">
        <w:rPr>
          <w:rFonts w:cs="Arial"/>
          <w:sz w:val="24"/>
          <w:szCs w:val="24"/>
        </w:rPr>
        <w:t xml:space="preserve"> the </w:t>
      </w:r>
      <w:proofErr w:type="spellStart"/>
      <w:r w:rsidR="00824838" w:rsidRPr="00600323">
        <w:rPr>
          <w:rFonts w:cs="Arial"/>
          <w:sz w:val="24"/>
          <w:szCs w:val="24"/>
        </w:rPr>
        <w:t>wayleaves</w:t>
      </w:r>
      <w:proofErr w:type="spellEnd"/>
      <w:r w:rsidR="00824838" w:rsidRPr="00600323">
        <w:rPr>
          <w:rFonts w:cs="Arial"/>
          <w:sz w:val="24"/>
          <w:szCs w:val="24"/>
        </w:rPr>
        <w:t xml:space="preserve"> for</w:t>
      </w:r>
      <w:r w:rsidR="003B5715" w:rsidRPr="00600323">
        <w:rPr>
          <w:rFonts w:cs="Arial"/>
          <w:sz w:val="24"/>
          <w:szCs w:val="24"/>
        </w:rPr>
        <w:t xml:space="preserve"> </w:t>
      </w:r>
      <w:r w:rsidR="00822FBA" w:rsidRPr="00600323">
        <w:rPr>
          <w:rFonts w:cs="Arial"/>
          <w:sz w:val="24"/>
          <w:szCs w:val="24"/>
        </w:rPr>
        <w:t>th</w:t>
      </w:r>
      <w:r w:rsidR="00822FBA">
        <w:rPr>
          <w:rFonts w:cs="Arial"/>
          <w:sz w:val="24"/>
          <w:szCs w:val="24"/>
        </w:rPr>
        <w:t>is</w:t>
      </w:r>
      <w:r w:rsidR="00822FBA" w:rsidRPr="00600323">
        <w:rPr>
          <w:rFonts w:cs="Arial"/>
          <w:sz w:val="24"/>
          <w:szCs w:val="24"/>
        </w:rPr>
        <w:t xml:space="preserve"> </w:t>
      </w:r>
      <w:r w:rsidR="003B5715" w:rsidRPr="00600323">
        <w:rPr>
          <w:rFonts w:cs="Arial"/>
          <w:sz w:val="24"/>
          <w:szCs w:val="24"/>
        </w:rPr>
        <w:t xml:space="preserve">project sub-component </w:t>
      </w:r>
      <w:r w:rsidR="00822FBA">
        <w:rPr>
          <w:rFonts w:cs="Arial"/>
          <w:sz w:val="24"/>
          <w:szCs w:val="24"/>
        </w:rPr>
        <w:t>is</w:t>
      </w:r>
      <w:r w:rsidR="00822FBA" w:rsidRPr="00600323">
        <w:rPr>
          <w:rFonts w:cs="Arial"/>
          <w:sz w:val="24"/>
          <w:szCs w:val="24"/>
        </w:rPr>
        <w:t xml:space="preserve"> </w:t>
      </w:r>
      <w:r w:rsidR="003D3F0A" w:rsidRPr="00600323">
        <w:rPr>
          <w:rFonts w:cs="Arial"/>
          <w:sz w:val="24"/>
          <w:szCs w:val="24"/>
        </w:rPr>
        <w:t xml:space="preserve">estimated at </w:t>
      </w:r>
      <w:proofErr w:type="spellStart"/>
      <w:r w:rsidR="00403E1A">
        <w:rPr>
          <w:rFonts w:cs="Arial"/>
          <w:sz w:val="24"/>
          <w:szCs w:val="24"/>
        </w:rPr>
        <w:t>USh</w:t>
      </w:r>
      <w:proofErr w:type="spellEnd"/>
      <w:r w:rsidR="00403E1A">
        <w:rPr>
          <w:rFonts w:cs="Arial"/>
          <w:sz w:val="24"/>
          <w:szCs w:val="24"/>
        </w:rPr>
        <w:t>.</w:t>
      </w:r>
      <w:r w:rsidR="00777585" w:rsidRPr="00600323">
        <w:rPr>
          <w:rFonts w:cs="Arial"/>
          <w:sz w:val="24"/>
          <w:szCs w:val="24"/>
        </w:rPr>
        <w:t xml:space="preserve"> </w:t>
      </w:r>
      <w:r w:rsidR="003D3F0A" w:rsidRPr="00600323">
        <w:rPr>
          <w:rFonts w:cs="Arial"/>
          <w:sz w:val="24"/>
          <w:szCs w:val="24"/>
        </w:rPr>
        <w:t>396,936,616</w:t>
      </w:r>
      <w:r w:rsidR="00E90B18" w:rsidRPr="00600323">
        <w:rPr>
          <w:rFonts w:cs="Arial"/>
          <w:sz w:val="24"/>
          <w:szCs w:val="24"/>
        </w:rPr>
        <w:t>.</w:t>
      </w:r>
      <w:r w:rsidR="002D1601" w:rsidRPr="00600323">
        <w:rPr>
          <w:rFonts w:cs="Arial"/>
          <w:sz w:val="24"/>
          <w:szCs w:val="24"/>
        </w:rPr>
        <w:t xml:space="preserve"> The water</w:t>
      </w:r>
      <w:r w:rsidR="00824838" w:rsidRPr="00600323">
        <w:rPr>
          <w:rFonts w:cs="Arial"/>
          <w:sz w:val="24"/>
          <w:szCs w:val="24"/>
        </w:rPr>
        <w:t xml:space="preserve"> and sewer</w:t>
      </w:r>
      <w:r w:rsidR="002D1601" w:rsidRPr="00600323">
        <w:rPr>
          <w:rFonts w:cs="Arial"/>
          <w:sz w:val="24"/>
          <w:szCs w:val="24"/>
        </w:rPr>
        <w:t xml:space="preserve"> transmission lines will </w:t>
      </w:r>
      <w:r w:rsidR="000A3E95">
        <w:rPr>
          <w:rFonts w:cs="Arial"/>
          <w:sz w:val="24"/>
          <w:szCs w:val="24"/>
        </w:rPr>
        <w:t xml:space="preserve">partially </w:t>
      </w:r>
      <w:r w:rsidR="002D1601" w:rsidRPr="00600323">
        <w:rPr>
          <w:rFonts w:cs="Arial"/>
          <w:sz w:val="24"/>
          <w:szCs w:val="24"/>
        </w:rPr>
        <w:t xml:space="preserve">affect </w:t>
      </w:r>
      <w:r w:rsidR="003D3F0A" w:rsidRPr="00600323">
        <w:rPr>
          <w:rFonts w:cs="Arial"/>
          <w:sz w:val="24"/>
          <w:szCs w:val="24"/>
        </w:rPr>
        <w:t xml:space="preserve">57 </w:t>
      </w:r>
      <w:r w:rsidR="002D1601" w:rsidRPr="00600323">
        <w:rPr>
          <w:rFonts w:cs="Arial"/>
          <w:sz w:val="24"/>
          <w:szCs w:val="24"/>
        </w:rPr>
        <w:t xml:space="preserve">permanent structures, </w:t>
      </w:r>
      <w:r w:rsidR="003D3F0A" w:rsidRPr="00600323">
        <w:rPr>
          <w:rFonts w:cs="Arial"/>
          <w:sz w:val="24"/>
          <w:szCs w:val="24"/>
        </w:rPr>
        <w:t xml:space="preserve">19 </w:t>
      </w:r>
      <w:r w:rsidR="002D1601" w:rsidRPr="00600323">
        <w:rPr>
          <w:rFonts w:cs="Arial"/>
          <w:sz w:val="24"/>
          <w:szCs w:val="24"/>
        </w:rPr>
        <w:t xml:space="preserve">semi-permanent structures and </w:t>
      </w:r>
      <w:r w:rsidR="00503E49" w:rsidRPr="00600323">
        <w:rPr>
          <w:rFonts w:cs="Arial"/>
          <w:sz w:val="24"/>
          <w:szCs w:val="24"/>
        </w:rPr>
        <w:t xml:space="preserve">40 </w:t>
      </w:r>
      <w:r w:rsidR="002D1601" w:rsidRPr="00600323">
        <w:rPr>
          <w:rFonts w:cs="Arial"/>
          <w:sz w:val="24"/>
          <w:szCs w:val="24"/>
        </w:rPr>
        <w:t>temporary structures</w:t>
      </w:r>
      <w:r w:rsidR="003D3F0A" w:rsidRPr="00600323">
        <w:rPr>
          <w:rFonts w:cs="Arial"/>
          <w:sz w:val="24"/>
          <w:szCs w:val="24"/>
        </w:rPr>
        <w:t>.</w:t>
      </w:r>
    </w:p>
    <w:p w:rsidR="00500112" w:rsidRPr="00600323" w:rsidRDefault="00500112" w:rsidP="00476EA5">
      <w:pPr>
        <w:spacing w:before="120" w:line="240" w:lineRule="atLeast"/>
        <w:ind w:left="720"/>
        <w:jc w:val="both"/>
        <w:rPr>
          <w:rFonts w:cs="Arial"/>
          <w:sz w:val="24"/>
          <w:szCs w:val="24"/>
        </w:rPr>
      </w:pPr>
    </w:p>
    <w:p w:rsidR="00E90B18" w:rsidRPr="00600323" w:rsidRDefault="00AC1AB8" w:rsidP="00AE0761">
      <w:pPr>
        <w:numPr>
          <w:ilvl w:val="1"/>
          <w:numId w:val="51"/>
        </w:numPr>
        <w:spacing w:before="240" w:after="240" w:line="240" w:lineRule="atLeast"/>
        <w:jc w:val="both"/>
        <w:rPr>
          <w:rFonts w:cs="Arial"/>
          <w:i/>
          <w:sz w:val="24"/>
          <w:szCs w:val="24"/>
        </w:rPr>
      </w:pPr>
      <w:r w:rsidRPr="00600323">
        <w:rPr>
          <w:rFonts w:cs="Arial"/>
          <w:i/>
          <w:sz w:val="24"/>
          <w:szCs w:val="24"/>
        </w:rPr>
        <w:t xml:space="preserve">Impact of </w:t>
      </w:r>
      <w:r w:rsidR="00854485">
        <w:rPr>
          <w:rFonts w:cs="Arial"/>
          <w:i/>
          <w:sz w:val="24"/>
          <w:szCs w:val="24"/>
        </w:rPr>
        <w:t>c</w:t>
      </w:r>
      <w:r w:rsidR="00854485" w:rsidRPr="00600323">
        <w:rPr>
          <w:rFonts w:cs="Arial"/>
          <w:i/>
          <w:sz w:val="24"/>
          <w:szCs w:val="24"/>
        </w:rPr>
        <w:t xml:space="preserve">onstruction </w:t>
      </w:r>
      <w:r w:rsidR="00552D9C" w:rsidRPr="00600323">
        <w:rPr>
          <w:rFonts w:cs="Arial"/>
          <w:i/>
          <w:sz w:val="24"/>
          <w:szCs w:val="24"/>
        </w:rPr>
        <w:t xml:space="preserve">of </w:t>
      </w:r>
      <w:r w:rsidR="00854485">
        <w:rPr>
          <w:rFonts w:cs="Arial"/>
          <w:i/>
          <w:sz w:val="24"/>
          <w:szCs w:val="24"/>
        </w:rPr>
        <w:t>w</w:t>
      </w:r>
      <w:r w:rsidR="00854485" w:rsidRPr="00600323">
        <w:rPr>
          <w:rFonts w:cs="Arial"/>
          <w:i/>
          <w:sz w:val="24"/>
          <w:szCs w:val="24"/>
        </w:rPr>
        <w:t xml:space="preserve">aste </w:t>
      </w:r>
      <w:r w:rsidR="00854485">
        <w:rPr>
          <w:rFonts w:cs="Arial"/>
          <w:i/>
          <w:sz w:val="24"/>
          <w:szCs w:val="24"/>
        </w:rPr>
        <w:t>s</w:t>
      </w:r>
      <w:r w:rsidR="00854485" w:rsidRPr="00600323">
        <w:rPr>
          <w:rFonts w:cs="Arial"/>
          <w:i/>
          <w:sz w:val="24"/>
          <w:szCs w:val="24"/>
        </w:rPr>
        <w:t xml:space="preserve">tabilisation </w:t>
      </w:r>
      <w:r w:rsidR="00854485">
        <w:rPr>
          <w:rFonts w:cs="Arial"/>
          <w:i/>
          <w:sz w:val="24"/>
          <w:szCs w:val="24"/>
        </w:rPr>
        <w:t>p</w:t>
      </w:r>
      <w:r w:rsidR="00854485" w:rsidRPr="00600323">
        <w:rPr>
          <w:rFonts w:cs="Arial"/>
          <w:i/>
          <w:sz w:val="24"/>
          <w:szCs w:val="24"/>
        </w:rPr>
        <w:t xml:space="preserve">onds </w:t>
      </w:r>
      <w:r w:rsidR="00552D9C" w:rsidRPr="00600323">
        <w:rPr>
          <w:rFonts w:cs="Arial"/>
          <w:i/>
          <w:sz w:val="24"/>
          <w:szCs w:val="24"/>
        </w:rPr>
        <w:t>(WSPs)</w:t>
      </w:r>
      <w:r w:rsidR="002D1601" w:rsidRPr="00600323">
        <w:rPr>
          <w:rFonts w:cs="Arial"/>
          <w:i/>
          <w:sz w:val="24"/>
          <w:szCs w:val="24"/>
        </w:rPr>
        <w:t xml:space="preserve"> and </w:t>
      </w:r>
      <w:r w:rsidR="00854485">
        <w:rPr>
          <w:rFonts w:cs="Arial"/>
          <w:i/>
          <w:sz w:val="24"/>
          <w:szCs w:val="24"/>
        </w:rPr>
        <w:t>l</w:t>
      </w:r>
      <w:r w:rsidR="00854485" w:rsidRPr="00600323">
        <w:rPr>
          <w:rFonts w:cs="Arial"/>
          <w:i/>
          <w:sz w:val="24"/>
          <w:szCs w:val="24"/>
        </w:rPr>
        <w:t xml:space="preserve">ifting </w:t>
      </w:r>
      <w:r w:rsidR="00854485">
        <w:rPr>
          <w:rFonts w:cs="Arial"/>
          <w:i/>
          <w:sz w:val="24"/>
          <w:szCs w:val="24"/>
        </w:rPr>
        <w:t>s</w:t>
      </w:r>
      <w:r w:rsidR="00854485" w:rsidRPr="00600323">
        <w:rPr>
          <w:rFonts w:cs="Arial"/>
          <w:i/>
          <w:sz w:val="24"/>
          <w:szCs w:val="24"/>
        </w:rPr>
        <w:t>tations</w:t>
      </w:r>
    </w:p>
    <w:p w:rsidR="00274758" w:rsidRPr="00600323" w:rsidRDefault="003C599C" w:rsidP="00274758">
      <w:pPr>
        <w:spacing w:before="120" w:line="240" w:lineRule="atLeast"/>
        <w:ind w:left="720"/>
        <w:jc w:val="both"/>
        <w:rPr>
          <w:rFonts w:cs="Arial"/>
          <w:sz w:val="24"/>
          <w:szCs w:val="24"/>
        </w:rPr>
      </w:pPr>
      <w:r w:rsidRPr="00600323">
        <w:rPr>
          <w:rFonts w:cs="Arial"/>
          <w:sz w:val="24"/>
          <w:szCs w:val="24"/>
        </w:rPr>
        <w:t>Two sites have been identified for th</w:t>
      </w:r>
      <w:r w:rsidR="002D1601" w:rsidRPr="00600323">
        <w:rPr>
          <w:rFonts w:cs="Arial"/>
          <w:sz w:val="24"/>
          <w:szCs w:val="24"/>
        </w:rPr>
        <w:t>e WSPs</w:t>
      </w:r>
      <w:r w:rsidR="00D125D5" w:rsidRPr="00600323">
        <w:rPr>
          <w:rFonts w:cs="Arial"/>
          <w:sz w:val="24"/>
          <w:szCs w:val="24"/>
        </w:rPr>
        <w:t>/lagoons</w:t>
      </w:r>
      <w:r w:rsidR="003524BF" w:rsidRPr="00600323">
        <w:rPr>
          <w:rFonts w:cs="Arial"/>
          <w:sz w:val="24"/>
          <w:szCs w:val="24"/>
        </w:rPr>
        <w:t xml:space="preserve"> </w:t>
      </w:r>
      <w:r w:rsidR="002D1601" w:rsidRPr="00600323">
        <w:rPr>
          <w:rFonts w:cs="Arial"/>
          <w:sz w:val="24"/>
          <w:szCs w:val="24"/>
        </w:rPr>
        <w:t>sub-component</w:t>
      </w:r>
      <w:r w:rsidRPr="00600323">
        <w:rPr>
          <w:rFonts w:cs="Arial"/>
          <w:sz w:val="24"/>
          <w:szCs w:val="24"/>
        </w:rPr>
        <w:t xml:space="preserve">. One site is located </w:t>
      </w:r>
      <w:r w:rsidR="00CC478C">
        <w:rPr>
          <w:rFonts w:cs="Arial"/>
          <w:sz w:val="24"/>
          <w:szCs w:val="24"/>
        </w:rPr>
        <w:t>on</w:t>
      </w:r>
      <w:r w:rsidR="00CC478C" w:rsidRPr="00600323">
        <w:rPr>
          <w:rFonts w:cs="Arial"/>
          <w:sz w:val="24"/>
          <w:szCs w:val="24"/>
        </w:rPr>
        <w:t xml:space="preserve"> </w:t>
      </w:r>
      <w:r w:rsidRPr="00600323">
        <w:rPr>
          <w:rFonts w:cs="Arial"/>
          <w:sz w:val="24"/>
          <w:szCs w:val="24"/>
        </w:rPr>
        <w:t>land at Prisons cell</w:t>
      </w:r>
      <w:r w:rsidR="00CC478C">
        <w:rPr>
          <w:rFonts w:cs="Arial"/>
          <w:sz w:val="24"/>
          <w:szCs w:val="24"/>
        </w:rPr>
        <w:t xml:space="preserve">, </w:t>
      </w:r>
      <w:proofErr w:type="spellStart"/>
      <w:r w:rsidR="00D125D5" w:rsidRPr="00600323">
        <w:rPr>
          <w:rFonts w:cs="Arial"/>
          <w:sz w:val="24"/>
          <w:szCs w:val="24"/>
        </w:rPr>
        <w:t>Awindiri</w:t>
      </w:r>
      <w:proofErr w:type="spellEnd"/>
      <w:r w:rsidR="00D125D5" w:rsidRPr="00600323">
        <w:rPr>
          <w:rFonts w:cs="Arial"/>
          <w:sz w:val="24"/>
          <w:szCs w:val="24"/>
        </w:rPr>
        <w:t xml:space="preserve"> </w:t>
      </w:r>
      <w:r w:rsidR="00CC478C">
        <w:rPr>
          <w:rFonts w:cs="Arial"/>
          <w:sz w:val="24"/>
          <w:szCs w:val="24"/>
        </w:rPr>
        <w:t>p</w:t>
      </w:r>
      <w:r w:rsidR="00CC478C" w:rsidRPr="00600323">
        <w:rPr>
          <w:rFonts w:cs="Arial"/>
          <w:sz w:val="24"/>
          <w:szCs w:val="24"/>
        </w:rPr>
        <w:t>arish</w:t>
      </w:r>
      <w:r w:rsidR="00D125D5" w:rsidRPr="00600323">
        <w:rPr>
          <w:rFonts w:cs="Arial"/>
          <w:sz w:val="24"/>
          <w:szCs w:val="24"/>
        </w:rPr>
        <w:t xml:space="preserve">, Arua Hill </w:t>
      </w:r>
      <w:r w:rsidR="00CC478C">
        <w:rPr>
          <w:rFonts w:cs="Arial"/>
          <w:sz w:val="24"/>
          <w:szCs w:val="24"/>
        </w:rPr>
        <w:t>d</w:t>
      </w:r>
      <w:r w:rsidR="00CC478C" w:rsidRPr="00600323">
        <w:rPr>
          <w:rFonts w:cs="Arial"/>
          <w:sz w:val="24"/>
          <w:szCs w:val="24"/>
        </w:rPr>
        <w:t xml:space="preserve">ivision </w:t>
      </w:r>
      <w:r w:rsidRPr="00600323">
        <w:rPr>
          <w:rFonts w:cs="Arial"/>
          <w:sz w:val="24"/>
          <w:szCs w:val="24"/>
        </w:rPr>
        <w:t>in AMC</w:t>
      </w:r>
      <w:r w:rsidR="00D125D5" w:rsidRPr="00600323">
        <w:rPr>
          <w:rFonts w:cs="Arial"/>
          <w:sz w:val="24"/>
          <w:szCs w:val="24"/>
        </w:rPr>
        <w:t xml:space="preserve"> on freehold land owned by </w:t>
      </w:r>
      <w:r w:rsidR="00695ED6">
        <w:rPr>
          <w:rFonts w:cs="Arial"/>
          <w:sz w:val="24"/>
          <w:szCs w:val="24"/>
        </w:rPr>
        <w:t xml:space="preserve">the </w:t>
      </w:r>
      <w:r w:rsidR="00D125D5" w:rsidRPr="00600323">
        <w:rPr>
          <w:rFonts w:cs="Arial"/>
          <w:sz w:val="24"/>
          <w:szCs w:val="24"/>
        </w:rPr>
        <w:t>Uganda Government Prisons Services, under the Ministry of Internal Affairs</w:t>
      </w:r>
      <w:r w:rsidRPr="00600323">
        <w:rPr>
          <w:rFonts w:cs="Arial"/>
          <w:sz w:val="24"/>
          <w:szCs w:val="24"/>
        </w:rPr>
        <w:t xml:space="preserve">. The </w:t>
      </w:r>
      <w:r w:rsidR="00D125D5" w:rsidRPr="00600323">
        <w:rPr>
          <w:rFonts w:cs="Arial"/>
          <w:sz w:val="24"/>
          <w:szCs w:val="24"/>
        </w:rPr>
        <w:t xml:space="preserve">second WSP/lagoon </w:t>
      </w:r>
      <w:r w:rsidRPr="00600323">
        <w:rPr>
          <w:rFonts w:cs="Arial"/>
          <w:sz w:val="24"/>
          <w:szCs w:val="24"/>
        </w:rPr>
        <w:t xml:space="preserve">site is </w:t>
      </w:r>
      <w:r w:rsidR="00D125D5" w:rsidRPr="00600323">
        <w:rPr>
          <w:rFonts w:cs="Arial"/>
          <w:sz w:val="24"/>
          <w:szCs w:val="24"/>
        </w:rPr>
        <w:t xml:space="preserve">located </w:t>
      </w:r>
      <w:r w:rsidR="00824838" w:rsidRPr="00600323">
        <w:rPr>
          <w:rFonts w:cs="Arial"/>
          <w:sz w:val="24"/>
          <w:szCs w:val="24"/>
        </w:rPr>
        <w:t xml:space="preserve">near Onduparaka </w:t>
      </w:r>
      <w:r w:rsidR="00CC478C">
        <w:rPr>
          <w:rFonts w:cs="Arial"/>
          <w:sz w:val="24"/>
          <w:szCs w:val="24"/>
        </w:rPr>
        <w:t>t</w:t>
      </w:r>
      <w:r w:rsidR="00CC478C" w:rsidRPr="00600323">
        <w:rPr>
          <w:rFonts w:cs="Arial"/>
          <w:sz w:val="24"/>
          <w:szCs w:val="24"/>
        </w:rPr>
        <w:t xml:space="preserve">rading </w:t>
      </w:r>
      <w:r w:rsidR="00CC478C">
        <w:rPr>
          <w:rFonts w:cs="Arial"/>
          <w:sz w:val="24"/>
          <w:szCs w:val="24"/>
        </w:rPr>
        <w:t>cent</w:t>
      </w:r>
      <w:r w:rsidR="00CC478C" w:rsidRPr="00600323">
        <w:rPr>
          <w:rFonts w:cs="Arial"/>
          <w:sz w:val="24"/>
          <w:szCs w:val="24"/>
        </w:rPr>
        <w:t>r</w:t>
      </w:r>
      <w:r w:rsidR="00CC478C">
        <w:rPr>
          <w:rFonts w:cs="Arial"/>
          <w:sz w:val="24"/>
          <w:szCs w:val="24"/>
        </w:rPr>
        <w:t>e</w:t>
      </w:r>
      <w:r w:rsidR="00824838" w:rsidRPr="00600323">
        <w:rPr>
          <w:rFonts w:cs="Arial"/>
          <w:sz w:val="24"/>
          <w:szCs w:val="24"/>
        </w:rPr>
        <w:t xml:space="preserve">, </w:t>
      </w:r>
      <w:proofErr w:type="spellStart"/>
      <w:r w:rsidR="00D125D5" w:rsidRPr="00600323">
        <w:rPr>
          <w:rFonts w:cs="Arial"/>
          <w:sz w:val="24"/>
          <w:szCs w:val="24"/>
        </w:rPr>
        <w:t>Ozuvu</w:t>
      </w:r>
      <w:proofErr w:type="spellEnd"/>
      <w:r w:rsidR="00D125D5" w:rsidRPr="00600323">
        <w:rPr>
          <w:rFonts w:cs="Arial"/>
          <w:sz w:val="24"/>
          <w:szCs w:val="24"/>
        </w:rPr>
        <w:t xml:space="preserve"> </w:t>
      </w:r>
      <w:r w:rsidR="00CC478C">
        <w:rPr>
          <w:rFonts w:cs="Arial"/>
          <w:sz w:val="24"/>
          <w:szCs w:val="24"/>
        </w:rPr>
        <w:t>v</w:t>
      </w:r>
      <w:r w:rsidR="00CC478C" w:rsidRPr="00600323">
        <w:rPr>
          <w:rFonts w:cs="Arial"/>
          <w:sz w:val="24"/>
          <w:szCs w:val="24"/>
        </w:rPr>
        <w:t>illage</w:t>
      </w:r>
      <w:r w:rsidR="00CC478C">
        <w:rPr>
          <w:rFonts w:cs="Arial"/>
          <w:sz w:val="24"/>
          <w:szCs w:val="24"/>
        </w:rPr>
        <w:t xml:space="preserve">, </w:t>
      </w:r>
      <w:proofErr w:type="spellStart"/>
      <w:proofErr w:type="gramStart"/>
      <w:r w:rsidR="00D125D5" w:rsidRPr="00600323">
        <w:rPr>
          <w:rFonts w:cs="Arial"/>
          <w:sz w:val="24"/>
          <w:szCs w:val="24"/>
        </w:rPr>
        <w:t>Adalafu</w:t>
      </w:r>
      <w:proofErr w:type="spellEnd"/>
      <w:proofErr w:type="gramEnd"/>
      <w:r w:rsidR="00D125D5" w:rsidRPr="00600323">
        <w:rPr>
          <w:rFonts w:cs="Arial"/>
          <w:sz w:val="24"/>
          <w:szCs w:val="24"/>
        </w:rPr>
        <w:t xml:space="preserve"> parish</w:t>
      </w:r>
      <w:r w:rsidRPr="00600323">
        <w:rPr>
          <w:rFonts w:cs="Arial"/>
          <w:sz w:val="24"/>
          <w:szCs w:val="24"/>
        </w:rPr>
        <w:t xml:space="preserve"> in </w:t>
      </w:r>
      <w:proofErr w:type="spellStart"/>
      <w:r w:rsidRPr="00600323">
        <w:rPr>
          <w:rFonts w:cs="Arial"/>
          <w:sz w:val="24"/>
          <w:szCs w:val="24"/>
        </w:rPr>
        <w:t>Pajulu</w:t>
      </w:r>
      <w:proofErr w:type="spellEnd"/>
      <w:r w:rsidR="00D125D5" w:rsidRPr="00600323">
        <w:rPr>
          <w:rFonts w:cs="Arial"/>
          <w:sz w:val="24"/>
          <w:szCs w:val="24"/>
        </w:rPr>
        <w:t xml:space="preserve"> </w:t>
      </w:r>
      <w:r w:rsidRPr="00600323">
        <w:rPr>
          <w:rFonts w:cs="Arial"/>
          <w:sz w:val="24"/>
          <w:szCs w:val="24"/>
        </w:rPr>
        <w:t>SC on</w:t>
      </w:r>
      <w:r w:rsidR="00D125D5" w:rsidRPr="00600323">
        <w:rPr>
          <w:rFonts w:cs="Arial"/>
          <w:sz w:val="24"/>
          <w:szCs w:val="24"/>
        </w:rPr>
        <w:t xml:space="preserve"> </w:t>
      </w:r>
      <w:r w:rsidR="00C353F5">
        <w:rPr>
          <w:rFonts w:cs="Arial"/>
          <w:sz w:val="24"/>
          <w:szCs w:val="24"/>
        </w:rPr>
        <w:t xml:space="preserve">private and </w:t>
      </w:r>
      <w:r w:rsidR="00D125D5" w:rsidRPr="00600323">
        <w:rPr>
          <w:rFonts w:cs="Arial"/>
          <w:sz w:val="24"/>
          <w:szCs w:val="24"/>
        </w:rPr>
        <w:t>customarily held</w:t>
      </w:r>
      <w:r w:rsidRPr="00600323">
        <w:rPr>
          <w:rFonts w:cs="Arial"/>
          <w:sz w:val="24"/>
          <w:szCs w:val="24"/>
        </w:rPr>
        <w:t xml:space="preserve"> land </w:t>
      </w:r>
      <w:r w:rsidR="00824838" w:rsidRPr="00600323">
        <w:rPr>
          <w:rFonts w:cs="Arial"/>
          <w:sz w:val="24"/>
          <w:szCs w:val="24"/>
        </w:rPr>
        <w:t>close to land held by</w:t>
      </w:r>
      <w:r w:rsidR="00D8077C" w:rsidRPr="00600323">
        <w:rPr>
          <w:rFonts w:cs="Arial"/>
          <w:sz w:val="24"/>
          <w:szCs w:val="24"/>
        </w:rPr>
        <w:t xml:space="preserve"> </w:t>
      </w:r>
      <w:r w:rsidR="00CC478C">
        <w:rPr>
          <w:rFonts w:cs="Arial"/>
          <w:sz w:val="24"/>
          <w:szCs w:val="24"/>
        </w:rPr>
        <w:t xml:space="preserve">the </w:t>
      </w:r>
      <w:r w:rsidRPr="00600323">
        <w:rPr>
          <w:rFonts w:cs="Arial"/>
          <w:sz w:val="24"/>
          <w:szCs w:val="24"/>
        </w:rPr>
        <w:t>NWSC.</w:t>
      </w:r>
      <w:r w:rsidR="00D125D5" w:rsidRPr="00600323">
        <w:rPr>
          <w:rFonts w:cs="Arial"/>
          <w:sz w:val="24"/>
          <w:szCs w:val="24"/>
        </w:rPr>
        <w:t xml:space="preserve"> </w:t>
      </w:r>
      <w:r w:rsidRPr="00600323">
        <w:rPr>
          <w:rFonts w:cs="Arial"/>
          <w:sz w:val="24"/>
          <w:szCs w:val="24"/>
        </w:rPr>
        <w:t xml:space="preserve">The land required for the </w:t>
      </w:r>
      <w:r w:rsidR="00F14A6A" w:rsidRPr="00600323">
        <w:rPr>
          <w:rFonts w:cs="Arial"/>
          <w:sz w:val="24"/>
          <w:szCs w:val="24"/>
        </w:rPr>
        <w:t>WSP</w:t>
      </w:r>
      <w:r w:rsidR="000D70BC" w:rsidRPr="00600323">
        <w:rPr>
          <w:rFonts w:cs="Arial"/>
          <w:sz w:val="24"/>
          <w:szCs w:val="24"/>
        </w:rPr>
        <w:t>s</w:t>
      </w:r>
      <w:r w:rsidRPr="00600323">
        <w:rPr>
          <w:rFonts w:cs="Arial"/>
          <w:sz w:val="24"/>
          <w:szCs w:val="24"/>
        </w:rPr>
        <w:t xml:space="preserve"> is free of human</w:t>
      </w:r>
      <w:r w:rsidR="00D8077C" w:rsidRPr="00600323">
        <w:rPr>
          <w:rFonts w:cs="Arial"/>
          <w:sz w:val="24"/>
          <w:szCs w:val="24"/>
        </w:rPr>
        <w:t xml:space="preserve"> </w:t>
      </w:r>
      <w:r w:rsidRPr="00600323">
        <w:rPr>
          <w:rFonts w:cs="Arial"/>
          <w:sz w:val="24"/>
          <w:szCs w:val="24"/>
        </w:rPr>
        <w:t xml:space="preserve">residential settlement and is currently being used for </w:t>
      </w:r>
      <w:r w:rsidR="00D8077C" w:rsidRPr="00600323">
        <w:rPr>
          <w:rFonts w:cs="Arial"/>
          <w:sz w:val="24"/>
          <w:szCs w:val="24"/>
        </w:rPr>
        <w:t xml:space="preserve">scattered </w:t>
      </w:r>
      <w:r w:rsidRPr="00600323">
        <w:rPr>
          <w:rFonts w:cs="Arial"/>
          <w:sz w:val="24"/>
          <w:szCs w:val="24"/>
        </w:rPr>
        <w:t xml:space="preserve">crop </w:t>
      </w:r>
      <w:r w:rsidR="00D8077C" w:rsidRPr="00600323">
        <w:rPr>
          <w:rFonts w:cs="Arial"/>
          <w:sz w:val="24"/>
          <w:szCs w:val="24"/>
        </w:rPr>
        <w:t xml:space="preserve">and tree </w:t>
      </w:r>
      <w:r w:rsidRPr="00600323">
        <w:rPr>
          <w:rFonts w:cs="Arial"/>
          <w:sz w:val="24"/>
          <w:szCs w:val="24"/>
        </w:rPr>
        <w:t>farming at both sites. The anticipated land</w:t>
      </w:r>
      <w:r w:rsidR="00D125D5" w:rsidRPr="00600323">
        <w:rPr>
          <w:rFonts w:cs="Arial"/>
          <w:sz w:val="24"/>
          <w:szCs w:val="24"/>
        </w:rPr>
        <w:t xml:space="preserve"> </w:t>
      </w:r>
      <w:r w:rsidRPr="00600323">
        <w:rPr>
          <w:rFonts w:cs="Arial"/>
          <w:sz w:val="24"/>
          <w:szCs w:val="24"/>
        </w:rPr>
        <w:t xml:space="preserve">takes for </w:t>
      </w:r>
      <w:r w:rsidR="00B36922" w:rsidRPr="00600323">
        <w:rPr>
          <w:rFonts w:cs="Arial"/>
          <w:sz w:val="24"/>
          <w:szCs w:val="24"/>
        </w:rPr>
        <w:t>the WSP</w:t>
      </w:r>
      <w:r w:rsidR="000D70BC" w:rsidRPr="00600323">
        <w:rPr>
          <w:rFonts w:cs="Arial"/>
          <w:sz w:val="24"/>
          <w:szCs w:val="24"/>
        </w:rPr>
        <w:t>s</w:t>
      </w:r>
      <w:r w:rsidR="003524BF" w:rsidRPr="00600323">
        <w:rPr>
          <w:rFonts w:cs="Arial"/>
          <w:sz w:val="24"/>
          <w:szCs w:val="24"/>
        </w:rPr>
        <w:t xml:space="preserve"> </w:t>
      </w:r>
      <w:r w:rsidR="000D70BC" w:rsidRPr="00600323">
        <w:rPr>
          <w:rFonts w:cs="Arial"/>
          <w:sz w:val="24"/>
          <w:szCs w:val="24"/>
        </w:rPr>
        <w:t>are</w:t>
      </w:r>
      <w:r w:rsidR="00476EA5" w:rsidRPr="00600323">
        <w:rPr>
          <w:rFonts w:cs="Arial"/>
          <w:sz w:val="24"/>
          <w:szCs w:val="24"/>
        </w:rPr>
        <w:t xml:space="preserve"> partial and</w:t>
      </w:r>
      <w:r w:rsidR="00D125D5" w:rsidRPr="00600323">
        <w:rPr>
          <w:rFonts w:cs="Arial"/>
          <w:sz w:val="24"/>
          <w:szCs w:val="24"/>
        </w:rPr>
        <w:t xml:space="preserve"> </w:t>
      </w:r>
      <w:r w:rsidR="000D70BC" w:rsidRPr="00600323">
        <w:rPr>
          <w:rFonts w:cs="Arial"/>
          <w:sz w:val="24"/>
          <w:szCs w:val="24"/>
        </w:rPr>
        <w:t>low</w:t>
      </w:r>
      <w:r w:rsidR="00B36922" w:rsidRPr="00600323">
        <w:rPr>
          <w:rFonts w:cs="Arial"/>
          <w:sz w:val="24"/>
          <w:szCs w:val="24"/>
        </w:rPr>
        <w:t xml:space="preserve"> </w:t>
      </w:r>
      <w:r w:rsidR="00D41E45" w:rsidRPr="00600323">
        <w:rPr>
          <w:rFonts w:cs="Arial"/>
          <w:sz w:val="24"/>
          <w:szCs w:val="24"/>
        </w:rPr>
        <w:t xml:space="preserve">at </w:t>
      </w:r>
      <w:r w:rsidR="00552D9C" w:rsidRPr="00600323">
        <w:rPr>
          <w:rFonts w:cs="Arial"/>
          <w:bCs/>
          <w:sz w:val="24"/>
          <w:szCs w:val="24"/>
        </w:rPr>
        <w:lastRenderedPageBreak/>
        <w:t xml:space="preserve">51,205 </w:t>
      </w:r>
      <w:r w:rsidR="00A271FD">
        <w:rPr>
          <w:rFonts w:cs="Arial"/>
          <w:bCs/>
          <w:sz w:val="24"/>
          <w:szCs w:val="24"/>
        </w:rPr>
        <w:t>m</w:t>
      </w:r>
      <w:r w:rsidR="00673B1E" w:rsidRPr="004D401F">
        <w:rPr>
          <w:rFonts w:cs="Arial"/>
          <w:bCs/>
          <w:sz w:val="24"/>
          <w:szCs w:val="24"/>
          <w:vertAlign w:val="superscript"/>
        </w:rPr>
        <w:t>2</w:t>
      </w:r>
      <w:r w:rsidR="00A271FD">
        <w:rPr>
          <w:rFonts w:cs="Arial"/>
          <w:bCs/>
          <w:sz w:val="24"/>
          <w:szCs w:val="24"/>
        </w:rPr>
        <w:t xml:space="preserve"> </w:t>
      </w:r>
      <w:r w:rsidR="00D41E45" w:rsidRPr="00600323">
        <w:rPr>
          <w:rFonts w:cs="Arial"/>
          <w:bCs/>
          <w:sz w:val="24"/>
          <w:szCs w:val="24"/>
        </w:rPr>
        <w:t xml:space="preserve">(12.653 </w:t>
      </w:r>
      <w:r w:rsidR="00476EA5" w:rsidRPr="00600323">
        <w:rPr>
          <w:rFonts w:cs="Arial"/>
          <w:bCs/>
          <w:sz w:val="24"/>
          <w:szCs w:val="24"/>
        </w:rPr>
        <w:t>acres</w:t>
      </w:r>
      <w:r w:rsidR="00B36922" w:rsidRPr="00600323">
        <w:rPr>
          <w:rFonts w:cs="Arial"/>
          <w:sz w:val="24"/>
          <w:szCs w:val="24"/>
        </w:rPr>
        <w:t>)</w:t>
      </w:r>
      <w:r w:rsidR="00212ECA" w:rsidRPr="00600323">
        <w:rPr>
          <w:rFonts w:cs="Arial"/>
          <w:sz w:val="24"/>
          <w:szCs w:val="24"/>
        </w:rPr>
        <w:t xml:space="preserve"> and will not result in </w:t>
      </w:r>
      <w:r w:rsidR="00FD77D4" w:rsidRPr="00600323">
        <w:rPr>
          <w:rFonts w:cs="Arial"/>
          <w:sz w:val="24"/>
          <w:szCs w:val="24"/>
        </w:rPr>
        <w:t xml:space="preserve">physical relocation </w:t>
      </w:r>
      <w:r w:rsidR="00212ECA" w:rsidRPr="00600323">
        <w:rPr>
          <w:rFonts w:cs="Arial"/>
          <w:sz w:val="24"/>
          <w:szCs w:val="24"/>
        </w:rPr>
        <w:t>for the PAPs.</w:t>
      </w:r>
      <w:r w:rsidR="00D125D5" w:rsidRPr="00600323">
        <w:rPr>
          <w:rFonts w:cs="Arial"/>
          <w:sz w:val="24"/>
          <w:szCs w:val="24"/>
        </w:rPr>
        <w:t xml:space="preserve"> </w:t>
      </w:r>
      <w:r w:rsidR="000D70BC" w:rsidRPr="00600323">
        <w:rPr>
          <w:rFonts w:cs="Arial"/>
          <w:sz w:val="24"/>
          <w:szCs w:val="24"/>
        </w:rPr>
        <w:t xml:space="preserve">There are </w:t>
      </w:r>
      <w:r w:rsidR="00A271FD">
        <w:rPr>
          <w:rFonts w:cs="Arial"/>
          <w:sz w:val="24"/>
          <w:szCs w:val="24"/>
        </w:rPr>
        <w:t>seven</w:t>
      </w:r>
      <w:r w:rsidR="00A271FD" w:rsidRPr="00600323">
        <w:rPr>
          <w:rFonts w:cs="Arial"/>
          <w:sz w:val="24"/>
          <w:szCs w:val="24"/>
        </w:rPr>
        <w:t xml:space="preserve"> </w:t>
      </w:r>
      <w:r w:rsidR="000D70BC" w:rsidRPr="00600323">
        <w:rPr>
          <w:rFonts w:cs="Arial"/>
          <w:sz w:val="24"/>
          <w:szCs w:val="24"/>
        </w:rPr>
        <w:t>PAPs</w:t>
      </w:r>
      <w:r w:rsidR="00D41E45" w:rsidRPr="00600323">
        <w:rPr>
          <w:rFonts w:cs="Arial"/>
          <w:sz w:val="24"/>
          <w:szCs w:val="24"/>
        </w:rPr>
        <w:t xml:space="preserve"> and </w:t>
      </w:r>
      <w:r w:rsidR="00A271FD">
        <w:rPr>
          <w:rFonts w:cs="Arial"/>
          <w:sz w:val="24"/>
          <w:szCs w:val="24"/>
        </w:rPr>
        <w:t>one</w:t>
      </w:r>
      <w:r w:rsidR="00A271FD" w:rsidRPr="00600323">
        <w:rPr>
          <w:rFonts w:cs="Arial"/>
          <w:sz w:val="24"/>
          <w:szCs w:val="24"/>
        </w:rPr>
        <w:t xml:space="preserve"> </w:t>
      </w:r>
      <w:r w:rsidR="00D41E45" w:rsidRPr="00600323">
        <w:rPr>
          <w:rFonts w:cs="Arial"/>
          <w:sz w:val="24"/>
          <w:szCs w:val="24"/>
        </w:rPr>
        <w:t>PAI</w:t>
      </w:r>
      <w:r w:rsidR="000D70BC" w:rsidRPr="00600323">
        <w:rPr>
          <w:rFonts w:cs="Arial"/>
          <w:sz w:val="24"/>
          <w:szCs w:val="24"/>
        </w:rPr>
        <w:t xml:space="preserve"> </w:t>
      </w:r>
      <w:r w:rsidR="00D41E45" w:rsidRPr="00600323">
        <w:rPr>
          <w:rFonts w:cs="Arial"/>
          <w:sz w:val="24"/>
          <w:szCs w:val="24"/>
        </w:rPr>
        <w:t>impacted upon by</w:t>
      </w:r>
      <w:r w:rsidR="000D70BC" w:rsidRPr="00600323">
        <w:rPr>
          <w:rFonts w:cs="Arial"/>
          <w:sz w:val="24"/>
          <w:szCs w:val="24"/>
        </w:rPr>
        <w:t xml:space="preserve"> this </w:t>
      </w:r>
      <w:r w:rsidR="00D41E45" w:rsidRPr="00600323">
        <w:rPr>
          <w:rFonts w:cs="Arial"/>
          <w:sz w:val="24"/>
          <w:szCs w:val="24"/>
        </w:rPr>
        <w:t xml:space="preserve">project </w:t>
      </w:r>
      <w:r w:rsidR="000D70BC" w:rsidRPr="00600323">
        <w:rPr>
          <w:rFonts w:cs="Arial"/>
          <w:sz w:val="24"/>
          <w:szCs w:val="24"/>
        </w:rPr>
        <w:t xml:space="preserve">sub-component. </w:t>
      </w:r>
      <w:r w:rsidR="009921CB" w:rsidRPr="00600323">
        <w:rPr>
          <w:rFonts w:cs="Arial"/>
          <w:sz w:val="24"/>
          <w:szCs w:val="24"/>
        </w:rPr>
        <w:t xml:space="preserve">Only </w:t>
      </w:r>
      <w:r w:rsidR="00A271FD">
        <w:rPr>
          <w:rFonts w:cs="Arial"/>
          <w:sz w:val="24"/>
          <w:szCs w:val="24"/>
        </w:rPr>
        <w:t>one</w:t>
      </w:r>
      <w:r w:rsidR="009921CB" w:rsidRPr="00600323">
        <w:rPr>
          <w:rFonts w:cs="Arial"/>
          <w:sz w:val="24"/>
          <w:szCs w:val="24"/>
        </w:rPr>
        <w:t xml:space="preserve"> temporary structure </w:t>
      </w:r>
      <w:r w:rsidR="00FD77D4" w:rsidRPr="00600323">
        <w:rPr>
          <w:rFonts w:cs="Arial"/>
          <w:sz w:val="24"/>
          <w:szCs w:val="24"/>
        </w:rPr>
        <w:t xml:space="preserve">for one </w:t>
      </w:r>
      <w:r w:rsidR="00D41E45" w:rsidRPr="00600323">
        <w:rPr>
          <w:rFonts w:cs="Arial"/>
          <w:sz w:val="24"/>
          <w:szCs w:val="24"/>
        </w:rPr>
        <w:t>PAI</w:t>
      </w:r>
      <w:r w:rsidR="00FD77D4" w:rsidRPr="00600323">
        <w:rPr>
          <w:rFonts w:cs="Arial"/>
          <w:sz w:val="24"/>
          <w:szCs w:val="24"/>
        </w:rPr>
        <w:t xml:space="preserve"> </w:t>
      </w:r>
      <w:r w:rsidR="009921CB" w:rsidRPr="00600323">
        <w:rPr>
          <w:rFonts w:cs="Arial"/>
          <w:sz w:val="24"/>
          <w:szCs w:val="24"/>
        </w:rPr>
        <w:t>will be affected</w:t>
      </w:r>
      <w:r w:rsidR="00D41E45" w:rsidRPr="00600323">
        <w:rPr>
          <w:rFonts w:cs="Arial"/>
          <w:sz w:val="24"/>
          <w:szCs w:val="24"/>
        </w:rPr>
        <w:t xml:space="preserve">. </w:t>
      </w:r>
      <w:r w:rsidR="009921CB" w:rsidRPr="00600323">
        <w:rPr>
          <w:rFonts w:cs="Arial"/>
          <w:sz w:val="24"/>
          <w:szCs w:val="24"/>
        </w:rPr>
        <w:t xml:space="preserve"> </w:t>
      </w:r>
      <w:r w:rsidR="00D41E45" w:rsidRPr="00600323">
        <w:rPr>
          <w:rFonts w:cs="Arial"/>
          <w:sz w:val="24"/>
          <w:szCs w:val="24"/>
        </w:rPr>
        <w:t>The required land</w:t>
      </w:r>
      <w:r w:rsidR="00824838" w:rsidRPr="00600323">
        <w:rPr>
          <w:rFonts w:cs="Arial"/>
          <w:sz w:val="24"/>
          <w:szCs w:val="24"/>
        </w:rPr>
        <w:t xml:space="preserve"> takes</w:t>
      </w:r>
      <w:r w:rsidR="009921CB" w:rsidRPr="00600323">
        <w:rPr>
          <w:rFonts w:cs="Arial"/>
          <w:sz w:val="24"/>
          <w:szCs w:val="24"/>
        </w:rPr>
        <w:t xml:space="preserve"> for WSPs</w:t>
      </w:r>
      <w:r w:rsidR="00997F86" w:rsidRPr="00600323">
        <w:rPr>
          <w:rFonts w:cs="Arial"/>
          <w:sz w:val="24"/>
          <w:szCs w:val="24"/>
        </w:rPr>
        <w:t xml:space="preserve"> </w:t>
      </w:r>
      <w:r w:rsidR="00D41E45" w:rsidRPr="00600323">
        <w:rPr>
          <w:rFonts w:cs="Arial"/>
          <w:sz w:val="24"/>
          <w:szCs w:val="24"/>
        </w:rPr>
        <w:t xml:space="preserve">is </w:t>
      </w:r>
      <w:r w:rsidR="00997F86" w:rsidRPr="00600323">
        <w:rPr>
          <w:rFonts w:cs="Arial"/>
          <w:sz w:val="24"/>
          <w:szCs w:val="24"/>
        </w:rPr>
        <w:t xml:space="preserve">valued at </w:t>
      </w:r>
      <w:proofErr w:type="spellStart"/>
      <w:r w:rsidR="00403E1A">
        <w:rPr>
          <w:rFonts w:cs="Arial"/>
          <w:sz w:val="24"/>
          <w:szCs w:val="24"/>
        </w:rPr>
        <w:t>USh</w:t>
      </w:r>
      <w:proofErr w:type="spellEnd"/>
      <w:r w:rsidR="00403E1A">
        <w:rPr>
          <w:rFonts w:cs="Arial"/>
          <w:sz w:val="24"/>
          <w:szCs w:val="24"/>
        </w:rPr>
        <w:t>.</w:t>
      </w:r>
      <w:r w:rsidR="0085532E" w:rsidRPr="00600323">
        <w:rPr>
          <w:rFonts w:cs="Arial"/>
          <w:sz w:val="24"/>
          <w:szCs w:val="24"/>
        </w:rPr>
        <w:t xml:space="preserve"> </w:t>
      </w:r>
      <w:r w:rsidR="000F78D2" w:rsidRPr="00600323">
        <w:rPr>
          <w:rFonts w:cs="Arial"/>
          <w:sz w:val="24"/>
          <w:szCs w:val="24"/>
        </w:rPr>
        <w:t xml:space="preserve">111,144,000, while the impact on structures is valued at </w:t>
      </w:r>
      <w:proofErr w:type="spellStart"/>
      <w:r w:rsidR="00403E1A">
        <w:rPr>
          <w:rFonts w:cs="Arial"/>
          <w:sz w:val="24"/>
          <w:szCs w:val="24"/>
        </w:rPr>
        <w:t>USh</w:t>
      </w:r>
      <w:proofErr w:type="spellEnd"/>
      <w:r w:rsidR="00403E1A">
        <w:rPr>
          <w:rFonts w:cs="Arial"/>
          <w:sz w:val="24"/>
          <w:szCs w:val="24"/>
        </w:rPr>
        <w:t>.</w:t>
      </w:r>
      <w:r w:rsidR="000F78D2" w:rsidRPr="00600323">
        <w:rPr>
          <w:rFonts w:cs="Arial"/>
          <w:sz w:val="24"/>
          <w:szCs w:val="24"/>
        </w:rPr>
        <w:t xml:space="preserve"> 1,269,000</w:t>
      </w:r>
      <w:r w:rsidR="00A271FD">
        <w:rPr>
          <w:rFonts w:cs="Arial"/>
          <w:sz w:val="24"/>
          <w:szCs w:val="24"/>
        </w:rPr>
        <w:t>.</w:t>
      </w:r>
      <w:r w:rsidR="00AA002D" w:rsidRPr="00600323">
        <w:rPr>
          <w:rStyle w:val="FootnoteReference"/>
          <w:rFonts w:cs="Arial"/>
          <w:sz w:val="24"/>
          <w:szCs w:val="24"/>
        </w:rPr>
        <w:footnoteReference w:id="3"/>
      </w:r>
      <w:r w:rsidR="00274758" w:rsidRPr="00600323">
        <w:rPr>
          <w:rFonts w:cs="Arial"/>
          <w:sz w:val="24"/>
          <w:szCs w:val="24"/>
        </w:rPr>
        <w:t xml:space="preserve"> The extent of impact of WSPs</w:t>
      </w:r>
      <w:r w:rsidR="00D41E45" w:rsidRPr="00600323">
        <w:rPr>
          <w:rFonts w:cs="Arial"/>
          <w:sz w:val="24"/>
          <w:szCs w:val="24"/>
        </w:rPr>
        <w:t xml:space="preserve"> sub-component</w:t>
      </w:r>
      <w:r w:rsidR="00274758" w:rsidRPr="00600323">
        <w:rPr>
          <w:rFonts w:cs="Arial"/>
          <w:sz w:val="24"/>
          <w:szCs w:val="24"/>
        </w:rPr>
        <w:t xml:space="preserve"> on crops and trees is estimated at </w:t>
      </w:r>
      <w:proofErr w:type="spellStart"/>
      <w:r w:rsidR="00403E1A">
        <w:rPr>
          <w:rFonts w:cs="Arial"/>
          <w:sz w:val="24"/>
          <w:szCs w:val="24"/>
        </w:rPr>
        <w:t>USh</w:t>
      </w:r>
      <w:proofErr w:type="spellEnd"/>
      <w:r w:rsidR="00403E1A">
        <w:rPr>
          <w:rFonts w:cs="Arial"/>
          <w:sz w:val="24"/>
          <w:szCs w:val="24"/>
        </w:rPr>
        <w:t>.</w:t>
      </w:r>
      <w:r w:rsidR="00777585" w:rsidRPr="00600323">
        <w:rPr>
          <w:rFonts w:cs="Arial"/>
          <w:sz w:val="24"/>
          <w:szCs w:val="24"/>
        </w:rPr>
        <w:t xml:space="preserve"> </w:t>
      </w:r>
      <w:r w:rsidR="00D41E45" w:rsidRPr="00600323">
        <w:rPr>
          <w:rFonts w:cs="Arial"/>
          <w:bCs/>
          <w:sz w:val="24"/>
          <w:szCs w:val="24"/>
        </w:rPr>
        <w:t>6,619,000</w:t>
      </w:r>
      <w:r w:rsidR="003B10D8" w:rsidRPr="00600323">
        <w:rPr>
          <w:rFonts w:cs="Arial"/>
          <w:bCs/>
          <w:sz w:val="24"/>
          <w:szCs w:val="24"/>
        </w:rPr>
        <w:t>.</w:t>
      </w:r>
    </w:p>
    <w:p w:rsidR="00A2034A" w:rsidRPr="00600323" w:rsidRDefault="00A2034A" w:rsidP="001D51C4">
      <w:pPr>
        <w:spacing w:before="120" w:line="240" w:lineRule="atLeast"/>
        <w:ind w:left="720"/>
        <w:jc w:val="both"/>
        <w:rPr>
          <w:rFonts w:cs="Arial"/>
          <w:sz w:val="24"/>
          <w:szCs w:val="24"/>
        </w:rPr>
      </w:pPr>
    </w:p>
    <w:p w:rsidR="001D51C4" w:rsidRPr="00600323" w:rsidRDefault="00212ECA" w:rsidP="001D51C4">
      <w:pPr>
        <w:spacing w:before="120" w:line="240" w:lineRule="atLeast"/>
        <w:ind w:left="720"/>
        <w:jc w:val="both"/>
        <w:rPr>
          <w:rFonts w:cs="Arial"/>
          <w:sz w:val="24"/>
          <w:szCs w:val="24"/>
        </w:rPr>
      </w:pPr>
      <w:r w:rsidRPr="00600323">
        <w:rPr>
          <w:rFonts w:cs="Arial"/>
          <w:sz w:val="24"/>
          <w:szCs w:val="24"/>
        </w:rPr>
        <w:t>Th</w:t>
      </w:r>
      <w:r w:rsidR="00A2034A" w:rsidRPr="00600323">
        <w:rPr>
          <w:rFonts w:cs="Arial"/>
          <w:sz w:val="24"/>
          <w:szCs w:val="24"/>
        </w:rPr>
        <w:t>ree sites hav</w:t>
      </w:r>
      <w:r w:rsidRPr="00600323">
        <w:rPr>
          <w:rFonts w:cs="Arial"/>
          <w:sz w:val="24"/>
          <w:szCs w:val="24"/>
        </w:rPr>
        <w:t>e</w:t>
      </w:r>
      <w:r w:rsidR="00A2034A" w:rsidRPr="00600323">
        <w:rPr>
          <w:rFonts w:cs="Arial"/>
          <w:sz w:val="24"/>
          <w:szCs w:val="24"/>
        </w:rPr>
        <w:t xml:space="preserve"> been identified for the</w:t>
      </w:r>
      <w:r w:rsidR="00741F89" w:rsidRPr="00600323">
        <w:rPr>
          <w:rFonts w:cs="Arial"/>
          <w:sz w:val="24"/>
          <w:szCs w:val="24"/>
        </w:rPr>
        <w:t xml:space="preserve"> sewerage </w:t>
      </w:r>
      <w:r w:rsidR="003C599C" w:rsidRPr="00600323">
        <w:rPr>
          <w:rFonts w:cs="Arial"/>
          <w:sz w:val="24"/>
          <w:szCs w:val="24"/>
        </w:rPr>
        <w:t>lifting/</w:t>
      </w:r>
      <w:r w:rsidR="00741F89" w:rsidRPr="00600323">
        <w:rPr>
          <w:rFonts w:cs="Arial"/>
          <w:sz w:val="24"/>
          <w:szCs w:val="24"/>
        </w:rPr>
        <w:t>pumping station</w:t>
      </w:r>
      <w:r w:rsidR="00C605B2" w:rsidRPr="00600323">
        <w:rPr>
          <w:rFonts w:cs="Arial"/>
          <w:sz w:val="24"/>
          <w:szCs w:val="24"/>
        </w:rPr>
        <w:t>s</w:t>
      </w:r>
      <w:r w:rsidR="006930C1">
        <w:rPr>
          <w:rFonts w:cs="Arial"/>
          <w:sz w:val="24"/>
          <w:szCs w:val="24"/>
        </w:rPr>
        <w:t xml:space="preserve">: </w:t>
      </w:r>
      <w:r w:rsidR="00741F89" w:rsidRPr="00600323">
        <w:rPr>
          <w:rFonts w:cs="Arial"/>
          <w:sz w:val="24"/>
          <w:szCs w:val="24"/>
        </w:rPr>
        <w:t xml:space="preserve">along </w:t>
      </w:r>
      <w:r w:rsidR="006930C1">
        <w:rPr>
          <w:rFonts w:cs="Arial"/>
          <w:sz w:val="24"/>
          <w:szCs w:val="24"/>
        </w:rPr>
        <w:t xml:space="preserve">the </w:t>
      </w:r>
      <w:r w:rsidR="00741F89" w:rsidRPr="00600323">
        <w:rPr>
          <w:rFonts w:cs="Arial"/>
          <w:sz w:val="24"/>
          <w:szCs w:val="24"/>
        </w:rPr>
        <w:t>Adroa</w:t>
      </w:r>
      <w:r w:rsidR="00A2034A" w:rsidRPr="00600323">
        <w:rPr>
          <w:rFonts w:cs="Arial"/>
          <w:sz w:val="24"/>
          <w:szCs w:val="24"/>
        </w:rPr>
        <w:t xml:space="preserve"> road,</w:t>
      </w:r>
      <w:r w:rsidR="00741F89" w:rsidRPr="00600323">
        <w:rPr>
          <w:rFonts w:cs="Arial"/>
          <w:sz w:val="24"/>
          <w:szCs w:val="24"/>
        </w:rPr>
        <w:t xml:space="preserve"> </w:t>
      </w:r>
      <w:r w:rsidR="006930C1">
        <w:rPr>
          <w:rFonts w:cs="Arial"/>
          <w:sz w:val="24"/>
          <w:szCs w:val="24"/>
        </w:rPr>
        <w:t xml:space="preserve">the </w:t>
      </w:r>
      <w:proofErr w:type="spellStart"/>
      <w:r w:rsidR="00741F89" w:rsidRPr="00600323">
        <w:rPr>
          <w:rFonts w:cs="Arial"/>
          <w:sz w:val="24"/>
          <w:szCs w:val="24"/>
        </w:rPr>
        <w:t>Wadrif</w:t>
      </w:r>
      <w:proofErr w:type="spellEnd"/>
      <w:r w:rsidR="00741F89" w:rsidRPr="00600323">
        <w:rPr>
          <w:rFonts w:cs="Arial"/>
          <w:sz w:val="24"/>
          <w:szCs w:val="24"/>
        </w:rPr>
        <w:t xml:space="preserve"> road</w:t>
      </w:r>
      <w:r w:rsidR="00A2034A" w:rsidRPr="00600323">
        <w:rPr>
          <w:rFonts w:cs="Arial"/>
          <w:sz w:val="24"/>
          <w:szCs w:val="24"/>
        </w:rPr>
        <w:t xml:space="preserve"> and </w:t>
      </w:r>
      <w:r w:rsidR="006930C1">
        <w:rPr>
          <w:rFonts w:cs="Arial"/>
          <w:sz w:val="24"/>
          <w:szCs w:val="24"/>
        </w:rPr>
        <w:t xml:space="preserve">the </w:t>
      </w:r>
      <w:proofErr w:type="spellStart"/>
      <w:r w:rsidR="00A2034A" w:rsidRPr="00600323">
        <w:rPr>
          <w:rFonts w:cs="Arial"/>
          <w:sz w:val="24"/>
          <w:szCs w:val="24"/>
        </w:rPr>
        <w:t>Ujio</w:t>
      </w:r>
      <w:proofErr w:type="spellEnd"/>
      <w:r w:rsidR="00A2034A" w:rsidRPr="00600323">
        <w:rPr>
          <w:rFonts w:cs="Arial"/>
          <w:sz w:val="24"/>
          <w:szCs w:val="24"/>
        </w:rPr>
        <w:t xml:space="preserve"> road, all in River </w:t>
      </w:r>
      <w:proofErr w:type="spellStart"/>
      <w:r w:rsidR="00A2034A" w:rsidRPr="00600323">
        <w:rPr>
          <w:rFonts w:cs="Arial"/>
          <w:sz w:val="24"/>
          <w:szCs w:val="24"/>
        </w:rPr>
        <w:t>Oli</w:t>
      </w:r>
      <w:proofErr w:type="spellEnd"/>
      <w:r w:rsidR="00A2034A" w:rsidRPr="00600323">
        <w:rPr>
          <w:rFonts w:cs="Arial"/>
          <w:sz w:val="24"/>
          <w:szCs w:val="24"/>
        </w:rPr>
        <w:t xml:space="preserve"> </w:t>
      </w:r>
      <w:r w:rsidR="006930C1">
        <w:rPr>
          <w:rFonts w:cs="Arial"/>
          <w:sz w:val="24"/>
          <w:szCs w:val="24"/>
        </w:rPr>
        <w:t>d</w:t>
      </w:r>
      <w:r w:rsidR="006930C1" w:rsidRPr="00600323">
        <w:rPr>
          <w:rFonts w:cs="Arial"/>
          <w:sz w:val="24"/>
          <w:szCs w:val="24"/>
        </w:rPr>
        <w:t>ivision</w:t>
      </w:r>
      <w:r w:rsidR="00741F89" w:rsidRPr="00600323">
        <w:rPr>
          <w:rFonts w:cs="Arial"/>
          <w:sz w:val="24"/>
          <w:szCs w:val="24"/>
        </w:rPr>
        <w:t xml:space="preserve">. </w:t>
      </w:r>
      <w:r w:rsidR="001D51C4" w:rsidRPr="00600323">
        <w:rPr>
          <w:rFonts w:cs="Arial"/>
          <w:sz w:val="24"/>
          <w:szCs w:val="24"/>
        </w:rPr>
        <w:t xml:space="preserve">The </w:t>
      </w:r>
      <w:r w:rsidR="00997F86" w:rsidRPr="00600323">
        <w:rPr>
          <w:rFonts w:cs="Arial"/>
          <w:sz w:val="24"/>
          <w:szCs w:val="24"/>
        </w:rPr>
        <w:t xml:space="preserve">identified </w:t>
      </w:r>
      <w:r w:rsidR="00A2034A" w:rsidRPr="00600323">
        <w:rPr>
          <w:rFonts w:cs="Arial"/>
          <w:sz w:val="24"/>
          <w:szCs w:val="24"/>
        </w:rPr>
        <w:t xml:space="preserve">site </w:t>
      </w:r>
      <w:r w:rsidR="001D51C4" w:rsidRPr="00600323">
        <w:rPr>
          <w:rFonts w:cs="Arial"/>
          <w:sz w:val="24"/>
          <w:szCs w:val="24"/>
        </w:rPr>
        <w:t xml:space="preserve">for the sewerage lifting station along </w:t>
      </w:r>
      <w:r w:rsidR="0037450E">
        <w:rPr>
          <w:rFonts w:cs="Arial"/>
          <w:sz w:val="24"/>
          <w:szCs w:val="24"/>
        </w:rPr>
        <w:t xml:space="preserve">the </w:t>
      </w:r>
      <w:r w:rsidR="001D51C4" w:rsidRPr="00600323">
        <w:rPr>
          <w:rFonts w:cs="Arial"/>
          <w:sz w:val="24"/>
          <w:szCs w:val="24"/>
        </w:rPr>
        <w:t xml:space="preserve">Adroa road is </w:t>
      </w:r>
      <w:r w:rsidR="00A2034A" w:rsidRPr="00600323">
        <w:rPr>
          <w:rFonts w:cs="Arial"/>
          <w:sz w:val="24"/>
          <w:szCs w:val="24"/>
        </w:rPr>
        <w:t xml:space="preserve">located at </w:t>
      </w:r>
      <w:proofErr w:type="spellStart"/>
      <w:r w:rsidR="00A2034A" w:rsidRPr="00600323">
        <w:rPr>
          <w:rFonts w:cs="Arial"/>
          <w:sz w:val="24"/>
          <w:szCs w:val="24"/>
        </w:rPr>
        <w:t>Obolokuf</w:t>
      </w:r>
      <w:r w:rsidR="000A58DA" w:rsidRPr="00600323">
        <w:rPr>
          <w:rFonts w:cs="Arial"/>
          <w:sz w:val="24"/>
          <w:szCs w:val="24"/>
        </w:rPr>
        <w:t>o</w:t>
      </w:r>
      <w:r w:rsidR="00A2034A" w:rsidRPr="00600323">
        <w:rPr>
          <w:rFonts w:cs="Arial"/>
          <w:sz w:val="24"/>
          <w:szCs w:val="24"/>
        </w:rPr>
        <w:t>ko</w:t>
      </w:r>
      <w:proofErr w:type="spellEnd"/>
      <w:r w:rsidR="00A2034A" w:rsidRPr="00600323">
        <w:rPr>
          <w:rFonts w:cs="Arial"/>
          <w:sz w:val="24"/>
          <w:szCs w:val="24"/>
        </w:rPr>
        <w:t xml:space="preserve"> East </w:t>
      </w:r>
      <w:r w:rsidR="0037450E">
        <w:rPr>
          <w:rFonts w:cs="Arial"/>
          <w:sz w:val="24"/>
          <w:szCs w:val="24"/>
        </w:rPr>
        <w:t>c</w:t>
      </w:r>
      <w:r w:rsidR="0037450E" w:rsidRPr="00600323">
        <w:rPr>
          <w:rFonts w:cs="Arial"/>
          <w:sz w:val="24"/>
          <w:szCs w:val="24"/>
        </w:rPr>
        <w:t>ell</w:t>
      </w:r>
      <w:r w:rsidR="0037450E">
        <w:rPr>
          <w:rFonts w:cs="Arial"/>
          <w:sz w:val="24"/>
          <w:szCs w:val="24"/>
        </w:rPr>
        <w:t xml:space="preserve">, </w:t>
      </w:r>
      <w:r w:rsidR="00A2034A" w:rsidRPr="00600323">
        <w:rPr>
          <w:rFonts w:cs="Arial"/>
          <w:sz w:val="24"/>
          <w:szCs w:val="24"/>
        </w:rPr>
        <w:t xml:space="preserve">Tanganyika </w:t>
      </w:r>
      <w:r w:rsidR="0037450E">
        <w:rPr>
          <w:rFonts w:cs="Arial"/>
          <w:sz w:val="24"/>
          <w:szCs w:val="24"/>
        </w:rPr>
        <w:t>w</w:t>
      </w:r>
      <w:r w:rsidR="0037450E" w:rsidRPr="00600323">
        <w:rPr>
          <w:rFonts w:cs="Arial"/>
          <w:sz w:val="24"/>
          <w:szCs w:val="24"/>
        </w:rPr>
        <w:t>ard</w:t>
      </w:r>
      <w:r w:rsidR="00A2034A" w:rsidRPr="00600323">
        <w:rPr>
          <w:rFonts w:cs="Arial"/>
          <w:sz w:val="24"/>
          <w:szCs w:val="24"/>
        </w:rPr>
        <w:t xml:space="preserve">, </w:t>
      </w:r>
      <w:proofErr w:type="gramStart"/>
      <w:r w:rsidR="00A2034A" w:rsidRPr="00600323">
        <w:rPr>
          <w:rFonts w:cs="Arial"/>
          <w:sz w:val="24"/>
          <w:szCs w:val="24"/>
        </w:rPr>
        <w:t>River</w:t>
      </w:r>
      <w:proofErr w:type="gramEnd"/>
      <w:r w:rsidR="00A2034A" w:rsidRPr="00600323">
        <w:rPr>
          <w:rFonts w:cs="Arial"/>
          <w:sz w:val="24"/>
          <w:szCs w:val="24"/>
        </w:rPr>
        <w:t xml:space="preserve"> </w:t>
      </w:r>
      <w:proofErr w:type="spellStart"/>
      <w:r w:rsidR="00A2034A" w:rsidRPr="00600323">
        <w:rPr>
          <w:rFonts w:cs="Arial"/>
          <w:sz w:val="24"/>
          <w:szCs w:val="24"/>
        </w:rPr>
        <w:t>Oli</w:t>
      </w:r>
      <w:proofErr w:type="spellEnd"/>
      <w:r w:rsidR="00A2034A" w:rsidRPr="00600323">
        <w:rPr>
          <w:rFonts w:cs="Arial"/>
          <w:sz w:val="24"/>
          <w:szCs w:val="24"/>
        </w:rPr>
        <w:t xml:space="preserve"> </w:t>
      </w:r>
      <w:r w:rsidR="0037450E">
        <w:rPr>
          <w:rFonts w:cs="Arial"/>
          <w:sz w:val="24"/>
          <w:szCs w:val="24"/>
        </w:rPr>
        <w:t>d</w:t>
      </w:r>
      <w:r w:rsidR="0037450E" w:rsidRPr="00600323">
        <w:rPr>
          <w:rFonts w:cs="Arial"/>
          <w:sz w:val="24"/>
          <w:szCs w:val="24"/>
        </w:rPr>
        <w:t xml:space="preserve">ivision </w:t>
      </w:r>
      <w:r w:rsidR="00A2034A" w:rsidRPr="00600323">
        <w:rPr>
          <w:rFonts w:cs="Arial"/>
          <w:sz w:val="24"/>
          <w:szCs w:val="24"/>
        </w:rPr>
        <w:t>on</w:t>
      </w:r>
      <w:r w:rsidR="000A58DA" w:rsidRPr="00600323">
        <w:rPr>
          <w:rFonts w:cs="Arial"/>
          <w:sz w:val="24"/>
          <w:szCs w:val="24"/>
        </w:rPr>
        <w:t xml:space="preserve"> privately held </w:t>
      </w:r>
      <w:r w:rsidR="00C605B2" w:rsidRPr="00600323">
        <w:rPr>
          <w:rFonts w:cs="Arial"/>
          <w:sz w:val="24"/>
          <w:szCs w:val="24"/>
        </w:rPr>
        <w:t xml:space="preserve">leasehold </w:t>
      </w:r>
      <w:r w:rsidR="000A58DA" w:rsidRPr="00600323">
        <w:rPr>
          <w:rFonts w:cs="Arial"/>
          <w:sz w:val="24"/>
          <w:szCs w:val="24"/>
        </w:rPr>
        <w:t xml:space="preserve">land. The </w:t>
      </w:r>
      <w:r w:rsidR="00C605B2" w:rsidRPr="00600323">
        <w:rPr>
          <w:rFonts w:cs="Arial"/>
          <w:sz w:val="24"/>
          <w:szCs w:val="24"/>
        </w:rPr>
        <w:t xml:space="preserve">sewerage lifting station </w:t>
      </w:r>
      <w:r w:rsidR="000A58DA" w:rsidRPr="00600323">
        <w:rPr>
          <w:rFonts w:cs="Arial"/>
          <w:sz w:val="24"/>
          <w:szCs w:val="24"/>
        </w:rPr>
        <w:t xml:space="preserve">site along </w:t>
      </w:r>
      <w:r w:rsidR="0037450E">
        <w:rPr>
          <w:rFonts w:cs="Arial"/>
          <w:sz w:val="24"/>
          <w:szCs w:val="24"/>
        </w:rPr>
        <w:t xml:space="preserve">the </w:t>
      </w:r>
      <w:r w:rsidR="000A58DA" w:rsidRPr="00600323">
        <w:rPr>
          <w:rFonts w:cs="Arial"/>
          <w:sz w:val="24"/>
          <w:szCs w:val="24"/>
        </w:rPr>
        <w:t xml:space="preserve">Adroa road is </w:t>
      </w:r>
      <w:r w:rsidR="001D51C4" w:rsidRPr="00600323">
        <w:rPr>
          <w:rFonts w:cs="Arial"/>
          <w:sz w:val="24"/>
          <w:szCs w:val="24"/>
        </w:rPr>
        <w:t xml:space="preserve">currently vacant but fenced off. The </w:t>
      </w:r>
      <w:r w:rsidR="000A58DA" w:rsidRPr="00600323">
        <w:rPr>
          <w:rFonts w:cs="Arial"/>
          <w:sz w:val="24"/>
          <w:szCs w:val="24"/>
        </w:rPr>
        <w:t>identified site</w:t>
      </w:r>
      <w:r w:rsidR="001D51C4" w:rsidRPr="00600323">
        <w:rPr>
          <w:rFonts w:cs="Arial"/>
          <w:sz w:val="24"/>
          <w:szCs w:val="24"/>
        </w:rPr>
        <w:t xml:space="preserve"> for the sewerage lifting station along </w:t>
      </w:r>
      <w:r w:rsidR="0037450E">
        <w:rPr>
          <w:rFonts w:cs="Arial"/>
          <w:sz w:val="24"/>
          <w:szCs w:val="24"/>
        </w:rPr>
        <w:t xml:space="preserve">the </w:t>
      </w:r>
      <w:proofErr w:type="spellStart"/>
      <w:r w:rsidR="001D51C4" w:rsidRPr="00600323">
        <w:rPr>
          <w:rFonts w:cs="Arial"/>
          <w:sz w:val="24"/>
          <w:szCs w:val="24"/>
        </w:rPr>
        <w:t>Wadrif</w:t>
      </w:r>
      <w:proofErr w:type="spellEnd"/>
      <w:r w:rsidR="001D51C4" w:rsidRPr="00600323">
        <w:rPr>
          <w:rFonts w:cs="Arial"/>
          <w:sz w:val="24"/>
          <w:szCs w:val="24"/>
        </w:rPr>
        <w:t xml:space="preserve"> road is</w:t>
      </w:r>
      <w:r w:rsidR="000A58DA" w:rsidRPr="00600323">
        <w:rPr>
          <w:rFonts w:cs="Arial"/>
          <w:sz w:val="24"/>
          <w:szCs w:val="24"/>
        </w:rPr>
        <w:t xml:space="preserve"> located at </w:t>
      </w:r>
      <w:proofErr w:type="spellStart"/>
      <w:r w:rsidR="000A58DA" w:rsidRPr="00600323">
        <w:rPr>
          <w:rFonts w:cs="Arial"/>
          <w:sz w:val="24"/>
          <w:szCs w:val="24"/>
        </w:rPr>
        <w:t>Oluodri</w:t>
      </w:r>
      <w:proofErr w:type="spellEnd"/>
      <w:r w:rsidR="000A58DA" w:rsidRPr="00600323">
        <w:rPr>
          <w:rFonts w:cs="Arial"/>
          <w:sz w:val="24"/>
          <w:szCs w:val="24"/>
        </w:rPr>
        <w:t xml:space="preserve"> </w:t>
      </w:r>
      <w:r w:rsidR="0037450E">
        <w:rPr>
          <w:rFonts w:cs="Arial"/>
          <w:sz w:val="24"/>
          <w:szCs w:val="24"/>
        </w:rPr>
        <w:t>c</w:t>
      </w:r>
      <w:r w:rsidR="0037450E" w:rsidRPr="00600323">
        <w:rPr>
          <w:rFonts w:cs="Arial"/>
          <w:sz w:val="24"/>
          <w:szCs w:val="24"/>
        </w:rPr>
        <w:t>ell</w:t>
      </w:r>
      <w:r w:rsidR="0037450E">
        <w:rPr>
          <w:rFonts w:cs="Arial"/>
          <w:sz w:val="24"/>
          <w:szCs w:val="24"/>
        </w:rPr>
        <w:t xml:space="preserve">, </w:t>
      </w:r>
      <w:proofErr w:type="spellStart"/>
      <w:r w:rsidR="000A58DA" w:rsidRPr="00600323">
        <w:rPr>
          <w:rFonts w:cs="Arial"/>
          <w:sz w:val="24"/>
          <w:szCs w:val="24"/>
        </w:rPr>
        <w:t>Pangisa</w:t>
      </w:r>
      <w:proofErr w:type="spellEnd"/>
      <w:r w:rsidR="000A58DA" w:rsidRPr="00600323">
        <w:rPr>
          <w:rFonts w:cs="Arial"/>
          <w:sz w:val="24"/>
          <w:szCs w:val="24"/>
        </w:rPr>
        <w:t xml:space="preserve"> </w:t>
      </w:r>
      <w:r w:rsidR="0037450E">
        <w:rPr>
          <w:rFonts w:cs="Arial"/>
          <w:sz w:val="24"/>
          <w:szCs w:val="24"/>
        </w:rPr>
        <w:t>w</w:t>
      </w:r>
      <w:r w:rsidR="0037450E" w:rsidRPr="00600323">
        <w:rPr>
          <w:rFonts w:cs="Arial"/>
          <w:sz w:val="24"/>
          <w:szCs w:val="24"/>
        </w:rPr>
        <w:t>ard</w:t>
      </w:r>
      <w:r w:rsidR="000A58DA" w:rsidRPr="00600323">
        <w:rPr>
          <w:rFonts w:cs="Arial"/>
          <w:sz w:val="24"/>
          <w:szCs w:val="24"/>
        </w:rPr>
        <w:t xml:space="preserve">, </w:t>
      </w:r>
      <w:proofErr w:type="gramStart"/>
      <w:r w:rsidR="000A58DA" w:rsidRPr="00600323">
        <w:rPr>
          <w:rFonts w:cs="Arial"/>
          <w:sz w:val="24"/>
          <w:szCs w:val="24"/>
        </w:rPr>
        <w:t>River</w:t>
      </w:r>
      <w:proofErr w:type="gramEnd"/>
      <w:r w:rsidR="000A58DA" w:rsidRPr="00600323">
        <w:rPr>
          <w:rFonts w:cs="Arial"/>
          <w:sz w:val="24"/>
          <w:szCs w:val="24"/>
        </w:rPr>
        <w:t xml:space="preserve"> </w:t>
      </w:r>
      <w:proofErr w:type="spellStart"/>
      <w:r w:rsidR="000A58DA" w:rsidRPr="00600323">
        <w:rPr>
          <w:rFonts w:cs="Arial"/>
          <w:sz w:val="24"/>
          <w:szCs w:val="24"/>
        </w:rPr>
        <w:t>Oli</w:t>
      </w:r>
      <w:proofErr w:type="spellEnd"/>
      <w:r w:rsidR="000A58DA" w:rsidRPr="00600323">
        <w:rPr>
          <w:rFonts w:cs="Arial"/>
          <w:sz w:val="24"/>
          <w:szCs w:val="24"/>
        </w:rPr>
        <w:t xml:space="preserve"> </w:t>
      </w:r>
      <w:r w:rsidR="0037450E">
        <w:rPr>
          <w:rFonts w:cs="Arial"/>
          <w:sz w:val="24"/>
          <w:szCs w:val="24"/>
        </w:rPr>
        <w:t>d</w:t>
      </w:r>
      <w:r w:rsidR="0037450E" w:rsidRPr="00600323">
        <w:rPr>
          <w:rFonts w:cs="Arial"/>
          <w:sz w:val="24"/>
          <w:szCs w:val="24"/>
        </w:rPr>
        <w:t xml:space="preserve">ivision </w:t>
      </w:r>
      <w:r w:rsidR="000A58DA" w:rsidRPr="00600323">
        <w:rPr>
          <w:rFonts w:cs="Arial"/>
          <w:sz w:val="24"/>
          <w:szCs w:val="24"/>
        </w:rPr>
        <w:t xml:space="preserve">on privately held </w:t>
      </w:r>
      <w:r w:rsidR="00C605B2" w:rsidRPr="00600323">
        <w:rPr>
          <w:rFonts w:cs="Arial"/>
          <w:sz w:val="24"/>
          <w:szCs w:val="24"/>
        </w:rPr>
        <w:t xml:space="preserve">leasehold </w:t>
      </w:r>
      <w:r w:rsidR="000A58DA" w:rsidRPr="00600323">
        <w:rPr>
          <w:rFonts w:cs="Arial"/>
          <w:sz w:val="24"/>
          <w:szCs w:val="24"/>
        </w:rPr>
        <w:t xml:space="preserve">land. The site along </w:t>
      </w:r>
      <w:r w:rsidR="0037450E">
        <w:rPr>
          <w:rFonts w:cs="Arial"/>
          <w:sz w:val="24"/>
          <w:szCs w:val="24"/>
        </w:rPr>
        <w:t xml:space="preserve">the </w:t>
      </w:r>
      <w:proofErr w:type="spellStart"/>
      <w:r w:rsidR="000A58DA" w:rsidRPr="00600323">
        <w:rPr>
          <w:rFonts w:cs="Arial"/>
          <w:sz w:val="24"/>
          <w:szCs w:val="24"/>
        </w:rPr>
        <w:t>Wadrif</w:t>
      </w:r>
      <w:proofErr w:type="spellEnd"/>
      <w:r w:rsidR="000A58DA" w:rsidRPr="00600323">
        <w:rPr>
          <w:rFonts w:cs="Arial"/>
          <w:sz w:val="24"/>
          <w:szCs w:val="24"/>
        </w:rPr>
        <w:t xml:space="preserve"> road is </w:t>
      </w:r>
      <w:r w:rsidR="001D51C4" w:rsidRPr="00600323">
        <w:rPr>
          <w:rFonts w:cs="Arial"/>
          <w:sz w:val="24"/>
          <w:szCs w:val="24"/>
        </w:rPr>
        <w:t xml:space="preserve">free </w:t>
      </w:r>
      <w:r w:rsidR="00997F86" w:rsidRPr="00600323">
        <w:rPr>
          <w:rFonts w:cs="Arial"/>
          <w:sz w:val="24"/>
          <w:szCs w:val="24"/>
        </w:rPr>
        <w:t>of</w:t>
      </w:r>
      <w:r w:rsidR="001D51C4" w:rsidRPr="00600323">
        <w:rPr>
          <w:rFonts w:cs="Arial"/>
          <w:sz w:val="24"/>
          <w:szCs w:val="24"/>
        </w:rPr>
        <w:t xml:space="preserve"> residential settlement and is currently being used for scattered crop and fruit tree farming</w:t>
      </w:r>
      <w:r w:rsidR="006F67B4" w:rsidRPr="00600323">
        <w:rPr>
          <w:rFonts w:cs="Arial"/>
          <w:sz w:val="24"/>
          <w:szCs w:val="24"/>
        </w:rPr>
        <w:t xml:space="preserve">. </w:t>
      </w:r>
      <w:r w:rsidR="000A58DA" w:rsidRPr="00600323">
        <w:rPr>
          <w:rFonts w:cs="Arial"/>
          <w:sz w:val="24"/>
          <w:szCs w:val="24"/>
        </w:rPr>
        <w:t xml:space="preserve">The identified site for the sewerage lifting station along </w:t>
      </w:r>
      <w:r w:rsidR="0037450E">
        <w:rPr>
          <w:rFonts w:cs="Arial"/>
          <w:sz w:val="24"/>
          <w:szCs w:val="24"/>
        </w:rPr>
        <w:t xml:space="preserve">the </w:t>
      </w:r>
      <w:proofErr w:type="spellStart"/>
      <w:r w:rsidR="000A58DA" w:rsidRPr="00600323">
        <w:rPr>
          <w:rFonts w:cs="Arial"/>
          <w:sz w:val="24"/>
          <w:szCs w:val="24"/>
        </w:rPr>
        <w:t>Ujio</w:t>
      </w:r>
      <w:proofErr w:type="spellEnd"/>
      <w:r w:rsidR="000A58DA" w:rsidRPr="00600323">
        <w:rPr>
          <w:rFonts w:cs="Arial"/>
          <w:sz w:val="24"/>
          <w:szCs w:val="24"/>
        </w:rPr>
        <w:t xml:space="preserve"> road is located at Prisons </w:t>
      </w:r>
      <w:r w:rsidR="0037450E">
        <w:rPr>
          <w:rFonts w:cs="Arial"/>
          <w:sz w:val="24"/>
          <w:szCs w:val="24"/>
        </w:rPr>
        <w:t>c</w:t>
      </w:r>
      <w:r w:rsidR="0037450E" w:rsidRPr="00600323">
        <w:rPr>
          <w:rFonts w:cs="Arial"/>
          <w:sz w:val="24"/>
          <w:szCs w:val="24"/>
        </w:rPr>
        <w:t>ell</w:t>
      </w:r>
      <w:r w:rsidR="0037450E">
        <w:rPr>
          <w:rFonts w:cs="Arial"/>
          <w:sz w:val="24"/>
          <w:szCs w:val="24"/>
        </w:rPr>
        <w:t xml:space="preserve">, </w:t>
      </w:r>
      <w:r w:rsidR="000A58DA" w:rsidRPr="00600323">
        <w:rPr>
          <w:rFonts w:cs="Arial"/>
          <w:sz w:val="24"/>
          <w:szCs w:val="24"/>
        </w:rPr>
        <w:t xml:space="preserve">Kenya </w:t>
      </w:r>
      <w:r w:rsidR="0037450E">
        <w:rPr>
          <w:rFonts w:cs="Arial"/>
          <w:sz w:val="24"/>
          <w:szCs w:val="24"/>
        </w:rPr>
        <w:t>w</w:t>
      </w:r>
      <w:r w:rsidR="0037450E" w:rsidRPr="00600323">
        <w:rPr>
          <w:rFonts w:cs="Arial"/>
          <w:sz w:val="24"/>
          <w:szCs w:val="24"/>
        </w:rPr>
        <w:t>ard</w:t>
      </w:r>
      <w:r w:rsidR="000A58DA" w:rsidRPr="00600323">
        <w:rPr>
          <w:rFonts w:cs="Arial"/>
          <w:sz w:val="24"/>
          <w:szCs w:val="24"/>
        </w:rPr>
        <w:t xml:space="preserve">, </w:t>
      </w:r>
      <w:proofErr w:type="gramStart"/>
      <w:r w:rsidR="000A58DA" w:rsidRPr="00600323">
        <w:rPr>
          <w:rFonts w:cs="Arial"/>
          <w:sz w:val="24"/>
          <w:szCs w:val="24"/>
        </w:rPr>
        <w:t>River</w:t>
      </w:r>
      <w:proofErr w:type="gramEnd"/>
      <w:r w:rsidR="000A58DA" w:rsidRPr="00600323">
        <w:rPr>
          <w:rFonts w:cs="Arial"/>
          <w:sz w:val="24"/>
          <w:szCs w:val="24"/>
        </w:rPr>
        <w:t xml:space="preserve"> </w:t>
      </w:r>
      <w:proofErr w:type="spellStart"/>
      <w:r w:rsidR="000A58DA" w:rsidRPr="00600323">
        <w:rPr>
          <w:rFonts w:cs="Arial"/>
          <w:sz w:val="24"/>
          <w:szCs w:val="24"/>
        </w:rPr>
        <w:t>Oli</w:t>
      </w:r>
      <w:proofErr w:type="spellEnd"/>
      <w:r w:rsidR="000A58DA" w:rsidRPr="00600323">
        <w:rPr>
          <w:rFonts w:cs="Arial"/>
          <w:sz w:val="24"/>
          <w:szCs w:val="24"/>
        </w:rPr>
        <w:t xml:space="preserve"> </w:t>
      </w:r>
      <w:r w:rsidR="0037450E">
        <w:rPr>
          <w:rFonts w:cs="Arial"/>
          <w:sz w:val="24"/>
          <w:szCs w:val="24"/>
        </w:rPr>
        <w:t>d</w:t>
      </w:r>
      <w:r w:rsidR="0037450E" w:rsidRPr="00600323">
        <w:rPr>
          <w:rFonts w:cs="Arial"/>
          <w:sz w:val="24"/>
          <w:szCs w:val="24"/>
        </w:rPr>
        <w:t xml:space="preserve">ivision </w:t>
      </w:r>
      <w:r w:rsidR="000A58DA" w:rsidRPr="00600323">
        <w:rPr>
          <w:rFonts w:cs="Arial"/>
          <w:sz w:val="24"/>
          <w:szCs w:val="24"/>
        </w:rPr>
        <w:t xml:space="preserve">on privately held </w:t>
      </w:r>
      <w:r w:rsidR="00C605B2" w:rsidRPr="00600323">
        <w:rPr>
          <w:rFonts w:cs="Arial"/>
          <w:sz w:val="24"/>
          <w:szCs w:val="24"/>
        </w:rPr>
        <w:t xml:space="preserve">leasehold </w:t>
      </w:r>
      <w:r w:rsidR="000A58DA" w:rsidRPr="00600323">
        <w:rPr>
          <w:rFonts w:cs="Arial"/>
          <w:sz w:val="24"/>
          <w:szCs w:val="24"/>
        </w:rPr>
        <w:t>land</w:t>
      </w:r>
      <w:r w:rsidR="0025388D" w:rsidRPr="00600323">
        <w:rPr>
          <w:rFonts w:cs="Arial"/>
          <w:sz w:val="24"/>
          <w:szCs w:val="24"/>
        </w:rPr>
        <w:t>.</w:t>
      </w:r>
      <w:r w:rsidR="000A58DA" w:rsidRPr="00600323">
        <w:rPr>
          <w:rFonts w:cs="Arial"/>
          <w:sz w:val="24"/>
          <w:szCs w:val="24"/>
        </w:rPr>
        <w:t xml:space="preserve"> </w:t>
      </w:r>
      <w:r w:rsidR="00777585" w:rsidRPr="00600323">
        <w:rPr>
          <w:rFonts w:cs="Arial"/>
          <w:sz w:val="24"/>
          <w:szCs w:val="24"/>
        </w:rPr>
        <w:t xml:space="preserve">The extent of land takes for all the proposed sewerage lifting stations is 2,073 </w:t>
      </w:r>
      <w:r w:rsidR="0037450E">
        <w:rPr>
          <w:rFonts w:cs="Arial"/>
          <w:bCs/>
          <w:sz w:val="24"/>
          <w:szCs w:val="24"/>
        </w:rPr>
        <w:t>m</w:t>
      </w:r>
      <w:r w:rsidR="0037450E" w:rsidRPr="00A271FD">
        <w:rPr>
          <w:rFonts w:cs="Arial"/>
          <w:bCs/>
          <w:sz w:val="24"/>
          <w:szCs w:val="24"/>
          <w:vertAlign w:val="superscript"/>
        </w:rPr>
        <w:t>2</w:t>
      </w:r>
      <w:r w:rsidR="0037450E">
        <w:rPr>
          <w:rFonts w:cs="Arial"/>
          <w:bCs/>
          <w:sz w:val="24"/>
          <w:szCs w:val="24"/>
        </w:rPr>
        <w:t xml:space="preserve"> </w:t>
      </w:r>
      <w:r w:rsidR="00777585" w:rsidRPr="00600323">
        <w:rPr>
          <w:rFonts w:cs="Arial"/>
          <w:sz w:val="24"/>
          <w:szCs w:val="24"/>
        </w:rPr>
        <w:t xml:space="preserve">(0.512 acres) valued at </w:t>
      </w:r>
      <w:proofErr w:type="spellStart"/>
      <w:r w:rsidR="00403E1A">
        <w:rPr>
          <w:rFonts w:cs="Arial"/>
          <w:sz w:val="24"/>
          <w:szCs w:val="24"/>
        </w:rPr>
        <w:t>USh</w:t>
      </w:r>
      <w:proofErr w:type="spellEnd"/>
      <w:r w:rsidR="00403E1A">
        <w:rPr>
          <w:rFonts w:cs="Arial"/>
          <w:sz w:val="24"/>
          <w:szCs w:val="24"/>
        </w:rPr>
        <w:t>.</w:t>
      </w:r>
      <w:r w:rsidR="00777585" w:rsidRPr="00600323">
        <w:rPr>
          <w:rFonts w:cs="Arial"/>
          <w:sz w:val="24"/>
          <w:szCs w:val="24"/>
        </w:rPr>
        <w:t xml:space="preserve"> 37,820,974. </w:t>
      </w:r>
      <w:r w:rsidR="00F0061F" w:rsidRPr="00600323">
        <w:rPr>
          <w:rFonts w:cs="Arial"/>
          <w:sz w:val="24"/>
          <w:szCs w:val="24"/>
        </w:rPr>
        <w:t xml:space="preserve">The proposed </w:t>
      </w:r>
      <w:r w:rsidR="0025388D" w:rsidRPr="00600323">
        <w:rPr>
          <w:rFonts w:cs="Arial"/>
          <w:sz w:val="24"/>
          <w:szCs w:val="24"/>
        </w:rPr>
        <w:t xml:space="preserve">sewerage lifting </w:t>
      </w:r>
      <w:r w:rsidR="00F0061F" w:rsidRPr="00600323">
        <w:rPr>
          <w:rFonts w:cs="Arial"/>
          <w:sz w:val="24"/>
          <w:szCs w:val="24"/>
        </w:rPr>
        <w:t>stations will impact on</w:t>
      </w:r>
      <w:r w:rsidR="0025388D" w:rsidRPr="00600323">
        <w:rPr>
          <w:rFonts w:cs="Arial"/>
          <w:sz w:val="24"/>
          <w:szCs w:val="24"/>
        </w:rPr>
        <w:t xml:space="preserve"> only </w:t>
      </w:r>
      <w:r w:rsidR="0037450E">
        <w:rPr>
          <w:rFonts w:cs="Arial"/>
          <w:sz w:val="24"/>
          <w:szCs w:val="24"/>
        </w:rPr>
        <w:t>three</w:t>
      </w:r>
      <w:r w:rsidR="0037450E" w:rsidRPr="00600323">
        <w:rPr>
          <w:rFonts w:cs="Arial"/>
          <w:sz w:val="24"/>
          <w:szCs w:val="24"/>
        </w:rPr>
        <w:t xml:space="preserve"> </w:t>
      </w:r>
      <w:r w:rsidR="0025388D" w:rsidRPr="00600323">
        <w:rPr>
          <w:rFonts w:cs="Arial"/>
          <w:sz w:val="24"/>
          <w:szCs w:val="24"/>
        </w:rPr>
        <w:t>PAPs</w:t>
      </w:r>
      <w:r w:rsidR="003B10D8" w:rsidRPr="00600323">
        <w:rPr>
          <w:rFonts w:cs="Arial"/>
          <w:sz w:val="24"/>
          <w:szCs w:val="24"/>
        </w:rPr>
        <w:t>.</w:t>
      </w:r>
      <w:r w:rsidR="00C605B2" w:rsidRPr="00600323">
        <w:rPr>
          <w:rFonts w:cs="Arial"/>
          <w:sz w:val="24"/>
          <w:szCs w:val="24"/>
        </w:rPr>
        <w:t xml:space="preserve"> The </w:t>
      </w:r>
      <w:r w:rsidR="00BE1ED7" w:rsidRPr="00600323">
        <w:rPr>
          <w:rFonts w:cs="Arial"/>
          <w:sz w:val="24"/>
          <w:szCs w:val="24"/>
        </w:rPr>
        <w:t>crops and trees</w:t>
      </w:r>
      <w:r w:rsidR="0025388D" w:rsidRPr="00600323">
        <w:rPr>
          <w:rFonts w:cs="Arial"/>
          <w:sz w:val="24"/>
          <w:szCs w:val="24"/>
        </w:rPr>
        <w:t xml:space="preserve"> </w:t>
      </w:r>
      <w:r w:rsidR="00C605B2" w:rsidRPr="00600323">
        <w:rPr>
          <w:rFonts w:cs="Arial"/>
          <w:sz w:val="24"/>
          <w:szCs w:val="24"/>
        </w:rPr>
        <w:t xml:space="preserve">impacted upon by this project sub-component have been </w:t>
      </w:r>
      <w:r w:rsidR="0025388D" w:rsidRPr="00600323">
        <w:rPr>
          <w:rFonts w:cs="Arial"/>
          <w:sz w:val="24"/>
          <w:szCs w:val="24"/>
        </w:rPr>
        <w:t xml:space="preserve">valued at </w:t>
      </w:r>
      <w:proofErr w:type="spellStart"/>
      <w:r w:rsidR="00403E1A">
        <w:rPr>
          <w:rFonts w:cs="Arial"/>
          <w:sz w:val="24"/>
          <w:szCs w:val="24"/>
        </w:rPr>
        <w:t>USh</w:t>
      </w:r>
      <w:proofErr w:type="spellEnd"/>
      <w:r w:rsidR="00403E1A">
        <w:rPr>
          <w:rFonts w:cs="Arial"/>
          <w:sz w:val="24"/>
          <w:szCs w:val="24"/>
        </w:rPr>
        <w:t>.</w:t>
      </w:r>
      <w:r w:rsidR="00777585" w:rsidRPr="00600323">
        <w:rPr>
          <w:rFonts w:cs="Arial"/>
          <w:sz w:val="24"/>
          <w:szCs w:val="24"/>
        </w:rPr>
        <w:t xml:space="preserve"> </w:t>
      </w:r>
      <w:r w:rsidR="00F21E13" w:rsidRPr="00600323">
        <w:rPr>
          <w:rFonts w:cs="Arial"/>
          <w:sz w:val="24"/>
          <w:szCs w:val="24"/>
        </w:rPr>
        <w:t>737</w:t>
      </w:r>
      <w:r w:rsidR="0025388D" w:rsidRPr="00600323">
        <w:rPr>
          <w:rFonts w:cs="Arial"/>
          <w:sz w:val="24"/>
          <w:szCs w:val="24"/>
        </w:rPr>
        <w:t>,000</w:t>
      </w:r>
      <w:r w:rsidR="00310449" w:rsidRPr="00600323">
        <w:rPr>
          <w:rFonts w:cs="Arial"/>
          <w:sz w:val="24"/>
          <w:szCs w:val="24"/>
        </w:rPr>
        <w:t xml:space="preserve">, while the impact on structures has been valued at </w:t>
      </w:r>
      <w:proofErr w:type="spellStart"/>
      <w:r w:rsidR="00403E1A">
        <w:rPr>
          <w:rFonts w:cs="Arial"/>
          <w:sz w:val="24"/>
          <w:szCs w:val="24"/>
        </w:rPr>
        <w:t>USh</w:t>
      </w:r>
      <w:proofErr w:type="spellEnd"/>
      <w:r w:rsidR="00403E1A">
        <w:rPr>
          <w:rFonts w:cs="Arial"/>
          <w:sz w:val="24"/>
          <w:szCs w:val="24"/>
        </w:rPr>
        <w:t>.</w:t>
      </w:r>
      <w:r w:rsidR="00310449" w:rsidRPr="00600323">
        <w:rPr>
          <w:rFonts w:cs="Arial"/>
          <w:sz w:val="24"/>
          <w:szCs w:val="24"/>
        </w:rPr>
        <w:t xml:space="preserve"> 30,000</w:t>
      </w:r>
      <w:r w:rsidR="00954DC4" w:rsidRPr="00600323">
        <w:rPr>
          <w:rFonts w:cs="Arial"/>
          <w:sz w:val="24"/>
          <w:szCs w:val="24"/>
        </w:rPr>
        <w:t>.</w:t>
      </w:r>
      <w:r w:rsidR="0025388D" w:rsidRPr="00600323">
        <w:rPr>
          <w:rFonts w:cs="Arial"/>
          <w:sz w:val="24"/>
          <w:szCs w:val="24"/>
        </w:rPr>
        <w:t xml:space="preserve"> </w:t>
      </w:r>
    </w:p>
    <w:p w:rsidR="0025388D" w:rsidRPr="00600323" w:rsidRDefault="0025388D" w:rsidP="001D51C4">
      <w:pPr>
        <w:spacing w:before="120" w:line="240" w:lineRule="atLeast"/>
        <w:ind w:left="720"/>
        <w:jc w:val="both"/>
        <w:rPr>
          <w:rFonts w:cs="Arial"/>
          <w:sz w:val="24"/>
          <w:szCs w:val="24"/>
        </w:rPr>
      </w:pPr>
    </w:p>
    <w:p w:rsidR="00F0061F" w:rsidRPr="00600323" w:rsidRDefault="008641D6" w:rsidP="00AE0761">
      <w:pPr>
        <w:numPr>
          <w:ilvl w:val="1"/>
          <w:numId w:val="51"/>
        </w:numPr>
        <w:spacing w:before="240" w:after="240" w:line="240" w:lineRule="atLeast"/>
        <w:jc w:val="both"/>
        <w:rPr>
          <w:rFonts w:cs="Arial"/>
          <w:i/>
          <w:sz w:val="24"/>
          <w:szCs w:val="24"/>
        </w:rPr>
      </w:pPr>
      <w:r w:rsidRPr="00600323">
        <w:rPr>
          <w:rFonts w:cs="Arial"/>
          <w:i/>
          <w:sz w:val="24"/>
          <w:szCs w:val="24"/>
        </w:rPr>
        <w:t>I</w:t>
      </w:r>
      <w:r w:rsidR="00AC1AB8" w:rsidRPr="00600323">
        <w:rPr>
          <w:rFonts w:cs="Arial"/>
          <w:i/>
          <w:sz w:val="24"/>
          <w:szCs w:val="24"/>
        </w:rPr>
        <w:t xml:space="preserve">mpact of </w:t>
      </w:r>
      <w:r w:rsidR="00EC6138">
        <w:rPr>
          <w:rFonts w:cs="Arial"/>
          <w:i/>
          <w:sz w:val="24"/>
          <w:szCs w:val="24"/>
        </w:rPr>
        <w:t>c</w:t>
      </w:r>
      <w:r w:rsidR="00EC6138" w:rsidRPr="00600323">
        <w:rPr>
          <w:rFonts w:cs="Arial"/>
          <w:i/>
          <w:sz w:val="24"/>
          <w:szCs w:val="24"/>
        </w:rPr>
        <w:t xml:space="preserve">onstruction </w:t>
      </w:r>
      <w:r w:rsidR="00F0061F" w:rsidRPr="00600323">
        <w:rPr>
          <w:rFonts w:cs="Arial"/>
          <w:i/>
          <w:sz w:val="24"/>
          <w:szCs w:val="24"/>
        </w:rPr>
        <w:t>of additional storage tank</w:t>
      </w:r>
      <w:r w:rsidR="00F61758" w:rsidRPr="00600323">
        <w:rPr>
          <w:rFonts w:cs="Arial"/>
          <w:i/>
          <w:sz w:val="24"/>
          <w:szCs w:val="24"/>
        </w:rPr>
        <w:t>, boreholes</w:t>
      </w:r>
      <w:r w:rsidR="00F0061F" w:rsidRPr="00600323">
        <w:rPr>
          <w:rFonts w:cs="Arial"/>
          <w:i/>
          <w:sz w:val="24"/>
          <w:szCs w:val="24"/>
        </w:rPr>
        <w:t xml:space="preserve"> and expansion of existing one</w:t>
      </w:r>
    </w:p>
    <w:p w:rsidR="00F61758" w:rsidRPr="00600323" w:rsidRDefault="00741F89" w:rsidP="000B2924">
      <w:pPr>
        <w:spacing w:before="120" w:line="240" w:lineRule="atLeast"/>
        <w:ind w:left="720"/>
        <w:jc w:val="both"/>
        <w:rPr>
          <w:rFonts w:cs="Arial"/>
          <w:sz w:val="24"/>
          <w:szCs w:val="24"/>
        </w:rPr>
      </w:pPr>
      <w:r w:rsidRPr="00600323">
        <w:rPr>
          <w:rFonts w:cs="Arial"/>
          <w:sz w:val="24"/>
          <w:szCs w:val="24"/>
        </w:rPr>
        <w:t>The</w:t>
      </w:r>
      <w:r w:rsidR="00456BFE" w:rsidRPr="00600323">
        <w:rPr>
          <w:rFonts w:cs="Arial"/>
          <w:sz w:val="24"/>
          <w:szCs w:val="24"/>
        </w:rPr>
        <w:t xml:space="preserve">re are two proposed water reservoirs to </w:t>
      </w:r>
      <w:r w:rsidR="003B10D8" w:rsidRPr="00600323">
        <w:rPr>
          <w:rFonts w:cs="Arial"/>
          <w:sz w:val="24"/>
          <w:szCs w:val="24"/>
        </w:rPr>
        <w:t>supplement</w:t>
      </w:r>
      <w:r w:rsidR="00456BFE" w:rsidRPr="00600323">
        <w:rPr>
          <w:rFonts w:cs="Arial"/>
          <w:sz w:val="24"/>
          <w:szCs w:val="24"/>
        </w:rPr>
        <w:t xml:space="preserve"> the existing one at Arua Hill.</w:t>
      </w:r>
      <w:r w:rsidR="00F14A6A" w:rsidRPr="00600323">
        <w:rPr>
          <w:rFonts w:cs="Arial"/>
          <w:sz w:val="24"/>
          <w:szCs w:val="24"/>
        </w:rPr>
        <w:t xml:space="preserve"> </w:t>
      </w:r>
      <w:r w:rsidR="00456BFE" w:rsidRPr="00600323">
        <w:rPr>
          <w:rFonts w:cs="Arial"/>
          <w:sz w:val="24"/>
          <w:szCs w:val="24"/>
        </w:rPr>
        <w:t xml:space="preserve">There is </w:t>
      </w:r>
      <w:r w:rsidR="003B10D8" w:rsidRPr="00600323">
        <w:rPr>
          <w:rFonts w:cs="Arial"/>
          <w:sz w:val="24"/>
          <w:szCs w:val="24"/>
        </w:rPr>
        <w:t xml:space="preserve">a </w:t>
      </w:r>
      <w:r w:rsidR="00456BFE" w:rsidRPr="00600323">
        <w:rPr>
          <w:rFonts w:cs="Arial"/>
          <w:sz w:val="24"/>
          <w:szCs w:val="24"/>
        </w:rPr>
        <w:t xml:space="preserve">proposed water storage tank at </w:t>
      </w:r>
      <w:proofErr w:type="spellStart"/>
      <w:r w:rsidR="00456BFE" w:rsidRPr="00600323">
        <w:rPr>
          <w:rFonts w:cs="Arial"/>
          <w:sz w:val="24"/>
          <w:szCs w:val="24"/>
        </w:rPr>
        <w:t>Nyai</w:t>
      </w:r>
      <w:proofErr w:type="spellEnd"/>
      <w:r w:rsidR="00456BFE" w:rsidRPr="00600323">
        <w:rPr>
          <w:rFonts w:cs="Arial"/>
          <w:sz w:val="24"/>
          <w:szCs w:val="24"/>
        </w:rPr>
        <w:t>/</w:t>
      </w:r>
      <w:proofErr w:type="spellStart"/>
      <w:r w:rsidR="00456BFE" w:rsidRPr="00600323">
        <w:rPr>
          <w:rFonts w:cs="Arial"/>
          <w:sz w:val="24"/>
          <w:szCs w:val="24"/>
        </w:rPr>
        <w:t>Giligil</w:t>
      </w:r>
      <w:proofErr w:type="spellEnd"/>
      <w:r w:rsidR="00456BFE" w:rsidRPr="00600323">
        <w:rPr>
          <w:rFonts w:cs="Arial"/>
          <w:sz w:val="24"/>
          <w:szCs w:val="24"/>
        </w:rPr>
        <w:t xml:space="preserve"> </w:t>
      </w:r>
      <w:r w:rsidR="00EC6138">
        <w:rPr>
          <w:rFonts w:cs="Arial"/>
          <w:sz w:val="24"/>
          <w:szCs w:val="24"/>
        </w:rPr>
        <w:t>v</w:t>
      </w:r>
      <w:r w:rsidR="00EC6138" w:rsidRPr="00600323">
        <w:rPr>
          <w:rFonts w:cs="Arial"/>
          <w:sz w:val="24"/>
          <w:szCs w:val="24"/>
        </w:rPr>
        <w:t>illage</w:t>
      </w:r>
      <w:r w:rsidR="00EC6138">
        <w:rPr>
          <w:rFonts w:cs="Arial"/>
          <w:sz w:val="24"/>
          <w:szCs w:val="24"/>
        </w:rPr>
        <w:t xml:space="preserve">, </w:t>
      </w:r>
      <w:proofErr w:type="spellStart"/>
      <w:r w:rsidR="00456BFE" w:rsidRPr="00600323">
        <w:rPr>
          <w:rFonts w:cs="Arial"/>
          <w:sz w:val="24"/>
          <w:szCs w:val="24"/>
        </w:rPr>
        <w:t>Pokea</w:t>
      </w:r>
      <w:proofErr w:type="spellEnd"/>
      <w:r w:rsidR="00456BFE" w:rsidRPr="00600323">
        <w:rPr>
          <w:rFonts w:cs="Arial"/>
          <w:sz w:val="24"/>
          <w:szCs w:val="24"/>
        </w:rPr>
        <w:t xml:space="preserve"> </w:t>
      </w:r>
      <w:r w:rsidR="00EC6138">
        <w:rPr>
          <w:rFonts w:cs="Arial"/>
          <w:sz w:val="24"/>
          <w:szCs w:val="24"/>
        </w:rPr>
        <w:t>p</w:t>
      </w:r>
      <w:r w:rsidR="00EC6138" w:rsidRPr="00600323">
        <w:rPr>
          <w:rFonts w:cs="Arial"/>
          <w:sz w:val="24"/>
          <w:szCs w:val="24"/>
        </w:rPr>
        <w:t>arish</w:t>
      </w:r>
      <w:r w:rsidR="00456BFE" w:rsidRPr="00600323">
        <w:rPr>
          <w:rFonts w:cs="Arial"/>
          <w:sz w:val="24"/>
          <w:szCs w:val="24"/>
        </w:rPr>
        <w:t xml:space="preserve">, </w:t>
      </w:r>
      <w:proofErr w:type="spellStart"/>
      <w:r w:rsidR="00456BFE" w:rsidRPr="00600323">
        <w:rPr>
          <w:rFonts w:cs="Arial"/>
          <w:sz w:val="24"/>
          <w:szCs w:val="24"/>
        </w:rPr>
        <w:t>Pajulu</w:t>
      </w:r>
      <w:proofErr w:type="spellEnd"/>
      <w:r w:rsidR="00456BFE" w:rsidRPr="00600323">
        <w:rPr>
          <w:rFonts w:cs="Arial"/>
          <w:sz w:val="24"/>
          <w:szCs w:val="24"/>
        </w:rPr>
        <w:t xml:space="preserve"> SC on freehold land </w:t>
      </w:r>
      <w:r w:rsidR="00392FBF" w:rsidRPr="00600323">
        <w:rPr>
          <w:rFonts w:cs="Arial"/>
          <w:sz w:val="24"/>
          <w:szCs w:val="24"/>
        </w:rPr>
        <w:t>belonging</w:t>
      </w:r>
      <w:r w:rsidR="00456BFE" w:rsidRPr="00600323">
        <w:rPr>
          <w:rFonts w:cs="Arial"/>
          <w:sz w:val="24"/>
          <w:szCs w:val="24"/>
        </w:rPr>
        <w:t xml:space="preserve"> to </w:t>
      </w:r>
      <w:r w:rsidR="00695ED6">
        <w:rPr>
          <w:rFonts w:cs="Arial"/>
          <w:sz w:val="24"/>
          <w:szCs w:val="24"/>
        </w:rPr>
        <w:t xml:space="preserve">the </w:t>
      </w:r>
      <w:r w:rsidR="00392FBF" w:rsidRPr="00600323">
        <w:rPr>
          <w:rFonts w:cs="Arial"/>
          <w:sz w:val="24"/>
          <w:szCs w:val="24"/>
        </w:rPr>
        <w:t xml:space="preserve">Uganda </w:t>
      </w:r>
      <w:r w:rsidR="00456BFE" w:rsidRPr="00600323">
        <w:rPr>
          <w:rFonts w:cs="Arial"/>
          <w:sz w:val="24"/>
          <w:szCs w:val="24"/>
        </w:rPr>
        <w:t xml:space="preserve">Government Prisons Services, under the Ministry of Internal Affairs. There is another proposed future storage tank at </w:t>
      </w:r>
      <w:proofErr w:type="spellStart"/>
      <w:r w:rsidR="00456BFE" w:rsidRPr="00600323">
        <w:rPr>
          <w:rFonts w:cs="Arial"/>
          <w:sz w:val="24"/>
          <w:szCs w:val="24"/>
        </w:rPr>
        <w:t>Odianyadri</w:t>
      </w:r>
      <w:proofErr w:type="spellEnd"/>
      <w:r w:rsidR="00456BFE" w:rsidRPr="00600323">
        <w:rPr>
          <w:rFonts w:cs="Arial"/>
          <w:sz w:val="24"/>
          <w:szCs w:val="24"/>
        </w:rPr>
        <w:t xml:space="preserve"> </w:t>
      </w:r>
      <w:r w:rsidR="00F511C2">
        <w:rPr>
          <w:rFonts w:cs="Arial"/>
          <w:sz w:val="24"/>
          <w:szCs w:val="24"/>
        </w:rPr>
        <w:t>v</w:t>
      </w:r>
      <w:r w:rsidR="00F511C2" w:rsidRPr="00600323">
        <w:rPr>
          <w:rFonts w:cs="Arial"/>
          <w:sz w:val="24"/>
          <w:szCs w:val="24"/>
        </w:rPr>
        <w:t>illage</w:t>
      </w:r>
      <w:r w:rsidR="00F511C2">
        <w:rPr>
          <w:rFonts w:cs="Arial"/>
          <w:sz w:val="24"/>
          <w:szCs w:val="24"/>
        </w:rPr>
        <w:t xml:space="preserve">, </w:t>
      </w:r>
      <w:proofErr w:type="spellStart"/>
      <w:r w:rsidR="00456BFE" w:rsidRPr="00600323">
        <w:rPr>
          <w:rFonts w:cs="Arial"/>
          <w:sz w:val="24"/>
          <w:szCs w:val="24"/>
        </w:rPr>
        <w:t>Eruba</w:t>
      </w:r>
      <w:proofErr w:type="spellEnd"/>
      <w:r w:rsidR="00456BFE" w:rsidRPr="00600323">
        <w:rPr>
          <w:rFonts w:cs="Arial"/>
          <w:sz w:val="24"/>
          <w:szCs w:val="24"/>
        </w:rPr>
        <w:t xml:space="preserve"> </w:t>
      </w:r>
      <w:r w:rsidR="00F511C2">
        <w:rPr>
          <w:rFonts w:cs="Arial"/>
          <w:sz w:val="24"/>
          <w:szCs w:val="24"/>
        </w:rPr>
        <w:t>p</w:t>
      </w:r>
      <w:r w:rsidR="00F511C2" w:rsidRPr="00600323">
        <w:rPr>
          <w:rFonts w:cs="Arial"/>
          <w:sz w:val="24"/>
          <w:szCs w:val="24"/>
        </w:rPr>
        <w:t>arish</w:t>
      </w:r>
      <w:r w:rsidR="00456BFE" w:rsidRPr="00600323">
        <w:rPr>
          <w:rFonts w:cs="Arial"/>
          <w:sz w:val="24"/>
          <w:szCs w:val="24"/>
        </w:rPr>
        <w:t xml:space="preserve">, </w:t>
      </w:r>
      <w:proofErr w:type="spellStart"/>
      <w:r w:rsidR="00456BFE" w:rsidRPr="00600323">
        <w:rPr>
          <w:rFonts w:cs="Arial"/>
          <w:sz w:val="24"/>
          <w:szCs w:val="24"/>
        </w:rPr>
        <w:t>Vurra</w:t>
      </w:r>
      <w:proofErr w:type="spellEnd"/>
      <w:r w:rsidR="00456BFE" w:rsidRPr="00600323">
        <w:rPr>
          <w:rFonts w:cs="Arial"/>
          <w:sz w:val="24"/>
          <w:szCs w:val="24"/>
        </w:rPr>
        <w:t xml:space="preserve"> SC on land that belongs to </w:t>
      </w:r>
      <w:r w:rsidR="00F511C2">
        <w:rPr>
          <w:rFonts w:cs="Arial"/>
          <w:sz w:val="24"/>
          <w:szCs w:val="24"/>
        </w:rPr>
        <w:t xml:space="preserve">the </w:t>
      </w:r>
      <w:r w:rsidR="00F511C2" w:rsidRPr="00600323">
        <w:rPr>
          <w:rFonts w:cs="Arial"/>
          <w:sz w:val="24"/>
          <w:szCs w:val="24"/>
        </w:rPr>
        <w:t>Forestry Services Department</w:t>
      </w:r>
      <w:r w:rsidR="00F511C2">
        <w:rPr>
          <w:rFonts w:cs="Arial"/>
          <w:sz w:val="24"/>
          <w:szCs w:val="24"/>
        </w:rPr>
        <w:t xml:space="preserve">, </w:t>
      </w:r>
      <w:r w:rsidR="00456BFE" w:rsidRPr="00600323">
        <w:rPr>
          <w:rFonts w:cs="Arial"/>
          <w:sz w:val="24"/>
          <w:szCs w:val="24"/>
        </w:rPr>
        <w:t>Arua District Local Government</w:t>
      </w:r>
      <w:proofErr w:type="gramStart"/>
      <w:r w:rsidR="00F511C2">
        <w:rPr>
          <w:rFonts w:cs="Arial"/>
          <w:sz w:val="24"/>
          <w:szCs w:val="24"/>
        </w:rPr>
        <w:t xml:space="preserve">, </w:t>
      </w:r>
      <w:r w:rsidR="00456BFE" w:rsidRPr="00600323">
        <w:rPr>
          <w:rFonts w:cs="Arial"/>
          <w:sz w:val="24"/>
          <w:szCs w:val="24"/>
        </w:rPr>
        <w:t xml:space="preserve"> but</w:t>
      </w:r>
      <w:proofErr w:type="gramEnd"/>
      <w:r w:rsidR="00456BFE" w:rsidRPr="00600323">
        <w:rPr>
          <w:rFonts w:cs="Arial"/>
          <w:sz w:val="24"/>
          <w:szCs w:val="24"/>
        </w:rPr>
        <w:t xml:space="preserve"> under leasehold to the Uganda Young Women Association</w:t>
      </w:r>
      <w:r w:rsidR="00F511C2">
        <w:rPr>
          <w:rFonts w:cs="Arial"/>
          <w:sz w:val="24"/>
          <w:szCs w:val="24"/>
        </w:rPr>
        <w:t xml:space="preserve">, </w:t>
      </w:r>
      <w:r w:rsidR="00456BFE" w:rsidRPr="00600323">
        <w:rPr>
          <w:rFonts w:cs="Arial"/>
          <w:sz w:val="24"/>
          <w:szCs w:val="24"/>
        </w:rPr>
        <w:t xml:space="preserve">Arua Branch for controlled community forestry cropping. </w:t>
      </w:r>
      <w:r w:rsidR="00F511C2">
        <w:rPr>
          <w:rFonts w:cs="Arial"/>
          <w:sz w:val="24"/>
          <w:szCs w:val="24"/>
        </w:rPr>
        <w:t>The e</w:t>
      </w:r>
      <w:r w:rsidR="00F511C2" w:rsidRPr="00600323">
        <w:rPr>
          <w:rFonts w:cs="Arial"/>
          <w:sz w:val="24"/>
          <w:szCs w:val="24"/>
        </w:rPr>
        <w:t xml:space="preserve">xtent </w:t>
      </w:r>
      <w:r w:rsidR="00777585" w:rsidRPr="00600323">
        <w:rPr>
          <w:rFonts w:cs="Arial"/>
          <w:sz w:val="24"/>
          <w:szCs w:val="24"/>
        </w:rPr>
        <w:t xml:space="preserve">of land required for </w:t>
      </w:r>
      <w:r w:rsidR="00F511C2">
        <w:rPr>
          <w:rFonts w:cs="Arial"/>
          <w:sz w:val="24"/>
          <w:szCs w:val="24"/>
        </w:rPr>
        <w:t xml:space="preserve">the </w:t>
      </w:r>
      <w:r w:rsidR="00777585" w:rsidRPr="00600323">
        <w:rPr>
          <w:rFonts w:cs="Arial"/>
          <w:sz w:val="24"/>
          <w:szCs w:val="24"/>
        </w:rPr>
        <w:t xml:space="preserve">construction of additional storage tanks/reservoirs is 12,500 </w:t>
      </w:r>
      <w:r w:rsidR="00F511C2">
        <w:rPr>
          <w:rFonts w:cs="Arial"/>
          <w:bCs/>
          <w:sz w:val="24"/>
          <w:szCs w:val="24"/>
        </w:rPr>
        <w:t>m</w:t>
      </w:r>
      <w:r w:rsidR="00F511C2" w:rsidRPr="00A271FD">
        <w:rPr>
          <w:rFonts w:cs="Arial"/>
          <w:bCs/>
          <w:sz w:val="24"/>
          <w:szCs w:val="24"/>
          <w:vertAlign w:val="superscript"/>
        </w:rPr>
        <w:t>2</w:t>
      </w:r>
      <w:r w:rsidR="00F511C2" w:rsidRPr="00600323" w:rsidDel="00F511C2">
        <w:rPr>
          <w:rFonts w:cs="Arial"/>
          <w:sz w:val="24"/>
          <w:szCs w:val="24"/>
        </w:rPr>
        <w:t xml:space="preserve"> </w:t>
      </w:r>
      <w:r w:rsidR="00777585" w:rsidRPr="00600323">
        <w:rPr>
          <w:rFonts w:cs="Arial"/>
          <w:sz w:val="24"/>
          <w:szCs w:val="24"/>
        </w:rPr>
        <w:t xml:space="preserve">(3.089 acres) and has been valued at </w:t>
      </w:r>
      <w:proofErr w:type="spellStart"/>
      <w:r w:rsidR="00403E1A">
        <w:rPr>
          <w:rFonts w:cs="Arial"/>
          <w:sz w:val="24"/>
          <w:szCs w:val="24"/>
        </w:rPr>
        <w:t>USh</w:t>
      </w:r>
      <w:proofErr w:type="spellEnd"/>
      <w:r w:rsidR="00403E1A">
        <w:rPr>
          <w:rFonts w:cs="Arial"/>
          <w:sz w:val="24"/>
          <w:szCs w:val="24"/>
        </w:rPr>
        <w:t>.</w:t>
      </w:r>
      <w:r w:rsidR="00777585" w:rsidRPr="00600323">
        <w:rPr>
          <w:rFonts w:cs="Arial"/>
          <w:sz w:val="24"/>
          <w:szCs w:val="24"/>
        </w:rPr>
        <w:t xml:space="preserve"> </w:t>
      </w:r>
      <w:proofErr w:type="gramStart"/>
      <w:r w:rsidR="00A07069" w:rsidRPr="00600323">
        <w:rPr>
          <w:rFonts w:cs="Arial"/>
          <w:sz w:val="24"/>
          <w:szCs w:val="24"/>
        </w:rPr>
        <w:t>49.421, 081</w:t>
      </w:r>
      <w:r w:rsidR="00F511C2">
        <w:rPr>
          <w:rFonts w:cs="Arial"/>
          <w:sz w:val="24"/>
          <w:szCs w:val="24"/>
        </w:rPr>
        <w:t>.</w:t>
      </w:r>
      <w:proofErr w:type="gramEnd"/>
      <w:r w:rsidR="00A07069" w:rsidRPr="00600323">
        <w:rPr>
          <w:rStyle w:val="FootnoteReference"/>
          <w:rFonts w:cs="Arial"/>
          <w:sz w:val="24"/>
          <w:szCs w:val="24"/>
        </w:rPr>
        <w:footnoteReference w:id="4"/>
      </w:r>
      <w:r w:rsidR="00F511C2">
        <w:rPr>
          <w:rFonts w:cs="Arial"/>
          <w:sz w:val="24"/>
          <w:szCs w:val="24"/>
        </w:rPr>
        <w:t xml:space="preserve"> </w:t>
      </w:r>
      <w:r w:rsidR="00456BFE" w:rsidRPr="00600323">
        <w:rPr>
          <w:rFonts w:cs="Arial"/>
          <w:sz w:val="24"/>
          <w:szCs w:val="24"/>
        </w:rPr>
        <w:t>These two sites are free of residential/official structures and will</w:t>
      </w:r>
      <w:r w:rsidR="00F511C2">
        <w:rPr>
          <w:rFonts w:cs="Arial"/>
          <w:sz w:val="24"/>
          <w:szCs w:val="24"/>
        </w:rPr>
        <w:t xml:space="preserve">, </w:t>
      </w:r>
      <w:r w:rsidR="00456BFE" w:rsidRPr="00600323">
        <w:rPr>
          <w:rFonts w:cs="Arial"/>
          <w:sz w:val="24"/>
          <w:szCs w:val="24"/>
        </w:rPr>
        <w:t>therefore</w:t>
      </w:r>
      <w:r w:rsidR="00F511C2">
        <w:rPr>
          <w:rFonts w:cs="Arial"/>
          <w:sz w:val="24"/>
          <w:szCs w:val="24"/>
        </w:rPr>
        <w:t>,</w:t>
      </w:r>
      <w:r w:rsidR="00456BFE" w:rsidRPr="00600323">
        <w:rPr>
          <w:rFonts w:cs="Arial"/>
          <w:sz w:val="24"/>
          <w:szCs w:val="24"/>
        </w:rPr>
        <w:t xml:space="preserve"> not result in physical resettlement.</w:t>
      </w:r>
      <w:r w:rsidR="001C41C7" w:rsidRPr="00600323">
        <w:rPr>
          <w:rFonts w:cs="Arial"/>
          <w:sz w:val="24"/>
          <w:szCs w:val="24"/>
        </w:rPr>
        <w:t xml:space="preserve"> Only </w:t>
      </w:r>
      <w:r w:rsidR="00F511C2">
        <w:rPr>
          <w:rFonts w:cs="Arial"/>
          <w:sz w:val="24"/>
          <w:szCs w:val="24"/>
        </w:rPr>
        <w:t>three</w:t>
      </w:r>
      <w:r w:rsidR="001C41C7" w:rsidRPr="00600323">
        <w:rPr>
          <w:rFonts w:cs="Arial"/>
          <w:sz w:val="24"/>
          <w:szCs w:val="24"/>
        </w:rPr>
        <w:t xml:space="preserve"> PAIs </w:t>
      </w:r>
      <w:r w:rsidR="00BE1ED7" w:rsidRPr="00600323">
        <w:rPr>
          <w:rFonts w:cs="Arial"/>
          <w:sz w:val="24"/>
          <w:szCs w:val="24"/>
        </w:rPr>
        <w:t xml:space="preserve">are involved </w:t>
      </w:r>
      <w:r w:rsidR="00F511C2">
        <w:rPr>
          <w:rFonts w:cs="Arial"/>
          <w:sz w:val="24"/>
          <w:szCs w:val="24"/>
        </w:rPr>
        <w:t>with</w:t>
      </w:r>
      <w:r w:rsidR="00F511C2" w:rsidRPr="00600323">
        <w:rPr>
          <w:rFonts w:cs="Arial"/>
          <w:sz w:val="24"/>
          <w:szCs w:val="24"/>
        </w:rPr>
        <w:t xml:space="preserve"> </w:t>
      </w:r>
      <w:r w:rsidR="00BE1ED7" w:rsidRPr="00600323">
        <w:rPr>
          <w:rFonts w:cs="Arial"/>
          <w:sz w:val="24"/>
          <w:szCs w:val="24"/>
        </w:rPr>
        <w:t xml:space="preserve">respect to </w:t>
      </w:r>
      <w:r w:rsidR="00F511C2">
        <w:rPr>
          <w:rFonts w:cs="Arial"/>
          <w:sz w:val="24"/>
          <w:szCs w:val="24"/>
        </w:rPr>
        <w:t xml:space="preserve">the </w:t>
      </w:r>
      <w:r w:rsidR="00F511C2" w:rsidRPr="00600323">
        <w:rPr>
          <w:rFonts w:cs="Arial"/>
          <w:sz w:val="24"/>
          <w:szCs w:val="24"/>
        </w:rPr>
        <w:t xml:space="preserve">implementation </w:t>
      </w:r>
      <w:r w:rsidR="00F511C2">
        <w:rPr>
          <w:rFonts w:cs="Arial"/>
          <w:sz w:val="24"/>
          <w:szCs w:val="24"/>
        </w:rPr>
        <w:t xml:space="preserve">of </w:t>
      </w:r>
      <w:r w:rsidR="00BE1ED7" w:rsidRPr="00600323">
        <w:rPr>
          <w:rFonts w:cs="Arial"/>
          <w:sz w:val="24"/>
          <w:szCs w:val="24"/>
        </w:rPr>
        <w:t xml:space="preserve">the </w:t>
      </w:r>
      <w:r w:rsidR="00456BFE" w:rsidRPr="00600323">
        <w:rPr>
          <w:rFonts w:cs="Arial"/>
          <w:sz w:val="24"/>
          <w:szCs w:val="24"/>
        </w:rPr>
        <w:t xml:space="preserve">water reservoirs </w:t>
      </w:r>
      <w:r w:rsidR="00BE1ED7" w:rsidRPr="00600323">
        <w:rPr>
          <w:rFonts w:cs="Arial"/>
          <w:sz w:val="24"/>
          <w:szCs w:val="24"/>
        </w:rPr>
        <w:t>project</w:t>
      </w:r>
      <w:r w:rsidR="004C2EA8" w:rsidRPr="00600323">
        <w:rPr>
          <w:rFonts w:cs="Arial"/>
          <w:sz w:val="24"/>
          <w:szCs w:val="24"/>
        </w:rPr>
        <w:t xml:space="preserve"> sub-component.</w:t>
      </w:r>
      <w:r w:rsidR="001363DF" w:rsidRPr="00600323">
        <w:rPr>
          <w:rFonts w:cs="Arial"/>
          <w:sz w:val="24"/>
          <w:szCs w:val="24"/>
        </w:rPr>
        <w:t xml:space="preserve"> </w:t>
      </w:r>
      <w:r w:rsidR="00777585" w:rsidRPr="00600323">
        <w:rPr>
          <w:rFonts w:cs="Arial"/>
          <w:sz w:val="24"/>
          <w:szCs w:val="24"/>
        </w:rPr>
        <w:t xml:space="preserve">There </w:t>
      </w:r>
      <w:r w:rsidR="00A07069" w:rsidRPr="00600323">
        <w:rPr>
          <w:rFonts w:cs="Arial"/>
          <w:sz w:val="24"/>
          <w:szCs w:val="24"/>
        </w:rPr>
        <w:t xml:space="preserve">are </w:t>
      </w:r>
      <w:r w:rsidR="00777585" w:rsidRPr="00600323">
        <w:rPr>
          <w:rFonts w:cs="Arial"/>
          <w:sz w:val="24"/>
          <w:szCs w:val="24"/>
        </w:rPr>
        <w:t xml:space="preserve">crops and </w:t>
      </w:r>
      <w:r w:rsidR="00777585" w:rsidRPr="00600323">
        <w:rPr>
          <w:rFonts w:cs="Arial"/>
          <w:sz w:val="24"/>
          <w:szCs w:val="24"/>
        </w:rPr>
        <w:lastRenderedPageBreak/>
        <w:t xml:space="preserve">trees around the identified reservoir sites that are likely to be affected and </w:t>
      </w:r>
      <w:r w:rsidR="00F511C2">
        <w:rPr>
          <w:rFonts w:cs="Arial"/>
          <w:sz w:val="24"/>
          <w:szCs w:val="24"/>
        </w:rPr>
        <w:t xml:space="preserve">they </w:t>
      </w:r>
      <w:r w:rsidR="00777585" w:rsidRPr="00600323">
        <w:rPr>
          <w:rFonts w:cs="Arial"/>
          <w:sz w:val="24"/>
          <w:szCs w:val="24"/>
        </w:rPr>
        <w:t xml:space="preserve">have been valued at </w:t>
      </w:r>
      <w:proofErr w:type="spellStart"/>
      <w:r w:rsidR="00403E1A">
        <w:rPr>
          <w:rFonts w:cs="Arial"/>
          <w:sz w:val="24"/>
          <w:szCs w:val="24"/>
        </w:rPr>
        <w:t>USh</w:t>
      </w:r>
      <w:proofErr w:type="spellEnd"/>
      <w:r w:rsidR="00403E1A">
        <w:rPr>
          <w:rFonts w:cs="Arial"/>
          <w:sz w:val="24"/>
          <w:szCs w:val="24"/>
        </w:rPr>
        <w:t>.</w:t>
      </w:r>
      <w:r w:rsidR="00777585" w:rsidRPr="00600323">
        <w:rPr>
          <w:rFonts w:cs="Arial"/>
          <w:sz w:val="24"/>
          <w:szCs w:val="24"/>
        </w:rPr>
        <w:t xml:space="preserve"> 3,</w:t>
      </w:r>
      <w:r w:rsidR="00A07069" w:rsidRPr="00600323">
        <w:rPr>
          <w:rFonts w:cs="Arial"/>
          <w:sz w:val="24"/>
          <w:szCs w:val="24"/>
        </w:rPr>
        <w:t>735</w:t>
      </w:r>
      <w:r w:rsidR="00777585" w:rsidRPr="00600323">
        <w:rPr>
          <w:rFonts w:cs="Arial"/>
          <w:sz w:val="24"/>
          <w:szCs w:val="24"/>
        </w:rPr>
        <w:t>,000.</w:t>
      </w:r>
    </w:p>
    <w:p w:rsidR="00121A45" w:rsidRPr="00600323" w:rsidRDefault="00121A45" w:rsidP="00EA3870">
      <w:pPr>
        <w:spacing w:before="120"/>
        <w:ind w:left="720"/>
        <w:jc w:val="both"/>
        <w:rPr>
          <w:rFonts w:cs="Arial"/>
          <w:sz w:val="24"/>
          <w:szCs w:val="24"/>
        </w:rPr>
      </w:pPr>
    </w:p>
    <w:p w:rsidR="00A07069" w:rsidRPr="00600323" w:rsidRDefault="00EA3870" w:rsidP="00A07069">
      <w:pPr>
        <w:spacing w:before="120"/>
        <w:ind w:left="720"/>
        <w:jc w:val="both"/>
        <w:rPr>
          <w:rFonts w:cs="Arial"/>
          <w:sz w:val="24"/>
          <w:szCs w:val="24"/>
        </w:rPr>
      </w:pPr>
      <w:r w:rsidRPr="00600323">
        <w:rPr>
          <w:rFonts w:cs="Arial"/>
          <w:sz w:val="24"/>
          <w:szCs w:val="24"/>
        </w:rPr>
        <w:t>The proposed a</w:t>
      </w:r>
      <w:r w:rsidR="00872808">
        <w:rPr>
          <w:rFonts w:cs="Arial"/>
          <w:sz w:val="24"/>
          <w:szCs w:val="24"/>
        </w:rPr>
        <w:t>u</w:t>
      </w:r>
      <w:r w:rsidRPr="00600323">
        <w:rPr>
          <w:rFonts w:cs="Arial"/>
          <w:sz w:val="24"/>
          <w:szCs w:val="24"/>
        </w:rPr>
        <w:t xml:space="preserve">gmentation borehole sites are located at </w:t>
      </w:r>
      <w:proofErr w:type="spellStart"/>
      <w:r w:rsidRPr="00600323">
        <w:rPr>
          <w:rFonts w:cs="Arial"/>
          <w:sz w:val="24"/>
          <w:szCs w:val="24"/>
        </w:rPr>
        <w:t>Ozuvu</w:t>
      </w:r>
      <w:proofErr w:type="spellEnd"/>
      <w:r w:rsidRPr="00600323">
        <w:rPr>
          <w:rFonts w:cs="Arial"/>
          <w:sz w:val="24"/>
          <w:szCs w:val="24"/>
        </w:rPr>
        <w:t xml:space="preserve"> </w:t>
      </w:r>
      <w:r w:rsidR="00872808">
        <w:rPr>
          <w:rFonts w:cs="Arial"/>
          <w:sz w:val="24"/>
          <w:szCs w:val="24"/>
        </w:rPr>
        <w:t>v</w:t>
      </w:r>
      <w:r w:rsidR="00872808" w:rsidRPr="00600323">
        <w:rPr>
          <w:rFonts w:cs="Arial"/>
          <w:sz w:val="24"/>
          <w:szCs w:val="24"/>
        </w:rPr>
        <w:t xml:space="preserve">illage </w:t>
      </w:r>
      <w:r w:rsidRPr="00600323">
        <w:rPr>
          <w:rFonts w:cs="Arial"/>
          <w:sz w:val="24"/>
          <w:szCs w:val="24"/>
        </w:rPr>
        <w:t xml:space="preserve">and </w:t>
      </w:r>
      <w:proofErr w:type="spellStart"/>
      <w:r w:rsidRPr="00600323">
        <w:rPr>
          <w:rFonts w:cs="Arial"/>
          <w:sz w:val="24"/>
          <w:szCs w:val="24"/>
        </w:rPr>
        <w:t>Ambeko</w:t>
      </w:r>
      <w:proofErr w:type="spellEnd"/>
      <w:r w:rsidRPr="00600323">
        <w:rPr>
          <w:rFonts w:cs="Arial"/>
          <w:sz w:val="24"/>
          <w:szCs w:val="24"/>
        </w:rPr>
        <w:t xml:space="preserve"> </w:t>
      </w:r>
      <w:r w:rsidR="00872808">
        <w:rPr>
          <w:rFonts w:cs="Arial"/>
          <w:sz w:val="24"/>
          <w:szCs w:val="24"/>
        </w:rPr>
        <w:t>v</w:t>
      </w:r>
      <w:r w:rsidR="00872808" w:rsidRPr="00600323">
        <w:rPr>
          <w:rFonts w:cs="Arial"/>
          <w:sz w:val="24"/>
          <w:szCs w:val="24"/>
        </w:rPr>
        <w:t>illage</w:t>
      </w:r>
      <w:r w:rsidR="00872808">
        <w:rPr>
          <w:rFonts w:cs="Arial"/>
          <w:sz w:val="24"/>
          <w:szCs w:val="24"/>
        </w:rPr>
        <w:t xml:space="preserve">, both in </w:t>
      </w:r>
      <w:proofErr w:type="spellStart"/>
      <w:r w:rsidRPr="00600323">
        <w:rPr>
          <w:rFonts w:cs="Arial"/>
          <w:sz w:val="24"/>
          <w:szCs w:val="24"/>
        </w:rPr>
        <w:t>Adalafu</w:t>
      </w:r>
      <w:proofErr w:type="spellEnd"/>
      <w:r w:rsidRPr="00600323">
        <w:rPr>
          <w:rFonts w:cs="Arial"/>
          <w:sz w:val="24"/>
          <w:szCs w:val="24"/>
        </w:rPr>
        <w:t xml:space="preserve"> </w:t>
      </w:r>
      <w:r w:rsidR="00872808">
        <w:rPr>
          <w:rFonts w:cs="Arial"/>
          <w:sz w:val="24"/>
          <w:szCs w:val="24"/>
        </w:rPr>
        <w:t>p</w:t>
      </w:r>
      <w:r w:rsidR="00872808" w:rsidRPr="00600323">
        <w:rPr>
          <w:rFonts w:cs="Arial"/>
          <w:sz w:val="24"/>
          <w:szCs w:val="24"/>
        </w:rPr>
        <w:t>arish</w:t>
      </w:r>
      <w:r w:rsidRPr="00600323">
        <w:rPr>
          <w:rFonts w:cs="Arial"/>
          <w:sz w:val="24"/>
          <w:szCs w:val="24"/>
        </w:rPr>
        <w:t xml:space="preserve">, </w:t>
      </w:r>
      <w:proofErr w:type="spellStart"/>
      <w:r w:rsidRPr="00600323">
        <w:rPr>
          <w:rFonts w:cs="Arial"/>
          <w:sz w:val="24"/>
          <w:szCs w:val="24"/>
        </w:rPr>
        <w:t>Pajulu</w:t>
      </w:r>
      <w:proofErr w:type="spellEnd"/>
      <w:r w:rsidRPr="00600323">
        <w:rPr>
          <w:rFonts w:cs="Arial"/>
          <w:sz w:val="24"/>
          <w:szCs w:val="24"/>
        </w:rPr>
        <w:t xml:space="preserve"> SC; </w:t>
      </w:r>
      <w:r w:rsidR="00872808">
        <w:rPr>
          <w:rFonts w:cs="Arial"/>
          <w:sz w:val="24"/>
          <w:szCs w:val="24"/>
        </w:rPr>
        <w:t xml:space="preserve">at </w:t>
      </w:r>
      <w:proofErr w:type="spellStart"/>
      <w:r w:rsidRPr="00600323">
        <w:rPr>
          <w:rFonts w:cs="Arial"/>
          <w:sz w:val="24"/>
          <w:szCs w:val="24"/>
        </w:rPr>
        <w:t>Jacindo</w:t>
      </w:r>
      <w:proofErr w:type="spellEnd"/>
      <w:r w:rsidRPr="00600323">
        <w:rPr>
          <w:rFonts w:cs="Arial"/>
          <w:sz w:val="24"/>
          <w:szCs w:val="24"/>
        </w:rPr>
        <w:t xml:space="preserve"> </w:t>
      </w:r>
      <w:r w:rsidR="00872808">
        <w:rPr>
          <w:rFonts w:cs="Arial"/>
          <w:sz w:val="24"/>
          <w:szCs w:val="24"/>
        </w:rPr>
        <w:t>c</w:t>
      </w:r>
      <w:r w:rsidR="00872808" w:rsidRPr="00600323">
        <w:rPr>
          <w:rFonts w:cs="Arial"/>
          <w:sz w:val="24"/>
          <w:szCs w:val="24"/>
        </w:rPr>
        <w:t>ell</w:t>
      </w:r>
      <w:r w:rsidR="00872808">
        <w:rPr>
          <w:rFonts w:cs="Arial"/>
          <w:sz w:val="24"/>
          <w:szCs w:val="24"/>
        </w:rPr>
        <w:t xml:space="preserve">, </w:t>
      </w:r>
      <w:r w:rsidRPr="00600323">
        <w:rPr>
          <w:rFonts w:cs="Arial"/>
          <w:sz w:val="24"/>
          <w:szCs w:val="24"/>
        </w:rPr>
        <w:t xml:space="preserve">Kenya </w:t>
      </w:r>
      <w:r w:rsidR="00872808">
        <w:rPr>
          <w:rFonts w:cs="Arial"/>
          <w:sz w:val="24"/>
          <w:szCs w:val="24"/>
        </w:rPr>
        <w:t>w</w:t>
      </w:r>
      <w:r w:rsidR="00872808" w:rsidRPr="00600323">
        <w:rPr>
          <w:rFonts w:cs="Arial"/>
          <w:sz w:val="24"/>
          <w:szCs w:val="24"/>
        </w:rPr>
        <w:t>ard</w:t>
      </w:r>
      <w:r w:rsidRPr="00600323">
        <w:rPr>
          <w:rFonts w:cs="Arial"/>
          <w:sz w:val="24"/>
          <w:szCs w:val="24"/>
        </w:rPr>
        <w:t xml:space="preserve">, </w:t>
      </w:r>
      <w:proofErr w:type="spellStart"/>
      <w:r w:rsidRPr="00600323">
        <w:rPr>
          <w:rFonts w:cs="Arial"/>
          <w:sz w:val="24"/>
          <w:szCs w:val="24"/>
        </w:rPr>
        <w:t>Oli</w:t>
      </w:r>
      <w:proofErr w:type="spellEnd"/>
      <w:r w:rsidRPr="00600323">
        <w:rPr>
          <w:rFonts w:cs="Arial"/>
          <w:sz w:val="24"/>
          <w:szCs w:val="24"/>
        </w:rPr>
        <w:t xml:space="preserve"> </w:t>
      </w:r>
      <w:r w:rsidR="00872808">
        <w:rPr>
          <w:rFonts w:cs="Arial"/>
          <w:sz w:val="24"/>
          <w:szCs w:val="24"/>
        </w:rPr>
        <w:t>d</w:t>
      </w:r>
      <w:r w:rsidR="00872808" w:rsidRPr="00600323">
        <w:rPr>
          <w:rFonts w:cs="Arial"/>
          <w:sz w:val="24"/>
          <w:szCs w:val="24"/>
        </w:rPr>
        <w:t>ivision</w:t>
      </w:r>
      <w:r w:rsidRPr="00600323">
        <w:rPr>
          <w:rFonts w:cs="Arial"/>
          <w:sz w:val="24"/>
          <w:szCs w:val="24"/>
        </w:rPr>
        <w:t xml:space="preserve">; </w:t>
      </w:r>
      <w:r w:rsidR="00872808">
        <w:rPr>
          <w:rFonts w:cs="Arial"/>
          <w:sz w:val="24"/>
          <w:szCs w:val="24"/>
        </w:rPr>
        <w:t xml:space="preserve">at </w:t>
      </w:r>
      <w:proofErr w:type="spellStart"/>
      <w:r w:rsidRPr="00600323">
        <w:rPr>
          <w:rFonts w:cs="Arial"/>
          <w:sz w:val="24"/>
          <w:szCs w:val="24"/>
        </w:rPr>
        <w:t>Nyio</w:t>
      </w:r>
      <w:proofErr w:type="spellEnd"/>
      <w:r w:rsidRPr="00600323">
        <w:rPr>
          <w:rFonts w:cs="Arial"/>
          <w:sz w:val="24"/>
          <w:szCs w:val="24"/>
        </w:rPr>
        <w:t xml:space="preserve"> </w:t>
      </w:r>
      <w:r w:rsidR="00872808">
        <w:rPr>
          <w:rFonts w:cs="Arial"/>
          <w:sz w:val="24"/>
          <w:szCs w:val="24"/>
        </w:rPr>
        <w:t>v</w:t>
      </w:r>
      <w:r w:rsidR="00872808" w:rsidRPr="00600323">
        <w:rPr>
          <w:rFonts w:cs="Arial"/>
          <w:sz w:val="24"/>
          <w:szCs w:val="24"/>
        </w:rPr>
        <w:t>illage</w:t>
      </w:r>
      <w:r w:rsidR="00872808">
        <w:rPr>
          <w:rFonts w:cs="Arial"/>
          <w:sz w:val="24"/>
          <w:szCs w:val="24"/>
        </w:rPr>
        <w:t xml:space="preserve">, </w:t>
      </w:r>
      <w:proofErr w:type="spellStart"/>
      <w:r w:rsidRPr="00600323">
        <w:rPr>
          <w:rFonts w:cs="Arial"/>
          <w:sz w:val="24"/>
          <w:szCs w:val="24"/>
        </w:rPr>
        <w:t>Nyio</w:t>
      </w:r>
      <w:proofErr w:type="spellEnd"/>
      <w:r w:rsidRPr="00600323">
        <w:rPr>
          <w:rFonts w:cs="Arial"/>
          <w:sz w:val="24"/>
          <w:szCs w:val="24"/>
        </w:rPr>
        <w:t xml:space="preserve"> </w:t>
      </w:r>
      <w:r w:rsidR="00872808">
        <w:rPr>
          <w:rFonts w:cs="Arial"/>
          <w:sz w:val="24"/>
          <w:szCs w:val="24"/>
        </w:rPr>
        <w:t>p</w:t>
      </w:r>
      <w:r w:rsidR="00872808" w:rsidRPr="00600323">
        <w:rPr>
          <w:rFonts w:cs="Arial"/>
          <w:sz w:val="24"/>
          <w:szCs w:val="24"/>
        </w:rPr>
        <w:t>arish</w:t>
      </w:r>
      <w:r w:rsidRPr="00600323">
        <w:rPr>
          <w:rFonts w:cs="Arial"/>
          <w:sz w:val="24"/>
          <w:szCs w:val="24"/>
        </w:rPr>
        <w:t xml:space="preserve">, </w:t>
      </w:r>
      <w:proofErr w:type="spellStart"/>
      <w:r w:rsidRPr="00600323">
        <w:rPr>
          <w:rFonts w:cs="Arial"/>
          <w:sz w:val="24"/>
          <w:szCs w:val="24"/>
        </w:rPr>
        <w:t>Oluko</w:t>
      </w:r>
      <w:proofErr w:type="spellEnd"/>
      <w:r w:rsidRPr="00600323">
        <w:rPr>
          <w:rFonts w:cs="Arial"/>
          <w:sz w:val="24"/>
          <w:szCs w:val="24"/>
        </w:rPr>
        <w:t xml:space="preserve"> SC; </w:t>
      </w:r>
      <w:r w:rsidR="00872808">
        <w:rPr>
          <w:rFonts w:cs="Arial"/>
          <w:sz w:val="24"/>
          <w:szCs w:val="24"/>
        </w:rPr>
        <w:t xml:space="preserve">at </w:t>
      </w:r>
      <w:proofErr w:type="spellStart"/>
      <w:r w:rsidRPr="00600323">
        <w:rPr>
          <w:rFonts w:cs="Arial"/>
          <w:sz w:val="24"/>
          <w:szCs w:val="24"/>
        </w:rPr>
        <w:t>Nyai</w:t>
      </w:r>
      <w:proofErr w:type="spellEnd"/>
      <w:r w:rsidRPr="00600323">
        <w:rPr>
          <w:rFonts w:cs="Arial"/>
          <w:sz w:val="24"/>
          <w:szCs w:val="24"/>
        </w:rPr>
        <w:t xml:space="preserve"> </w:t>
      </w:r>
      <w:r w:rsidR="00872808">
        <w:rPr>
          <w:rFonts w:cs="Arial"/>
          <w:sz w:val="24"/>
          <w:szCs w:val="24"/>
        </w:rPr>
        <w:t>v</w:t>
      </w:r>
      <w:r w:rsidR="00872808" w:rsidRPr="00600323">
        <w:rPr>
          <w:rFonts w:cs="Arial"/>
          <w:sz w:val="24"/>
          <w:szCs w:val="24"/>
        </w:rPr>
        <w:t>illage</w:t>
      </w:r>
      <w:r w:rsidR="00872808">
        <w:rPr>
          <w:rFonts w:cs="Arial"/>
          <w:sz w:val="24"/>
          <w:szCs w:val="24"/>
        </w:rPr>
        <w:t xml:space="preserve">, </w:t>
      </w:r>
      <w:proofErr w:type="spellStart"/>
      <w:r w:rsidRPr="00600323">
        <w:rPr>
          <w:rFonts w:cs="Arial"/>
          <w:sz w:val="24"/>
          <w:szCs w:val="24"/>
        </w:rPr>
        <w:t>Pokea</w:t>
      </w:r>
      <w:proofErr w:type="spellEnd"/>
      <w:r w:rsidRPr="00600323">
        <w:rPr>
          <w:rFonts w:cs="Arial"/>
          <w:sz w:val="24"/>
          <w:szCs w:val="24"/>
        </w:rPr>
        <w:t xml:space="preserve"> </w:t>
      </w:r>
      <w:r w:rsidR="00872808">
        <w:rPr>
          <w:rFonts w:cs="Arial"/>
          <w:sz w:val="24"/>
          <w:szCs w:val="24"/>
        </w:rPr>
        <w:t>p</w:t>
      </w:r>
      <w:r w:rsidR="00872808" w:rsidRPr="00600323">
        <w:rPr>
          <w:rFonts w:cs="Arial"/>
          <w:sz w:val="24"/>
          <w:szCs w:val="24"/>
        </w:rPr>
        <w:t>arish</w:t>
      </w:r>
      <w:r w:rsidRPr="00600323">
        <w:rPr>
          <w:rFonts w:cs="Arial"/>
          <w:sz w:val="24"/>
          <w:szCs w:val="24"/>
        </w:rPr>
        <w:t xml:space="preserve">, </w:t>
      </w:r>
      <w:proofErr w:type="spellStart"/>
      <w:r w:rsidRPr="00600323">
        <w:rPr>
          <w:rFonts w:cs="Arial"/>
          <w:sz w:val="24"/>
          <w:szCs w:val="24"/>
        </w:rPr>
        <w:t>Pajulu</w:t>
      </w:r>
      <w:proofErr w:type="spellEnd"/>
      <w:r w:rsidRPr="00600323">
        <w:rPr>
          <w:rFonts w:cs="Arial"/>
          <w:sz w:val="24"/>
          <w:szCs w:val="24"/>
        </w:rPr>
        <w:t xml:space="preserve"> SC; </w:t>
      </w:r>
      <w:r w:rsidR="00872808">
        <w:rPr>
          <w:rFonts w:cs="Arial"/>
          <w:sz w:val="24"/>
          <w:szCs w:val="24"/>
        </w:rPr>
        <w:t xml:space="preserve">at </w:t>
      </w:r>
      <w:proofErr w:type="spellStart"/>
      <w:r w:rsidRPr="00600323">
        <w:rPr>
          <w:rFonts w:cs="Arial"/>
          <w:sz w:val="24"/>
          <w:szCs w:val="24"/>
        </w:rPr>
        <w:t>Olivu</w:t>
      </w:r>
      <w:proofErr w:type="spellEnd"/>
      <w:r w:rsidRPr="00600323">
        <w:rPr>
          <w:rFonts w:cs="Arial"/>
          <w:sz w:val="24"/>
          <w:szCs w:val="24"/>
        </w:rPr>
        <w:t xml:space="preserve"> </w:t>
      </w:r>
      <w:r w:rsidR="00872808">
        <w:rPr>
          <w:rFonts w:cs="Arial"/>
          <w:sz w:val="24"/>
          <w:szCs w:val="24"/>
        </w:rPr>
        <w:t>v</w:t>
      </w:r>
      <w:r w:rsidR="00872808" w:rsidRPr="00600323">
        <w:rPr>
          <w:rFonts w:cs="Arial"/>
          <w:sz w:val="24"/>
          <w:szCs w:val="24"/>
        </w:rPr>
        <w:t>illage</w:t>
      </w:r>
      <w:r w:rsidR="00872808">
        <w:rPr>
          <w:rFonts w:cs="Arial"/>
          <w:sz w:val="24"/>
          <w:szCs w:val="24"/>
        </w:rPr>
        <w:t xml:space="preserve">, </w:t>
      </w:r>
      <w:proofErr w:type="spellStart"/>
      <w:r w:rsidRPr="00600323">
        <w:rPr>
          <w:rFonts w:cs="Arial"/>
          <w:sz w:val="24"/>
          <w:szCs w:val="24"/>
        </w:rPr>
        <w:t>Om</w:t>
      </w:r>
      <w:r w:rsidR="00872808">
        <w:rPr>
          <w:rFonts w:cs="Arial"/>
          <w:sz w:val="24"/>
          <w:szCs w:val="24"/>
        </w:rPr>
        <w:t>b</w:t>
      </w:r>
      <w:r w:rsidRPr="00600323">
        <w:rPr>
          <w:rFonts w:cs="Arial"/>
          <w:sz w:val="24"/>
          <w:szCs w:val="24"/>
        </w:rPr>
        <w:t>aci</w:t>
      </w:r>
      <w:proofErr w:type="spellEnd"/>
      <w:r w:rsidRPr="00600323">
        <w:rPr>
          <w:rFonts w:cs="Arial"/>
          <w:sz w:val="24"/>
          <w:szCs w:val="24"/>
        </w:rPr>
        <w:t xml:space="preserve"> </w:t>
      </w:r>
      <w:r w:rsidR="00872808">
        <w:rPr>
          <w:rFonts w:cs="Arial"/>
          <w:sz w:val="24"/>
          <w:szCs w:val="24"/>
        </w:rPr>
        <w:t>p</w:t>
      </w:r>
      <w:r w:rsidR="00872808" w:rsidRPr="00600323">
        <w:rPr>
          <w:rFonts w:cs="Arial"/>
          <w:sz w:val="24"/>
          <w:szCs w:val="24"/>
        </w:rPr>
        <w:t>arish</w:t>
      </w:r>
      <w:r w:rsidRPr="00600323">
        <w:rPr>
          <w:rFonts w:cs="Arial"/>
          <w:sz w:val="24"/>
          <w:szCs w:val="24"/>
        </w:rPr>
        <w:t xml:space="preserve">, </w:t>
      </w:r>
      <w:proofErr w:type="spellStart"/>
      <w:r w:rsidRPr="00600323">
        <w:rPr>
          <w:rFonts w:cs="Arial"/>
          <w:sz w:val="24"/>
          <w:szCs w:val="24"/>
        </w:rPr>
        <w:t>Manibe</w:t>
      </w:r>
      <w:proofErr w:type="spellEnd"/>
      <w:r w:rsidRPr="00600323">
        <w:rPr>
          <w:rFonts w:cs="Arial"/>
          <w:sz w:val="24"/>
          <w:szCs w:val="24"/>
        </w:rPr>
        <w:t xml:space="preserve"> SC; and </w:t>
      </w:r>
      <w:r w:rsidR="00872808">
        <w:rPr>
          <w:rFonts w:cs="Arial"/>
          <w:sz w:val="24"/>
          <w:szCs w:val="24"/>
        </w:rPr>
        <w:t xml:space="preserve">at </w:t>
      </w:r>
      <w:proofErr w:type="spellStart"/>
      <w:r w:rsidRPr="00600323">
        <w:rPr>
          <w:rFonts w:cs="Arial"/>
          <w:sz w:val="24"/>
          <w:szCs w:val="24"/>
        </w:rPr>
        <w:t>Angufea</w:t>
      </w:r>
      <w:proofErr w:type="spellEnd"/>
      <w:r w:rsidRPr="00600323">
        <w:rPr>
          <w:rFonts w:cs="Arial"/>
          <w:sz w:val="24"/>
          <w:szCs w:val="24"/>
        </w:rPr>
        <w:t xml:space="preserve"> </w:t>
      </w:r>
      <w:r w:rsidR="00872808">
        <w:rPr>
          <w:rFonts w:cs="Arial"/>
          <w:sz w:val="24"/>
          <w:szCs w:val="24"/>
        </w:rPr>
        <w:t>v</w:t>
      </w:r>
      <w:r w:rsidR="00872808" w:rsidRPr="00600323">
        <w:rPr>
          <w:rFonts w:cs="Arial"/>
          <w:sz w:val="24"/>
          <w:szCs w:val="24"/>
        </w:rPr>
        <w:t>illage</w:t>
      </w:r>
      <w:r w:rsidR="00872808">
        <w:rPr>
          <w:rFonts w:cs="Arial"/>
          <w:sz w:val="24"/>
          <w:szCs w:val="24"/>
        </w:rPr>
        <w:t xml:space="preserve">, </w:t>
      </w:r>
      <w:proofErr w:type="spellStart"/>
      <w:r w:rsidRPr="00600323">
        <w:rPr>
          <w:rFonts w:cs="Arial"/>
          <w:sz w:val="24"/>
          <w:szCs w:val="24"/>
        </w:rPr>
        <w:t>Ariwala</w:t>
      </w:r>
      <w:proofErr w:type="spellEnd"/>
      <w:r w:rsidRPr="00600323">
        <w:rPr>
          <w:rFonts w:cs="Arial"/>
          <w:sz w:val="24"/>
          <w:szCs w:val="24"/>
        </w:rPr>
        <w:t xml:space="preserve"> </w:t>
      </w:r>
      <w:r w:rsidR="00872808">
        <w:rPr>
          <w:rFonts w:cs="Arial"/>
          <w:sz w:val="24"/>
          <w:szCs w:val="24"/>
        </w:rPr>
        <w:t>p</w:t>
      </w:r>
      <w:r w:rsidR="00872808" w:rsidRPr="00600323">
        <w:rPr>
          <w:rFonts w:cs="Arial"/>
          <w:sz w:val="24"/>
          <w:szCs w:val="24"/>
        </w:rPr>
        <w:t>arish</w:t>
      </w:r>
      <w:r w:rsidRPr="00600323">
        <w:rPr>
          <w:rFonts w:cs="Arial"/>
          <w:sz w:val="24"/>
          <w:szCs w:val="24"/>
        </w:rPr>
        <w:t xml:space="preserve">, </w:t>
      </w:r>
      <w:proofErr w:type="spellStart"/>
      <w:r w:rsidRPr="00600323">
        <w:rPr>
          <w:rFonts w:cs="Arial"/>
          <w:sz w:val="24"/>
          <w:szCs w:val="24"/>
        </w:rPr>
        <w:t>Dadamu</w:t>
      </w:r>
      <w:proofErr w:type="spellEnd"/>
      <w:r w:rsidRPr="00600323">
        <w:rPr>
          <w:rFonts w:cs="Arial"/>
          <w:sz w:val="24"/>
          <w:szCs w:val="24"/>
        </w:rPr>
        <w:t xml:space="preserve"> SC. All the land </w:t>
      </w:r>
      <w:r w:rsidR="00872808" w:rsidRPr="00600323">
        <w:rPr>
          <w:rFonts w:cs="Arial"/>
          <w:sz w:val="24"/>
          <w:szCs w:val="24"/>
        </w:rPr>
        <w:t>required</w:t>
      </w:r>
      <w:r w:rsidRPr="00600323">
        <w:rPr>
          <w:rFonts w:cs="Arial"/>
          <w:sz w:val="24"/>
          <w:szCs w:val="24"/>
        </w:rPr>
        <w:t xml:space="preserve"> for the boreholes is privately held </w:t>
      </w:r>
      <w:r w:rsidR="001363DF" w:rsidRPr="00600323">
        <w:rPr>
          <w:rFonts w:cs="Arial"/>
          <w:sz w:val="24"/>
          <w:szCs w:val="24"/>
        </w:rPr>
        <w:t xml:space="preserve">under </w:t>
      </w:r>
      <w:r w:rsidRPr="00600323">
        <w:rPr>
          <w:rFonts w:cs="Arial"/>
          <w:sz w:val="24"/>
          <w:szCs w:val="24"/>
        </w:rPr>
        <w:t xml:space="preserve">customary tenure. </w:t>
      </w:r>
      <w:r w:rsidR="00A07069" w:rsidRPr="00600323">
        <w:rPr>
          <w:rFonts w:cs="Arial"/>
          <w:sz w:val="24"/>
          <w:szCs w:val="24"/>
        </w:rPr>
        <w:t xml:space="preserve">This land will have to be acquired temporarily for testing; and permanently after confirming sufficient yield for development as augmentation sites. The valuation has considered the cost of permanent land acquisition for the borehole sites since this takes care of </w:t>
      </w:r>
      <w:r w:rsidR="00872808">
        <w:rPr>
          <w:rFonts w:cs="Arial"/>
          <w:sz w:val="24"/>
          <w:szCs w:val="24"/>
        </w:rPr>
        <w:t xml:space="preserve">the </w:t>
      </w:r>
      <w:r w:rsidR="00A07069" w:rsidRPr="00600323">
        <w:rPr>
          <w:rFonts w:cs="Arial"/>
          <w:sz w:val="24"/>
          <w:szCs w:val="24"/>
        </w:rPr>
        <w:t>temporary acquisition position. Within this portfolio, the contractor and consultant will negotiate for temporary acquisition of the borehole sites for testing purposes.</w:t>
      </w:r>
    </w:p>
    <w:p w:rsidR="004C2EA8" w:rsidRPr="00600323" w:rsidRDefault="00777585" w:rsidP="00E6419B">
      <w:pPr>
        <w:spacing w:before="120"/>
        <w:ind w:left="720"/>
        <w:jc w:val="both"/>
        <w:rPr>
          <w:rFonts w:cs="Arial"/>
          <w:sz w:val="24"/>
          <w:szCs w:val="24"/>
        </w:rPr>
      </w:pPr>
      <w:r w:rsidRPr="00600323">
        <w:rPr>
          <w:rFonts w:cs="Arial"/>
          <w:sz w:val="24"/>
          <w:szCs w:val="24"/>
        </w:rPr>
        <w:t xml:space="preserve">The required land size for the augmentation boreholes is relatively low at 700 </w:t>
      </w:r>
      <w:r w:rsidR="00C4407C">
        <w:rPr>
          <w:rFonts w:cs="Arial"/>
          <w:bCs/>
          <w:sz w:val="24"/>
          <w:szCs w:val="24"/>
        </w:rPr>
        <w:t>m</w:t>
      </w:r>
      <w:r w:rsidR="00C4407C" w:rsidRPr="00A271FD">
        <w:rPr>
          <w:rFonts w:cs="Arial"/>
          <w:bCs/>
          <w:sz w:val="24"/>
          <w:szCs w:val="24"/>
          <w:vertAlign w:val="superscript"/>
        </w:rPr>
        <w:t>2</w:t>
      </w:r>
      <w:r w:rsidR="00C4407C">
        <w:rPr>
          <w:rFonts w:cs="Arial"/>
          <w:bCs/>
          <w:sz w:val="24"/>
          <w:szCs w:val="24"/>
          <w:vertAlign w:val="superscript"/>
        </w:rPr>
        <w:t xml:space="preserve"> </w:t>
      </w:r>
      <w:r w:rsidRPr="00600323">
        <w:rPr>
          <w:rFonts w:cs="Arial"/>
          <w:sz w:val="24"/>
          <w:szCs w:val="24"/>
        </w:rPr>
        <w:t xml:space="preserve">(0.173 acres) and has been valued at </w:t>
      </w:r>
      <w:proofErr w:type="spellStart"/>
      <w:r w:rsidR="00403E1A">
        <w:rPr>
          <w:rFonts w:cs="Arial"/>
          <w:sz w:val="24"/>
          <w:szCs w:val="24"/>
        </w:rPr>
        <w:t>USh</w:t>
      </w:r>
      <w:proofErr w:type="spellEnd"/>
      <w:r w:rsidR="00403E1A">
        <w:rPr>
          <w:rFonts w:cs="Arial"/>
          <w:sz w:val="24"/>
          <w:szCs w:val="24"/>
        </w:rPr>
        <w:t>.</w:t>
      </w:r>
      <w:r w:rsidRPr="00600323">
        <w:rPr>
          <w:rFonts w:cs="Arial"/>
          <w:sz w:val="24"/>
          <w:szCs w:val="24"/>
        </w:rPr>
        <w:t xml:space="preserve"> 3,854,844. </w:t>
      </w:r>
      <w:r w:rsidR="00E6419B" w:rsidRPr="00600323">
        <w:rPr>
          <w:rFonts w:cs="Arial"/>
          <w:sz w:val="24"/>
          <w:szCs w:val="24"/>
        </w:rPr>
        <w:t xml:space="preserve">Land takes for this project sub-component </w:t>
      </w:r>
      <w:r w:rsidR="006F67B4" w:rsidRPr="00600323">
        <w:rPr>
          <w:rFonts w:cs="Arial"/>
          <w:sz w:val="24"/>
          <w:szCs w:val="24"/>
        </w:rPr>
        <w:t xml:space="preserve">will </w:t>
      </w:r>
      <w:r w:rsidR="00E6419B" w:rsidRPr="00600323">
        <w:rPr>
          <w:rFonts w:cs="Arial"/>
          <w:sz w:val="24"/>
          <w:szCs w:val="24"/>
        </w:rPr>
        <w:t xml:space="preserve">be </w:t>
      </w:r>
      <w:r w:rsidR="006F67B4" w:rsidRPr="00600323">
        <w:rPr>
          <w:rFonts w:cs="Arial"/>
          <w:sz w:val="24"/>
          <w:szCs w:val="24"/>
        </w:rPr>
        <w:t xml:space="preserve">partial </w:t>
      </w:r>
      <w:r w:rsidR="00A93DD6" w:rsidRPr="00600323">
        <w:rPr>
          <w:rFonts w:cs="Arial"/>
          <w:sz w:val="24"/>
          <w:szCs w:val="24"/>
        </w:rPr>
        <w:t xml:space="preserve">and </w:t>
      </w:r>
      <w:r w:rsidR="006F67B4" w:rsidRPr="00600323">
        <w:rPr>
          <w:rFonts w:cs="Arial"/>
          <w:sz w:val="24"/>
          <w:szCs w:val="24"/>
        </w:rPr>
        <w:t>will</w:t>
      </w:r>
      <w:r w:rsidR="00A93DD6" w:rsidRPr="00600323">
        <w:rPr>
          <w:rFonts w:cs="Arial"/>
          <w:sz w:val="24"/>
          <w:szCs w:val="24"/>
        </w:rPr>
        <w:t xml:space="preserve"> not</w:t>
      </w:r>
      <w:r w:rsidR="006F67B4" w:rsidRPr="00600323">
        <w:rPr>
          <w:rFonts w:cs="Arial"/>
          <w:sz w:val="24"/>
          <w:szCs w:val="24"/>
        </w:rPr>
        <w:t xml:space="preserve"> translate into </w:t>
      </w:r>
      <w:r w:rsidR="002742D9" w:rsidRPr="00600323">
        <w:rPr>
          <w:rFonts w:cs="Arial"/>
          <w:sz w:val="24"/>
          <w:szCs w:val="24"/>
        </w:rPr>
        <w:t xml:space="preserve">physical </w:t>
      </w:r>
      <w:r w:rsidR="006F67B4" w:rsidRPr="00600323">
        <w:rPr>
          <w:rFonts w:cs="Arial"/>
          <w:sz w:val="24"/>
          <w:szCs w:val="24"/>
        </w:rPr>
        <w:t>resettlement.</w:t>
      </w:r>
      <w:r w:rsidR="001363DF" w:rsidRPr="00600323">
        <w:rPr>
          <w:rFonts w:cs="Arial"/>
          <w:sz w:val="24"/>
          <w:szCs w:val="24"/>
        </w:rPr>
        <w:t xml:space="preserve"> </w:t>
      </w:r>
      <w:r w:rsidR="00F14A6A" w:rsidRPr="00600323">
        <w:rPr>
          <w:rFonts w:cs="Arial"/>
          <w:sz w:val="24"/>
          <w:szCs w:val="24"/>
        </w:rPr>
        <w:t xml:space="preserve">The PAPs will only </w:t>
      </w:r>
      <w:r w:rsidR="00C4407C">
        <w:rPr>
          <w:rFonts w:cs="Arial"/>
          <w:sz w:val="24"/>
          <w:szCs w:val="24"/>
        </w:rPr>
        <w:t>‘</w:t>
      </w:r>
      <w:r w:rsidR="00F14A6A" w:rsidRPr="00600323">
        <w:rPr>
          <w:rFonts w:cs="Arial"/>
          <w:sz w:val="24"/>
          <w:szCs w:val="24"/>
        </w:rPr>
        <w:t>step back</w:t>
      </w:r>
      <w:r w:rsidR="00C4407C">
        <w:rPr>
          <w:rFonts w:cs="Arial"/>
          <w:sz w:val="24"/>
          <w:szCs w:val="24"/>
        </w:rPr>
        <w:t>’</w:t>
      </w:r>
      <w:r w:rsidR="00F14A6A" w:rsidRPr="00600323">
        <w:rPr>
          <w:rFonts w:cs="Arial"/>
          <w:sz w:val="24"/>
          <w:szCs w:val="24"/>
        </w:rPr>
        <w:t xml:space="preserve"> on the same sites</w:t>
      </w:r>
      <w:r w:rsidR="00A07069" w:rsidRPr="00600323">
        <w:rPr>
          <w:rFonts w:cs="Arial"/>
          <w:sz w:val="24"/>
          <w:szCs w:val="24"/>
        </w:rPr>
        <w:t xml:space="preserve"> at both </w:t>
      </w:r>
      <w:r w:rsidR="00C4407C">
        <w:rPr>
          <w:rFonts w:cs="Arial"/>
          <w:sz w:val="24"/>
          <w:szCs w:val="24"/>
        </w:rPr>
        <w:t xml:space="preserve">the </w:t>
      </w:r>
      <w:r w:rsidR="00A07069" w:rsidRPr="00600323">
        <w:rPr>
          <w:rFonts w:cs="Arial"/>
          <w:sz w:val="24"/>
          <w:szCs w:val="24"/>
        </w:rPr>
        <w:t>testing and</w:t>
      </w:r>
      <w:r w:rsidR="00C4407C">
        <w:rPr>
          <w:rFonts w:cs="Arial"/>
          <w:sz w:val="24"/>
          <w:szCs w:val="24"/>
        </w:rPr>
        <w:t xml:space="preserve">, </w:t>
      </w:r>
      <w:r w:rsidR="00A07069" w:rsidRPr="00600323">
        <w:rPr>
          <w:rFonts w:cs="Arial"/>
          <w:sz w:val="24"/>
          <w:szCs w:val="24"/>
        </w:rPr>
        <w:t>where necessary</w:t>
      </w:r>
      <w:r w:rsidR="00C4407C">
        <w:rPr>
          <w:rFonts w:cs="Arial"/>
          <w:sz w:val="24"/>
          <w:szCs w:val="24"/>
        </w:rPr>
        <w:t xml:space="preserve">, the </w:t>
      </w:r>
      <w:r w:rsidR="00A07069" w:rsidRPr="00600323">
        <w:rPr>
          <w:rFonts w:cs="Arial"/>
          <w:sz w:val="24"/>
          <w:szCs w:val="24"/>
        </w:rPr>
        <w:t>development stage</w:t>
      </w:r>
      <w:r w:rsidR="00C4407C">
        <w:rPr>
          <w:rFonts w:cs="Arial"/>
          <w:sz w:val="24"/>
          <w:szCs w:val="24"/>
        </w:rPr>
        <w:t>s</w:t>
      </w:r>
      <w:r w:rsidR="00F14A6A" w:rsidRPr="00600323">
        <w:rPr>
          <w:rFonts w:cs="Arial"/>
          <w:sz w:val="24"/>
          <w:szCs w:val="24"/>
        </w:rPr>
        <w:t>.</w:t>
      </w:r>
      <w:r w:rsidR="001363DF" w:rsidRPr="00600323">
        <w:rPr>
          <w:rFonts w:cs="Arial"/>
          <w:sz w:val="24"/>
          <w:szCs w:val="24"/>
        </w:rPr>
        <w:t xml:space="preserve"> </w:t>
      </w:r>
      <w:r w:rsidR="00F0061F" w:rsidRPr="00600323">
        <w:rPr>
          <w:rFonts w:cs="Arial"/>
          <w:sz w:val="24"/>
          <w:szCs w:val="24"/>
        </w:rPr>
        <w:t xml:space="preserve">Only </w:t>
      </w:r>
      <w:r w:rsidR="00C4407C">
        <w:rPr>
          <w:rFonts w:cs="Arial"/>
          <w:sz w:val="24"/>
          <w:szCs w:val="24"/>
        </w:rPr>
        <w:t>six</w:t>
      </w:r>
      <w:r w:rsidR="001363DF" w:rsidRPr="00600323">
        <w:rPr>
          <w:rFonts w:cs="Arial"/>
          <w:sz w:val="24"/>
          <w:szCs w:val="24"/>
        </w:rPr>
        <w:t xml:space="preserve"> </w:t>
      </w:r>
      <w:r w:rsidR="00F0061F" w:rsidRPr="00600323">
        <w:rPr>
          <w:rFonts w:cs="Arial"/>
          <w:sz w:val="24"/>
          <w:szCs w:val="24"/>
        </w:rPr>
        <w:t xml:space="preserve">PAPs and </w:t>
      </w:r>
      <w:r w:rsidR="00C4407C">
        <w:rPr>
          <w:rFonts w:cs="Arial"/>
          <w:sz w:val="24"/>
          <w:szCs w:val="24"/>
        </w:rPr>
        <w:t>two</w:t>
      </w:r>
      <w:r w:rsidR="00F0061F" w:rsidRPr="00600323">
        <w:rPr>
          <w:rFonts w:cs="Arial"/>
          <w:sz w:val="24"/>
          <w:szCs w:val="24"/>
        </w:rPr>
        <w:t xml:space="preserve"> PAIs are </w:t>
      </w:r>
      <w:r w:rsidR="001363DF" w:rsidRPr="00600323">
        <w:rPr>
          <w:rFonts w:cs="Arial"/>
          <w:sz w:val="24"/>
          <w:szCs w:val="24"/>
        </w:rPr>
        <w:t xml:space="preserve">potentially impacted upon </w:t>
      </w:r>
      <w:r w:rsidR="00C4407C">
        <w:rPr>
          <w:rFonts w:cs="Arial"/>
          <w:sz w:val="24"/>
          <w:szCs w:val="24"/>
        </w:rPr>
        <w:t>with</w:t>
      </w:r>
      <w:r w:rsidR="001C41C7" w:rsidRPr="00600323">
        <w:rPr>
          <w:rFonts w:cs="Arial"/>
          <w:sz w:val="24"/>
          <w:szCs w:val="24"/>
        </w:rPr>
        <w:t xml:space="preserve"> respect to </w:t>
      </w:r>
      <w:r w:rsidR="00C4407C">
        <w:rPr>
          <w:rFonts w:cs="Arial"/>
          <w:sz w:val="24"/>
          <w:szCs w:val="24"/>
        </w:rPr>
        <w:t xml:space="preserve">the </w:t>
      </w:r>
      <w:r w:rsidR="00C4407C" w:rsidRPr="00600323">
        <w:rPr>
          <w:rFonts w:cs="Arial"/>
          <w:sz w:val="24"/>
          <w:szCs w:val="24"/>
        </w:rPr>
        <w:t xml:space="preserve">implementation </w:t>
      </w:r>
      <w:r w:rsidR="00C4407C">
        <w:rPr>
          <w:rFonts w:cs="Arial"/>
          <w:sz w:val="24"/>
          <w:szCs w:val="24"/>
        </w:rPr>
        <w:t xml:space="preserve">of </w:t>
      </w:r>
      <w:r w:rsidR="001363DF" w:rsidRPr="00600323">
        <w:rPr>
          <w:rFonts w:cs="Arial"/>
          <w:sz w:val="24"/>
          <w:szCs w:val="24"/>
        </w:rPr>
        <w:t>th</w:t>
      </w:r>
      <w:r w:rsidR="00C605B2" w:rsidRPr="00600323">
        <w:rPr>
          <w:rFonts w:cs="Arial"/>
          <w:sz w:val="24"/>
          <w:szCs w:val="24"/>
        </w:rPr>
        <w:t>is</w:t>
      </w:r>
      <w:r w:rsidR="001363DF" w:rsidRPr="00600323">
        <w:rPr>
          <w:rFonts w:cs="Arial"/>
          <w:sz w:val="24"/>
          <w:szCs w:val="24"/>
        </w:rPr>
        <w:t xml:space="preserve"> </w:t>
      </w:r>
      <w:r w:rsidR="001C41C7" w:rsidRPr="00600323">
        <w:rPr>
          <w:rFonts w:cs="Arial"/>
          <w:sz w:val="24"/>
          <w:szCs w:val="24"/>
        </w:rPr>
        <w:t>project sub-component</w:t>
      </w:r>
      <w:r w:rsidR="00F0061F" w:rsidRPr="00600323">
        <w:rPr>
          <w:rFonts w:cs="Arial"/>
          <w:sz w:val="24"/>
          <w:szCs w:val="24"/>
        </w:rPr>
        <w:t xml:space="preserve">. </w:t>
      </w:r>
      <w:r w:rsidR="00C4407C">
        <w:rPr>
          <w:rFonts w:cs="Arial"/>
          <w:sz w:val="24"/>
          <w:szCs w:val="24"/>
        </w:rPr>
        <w:t>Only a f</w:t>
      </w:r>
      <w:r w:rsidRPr="00600323">
        <w:rPr>
          <w:rFonts w:cs="Arial"/>
          <w:sz w:val="24"/>
          <w:szCs w:val="24"/>
        </w:rPr>
        <w:t xml:space="preserve">ew crops and trees will be impacted upon by this project sub-component implementation valued at </w:t>
      </w:r>
      <w:proofErr w:type="spellStart"/>
      <w:r w:rsidR="00403E1A">
        <w:rPr>
          <w:rFonts w:cs="Arial"/>
          <w:sz w:val="24"/>
          <w:szCs w:val="24"/>
        </w:rPr>
        <w:t>USh</w:t>
      </w:r>
      <w:proofErr w:type="spellEnd"/>
      <w:r w:rsidR="00403E1A">
        <w:rPr>
          <w:rFonts w:cs="Arial"/>
          <w:sz w:val="24"/>
          <w:szCs w:val="24"/>
        </w:rPr>
        <w:t>.</w:t>
      </w:r>
      <w:r w:rsidRPr="00600323">
        <w:rPr>
          <w:rFonts w:cs="Arial"/>
          <w:sz w:val="24"/>
          <w:szCs w:val="24"/>
        </w:rPr>
        <w:t xml:space="preserve"> 268,000.</w:t>
      </w:r>
    </w:p>
    <w:p w:rsidR="004C2EA8" w:rsidRPr="00600323" w:rsidRDefault="004C2EA8" w:rsidP="0095426C">
      <w:pPr>
        <w:spacing w:before="120" w:line="240" w:lineRule="atLeast"/>
        <w:ind w:left="720"/>
        <w:jc w:val="both"/>
        <w:rPr>
          <w:rFonts w:cs="Arial"/>
          <w:sz w:val="24"/>
          <w:szCs w:val="24"/>
        </w:rPr>
      </w:pPr>
    </w:p>
    <w:p w:rsidR="002B1D38" w:rsidRPr="00600323" w:rsidRDefault="002B1D38" w:rsidP="002B1D38">
      <w:pPr>
        <w:pStyle w:val="1stbullet-mod"/>
        <w:numPr>
          <w:ilvl w:val="1"/>
          <w:numId w:val="51"/>
        </w:numPr>
        <w:spacing w:line="240" w:lineRule="atLeast"/>
        <w:rPr>
          <w:rFonts w:cs="Arial"/>
          <w:sz w:val="24"/>
          <w:szCs w:val="24"/>
        </w:rPr>
      </w:pPr>
      <w:r w:rsidRPr="00600323">
        <w:rPr>
          <w:rFonts w:cs="Arial"/>
          <w:i/>
          <w:sz w:val="24"/>
          <w:szCs w:val="24"/>
        </w:rPr>
        <w:t xml:space="preserve">Impact of </w:t>
      </w:r>
      <w:r w:rsidR="00C4407C">
        <w:rPr>
          <w:rFonts w:cs="Arial"/>
          <w:i/>
          <w:sz w:val="24"/>
          <w:szCs w:val="24"/>
        </w:rPr>
        <w:t>c</w:t>
      </w:r>
      <w:r w:rsidR="00C4407C" w:rsidRPr="00600323">
        <w:rPr>
          <w:rFonts w:cs="Arial"/>
          <w:i/>
          <w:sz w:val="24"/>
          <w:szCs w:val="24"/>
        </w:rPr>
        <w:t xml:space="preserve">onstruction </w:t>
      </w:r>
      <w:r w:rsidRPr="00600323">
        <w:rPr>
          <w:rFonts w:cs="Arial"/>
          <w:i/>
          <w:sz w:val="24"/>
          <w:szCs w:val="24"/>
        </w:rPr>
        <w:t xml:space="preserve">of </w:t>
      </w:r>
      <w:r w:rsidR="00C4407C">
        <w:rPr>
          <w:rFonts w:cs="Arial"/>
          <w:i/>
          <w:sz w:val="24"/>
          <w:szCs w:val="24"/>
        </w:rPr>
        <w:t>p</w:t>
      </w:r>
      <w:r w:rsidR="00C4407C" w:rsidRPr="00600323">
        <w:rPr>
          <w:rFonts w:cs="Arial"/>
          <w:i/>
          <w:sz w:val="24"/>
          <w:szCs w:val="24"/>
        </w:rPr>
        <w:t xml:space="preserve">ublic </w:t>
      </w:r>
      <w:r w:rsidR="00C4407C">
        <w:rPr>
          <w:rFonts w:cs="Arial"/>
          <w:i/>
          <w:sz w:val="24"/>
          <w:szCs w:val="24"/>
        </w:rPr>
        <w:t>s</w:t>
      </w:r>
      <w:r w:rsidR="00C4407C" w:rsidRPr="00600323">
        <w:rPr>
          <w:rFonts w:cs="Arial"/>
          <w:i/>
          <w:sz w:val="24"/>
          <w:szCs w:val="24"/>
        </w:rPr>
        <w:t xml:space="preserve">anitation </w:t>
      </w:r>
      <w:r w:rsidR="00C4407C">
        <w:rPr>
          <w:rFonts w:cs="Arial"/>
          <w:i/>
          <w:sz w:val="24"/>
          <w:szCs w:val="24"/>
        </w:rPr>
        <w:t>f</w:t>
      </w:r>
      <w:r w:rsidR="00C4407C" w:rsidRPr="00600323">
        <w:rPr>
          <w:rFonts w:cs="Arial"/>
          <w:i/>
          <w:sz w:val="24"/>
          <w:szCs w:val="24"/>
        </w:rPr>
        <w:t xml:space="preserve">acilities </w:t>
      </w:r>
      <w:r w:rsidRPr="00600323">
        <w:rPr>
          <w:rFonts w:cs="Arial"/>
          <w:i/>
          <w:sz w:val="24"/>
          <w:szCs w:val="24"/>
        </w:rPr>
        <w:t xml:space="preserve">and </w:t>
      </w:r>
      <w:r w:rsidR="00C4407C">
        <w:rPr>
          <w:rFonts w:cs="Arial"/>
          <w:i/>
          <w:sz w:val="24"/>
          <w:szCs w:val="24"/>
        </w:rPr>
        <w:t>s</w:t>
      </w:r>
      <w:r w:rsidR="00C4407C" w:rsidRPr="00600323">
        <w:rPr>
          <w:rFonts w:cs="Arial"/>
          <w:i/>
          <w:sz w:val="24"/>
          <w:szCs w:val="24"/>
        </w:rPr>
        <w:t xml:space="preserve">tand </w:t>
      </w:r>
      <w:r w:rsidR="00C4407C">
        <w:rPr>
          <w:rFonts w:cs="Arial"/>
          <w:i/>
          <w:sz w:val="24"/>
          <w:szCs w:val="24"/>
        </w:rPr>
        <w:t>p</w:t>
      </w:r>
      <w:r w:rsidR="00C4407C" w:rsidRPr="00600323">
        <w:rPr>
          <w:rFonts w:cs="Arial"/>
          <w:i/>
          <w:sz w:val="24"/>
          <w:szCs w:val="24"/>
        </w:rPr>
        <w:t>ipes</w:t>
      </w:r>
    </w:p>
    <w:p w:rsidR="002B1D38" w:rsidRPr="00600323" w:rsidRDefault="002B1D38" w:rsidP="00B208D1">
      <w:pPr>
        <w:spacing w:before="120" w:line="240" w:lineRule="atLeast"/>
        <w:ind w:left="720"/>
        <w:jc w:val="both"/>
        <w:rPr>
          <w:rFonts w:cs="Arial"/>
          <w:sz w:val="24"/>
          <w:szCs w:val="24"/>
        </w:rPr>
      </w:pPr>
      <w:r w:rsidRPr="00600323">
        <w:rPr>
          <w:rFonts w:cs="Arial"/>
          <w:sz w:val="24"/>
          <w:szCs w:val="24"/>
        </w:rPr>
        <w:t xml:space="preserve">The anticipated land takes for the public toilet </w:t>
      </w:r>
      <w:r w:rsidR="006A76DA" w:rsidRPr="00600323">
        <w:rPr>
          <w:rFonts w:cs="Arial"/>
          <w:sz w:val="24"/>
          <w:szCs w:val="24"/>
        </w:rPr>
        <w:t>facilities</w:t>
      </w:r>
      <w:r w:rsidRPr="00600323">
        <w:rPr>
          <w:rFonts w:cs="Arial"/>
          <w:sz w:val="24"/>
          <w:szCs w:val="24"/>
        </w:rPr>
        <w:t xml:space="preserve"> and water stand pipes is estimated at</w:t>
      </w:r>
      <w:r w:rsidR="00370FBA" w:rsidRPr="00600323">
        <w:rPr>
          <w:rFonts w:cs="Arial"/>
          <w:sz w:val="24"/>
          <w:szCs w:val="24"/>
        </w:rPr>
        <w:t xml:space="preserve"> 5,000 </w:t>
      </w:r>
      <w:r w:rsidR="00B208D1">
        <w:rPr>
          <w:rFonts w:cs="Arial"/>
          <w:bCs/>
          <w:sz w:val="24"/>
          <w:szCs w:val="24"/>
        </w:rPr>
        <w:t>m</w:t>
      </w:r>
      <w:r w:rsidR="00B208D1" w:rsidRPr="00A271FD">
        <w:rPr>
          <w:rFonts w:cs="Arial"/>
          <w:bCs/>
          <w:sz w:val="24"/>
          <w:szCs w:val="24"/>
          <w:vertAlign w:val="superscript"/>
        </w:rPr>
        <w:t>2</w:t>
      </w:r>
      <w:r w:rsidR="00B208D1">
        <w:rPr>
          <w:rFonts w:cs="Arial"/>
          <w:bCs/>
          <w:sz w:val="24"/>
          <w:szCs w:val="24"/>
          <w:vertAlign w:val="superscript"/>
        </w:rPr>
        <w:t xml:space="preserve"> </w:t>
      </w:r>
      <w:r w:rsidR="00175923" w:rsidRPr="00600323">
        <w:rPr>
          <w:rFonts w:cs="Arial"/>
          <w:sz w:val="24"/>
          <w:szCs w:val="24"/>
        </w:rPr>
        <w:t xml:space="preserve">(1.236 </w:t>
      </w:r>
      <w:r w:rsidRPr="00600323">
        <w:rPr>
          <w:rFonts w:cs="Arial"/>
          <w:sz w:val="24"/>
          <w:szCs w:val="24"/>
        </w:rPr>
        <w:t xml:space="preserve">acres). The </w:t>
      </w:r>
      <w:r w:rsidR="003F2753" w:rsidRPr="00600323">
        <w:rPr>
          <w:rFonts w:cs="Arial"/>
          <w:sz w:val="24"/>
          <w:szCs w:val="24"/>
        </w:rPr>
        <w:t xml:space="preserve">projected </w:t>
      </w:r>
      <w:r w:rsidRPr="00600323">
        <w:rPr>
          <w:rFonts w:cs="Arial"/>
          <w:sz w:val="24"/>
          <w:szCs w:val="24"/>
        </w:rPr>
        <w:t xml:space="preserve">cost for land acquisition for this project sub-component is </w:t>
      </w:r>
      <w:r w:rsidR="003F2753" w:rsidRPr="00600323">
        <w:rPr>
          <w:rFonts w:cs="Arial"/>
          <w:sz w:val="24"/>
          <w:szCs w:val="24"/>
        </w:rPr>
        <w:t xml:space="preserve">detailed in the </w:t>
      </w:r>
      <w:r w:rsidR="00673B1E" w:rsidRPr="004D401F">
        <w:rPr>
          <w:rFonts w:cs="Arial"/>
          <w:sz w:val="24"/>
          <w:szCs w:val="24"/>
        </w:rPr>
        <w:t>valuation report</w:t>
      </w:r>
      <w:r w:rsidR="003F2753" w:rsidRPr="00600323">
        <w:rPr>
          <w:rFonts w:cs="Arial"/>
          <w:sz w:val="24"/>
          <w:szCs w:val="24"/>
        </w:rPr>
        <w:t xml:space="preserve">, </w:t>
      </w:r>
      <w:r w:rsidR="003F2753" w:rsidRPr="00600323">
        <w:rPr>
          <w:rFonts w:cs="Arial"/>
          <w:b/>
          <w:sz w:val="24"/>
          <w:szCs w:val="24"/>
        </w:rPr>
        <w:t xml:space="preserve">Appendix </w:t>
      </w:r>
      <w:r w:rsidR="006A2AD1">
        <w:rPr>
          <w:rFonts w:cs="Arial"/>
          <w:b/>
          <w:sz w:val="24"/>
          <w:szCs w:val="24"/>
        </w:rPr>
        <w:t>D</w:t>
      </w:r>
      <w:r w:rsidR="00B208D1">
        <w:rPr>
          <w:rFonts w:cs="Arial"/>
          <w:sz w:val="24"/>
          <w:szCs w:val="24"/>
        </w:rPr>
        <w:t xml:space="preserve"> – </w:t>
      </w:r>
      <w:r w:rsidR="00175923" w:rsidRPr="00600323">
        <w:rPr>
          <w:rFonts w:cs="Arial"/>
          <w:sz w:val="24"/>
          <w:szCs w:val="24"/>
        </w:rPr>
        <w:t>assuming that the anticipated land to be acquired will be free of crops, structures and other developments</w:t>
      </w:r>
      <w:r w:rsidRPr="00600323">
        <w:rPr>
          <w:rFonts w:cs="Arial"/>
          <w:sz w:val="24"/>
          <w:szCs w:val="24"/>
        </w:rPr>
        <w:t xml:space="preserve">. The PAPs and properties </w:t>
      </w:r>
      <w:r w:rsidR="003F2753" w:rsidRPr="00600323">
        <w:rPr>
          <w:rFonts w:cs="Arial"/>
          <w:sz w:val="24"/>
          <w:szCs w:val="24"/>
        </w:rPr>
        <w:t xml:space="preserve">likely to be affected by this project sub-component </w:t>
      </w:r>
      <w:r w:rsidRPr="00600323">
        <w:rPr>
          <w:rFonts w:cs="Arial"/>
          <w:sz w:val="24"/>
          <w:szCs w:val="24"/>
        </w:rPr>
        <w:t>are</w:t>
      </w:r>
      <w:r w:rsidR="00B208D1">
        <w:rPr>
          <w:rFonts w:cs="Arial"/>
          <w:sz w:val="24"/>
          <w:szCs w:val="24"/>
        </w:rPr>
        <w:t xml:space="preserve">, </w:t>
      </w:r>
      <w:r w:rsidR="003F2753" w:rsidRPr="00600323">
        <w:rPr>
          <w:rFonts w:cs="Arial"/>
          <w:sz w:val="24"/>
          <w:szCs w:val="24"/>
        </w:rPr>
        <w:t>therefore</w:t>
      </w:r>
      <w:r w:rsidR="00B208D1">
        <w:rPr>
          <w:rFonts w:cs="Arial"/>
          <w:sz w:val="24"/>
          <w:szCs w:val="24"/>
        </w:rPr>
        <w:t xml:space="preserve">, </w:t>
      </w:r>
      <w:r w:rsidRPr="00600323">
        <w:rPr>
          <w:rFonts w:cs="Arial"/>
          <w:sz w:val="24"/>
          <w:szCs w:val="24"/>
        </w:rPr>
        <w:t>not yet determined and are not part of this RAP</w:t>
      </w:r>
      <w:r w:rsidR="00175923" w:rsidRPr="00600323">
        <w:rPr>
          <w:rFonts w:cs="Arial"/>
          <w:sz w:val="24"/>
          <w:szCs w:val="24"/>
        </w:rPr>
        <w:t xml:space="preserve">. This project sub-component will be implemented separately during </w:t>
      </w:r>
      <w:r w:rsidR="00B208D1">
        <w:rPr>
          <w:rFonts w:cs="Arial"/>
          <w:sz w:val="24"/>
          <w:szCs w:val="24"/>
        </w:rPr>
        <w:t xml:space="preserve">the </w:t>
      </w:r>
      <w:r w:rsidR="00175923" w:rsidRPr="00600323">
        <w:rPr>
          <w:rFonts w:cs="Arial"/>
          <w:sz w:val="24"/>
          <w:szCs w:val="24"/>
        </w:rPr>
        <w:t>project construction phase</w:t>
      </w:r>
      <w:r w:rsidRPr="00600323">
        <w:rPr>
          <w:rFonts w:cs="Arial"/>
          <w:sz w:val="24"/>
          <w:szCs w:val="24"/>
        </w:rPr>
        <w:t xml:space="preserve"> (see sub-section 1.3.8)</w:t>
      </w:r>
      <w:r w:rsidR="00175923" w:rsidRPr="00600323">
        <w:rPr>
          <w:rFonts w:cs="Arial"/>
          <w:sz w:val="24"/>
          <w:szCs w:val="24"/>
        </w:rPr>
        <w:t>.</w:t>
      </w:r>
    </w:p>
    <w:p w:rsidR="00A50857" w:rsidRPr="00600323" w:rsidRDefault="00A50857" w:rsidP="000B2924">
      <w:pPr>
        <w:spacing w:before="120" w:line="240" w:lineRule="atLeast"/>
        <w:ind w:left="720"/>
        <w:jc w:val="both"/>
        <w:rPr>
          <w:rFonts w:cs="Arial"/>
          <w:sz w:val="24"/>
          <w:szCs w:val="24"/>
        </w:rPr>
      </w:pPr>
    </w:p>
    <w:p w:rsidR="006F165C" w:rsidRPr="00600323" w:rsidRDefault="00F118A4" w:rsidP="00AE0761">
      <w:pPr>
        <w:numPr>
          <w:ilvl w:val="1"/>
          <w:numId w:val="51"/>
        </w:numPr>
        <w:spacing w:before="240" w:after="240" w:line="240" w:lineRule="atLeast"/>
        <w:jc w:val="both"/>
        <w:rPr>
          <w:rFonts w:cs="Arial"/>
          <w:i/>
          <w:sz w:val="24"/>
          <w:szCs w:val="24"/>
        </w:rPr>
      </w:pPr>
      <w:r w:rsidRPr="00600323">
        <w:rPr>
          <w:rFonts w:cs="Arial"/>
          <w:i/>
          <w:sz w:val="24"/>
          <w:szCs w:val="24"/>
        </w:rPr>
        <w:t>Impact of project sub-</w:t>
      </w:r>
      <w:r w:rsidR="006F165C" w:rsidRPr="00600323">
        <w:rPr>
          <w:rFonts w:cs="Arial"/>
          <w:i/>
          <w:sz w:val="24"/>
          <w:szCs w:val="24"/>
        </w:rPr>
        <w:t>components</w:t>
      </w:r>
      <w:r w:rsidRPr="00600323">
        <w:rPr>
          <w:rFonts w:cs="Arial"/>
          <w:i/>
          <w:sz w:val="24"/>
          <w:szCs w:val="24"/>
        </w:rPr>
        <w:t xml:space="preserve"> on community infrastructure and social service</w:t>
      </w:r>
      <w:r w:rsidR="006F165C" w:rsidRPr="00600323">
        <w:rPr>
          <w:rFonts w:cs="Arial"/>
          <w:i/>
          <w:sz w:val="24"/>
          <w:szCs w:val="24"/>
        </w:rPr>
        <w:t>s</w:t>
      </w:r>
    </w:p>
    <w:p w:rsidR="00B4215F" w:rsidRDefault="00F118A4" w:rsidP="00507965">
      <w:pPr>
        <w:pStyle w:val="BodyTextIndent"/>
        <w:tabs>
          <w:tab w:val="clear" w:pos="792"/>
          <w:tab w:val="left" w:pos="720"/>
        </w:tabs>
        <w:ind w:left="720"/>
        <w:rPr>
          <w:rFonts w:cs="Arial"/>
          <w:sz w:val="24"/>
          <w:szCs w:val="24"/>
        </w:rPr>
      </w:pPr>
      <w:r w:rsidRPr="00600323">
        <w:rPr>
          <w:rFonts w:cs="Arial"/>
          <w:sz w:val="24"/>
          <w:szCs w:val="24"/>
        </w:rPr>
        <w:t xml:space="preserve">A total of </w:t>
      </w:r>
      <w:r w:rsidR="00392A0D" w:rsidRPr="00600323">
        <w:rPr>
          <w:rFonts w:cs="Arial"/>
          <w:sz w:val="24"/>
          <w:szCs w:val="24"/>
        </w:rPr>
        <w:t xml:space="preserve">85 </w:t>
      </w:r>
      <w:r w:rsidRPr="00600323">
        <w:rPr>
          <w:rFonts w:cs="Arial"/>
          <w:sz w:val="24"/>
          <w:szCs w:val="24"/>
        </w:rPr>
        <w:t xml:space="preserve">PAIs have been identified and will be </w:t>
      </w:r>
      <w:r w:rsidR="00B4215F">
        <w:rPr>
          <w:rFonts w:cs="Arial"/>
          <w:sz w:val="24"/>
          <w:szCs w:val="24"/>
        </w:rPr>
        <w:t xml:space="preserve">mainly but partially </w:t>
      </w:r>
      <w:r w:rsidRPr="00600323">
        <w:rPr>
          <w:rFonts w:cs="Arial"/>
          <w:sz w:val="24"/>
          <w:szCs w:val="24"/>
        </w:rPr>
        <w:t xml:space="preserve">impacted on by the laying of water and sewerage </w:t>
      </w:r>
      <w:r w:rsidR="006F165C" w:rsidRPr="00600323">
        <w:rPr>
          <w:rFonts w:cs="Arial"/>
          <w:sz w:val="24"/>
          <w:szCs w:val="24"/>
        </w:rPr>
        <w:t>transmission</w:t>
      </w:r>
      <w:r w:rsidRPr="00600323">
        <w:rPr>
          <w:rFonts w:cs="Arial"/>
          <w:sz w:val="24"/>
          <w:szCs w:val="24"/>
        </w:rPr>
        <w:t xml:space="preserve"> lines. </w:t>
      </w:r>
      <w:r w:rsidR="006F165C" w:rsidRPr="00600323">
        <w:rPr>
          <w:rFonts w:cs="Arial"/>
          <w:sz w:val="24"/>
          <w:szCs w:val="24"/>
        </w:rPr>
        <w:t xml:space="preserve">The PAIs are </w:t>
      </w:r>
      <w:r w:rsidR="008641D6" w:rsidRPr="00600323">
        <w:rPr>
          <w:rFonts w:cs="Arial"/>
          <w:sz w:val="24"/>
          <w:szCs w:val="24"/>
        </w:rPr>
        <w:t>reflected</w:t>
      </w:r>
      <w:r w:rsidR="006F165C" w:rsidRPr="00600323">
        <w:rPr>
          <w:rFonts w:cs="Arial"/>
          <w:sz w:val="24"/>
          <w:szCs w:val="24"/>
        </w:rPr>
        <w:t xml:space="preserve"> in </w:t>
      </w:r>
      <w:r w:rsidR="003B10D8" w:rsidRPr="00600323">
        <w:rPr>
          <w:rFonts w:cs="Arial"/>
          <w:b/>
          <w:sz w:val="24"/>
          <w:szCs w:val="24"/>
        </w:rPr>
        <w:t xml:space="preserve">Appendix </w:t>
      </w:r>
      <w:r w:rsidR="006A2AD1">
        <w:rPr>
          <w:rFonts w:cs="Arial"/>
          <w:b/>
          <w:sz w:val="24"/>
          <w:szCs w:val="24"/>
        </w:rPr>
        <w:t>F</w:t>
      </w:r>
      <w:r w:rsidR="006F165C" w:rsidRPr="00600323">
        <w:rPr>
          <w:rFonts w:cs="Arial"/>
          <w:sz w:val="24"/>
          <w:szCs w:val="24"/>
        </w:rPr>
        <w:t xml:space="preserve">. </w:t>
      </w:r>
      <w:r w:rsidRPr="00600323">
        <w:rPr>
          <w:rFonts w:cs="Arial"/>
          <w:sz w:val="24"/>
          <w:szCs w:val="24"/>
        </w:rPr>
        <w:t>It is mainly the fences/live hedges</w:t>
      </w:r>
      <w:r w:rsidR="004C2EA8" w:rsidRPr="00600323">
        <w:rPr>
          <w:rFonts w:cs="Arial"/>
          <w:sz w:val="24"/>
          <w:szCs w:val="24"/>
        </w:rPr>
        <w:t>, verandas</w:t>
      </w:r>
      <w:r w:rsidRPr="00600323">
        <w:rPr>
          <w:rFonts w:cs="Arial"/>
          <w:sz w:val="24"/>
          <w:szCs w:val="24"/>
        </w:rPr>
        <w:t xml:space="preserve"> and crops that will be affected since most of these</w:t>
      </w:r>
      <w:r w:rsidR="006F165C" w:rsidRPr="00600323">
        <w:rPr>
          <w:rFonts w:cs="Arial"/>
          <w:sz w:val="24"/>
          <w:szCs w:val="24"/>
        </w:rPr>
        <w:t xml:space="preserve"> institutions are </w:t>
      </w:r>
      <w:r w:rsidR="00183495" w:rsidRPr="00600323">
        <w:rPr>
          <w:rFonts w:cs="Arial"/>
          <w:sz w:val="24"/>
          <w:szCs w:val="24"/>
        </w:rPr>
        <w:t xml:space="preserve">close to or </w:t>
      </w:r>
      <w:r w:rsidR="006F165C" w:rsidRPr="00600323">
        <w:rPr>
          <w:rFonts w:cs="Arial"/>
          <w:sz w:val="24"/>
          <w:szCs w:val="24"/>
        </w:rPr>
        <w:t xml:space="preserve">by the roadsides. </w:t>
      </w:r>
      <w:r w:rsidR="00AC1AB8" w:rsidRPr="00600323">
        <w:rPr>
          <w:rFonts w:cs="Arial"/>
          <w:sz w:val="24"/>
          <w:szCs w:val="24"/>
        </w:rPr>
        <w:t>P</w:t>
      </w:r>
      <w:r w:rsidR="00844041" w:rsidRPr="00600323">
        <w:rPr>
          <w:rFonts w:cs="Arial"/>
          <w:sz w:val="24"/>
          <w:szCs w:val="24"/>
        </w:rPr>
        <w:t xml:space="preserve">roject </w:t>
      </w:r>
      <w:r w:rsidR="00AC1AB8" w:rsidRPr="00600323">
        <w:rPr>
          <w:rFonts w:cs="Arial"/>
          <w:sz w:val="24"/>
          <w:szCs w:val="24"/>
        </w:rPr>
        <w:t>activities</w:t>
      </w:r>
      <w:r w:rsidR="00844041" w:rsidRPr="00600323">
        <w:rPr>
          <w:rFonts w:cs="Arial"/>
          <w:sz w:val="24"/>
          <w:szCs w:val="24"/>
        </w:rPr>
        <w:t xml:space="preserve"> will only translate into limited and temporary restrictions of access to </w:t>
      </w:r>
      <w:r w:rsidR="008F76F3">
        <w:rPr>
          <w:rFonts w:cs="Arial"/>
          <w:sz w:val="24"/>
          <w:szCs w:val="24"/>
        </w:rPr>
        <w:t xml:space="preserve">the </w:t>
      </w:r>
      <w:r w:rsidR="00844041" w:rsidRPr="00600323">
        <w:rPr>
          <w:rFonts w:cs="Arial"/>
          <w:sz w:val="24"/>
          <w:szCs w:val="24"/>
        </w:rPr>
        <w:t xml:space="preserve">services offered by these PAIs. </w:t>
      </w:r>
      <w:r w:rsidR="00AC1AB8" w:rsidRPr="00600323">
        <w:rPr>
          <w:rFonts w:cs="Arial"/>
          <w:sz w:val="24"/>
          <w:szCs w:val="24"/>
        </w:rPr>
        <w:t xml:space="preserve">Only </w:t>
      </w:r>
      <w:r w:rsidR="008F76F3">
        <w:rPr>
          <w:rFonts w:cs="Arial"/>
          <w:sz w:val="24"/>
          <w:szCs w:val="24"/>
        </w:rPr>
        <w:t xml:space="preserve">one </w:t>
      </w:r>
      <w:r w:rsidR="00AC1AB8" w:rsidRPr="00600323">
        <w:rPr>
          <w:rFonts w:cs="Arial"/>
          <w:sz w:val="24"/>
          <w:szCs w:val="24"/>
        </w:rPr>
        <w:t>community borehole will be affected</w:t>
      </w:r>
      <w:r w:rsidR="00A20CC8" w:rsidRPr="00600323">
        <w:rPr>
          <w:rFonts w:cs="Arial"/>
          <w:sz w:val="24"/>
          <w:szCs w:val="24"/>
        </w:rPr>
        <w:t xml:space="preserve"> </w:t>
      </w:r>
      <w:r w:rsidR="00AC1AB8" w:rsidRPr="00600323">
        <w:rPr>
          <w:rFonts w:cs="Arial"/>
          <w:sz w:val="24"/>
          <w:szCs w:val="24"/>
        </w:rPr>
        <w:t>by water transmission line</w:t>
      </w:r>
      <w:r w:rsidR="00B0677F" w:rsidRPr="00600323">
        <w:rPr>
          <w:rFonts w:cs="Arial"/>
          <w:sz w:val="24"/>
          <w:szCs w:val="24"/>
        </w:rPr>
        <w:t>s</w:t>
      </w:r>
      <w:r w:rsidR="00AC1AB8" w:rsidRPr="00600323">
        <w:rPr>
          <w:rFonts w:cs="Arial"/>
          <w:sz w:val="24"/>
          <w:szCs w:val="24"/>
        </w:rPr>
        <w:t xml:space="preserve"> in </w:t>
      </w:r>
      <w:proofErr w:type="spellStart"/>
      <w:r w:rsidR="00A20CC8" w:rsidRPr="00600323">
        <w:rPr>
          <w:rFonts w:cs="Arial"/>
          <w:sz w:val="24"/>
          <w:szCs w:val="24"/>
        </w:rPr>
        <w:t>Obolokofoku</w:t>
      </w:r>
      <w:proofErr w:type="spellEnd"/>
      <w:r w:rsidR="00A20CC8" w:rsidRPr="00600323">
        <w:rPr>
          <w:rFonts w:cs="Arial"/>
          <w:sz w:val="24"/>
          <w:szCs w:val="24"/>
        </w:rPr>
        <w:t xml:space="preserve"> </w:t>
      </w:r>
      <w:r w:rsidR="00AC1AB8" w:rsidRPr="00600323">
        <w:rPr>
          <w:rFonts w:cs="Arial"/>
          <w:sz w:val="24"/>
          <w:szCs w:val="24"/>
        </w:rPr>
        <w:t xml:space="preserve">zone, </w:t>
      </w:r>
      <w:r w:rsidR="00C12D7B" w:rsidRPr="00600323">
        <w:rPr>
          <w:rFonts w:cs="Arial"/>
          <w:sz w:val="24"/>
          <w:szCs w:val="24"/>
        </w:rPr>
        <w:t xml:space="preserve">River </w:t>
      </w:r>
      <w:proofErr w:type="spellStart"/>
      <w:r w:rsidR="00AC1AB8" w:rsidRPr="00600323">
        <w:rPr>
          <w:rFonts w:cs="Arial"/>
          <w:sz w:val="24"/>
          <w:szCs w:val="24"/>
        </w:rPr>
        <w:t>Oli</w:t>
      </w:r>
      <w:proofErr w:type="spellEnd"/>
      <w:r w:rsidR="00AC1AB8" w:rsidRPr="00600323">
        <w:rPr>
          <w:rFonts w:cs="Arial"/>
          <w:sz w:val="24"/>
          <w:szCs w:val="24"/>
        </w:rPr>
        <w:t xml:space="preserve"> </w:t>
      </w:r>
      <w:r w:rsidR="008F76F3">
        <w:rPr>
          <w:rFonts w:cs="Arial"/>
          <w:sz w:val="24"/>
          <w:szCs w:val="24"/>
        </w:rPr>
        <w:t>d</w:t>
      </w:r>
      <w:r w:rsidR="008F76F3" w:rsidRPr="00600323">
        <w:rPr>
          <w:rFonts w:cs="Arial"/>
          <w:sz w:val="24"/>
          <w:szCs w:val="24"/>
        </w:rPr>
        <w:t>ivision</w:t>
      </w:r>
      <w:r w:rsidR="008F76F3">
        <w:rPr>
          <w:rFonts w:cs="Arial"/>
          <w:sz w:val="24"/>
          <w:szCs w:val="24"/>
        </w:rPr>
        <w:t xml:space="preserve">, </w:t>
      </w:r>
      <w:r w:rsidR="00AC1AB8" w:rsidRPr="00600323">
        <w:rPr>
          <w:rFonts w:cs="Arial"/>
          <w:sz w:val="24"/>
          <w:szCs w:val="24"/>
        </w:rPr>
        <w:t xml:space="preserve">AMC. </w:t>
      </w:r>
      <w:r w:rsidR="00183495" w:rsidRPr="00600323">
        <w:rPr>
          <w:rFonts w:cs="Arial"/>
          <w:sz w:val="24"/>
          <w:szCs w:val="24"/>
        </w:rPr>
        <w:t>This</w:t>
      </w:r>
      <w:r w:rsidR="00AC1AB8" w:rsidRPr="00600323">
        <w:rPr>
          <w:rFonts w:cs="Arial"/>
          <w:sz w:val="24"/>
          <w:szCs w:val="24"/>
        </w:rPr>
        <w:t xml:space="preserve"> community borehole has been identified</w:t>
      </w:r>
      <w:r w:rsidR="008F76F3">
        <w:rPr>
          <w:rFonts w:cs="Arial"/>
          <w:sz w:val="24"/>
          <w:szCs w:val="24"/>
        </w:rPr>
        <w:t xml:space="preserve"> and </w:t>
      </w:r>
      <w:r w:rsidR="00AC1AB8" w:rsidRPr="00600323">
        <w:rPr>
          <w:rFonts w:cs="Arial"/>
          <w:sz w:val="24"/>
          <w:szCs w:val="24"/>
        </w:rPr>
        <w:t>valued</w:t>
      </w:r>
      <w:r w:rsidR="008F76F3">
        <w:rPr>
          <w:rFonts w:cs="Arial"/>
          <w:sz w:val="24"/>
          <w:szCs w:val="24"/>
        </w:rPr>
        <w:t xml:space="preserve">, </w:t>
      </w:r>
      <w:r w:rsidR="00AC1AB8" w:rsidRPr="00600323">
        <w:rPr>
          <w:rFonts w:cs="Arial"/>
          <w:sz w:val="24"/>
          <w:szCs w:val="24"/>
        </w:rPr>
        <w:t>and will be replaced</w:t>
      </w:r>
      <w:r w:rsidR="005F30D5" w:rsidRPr="00600323">
        <w:rPr>
          <w:rFonts w:cs="Arial"/>
          <w:sz w:val="24"/>
          <w:szCs w:val="24"/>
        </w:rPr>
        <w:t xml:space="preserve"> </w:t>
      </w:r>
      <w:r w:rsidR="00B0677F" w:rsidRPr="00600323">
        <w:rPr>
          <w:rFonts w:cs="Arial"/>
          <w:sz w:val="24"/>
          <w:szCs w:val="24"/>
        </w:rPr>
        <w:t xml:space="preserve">by the developer </w:t>
      </w:r>
      <w:r w:rsidR="00614D7A" w:rsidRPr="00600323">
        <w:rPr>
          <w:rFonts w:cs="Arial"/>
          <w:sz w:val="24"/>
          <w:szCs w:val="24"/>
        </w:rPr>
        <w:t xml:space="preserve">within the </w:t>
      </w:r>
      <w:r w:rsidR="002742D9" w:rsidRPr="00600323">
        <w:rPr>
          <w:rFonts w:cs="Arial"/>
          <w:sz w:val="24"/>
          <w:szCs w:val="24"/>
        </w:rPr>
        <w:t xml:space="preserve">same </w:t>
      </w:r>
      <w:r w:rsidR="00614D7A" w:rsidRPr="00600323">
        <w:rPr>
          <w:rFonts w:cs="Arial"/>
          <w:sz w:val="24"/>
          <w:szCs w:val="24"/>
        </w:rPr>
        <w:t>community</w:t>
      </w:r>
      <w:r w:rsidR="00AC1AB8" w:rsidRPr="00600323">
        <w:rPr>
          <w:rFonts w:cs="Arial"/>
          <w:sz w:val="24"/>
          <w:szCs w:val="24"/>
        </w:rPr>
        <w:t>.</w:t>
      </w:r>
      <w:r w:rsidR="00614D7A" w:rsidRPr="00600323">
        <w:rPr>
          <w:rFonts w:cs="Arial"/>
          <w:sz w:val="24"/>
          <w:szCs w:val="24"/>
        </w:rPr>
        <w:t xml:space="preserve"> Also, the water transmission lines</w:t>
      </w:r>
      <w:r w:rsidR="005F30D5" w:rsidRPr="00600323">
        <w:rPr>
          <w:rFonts w:cs="Arial"/>
          <w:sz w:val="24"/>
          <w:szCs w:val="24"/>
        </w:rPr>
        <w:t xml:space="preserve"> </w:t>
      </w:r>
      <w:r w:rsidR="00614D7A" w:rsidRPr="00600323">
        <w:rPr>
          <w:rFonts w:cs="Arial"/>
          <w:sz w:val="24"/>
          <w:szCs w:val="24"/>
        </w:rPr>
        <w:t xml:space="preserve">will affect/displace </w:t>
      </w:r>
      <w:r w:rsidR="008F76F3">
        <w:rPr>
          <w:rFonts w:cs="Arial"/>
          <w:sz w:val="24"/>
          <w:szCs w:val="24"/>
        </w:rPr>
        <w:t>seven</w:t>
      </w:r>
      <w:r w:rsidR="00614D7A" w:rsidRPr="00600323">
        <w:rPr>
          <w:rFonts w:cs="Arial"/>
          <w:sz w:val="24"/>
          <w:szCs w:val="24"/>
        </w:rPr>
        <w:t xml:space="preserve"> cemented and </w:t>
      </w:r>
      <w:r w:rsidR="008F76F3">
        <w:rPr>
          <w:rFonts w:cs="Arial"/>
          <w:sz w:val="24"/>
          <w:szCs w:val="24"/>
        </w:rPr>
        <w:t xml:space="preserve">three </w:t>
      </w:r>
      <w:r w:rsidR="00614D7A" w:rsidRPr="00600323">
        <w:rPr>
          <w:rFonts w:cs="Arial"/>
          <w:sz w:val="24"/>
          <w:szCs w:val="24"/>
        </w:rPr>
        <w:t>earth graves in Arua</w:t>
      </w:r>
      <w:r w:rsidR="005F30D5" w:rsidRPr="00600323">
        <w:rPr>
          <w:rFonts w:cs="Arial"/>
          <w:sz w:val="24"/>
          <w:szCs w:val="24"/>
        </w:rPr>
        <w:t xml:space="preserve"> </w:t>
      </w:r>
      <w:r w:rsidR="008F76F3" w:rsidRPr="00600323">
        <w:rPr>
          <w:rFonts w:cs="Arial"/>
          <w:sz w:val="24"/>
          <w:szCs w:val="24"/>
        </w:rPr>
        <w:t>M</w:t>
      </w:r>
      <w:r w:rsidR="008F76F3">
        <w:rPr>
          <w:rFonts w:cs="Arial"/>
          <w:sz w:val="24"/>
          <w:szCs w:val="24"/>
        </w:rPr>
        <w:t>usli</w:t>
      </w:r>
      <w:r w:rsidR="008F76F3" w:rsidRPr="00600323">
        <w:rPr>
          <w:rFonts w:cs="Arial"/>
          <w:sz w:val="24"/>
          <w:szCs w:val="24"/>
        </w:rPr>
        <w:t xml:space="preserve">m </w:t>
      </w:r>
      <w:r w:rsidR="00297073">
        <w:rPr>
          <w:rFonts w:cs="Arial"/>
          <w:sz w:val="24"/>
          <w:szCs w:val="24"/>
        </w:rPr>
        <w:t>c</w:t>
      </w:r>
      <w:r w:rsidR="00297073" w:rsidRPr="00600323">
        <w:rPr>
          <w:rFonts w:cs="Arial"/>
          <w:sz w:val="24"/>
          <w:szCs w:val="24"/>
        </w:rPr>
        <w:t>emetery</w:t>
      </w:r>
      <w:r w:rsidR="007A2CB8" w:rsidRPr="00600323">
        <w:rPr>
          <w:rFonts w:cs="Arial"/>
          <w:sz w:val="24"/>
          <w:szCs w:val="24"/>
        </w:rPr>
        <w:t xml:space="preserve">. </w:t>
      </w:r>
      <w:r w:rsidR="007A2CB8" w:rsidRPr="00600323">
        <w:rPr>
          <w:rFonts w:cs="Arial"/>
          <w:sz w:val="24"/>
          <w:szCs w:val="24"/>
        </w:rPr>
        <w:lastRenderedPageBreak/>
        <w:t>These</w:t>
      </w:r>
      <w:r w:rsidR="008F76F3">
        <w:rPr>
          <w:rFonts w:cs="Arial"/>
          <w:sz w:val="24"/>
          <w:szCs w:val="24"/>
        </w:rPr>
        <w:t xml:space="preserve">, </w:t>
      </w:r>
      <w:r w:rsidR="007A2CB8" w:rsidRPr="00600323">
        <w:rPr>
          <w:rFonts w:cs="Arial"/>
          <w:sz w:val="24"/>
          <w:szCs w:val="24"/>
        </w:rPr>
        <w:t>too</w:t>
      </w:r>
      <w:r w:rsidR="008F76F3">
        <w:rPr>
          <w:rFonts w:cs="Arial"/>
          <w:sz w:val="24"/>
          <w:szCs w:val="24"/>
        </w:rPr>
        <w:t>,</w:t>
      </w:r>
      <w:r w:rsidR="007A2CB8" w:rsidRPr="00600323">
        <w:rPr>
          <w:rFonts w:cs="Arial"/>
          <w:sz w:val="24"/>
          <w:szCs w:val="24"/>
        </w:rPr>
        <w:t xml:space="preserve"> have been valued for compensation. </w:t>
      </w:r>
      <w:r w:rsidR="00A4154C" w:rsidRPr="00600323">
        <w:rPr>
          <w:rFonts w:cs="Arial"/>
          <w:sz w:val="24"/>
          <w:szCs w:val="24"/>
        </w:rPr>
        <w:t>However</w:t>
      </w:r>
      <w:r w:rsidR="008F76F3">
        <w:rPr>
          <w:rFonts w:cs="Arial"/>
          <w:sz w:val="24"/>
          <w:szCs w:val="24"/>
        </w:rPr>
        <w:t>,</w:t>
      </w:r>
      <w:r w:rsidR="00A4154C" w:rsidRPr="00600323">
        <w:rPr>
          <w:rFonts w:cs="Arial"/>
          <w:sz w:val="24"/>
          <w:szCs w:val="24"/>
        </w:rPr>
        <w:t xml:space="preserve"> it is advised that consideration be </w:t>
      </w:r>
      <w:r w:rsidR="00231A66">
        <w:rPr>
          <w:rFonts w:cs="Arial"/>
          <w:sz w:val="24"/>
          <w:szCs w:val="24"/>
        </w:rPr>
        <w:t>given</w:t>
      </w:r>
      <w:r w:rsidR="00A4154C" w:rsidRPr="00600323">
        <w:rPr>
          <w:rFonts w:cs="Arial"/>
          <w:sz w:val="24"/>
          <w:szCs w:val="24"/>
        </w:rPr>
        <w:t xml:space="preserve"> to </w:t>
      </w:r>
      <w:r w:rsidR="00A4154C">
        <w:rPr>
          <w:rFonts w:cs="Arial"/>
          <w:sz w:val="24"/>
          <w:szCs w:val="24"/>
        </w:rPr>
        <w:t>avoid</w:t>
      </w:r>
      <w:r w:rsidR="00231A66">
        <w:rPr>
          <w:rFonts w:cs="Arial"/>
          <w:sz w:val="24"/>
          <w:szCs w:val="24"/>
        </w:rPr>
        <w:t>ing</w:t>
      </w:r>
      <w:r w:rsidR="00A4154C">
        <w:rPr>
          <w:rFonts w:cs="Arial"/>
          <w:sz w:val="24"/>
          <w:szCs w:val="24"/>
        </w:rPr>
        <w:t xml:space="preserve"> displacing these graves during construction.</w:t>
      </w:r>
    </w:p>
    <w:p w:rsidR="001211C3" w:rsidRDefault="001211C3" w:rsidP="00507965">
      <w:pPr>
        <w:pStyle w:val="BodyTextIndent"/>
        <w:tabs>
          <w:tab w:val="clear" w:pos="792"/>
          <w:tab w:val="left" w:pos="720"/>
        </w:tabs>
        <w:ind w:left="720"/>
        <w:rPr>
          <w:rFonts w:cs="Arial"/>
          <w:sz w:val="24"/>
          <w:szCs w:val="24"/>
        </w:rPr>
      </w:pPr>
    </w:p>
    <w:p w:rsidR="00673B1E" w:rsidRDefault="00F1230E" w:rsidP="004D401F">
      <w:pPr>
        <w:pStyle w:val="ListParagraph"/>
        <w:keepNext/>
        <w:numPr>
          <w:ilvl w:val="2"/>
          <w:numId w:val="76"/>
        </w:numPr>
        <w:tabs>
          <w:tab w:val="left" w:pos="720"/>
        </w:tabs>
        <w:suppressAutoHyphens/>
        <w:spacing w:before="240" w:after="120"/>
        <w:ind w:left="720"/>
        <w:jc w:val="both"/>
        <w:rPr>
          <w:rFonts w:cs="Arial"/>
          <w:b/>
          <w:smallCaps/>
          <w:sz w:val="24"/>
          <w:szCs w:val="24"/>
        </w:rPr>
      </w:pPr>
      <w:r w:rsidRPr="00600323">
        <w:rPr>
          <w:rFonts w:cs="Arial"/>
          <w:b/>
          <w:smallCaps/>
          <w:sz w:val="24"/>
          <w:szCs w:val="24"/>
        </w:rPr>
        <w:t xml:space="preserve">Extent of Project Impact </w:t>
      </w:r>
      <w:r w:rsidR="005C2228">
        <w:rPr>
          <w:rFonts w:cs="Arial"/>
          <w:b/>
          <w:smallCaps/>
          <w:sz w:val="24"/>
          <w:szCs w:val="24"/>
        </w:rPr>
        <w:t>on Property and Livelihoods</w:t>
      </w:r>
    </w:p>
    <w:p w:rsidR="009E446D" w:rsidRPr="00600323" w:rsidRDefault="009E446D" w:rsidP="000D29C8">
      <w:pPr>
        <w:pStyle w:val="BodyTextIndent"/>
        <w:tabs>
          <w:tab w:val="clear" w:pos="792"/>
          <w:tab w:val="left" w:pos="720"/>
        </w:tabs>
        <w:ind w:left="720"/>
        <w:rPr>
          <w:rFonts w:cs="Arial"/>
          <w:sz w:val="24"/>
          <w:szCs w:val="24"/>
        </w:rPr>
      </w:pPr>
      <w:r w:rsidRPr="00600323">
        <w:rPr>
          <w:rFonts w:cs="Arial"/>
          <w:sz w:val="24"/>
          <w:szCs w:val="24"/>
        </w:rPr>
        <w:t xml:space="preserve">The relative impact </w:t>
      </w:r>
      <w:r w:rsidR="00641976" w:rsidRPr="00600323">
        <w:rPr>
          <w:rFonts w:cs="Arial"/>
          <w:sz w:val="24"/>
          <w:szCs w:val="24"/>
        </w:rPr>
        <w:t>of the project sub-components on</w:t>
      </w:r>
      <w:r w:rsidRPr="00600323">
        <w:rPr>
          <w:rFonts w:cs="Arial"/>
          <w:sz w:val="24"/>
          <w:szCs w:val="24"/>
        </w:rPr>
        <w:t xml:space="preserve"> structure</w:t>
      </w:r>
      <w:r w:rsidR="00641976" w:rsidRPr="00600323">
        <w:rPr>
          <w:rFonts w:cs="Arial"/>
          <w:sz w:val="24"/>
          <w:szCs w:val="24"/>
        </w:rPr>
        <w:t>s</w:t>
      </w:r>
      <w:r w:rsidRPr="00600323">
        <w:rPr>
          <w:rFonts w:cs="Arial"/>
          <w:sz w:val="24"/>
          <w:szCs w:val="24"/>
        </w:rPr>
        <w:t xml:space="preserve"> or </w:t>
      </w:r>
      <w:r w:rsidR="0073589F" w:rsidRPr="00600323">
        <w:rPr>
          <w:rFonts w:cs="Arial"/>
          <w:sz w:val="24"/>
          <w:szCs w:val="24"/>
        </w:rPr>
        <w:t xml:space="preserve">developments excluding </w:t>
      </w:r>
      <w:r w:rsidRPr="00600323">
        <w:rPr>
          <w:rFonts w:cs="Arial"/>
          <w:sz w:val="24"/>
          <w:szCs w:val="24"/>
        </w:rPr>
        <w:t>crops</w:t>
      </w:r>
      <w:r w:rsidR="0073589F" w:rsidRPr="00600323">
        <w:rPr>
          <w:rFonts w:cs="Arial"/>
          <w:sz w:val="24"/>
          <w:szCs w:val="24"/>
        </w:rPr>
        <w:t>/trees</w:t>
      </w:r>
      <w:r w:rsidRPr="00600323">
        <w:rPr>
          <w:rFonts w:cs="Arial"/>
          <w:sz w:val="24"/>
          <w:szCs w:val="24"/>
        </w:rPr>
        <w:t xml:space="preserve"> is described here. </w:t>
      </w:r>
      <w:r w:rsidR="00115BD5" w:rsidRPr="00600323">
        <w:rPr>
          <w:rFonts w:cs="Arial"/>
          <w:sz w:val="24"/>
          <w:szCs w:val="24"/>
        </w:rPr>
        <w:t>A total of 835 structures will be affected</w:t>
      </w:r>
      <w:r w:rsidR="00E30D62">
        <w:rPr>
          <w:rFonts w:cs="Arial"/>
          <w:sz w:val="24"/>
          <w:szCs w:val="24"/>
        </w:rPr>
        <w:t xml:space="preserve">, </w:t>
      </w:r>
      <w:r w:rsidR="00115BD5" w:rsidRPr="00600323">
        <w:rPr>
          <w:rFonts w:cs="Arial"/>
          <w:sz w:val="24"/>
          <w:szCs w:val="24"/>
        </w:rPr>
        <w:t xml:space="preserve">excluding land and crops. Most of the structures to be affected are movable </w:t>
      </w:r>
      <w:r w:rsidR="00673B1E" w:rsidRPr="004D401F">
        <w:rPr>
          <w:rFonts w:cs="Arial"/>
          <w:sz w:val="24"/>
          <w:szCs w:val="24"/>
        </w:rPr>
        <w:t>kiosks/stalls/sheds</w:t>
      </w:r>
      <w:r w:rsidR="00115BD5" w:rsidRPr="00600323">
        <w:rPr>
          <w:rFonts w:cs="Arial"/>
          <w:sz w:val="24"/>
          <w:szCs w:val="24"/>
        </w:rPr>
        <w:t xml:space="preserve"> (34.8%) and live hedges/fences/barbed wire (28.7%). </w:t>
      </w:r>
      <w:r w:rsidR="00E30D62">
        <w:rPr>
          <w:rFonts w:cs="Arial"/>
          <w:sz w:val="24"/>
          <w:szCs w:val="24"/>
        </w:rPr>
        <w:t>Only a f</w:t>
      </w:r>
      <w:r w:rsidR="00E30D62" w:rsidRPr="00600323">
        <w:rPr>
          <w:rFonts w:cs="Arial"/>
          <w:sz w:val="24"/>
          <w:szCs w:val="24"/>
        </w:rPr>
        <w:t xml:space="preserve">ew </w:t>
      </w:r>
      <w:r w:rsidR="00115BD5" w:rsidRPr="00600323">
        <w:rPr>
          <w:rFonts w:cs="Arial"/>
          <w:sz w:val="24"/>
          <w:szCs w:val="24"/>
        </w:rPr>
        <w:t xml:space="preserve">permanent structures/houses (6.8%), verandas/staircases (5.7%), paved yards (6.3%) and brick wall fences (2.7%) will be affected. Fewer temporary houses (4.87%), pit latrines/bath </w:t>
      </w:r>
      <w:r w:rsidR="00D71997" w:rsidRPr="00600323">
        <w:rPr>
          <w:rFonts w:cs="Arial"/>
          <w:sz w:val="24"/>
          <w:szCs w:val="24"/>
        </w:rPr>
        <w:t>sheds</w:t>
      </w:r>
      <w:r w:rsidR="00115BD5" w:rsidRPr="00600323">
        <w:rPr>
          <w:rFonts w:cs="Arial"/>
          <w:sz w:val="24"/>
          <w:szCs w:val="24"/>
        </w:rPr>
        <w:t xml:space="preserve"> (5.7%), semi-permanent houses (2.3%), graves (0.24%) and other properties (1.7%) will be affected. Most of the affected structures are located in Arua Hill </w:t>
      </w:r>
      <w:r w:rsidR="00E30D62">
        <w:rPr>
          <w:rFonts w:cs="Arial"/>
          <w:sz w:val="24"/>
          <w:szCs w:val="24"/>
        </w:rPr>
        <w:t>d</w:t>
      </w:r>
      <w:r w:rsidR="00E30D62" w:rsidRPr="00600323">
        <w:rPr>
          <w:rFonts w:cs="Arial"/>
          <w:sz w:val="24"/>
          <w:szCs w:val="24"/>
        </w:rPr>
        <w:t xml:space="preserve">ivision </w:t>
      </w:r>
      <w:r w:rsidR="00115BD5" w:rsidRPr="00600323">
        <w:rPr>
          <w:rFonts w:cs="Arial"/>
          <w:sz w:val="24"/>
          <w:szCs w:val="24"/>
        </w:rPr>
        <w:t xml:space="preserve">(33.4%) and River </w:t>
      </w:r>
      <w:proofErr w:type="spellStart"/>
      <w:r w:rsidR="00115BD5" w:rsidRPr="00600323">
        <w:rPr>
          <w:rFonts w:cs="Arial"/>
          <w:sz w:val="24"/>
          <w:szCs w:val="24"/>
        </w:rPr>
        <w:t>Oli</w:t>
      </w:r>
      <w:proofErr w:type="spellEnd"/>
      <w:r w:rsidR="00115BD5" w:rsidRPr="00600323">
        <w:rPr>
          <w:rFonts w:cs="Arial"/>
          <w:sz w:val="24"/>
          <w:szCs w:val="24"/>
        </w:rPr>
        <w:t xml:space="preserve"> </w:t>
      </w:r>
      <w:r w:rsidR="00E30D62">
        <w:rPr>
          <w:rFonts w:cs="Arial"/>
          <w:sz w:val="24"/>
          <w:szCs w:val="24"/>
        </w:rPr>
        <w:t>d</w:t>
      </w:r>
      <w:r w:rsidR="00E30D62" w:rsidRPr="00600323">
        <w:rPr>
          <w:rFonts w:cs="Arial"/>
          <w:sz w:val="24"/>
          <w:szCs w:val="24"/>
        </w:rPr>
        <w:t xml:space="preserve">ivision </w:t>
      </w:r>
      <w:r w:rsidR="00115BD5" w:rsidRPr="00600323">
        <w:rPr>
          <w:rFonts w:cs="Arial"/>
          <w:sz w:val="24"/>
          <w:szCs w:val="24"/>
        </w:rPr>
        <w:t xml:space="preserve">(36.9%), while fewer affected structures are located in </w:t>
      </w:r>
      <w:proofErr w:type="spellStart"/>
      <w:r w:rsidR="00115BD5" w:rsidRPr="00600323">
        <w:rPr>
          <w:rFonts w:cs="Arial"/>
          <w:sz w:val="24"/>
          <w:szCs w:val="24"/>
        </w:rPr>
        <w:t>Dadamu</w:t>
      </w:r>
      <w:proofErr w:type="spellEnd"/>
      <w:r w:rsidR="00115BD5" w:rsidRPr="00600323">
        <w:rPr>
          <w:rFonts w:cs="Arial"/>
          <w:sz w:val="24"/>
          <w:szCs w:val="24"/>
        </w:rPr>
        <w:t xml:space="preserve"> SC (13.1%), </w:t>
      </w:r>
      <w:proofErr w:type="spellStart"/>
      <w:r w:rsidR="00115BD5" w:rsidRPr="00600323">
        <w:rPr>
          <w:rFonts w:cs="Arial"/>
          <w:sz w:val="24"/>
          <w:szCs w:val="24"/>
        </w:rPr>
        <w:t>Oluko</w:t>
      </w:r>
      <w:proofErr w:type="spellEnd"/>
      <w:r w:rsidR="00115BD5" w:rsidRPr="00600323">
        <w:rPr>
          <w:rFonts w:cs="Arial"/>
          <w:sz w:val="24"/>
          <w:szCs w:val="24"/>
        </w:rPr>
        <w:t xml:space="preserve"> SC (7.2%), </w:t>
      </w:r>
      <w:proofErr w:type="spellStart"/>
      <w:r w:rsidR="00115BD5" w:rsidRPr="00600323">
        <w:rPr>
          <w:rFonts w:cs="Arial"/>
          <w:sz w:val="24"/>
          <w:szCs w:val="24"/>
        </w:rPr>
        <w:t>Pajulu</w:t>
      </w:r>
      <w:proofErr w:type="spellEnd"/>
      <w:r w:rsidR="00115BD5" w:rsidRPr="00600323">
        <w:rPr>
          <w:rFonts w:cs="Arial"/>
          <w:sz w:val="24"/>
          <w:szCs w:val="24"/>
        </w:rPr>
        <w:t xml:space="preserve"> SC (7.4%), </w:t>
      </w:r>
      <w:proofErr w:type="spellStart"/>
      <w:r w:rsidR="00115BD5" w:rsidRPr="00600323">
        <w:rPr>
          <w:rFonts w:cs="Arial"/>
          <w:sz w:val="24"/>
          <w:szCs w:val="24"/>
        </w:rPr>
        <w:t>Vurra</w:t>
      </w:r>
      <w:proofErr w:type="spellEnd"/>
      <w:r w:rsidR="00115BD5" w:rsidRPr="00600323">
        <w:rPr>
          <w:rFonts w:cs="Arial"/>
          <w:sz w:val="24"/>
          <w:szCs w:val="24"/>
        </w:rPr>
        <w:t xml:space="preserve"> SC (1.2%) and </w:t>
      </w:r>
      <w:proofErr w:type="spellStart"/>
      <w:r w:rsidR="00115BD5" w:rsidRPr="00600323">
        <w:rPr>
          <w:rFonts w:cs="Arial"/>
          <w:sz w:val="24"/>
          <w:szCs w:val="24"/>
        </w:rPr>
        <w:t>Manibe</w:t>
      </w:r>
      <w:proofErr w:type="spellEnd"/>
      <w:r w:rsidR="00115BD5" w:rsidRPr="00600323">
        <w:rPr>
          <w:rFonts w:cs="Arial"/>
          <w:sz w:val="24"/>
          <w:szCs w:val="24"/>
        </w:rPr>
        <w:t xml:space="preserve"> SC (0.8%). The </w:t>
      </w:r>
      <w:r w:rsidR="00115BD5" w:rsidRPr="00E30D62">
        <w:rPr>
          <w:rFonts w:cs="Arial"/>
          <w:sz w:val="24"/>
          <w:szCs w:val="24"/>
        </w:rPr>
        <w:t xml:space="preserve">affected </w:t>
      </w:r>
      <w:r w:rsidR="00673B1E" w:rsidRPr="004D401F">
        <w:rPr>
          <w:rFonts w:cs="Arial"/>
          <w:sz w:val="24"/>
          <w:szCs w:val="24"/>
        </w:rPr>
        <w:t>kiosks/sheds/stalls</w:t>
      </w:r>
      <w:r w:rsidR="00115BD5" w:rsidRPr="00600323">
        <w:rPr>
          <w:rFonts w:cs="Arial"/>
          <w:i/>
          <w:sz w:val="24"/>
          <w:szCs w:val="24"/>
        </w:rPr>
        <w:t xml:space="preserve"> </w:t>
      </w:r>
      <w:r w:rsidR="00115BD5" w:rsidRPr="00600323">
        <w:rPr>
          <w:rFonts w:cs="Arial"/>
          <w:sz w:val="24"/>
          <w:szCs w:val="24"/>
        </w:rPr>
        <w:t xml:space="preserve">have in this RAP have been earmarked for temporary relocation. </w:t>
      </w:r>
      <w:r w:rsidRPr="00600323">
        <w:rPr>
          <w:rFonts w:cs="Arial"/>
          <w:sz w:val="24"/>
          <w:szCs w:val="24"/>
        </w:rPr>
        <w:t xml:space="preserve">The </w:t>
      </w:r>
      <w:r w:rsidR="002F3806" w:rsidRPr="00600323">
        <w:rPr>
          <w:rFonts w:cs="Arial"/>
          <w:sz w:val="24"/>
          <w:szCs w:val="24"/>
        </w:rPr>
        <w:t xml:space="preserve">extent </w:t>
      </w:r>
      <w:r w:rsidRPr="00600323">
        <w:rPr>
          <w:rFonts w:cs="Arial"/>
          <w:sz w:val="24"/>
          <w:szCs w:val="24"/>
        </w:rPr>
        <w:t xml:space="preserve">of the affected structures by project sub-component activities in PA are presented in </w:t>
      </w:r>
      <w:r w:rsidR="00A31744" w:rsidRPr="00600323">
        <w:rPr>
          <w:rFonts w:cs="Arial"/>
          <w:b/>
          <w:sz w:val="24"/>
          <w:szCs w:val="24"/>
        </w:rPr>
        <w:t xml:space="preserve">Table </w:t>
      </w:r>
      <w:r w:rsidRPr="00600323">
        <w:rPr>
          <w:rFonts w:cs="Arial"/>
          <w:b/>
          <w:sz w:val="24"/>
          <w:szCs w:val="24"/>
        </w:rPr>
        <w:t>2-</w:t>
      </w:r>
      <w:r w:rsidR="008B5266" w:rsidRPr="00600323">
        <w:rPr>
          <w:rFonts w:cs="Arial"/>
          <w:b/>
          <w:sz w:val="24"/>
          <w:szCs w:val="24"/>
        </w:rPr>
        <w:t>3</w:t>
      </w:r>
      <w:r w:rsidR="003B5715" w:rsidRPr="00600323">
        <w:rPr>
          <w:rFonts w:cs="Arial"/>
          <w:sz w:val="24"/>
          <w:szCs w:val="24"/>
        </w:rPr>
        <w:t>, while</w:t>
      </w:r>
      <w:r w:rsidR="008B5266" w:rsidRPr="00600323">
        <w:rPr>
          <w:rFonts w:cs="Arial"/>
          <w:sz w:val="24"/>
          <w:szCs w:val="24"/>
        </w:rPr>
        <w:t xml:space="preserve"> </w:t>
      </w:r>
      <w:r w:rsidR="002F3806" w:rsidRPr="00600323">
        <w:rPr>
          <w:rFonts w:cs="Arial"/>
          <w:sz w:val="24"/>
          <w:szCs w:val="24"/>
        </w:rPr>
        <w:t xml:space="preserve">the </w:t>
      </w:r>
      <w:r w:rsidR="003B5715" w:rsidRPr="00600323">
        <w:rPr>
          <w:rFonts w:cs="Arial"/>
          <w:sz w:val="24"/>
          <w:szCs w:val="24"/>
        </w:rPr>
        <w:t xml:space="preserve">affected </w:t>
      </w:r>
      <w:r w:rsidR="002F3806" w:rsidRPr="00600323">
        <w:rPr>
          <w:rFonts w:cs="Arial"/>
          <w:sz w:val="24"/>
          <w:szCs w:val="24"/>
        </w:rPr>
        <w:t xml:space="preserve">property details and locations </w:t>
      </w:r>
      <w:r w:rsidR="003B5715" w:rsidRPr="00600323">
        <w:rPr>
          <w:rFonts w:cs="Arial"/>
          <w:sz w:val="24"/>
          <w:szCs w:val="24"/>
        </w:rPr>
        <w:t xml:space="preserve">are displayed </w:t>
      </w:r>
      <w:r w:rsidRPr="00600323">
        <w:rPr>
          <w:rFonts w:cs="Arial"/>
          <w:sz w:val="24"/>
          <w:szCs w:val="24"/>
        </w:rPr>
        <w:t xml:space="preserve">in </w:t>
      </w:r>
      <w:r w:rsidRPr="00600323">
        <w:rPr>
          <w:rFonts w:cs="Arial"/>
          <w:b/>
          <w:sz w:val="24"/>
          <w:szCs w:val="24"/>
        </w:rPr>
        <w:t xml:space="preserve">Appendix </w:t>
      </w:r>
      <w:r w:rsidR="00CF223E">
        <w:rPr>
          <w:rFonts w:cs="Arial"/>
          <w:b/>
          <w:sz w:val="24"/>
          <w:szCs w:val="24"/>
        </w:rPr>
        <w:t>D</w:t>
      </w:r>
      <w:r w:rsidR="00115BD5" w:rsidRPr="00600323">
        <w:rPr>
          <w:rFonts w:cs="Arial"/>
          <w:sz w:val="24"/>
          <w:szCs w:val="24"/>
        </w:rPr>
        <w:t xml:space="preserve">, the </w:t>
      </w:r>
      <w:r w:rsidR="00CC7496">
        <w:rPr>
          <w:rFonts w:cs="Arial"/>
          <w:sz w:val="24"/>
          <w:szCs w:val="24"/>
        </w:rPr>
        <w:t>v</w:t>
      </w:r>
      <w:r w:rsidR="00CC7496" w:rsidRPr="00600323">
        <w:rPr>
          <w:rFonts w:cs="Arial"/>
          <w:sz w:val="24"/>
          <w:szCs w:val="24"/>
        </w:rPr>
        <w:t xml:space="preserve">aluation </w:t>
      </w:r>
      <w:r w:rsidR="00CC7496">
        <w:rPr>
          <w:rFonts w:cs="Arial"/>
          <w:sz w:val="24"/>
          <w:szCs w:val="24"/>
        </w:rPr>
        <w:t>r</w:t>
      </w:r>
      <w:r w:rsidR="00CC7496" w:rsidRPr="00600323">
        <w:rPr>
          <w:rFonts w:cs="Arial"/>
          <w:sz w:val="24"/>
          <w:szCs w:val="24"/>
        </w:rPr>
        <w:t>eport</w:t>
      </w:r>
      <w:r w:rsidR="00EF0FF2" w:rsidRPr="00CC7496">
        <w:rPr>
          <w:rFonts w:cs="Arial"/>
          <w:sz w:val="24"/>
          <w:szCs w:val="24"/>
        </w:rPr>
        <w:t>/</w:t>
      </w:r>
      <w:r w:rsidR="00673B1E" w:rsidRPr="004D401F">
        <w:rPr>
          <w:rFonts w:cs="Arial"/>
          <w:sz w:val="24"/>
          <w:szCs w:val="24"/>
        </w:rPr>
        <w:t>roll</w:t>
      </w:r>
      <w:r w:rsidR="00CC7496">
        <w:rPr>
          <w:rFonts w:cs="Arial"/>
          <w:sz w:val="24"/>
          <w:szCs w:val="24"/>
        </w:rPr>
        <w:t xml:space="preserve">, </w:t>
      </w:r>
      <w:r w:rsidR="00115BD5" w:rsidRPr="00600323">
        <w:rPr>
          <w:rFonts w:cs="Arial"/>
          <w:sz w:val="24"/>
          <w:szCs w:val="24"/>
        </w:rPr>
        <w:t xml:space="preserve">and </w:t>
      </w:r>
      <w:r w:rsidR="00115BD5" w:rsidRPr="00600323">
        <w:rPr>
          <w:rFonts w:cs="Arial"/>
          <w:b/>
          <w:sz w:val="24"/>
          <w:szCs w:val="24"/>
        </w:rPr>
        <w:t xml:space="preserve">Appendix </w:t>
      </w:r>
      <w:r w:rsidR="00CF223E">
        <w:rPr>
          <w:rFonts w:cs="Arial"/>
          <w:b/>
          <w:sz w:val="24"/>
          <w:szCs w:val="24"/>
        </w:rPr>
        <w:t>E</w:t>
      </w:r>
      <w:r w:rsidRPr="00600323">
        <w:rPr>
          <w:rFonts w:cs="Arial"/>
          <w:sz w:val="24"/>
          <w:szCs w:val="24"/>
        </w:rPr>
        <w:t xml:space="preserve">, the </w:t>
      </w:r>
      <w:r w:rsidR="00E30D62">
        <w:rPr>
          <w:rFonts w:cs="Arial"/>
          <w:sz w:val="24"/>
          <w:szCs w:val="24"/>
        </w:rPr>
        <w:t>s</w:t>
      </w:r>
      <w:r w:rsidR="00E30D62" w:rsidRPr="00600323">
        <w:rPr>
          <w:rFonts w:cs="Arial"/>
          <w:sz w:val="24"/>
          <w:szCs w:val="24"/>
        </w:rPr>
        <w:t xml:space="preserve">trip </w:t>
      </w:r>
      <w:r w:rsidR="00E30D62">
        <w:rPr>
          <w:rFonts w:cs="Arial"/>
          <w:sz w:val="24"/>
          <w:szCs w:val="24"/>
        </w:rPr>
        <w:t>m</w:t>
      </w:r>
      <w:r w:rsidR="00E30D62" w:rsidRPr="00600323">
        <w:rPr>
          <w:rFonts w:cs="Arial"/>
          <w:sz w:val="24"/>
          <w:szCs w:val="24"/>
        </w:rPr>
        <w:t xml:space="preserve">aps </w:t>
      </w:r>
      <w:r w:rsidRPr="00600323">
        <w:rPr>
          <w:rFonts w:cs="Arial"/>
          <w:sz w:val="24"/>
          <w:szCs w:val="24"/>
        </w:rPr>
        <w:t>(submitted as a separate volume).</w:t>
      </w:r>
      <w:r w:rsidR="00CD1A00" w:rsidRPr="00600323">
        <w:rPr>
          <w:rFonts w:cs="Arial"/>
          <w:sz w:val="24"/>
          <w:szCs w:val="24"/>
        </w:rPr>
        <w:t xml:space="preserve"> </w:t>
      </w:r>
    </w:p>
    <w:p w:rsidR="00B561BD" w:rsidRPr="00600323" w:rsidRDefault="00B561BD" w:rsidP="009E446D">
      <w:pPr>
        <w:spacing w:before="120" w:line="240" w:lineRule="atLeast"/>
        <w:ind w:left="720"/>
        <w:jc w:val="both"/>
        <w:rPr>
          <w:rFonts w:cs="Arial"/>
          <w:sz w:val="24"/>
          <w:szCs w:val="24"/>
        </w:rPr>
      </w:pPr>
    </w:p>
    <w:p w:rsidR="00306650" w:rsidRDefault="00306650" w:rsidP="0061211E">
      <w:pPr>
        <w:spacing w:after="120"/>
        <w:rPr>
          <w:rFonts w:cs="Arial"/>
          <w:b/>
          <w:szCs w:val="24"/>
        </w:rPr>
      </w:pPr>
      <w:bookmarkStart w:id="30" w:name="_Toc363810039"/>
      <w:r w:rsidRPr="00D07373">
        <w:rPr>
          <w:rFonts w:cs="Arial"/>
          <w:b/>
          <w:szCs w:val="24"/>
        </w:rPr>
        <w:t xml:space="preserve">Table </w:t>
      </w:r>
      <w:r w:rsidR="00673B1E" w:rsidRPr="00D07373">
        <w:rPr>
          <w:rFonts w:cs="Arial"/>
          <w:b/>
          <w:szCs w:val="24"/>
        </w:rPr>
        <w:fldChar w:fldCharType="begin"/>
      </w:r>
      <w:r w:rsidRPr="00D07373">
        <w:rPr>
          <w:rFonts w:cs="Arial"/>
          <w:b/>
          <w:szCs w:val="24"/>
        </w:rPr>
        <w:instrText xml:space="preserve"> STYLEREF 1 \s </w:instrText>
      </w:r>
      <w:r w:rsidR="00673B1E" w:rsidRPr="00D07373">
        <w:rPr>
          <w:rFonts w:cs="Arial"/>
          <w:b/>
          <w:szCs w:val="24"/>
        </w:rPr>
        <w:fldChar w:fldCharType="separate"/>
      </w:r>
      <w:r w:rsidR="00FE79F5">
        <w:rPr>
          <w:rFonts w:cs="Arial"/>
          <w:b/>
          <w:noProof/>
          <w:szCs w:val="24"/>
        </w:rPr>
        <w:t>2</w:t>
      </w:r>
      <w:r w:rsidR="00673B1E" w:rsidRPr="00D07373">
        <w:rPr>
          <w:rFonts w:cs="Arial"/>
          <w:b/>
          <w:noProof/>
          <w:szCs w:val="24"/>
        </w:rPr>
        <w:fldChar w:fldCharType="end"/>
      </w:r>
      <w:r w:rsidRPr="00D07373">
        <w:rPr>
          <w:rFonts w:cs="Arial"/>
          <w:b/>
          <w:szCs w:val="24"/>
        </w:rPr>
        <w:noBreakHyphen/>
      </w:r>
      <w:r w:rsidR="00673B1E" w:rsidRPr="00D07373">
        <w:rPr>
          <w:rFonts w:cs="Arial"/>
          <w:b/>
          <w:szCs w:val="24"/>
        </w:rPr>
        <w:fldChar w:fldCharType="begin"/>
      </w:r>
      <w:r w:rsidRPr="00D07373">
        <w:rPr>
          <w:rFonts w:cs="Arial"/>
          <w:b/>
          <w:szCs w:val="24"/>
        </w:rPr>
        <w:instrText xml:space="preserve"> SEQ Table \* ARABIC \s 1 </w:instrText>
      </w:r>
      <w:r w:rsidR="00673B1E" w:rsidRPr="00D07373">
        <w:rPr>
          <w:rFonts w:cs="Arial"/>
          <w:b/>
          <w:szCs w:val="24"/>
        </w:rPr>
        <w:fldChar w:fldCharType="separate"/>
      </w:r>
      <w:r w:rsidR="00FE79F5">
        <w:rPr>
          <w:rFonts w:cs="Arial"/>
          <w:b/>
          <w:noProof/>
          <w:szCs w:val="24"/>
        </w:rPr>
        <w:t>2</w:t>
      </w:r>
      <w:r w:rsidR="00673B1E" w:rsidRPr="00D07373">
        <w:rPr>
          <w:rFonts w:cs="Arial"/>
          <w:b/>
          <w:noProof/>
          <w:szCs w:val="24"/>
        </w:rPr>
        <w:fldChar w:fldCharType="end"/>
      </w:r>
      <w:r w:rsidRPr="00D07373">
        <w:rPr>
          <w:rFonts w:cs="Arial"/>
          <w:b/>
          <w:szCs w:val="24"/>
        </w:rPr>
        <w:t>: Project Affected Structures by Project Sub-Component and Area</w:t>
      </w:r>
      <w:bookmarkEnd w:id="30"/>
    </w:p>
    <w:tbl>
      <w:tblPr>
        <w:tblStyle w:val="TableGrid"/>
        <w:tblW w:w="0" w:type="auto"/>
        <w:tblLook w:val="04A0" w:firstRow="1" w:lastRow="0" w:firstColumn="1" w:lastColumn="0" w:noHBand="0" w:noVBand="1"/>
      </w:tblPr>
      <w:tblGrid>
        <w:gridCol w:w="671"/>
        <w:gridCol w:w="2272"/>
        <w:gridCol w:w="851"/>
        <w:gridCol w:w="709"/>
        <w:gridCol w:w="1134"/>
        <w:gridCol w:w="850"/>
        <w:gridCol w:w="992"/>
        <w:gridCol w:w="993"/>
        <w:gridCol w:w="850"/>
        <w:gridCol w:w="787"/>
      </w:tblGrid>
      <w:tr w:rsidR="00785E4D" w:rsidRPr="00785E4D" w:rsidTr="004D401F">
        <w:tc>
          <w:tcPr>
            <w:tcW w:w="671" w:type="dxa"/>
            <w:tcBorders>
              <w:right w:val="nil"/>
            </w:tcBorders>
          </w:tcPr>
          <w:p w:rsidR="00785E4D" w:rsidRPr="00785E4D" w:rsidRDefault="00785E4D">
            <w:pPr>
              <w:spacing w:after="120"/>
              <w:rPr>
                <w:rFonts w:cs="Arial"/>
                <w:b/>
                <w:szCs w:val="22"/>
              </w:rPr>
            </w:pPr>
          </w:p>
        </w:tc>
        <w:tc>
          <w:tcPr>
            <w:tcW w:w="2272" w:type="dxa"/>
            <w:tcBorders>
              <w:left w:val="nil"/>
            </w:tcBorders>
          </w:tcPr>
          <w:p w:rsidR="00785E4D" w:rsidRPr="00785E4D" w:rsidRDefault="00785E4D">
            <w:pPr>
              <w:spacing w:after="120"/>
              <w:rPr>
                <w:rFonts w:cs="Arial"/>
                <w:b/>
                <w:szCs w:val="22"/>
              </w:rPr>
            </w:pPr>
          </w:p>
        </w:tc>
        <w:tc>
          <w:tcPr>
            <w:tcW w:w="7166" w:type="dxa"/>
            <w:gridSpan w:val="8"/>
          </w:tcPr>
          <w:p w:rsidR="00785E4D" w:rsidRDefault="00785E4D" w:rsidP="004D401F">
            <w:pPr>
              <w:spacing w:after="120"/>
              <w:jc w:val="center"/>
              <w:rPr>
                <w:rFonts w:cs="Arial"/>
                <w:b/>
                <w:szCs w:val="22"/>
              </w:rPr>
            </w:pPr>
            <w:r>
              <w:rPr>
                <w:rFonts w:cs="Arial"/>
                <w:b/>
                <w:szCs w:val="22"/>
              </w:rPr>
              <w:t>Sub-county/Division</w:t>
            </w:r>
          </w:p>
        </w:tc>
      </w:tr>
      <w:tr w:rsidR="004D07C6" w:rsidRPr="00785E4D" w:rsidTr="004D401F">
        <w:trPr>
          <w:trHeight w:val="897"/>
        </w:trPr>
        <w:tc>
          <w:tcPr>
            <w:tcW w:w="671" w:type="dxa"/>
          </w:tcPr>
          <w:p w:rsidR="00785E4D" w:rsidRPr="004D401F" w:rsidRDefault="00785E4D" w:rsidP="004D401F">
            <w:pPr>
              <w:rPr>
                <w:rFonts w:cs="Arial"/>
                <w:b/>
                <w:szCs w:val="22"/>
              </w:rPr>
            </w:pPr>
            <w:r w:rsidRPr="004D401F">
              <w:rPr>
                <w:rFonts w:cs="Arial"/>
                <w:b/>
                <w:szCs w:val="22"/>
              </w:rPr>
              <w:t>No.</w:t>
            </w:r>
          </w:p>
        </w:tc>
        <w:tc>
          <w:tcPr>
            <w:tcW w:w="2272" w:type="dxa"/>
          </w:tcPr>
          <w:p w:rsidR="00785E4D" w:rsidRPr="004D401F" w:rsidRDefault="00785E4D" w:rsidP="004D401F">
            <w:pPr>
              <w:rPr>
                <w:rFonts w:cs="Arial"/>
                <w:b/>
                <w:szCs w:val="22"/>
              </w:rPr>
            </w:pPr>
            <w:r w:rsidRPr="004D401F">
              <w:rPr>
                <w:rFonts w:cs="Arial"/>
                <w:b/>
                <w:szCs w:val="22"/>
              </w:rPr>
              <w:t>Type of Structure</w:t>
            </w:r>
          </w:p>
        </w:tc>
        <w:tc>
          <w:tcPr>
            <w:tcW w:w="851" w:type="dxa"/>
          </w:tcPr>
          <w:p w:rsidR="00785E4D" w:rsidRPr="004D401F" w:rsidRDefault="00785E4D" w:rsidP="004D401F">
            <w:pPr>
              <w:rPr>
                <w:rFonts w:cs="Arial"/>
                <w:b/>
                <w:szCs w:val="22"/>
              </w:rPr>
            </w:pPr>
            <w:r>
              <w:rPr>
                <w:rFonts w:cs="Arial"/>
                <w:b/>
                <w:szCs w:val="22"/>
              </w:rPr>
              <w:t>Arua H. Div.</w:t>
            </w:r>
          </w:p>
        </w:tc>
        <w:tc>
          <w:tcPr>
            <w:tcW w:w="709" w:type="dxa"/>
          </w:tcPr>
          <w:p w:rsidR="00785E4D" w:rsidRPr="004D401F" w:rsidRDefault="00785E4D" w:rsidP="004D401F">
            <w:pPr>
              <w:rPr>
                <w:rFonts w:cs="Arial"/>
                <w:b/>
                <w:szCs w:val="22"/>
              </w:rPr>
            </w:pPr>
            <w:r>
              <w:rPr>
                <w:rFonts w:cs="Arial"/>
                <w:b/>
                <w:szCs w:val="22"/>
              </w:rPr>
              <w:t xml:space="preserve">R.  </w:t>
            </w:r>
            <w:proofErr w:type="spellStart"/>
            <w:r>
              <w:rPr>
                <w:rFonts w:cs="Arial"/>
                <w:b/>
                <w:szCs w:val="22"/>
              </w:rPr>
              <w:t>Oli</w:t>
            </w:r>
            <w:proofErr w:type="spellEnd"/>
            <w:r>
              <w:rPr>
                <w:rFonts w:cs="Arial"/>
                <w:b/>
                <w:szCs w:val="22"/>
              </w:rPr>
              <w:t xml:space="preserve"> Div.</w:t>
            </w:r>
          </w:p>
        </w:tc>
        <w:tc>
          <w:tcPr>
            <w:tcW w:w="1134" w:type="dxa"/>
          </w:tcPr>
          <w:p w:rsidR="00785E4D" w:rsidRPr="004D401F" w:rsidRDefault="00785E4D" w:rsidP="004D401F">
            <w:pPr>
              <w:rPr>
                <w:rFonts w:cs="Arial"/>
                <w:b/>
                <w:szCs w:val="22"/>
              </w:rPr>
            </w:pPr>
            <w:proofErr w:type="spellStart"/>
            <w:r>
              <w:rPr>
                <w:rFonts w:cs="Arial"/>
                <w:b/>
                <w:szCs w:val="22"/>
              </w:rPr>
              <w:t>Dadam</w:t>
            </w:r>
            <w:r w:rsidR="00031DD3">
              <w:rPr>
                <w:rFonts w:cs="Arial"/>
                <w:b/>
                <w:szCs w:val="22"/>
              </w:rPr>
              <w:t>u</w:t>
            </w:r>
            <w:proofErr w:type="spellEnd"/>
          </w:p>
        </w:tc>
        <w:tc>
          <w:tcPr>
            <w:tcW w:w="850" w:type="dxa"/>
          </w:tcPr>
          <w:p w:rsidR="00785E4D" w:rsidRPr="004D401F" w:rsidRDefault="00785E4D" w:rsidP="004D401F">
            <w:pPr>
              <w:rPr>
                <w:rFonts w:cs="Arial"/>
                <w:b/>
                <w:szCs w:val="22"/>
              </w:rPr>
            </w:pPr>
            <w:proofErr w:type="spellStart"/>
            <w:r>
              <w:rPr>
                <w:rFonts w:cs="Arial"/>
                <w:b/>
                <w:szCs w:val="22"/>
              </w:rPr>
              <w:t>Oluko</w:t>
            </w:r>
            <w:proofErr w:type="spellEnd"/>
          </w:p>
        </w:tc>
        <w:tc>
          <w:tcPr>
            <w:tcW w:w="992" w:type="dxa"/>
          </w:tcPr>
          <w:p w:rsidR="00785E4D" w:rsidRPr="004D401F" w:rsidRDefault="00785E4D" w:rsidP="004D401F">
            <w:pPr>
              <w:rPr>
                <w:rFonts w:cs="Arial"/>
                <w:b/>
                <w:szCs w:val="22"/>
              </w:rPr>
            </w:pPr>
            <w:proofErr w:type="spellStart"/>
            <w:r>
              <w:rPr>
                <w:rFonts w:cs="Arial"/>
                <w:b/>
                <w:szCs w:val="22"/>
              </w:rPr>
              <w:t>Pajulu</w:t>
            </w:r>
            <w:proofErr w:type="spellEnd"/>
          </w:p>
        </w:tc>
        <w:tc>
          <w:tcPr>
            <w:tcW w:w="993" w:type="dxa"/>
          </w:tcPr>
          <w:p w:rsidR="00785E4D" w:rsidRPr="004D401F" w:rsidRDefault="00785E4D" w:rsidP="004D401F">
            <w:pPr>
              <w:rPr>
                <w:rFonts w:cs="Arial"/>
                <w:b/>
                <w:szCs w:val="22"/>
              </w:rPr>
            </w:pPr>
            <w:proofErr w:type="spellStart"/>
            <w:r>
              <w:rPr>
                <w:rFonts w:cs="Arial"/>
                <w:b/>
                <w:szCs w:val="22"/>
              </w:rPr>
              <w:t>Manibe</w:t>
            </w:r>
            <w:proofErr w:type="spellEnd"/>
          </w:p>
        </w:tc>
        <w:tc>
          <w:tcPr>
            <w:tcW w:w="850" w:type="dxa"/>
          </w:tcPr>
          <w:p w:rsidR="00785E4D" w:rsidRPr="004D401F" w:rsidRDefault="00785E4D" w:rsidP="004D401F">
            <w:pPr>
              <w:rPr>
                <w:rFonts w:cs="Arial"/>
                <w:b/>
                <w:szCs w:val="22"/>
              </w:rPr>
            </w:pPr>
            <w:proofErr w:type="spellStart"/>
            <w:r>
              <w:rPr>
                <w:rFonts w:cs="Arial"/>
                <w:b/>
                <w:szCs w:val="22"/>
              </w:rPr>
              <w:t>Vurra</w:t>
            </w:r>
            <w:proofErr w:type="spellEnd"/>
          </w:p>
        </w:tc>
        <w:tc>
          <w:tcPr>
            <w:tcW w:w="787" w:type="dxa"/>
          </w:tcPr>
          <w:p w:rsidR="00785E4D" w:rsidRPr="004D401F" w:rsidRDefault="00785E4D" w:rsidP="004D401F">
            <w:pPr>
              <w:rPr>
                <w:rFonts w:cs="Arial"/>
                <w:b/>
                <w:szCs w:val="22"/>
              </w:rPr>
            </w:pPr>
            <w:r>
              <w:rPr>
                <w:rFonts w:cs="Arial"/>
                <w:b/>
                <w:szCs w:val="22"/>
              </w:rPr>
              <w:t>Total</w:t>
            </w:r>
          </w:p>
        </w:tc>
      </w:tr>
      <w:tr w:rsidR="004D07C6" w:rsidRPr="00785E4D" w:rsidTr="004D401F">
        <w:tc>
          <w:tcPr>
            <w:tcW w:w="671" w:type="dxa"/>
          </w:tcPr>
          <w:p w:rsidR="00785E4D" w:rsidRPr="004D401F" w:rsidRDefault="00785E4D" w:rsidP="004D401F">
            <w:pPr>
              <w:jc w:val="right"/>
              <w:rPr>
                <w:rFonts w:cs="Arial"/>
                <w:szCs w:val="22"/>
              </w:rPr>
            </w:pPr>
            <w:r w:rsidRPr="004D401F">
              <w:rPr>
                <w:rFonts w:cs="Arial"/>
                <w:szCs w:val="22"/>
              </w:rPr>
              <w:t>1</w:t>
            </w:r>
          </w:p>
        </w:tc>
        <w:tc>
          <w:tcPr>
            <w:tcW w:w="2272" w:type="dxa"/>
          </w:tcPr>
          <w:p w:rsidR="00785E4D" w:rsidRPr="004D401F" w:rsidRDefault="00785E4D" w:rsidP="004D401F">
            <w:pPr>
              <w:rPr>
                <w:rFonts w:cs="Arial"/>
                <w:szCs w:val="22"/>
              </w:rPr>
            </w:pPr>
            <w:r w:rsidRPr="004D401F">
              <w:rPr>
                <w:rFonts w:cs="Arial"/>
                <w:szCs w:val="22"/>
              </w:rPr>
              <w:t>Permanent Buildings</w:t>
            </w:r>
          </w:p>
        </w:tc>
        <w:tc>
          <w:tcPr>
            <w:tcW w:w="851" w:type="dxa"/>
          </w:tcPr>
          <w:p w:rsidR="00785E4D" w:rsidRPr="004D401F" w:rsidRDefault="00785E4D" w:rsidP="004D401F">
            <w:pPr>
              <w:jc w:val="right"/>
              <w:rPr>
                <w:rFonts w:cs="Arial"/>
                <w:szCs w:val="22"/>
              </w:rPr>
            </w:pPr>
            <w:r w:rsidRPr="004D401F">
              <w:rPr>
                <w:rFonts w:cs="Arial"/>
                <w:szCs w:val="22"/>
              </w:rPr>
              <w:t>11</w:t>
            </w:r>
          </w:p>
        </w:tc>
        <w:tc>
          <w:tcPr>
            <w:tcW w:w="709" w:type="dxa"/>
          </w:tcPr>
          <w:p w:rsidR="00785E4D" w:rsidRPr="004D401F" w:rsidRDefault="00785E4D" w:rsidP="004D401F">
            <w:pPr>
              <w:jc w:val="right"/>
              <w:rPr>
                <w:rFonts w:cs="Arial"/>
                <w:szCs w:val="22"/>
              </w:rPr>
            </w:pPr>
            <w:r w:rsidRPr="004D401F">
              <w:rPr>
                <w:rFonts w:cs="Arial"/>
                <w:szCs w:val="22"/>
              </w:rPr>
              <w:t>28</w:t>
            </w:r>
          </w:p>
        </w:tc>
        <w:tc>
          <w:tcPr>
            <w:tcW w:w="1134" w:type="dxa"/>
          </w:tcPr>
          <w:p w:rsidR="00785E4D" w:rsidRPr="004D401F" w:rsidRDefault="00785E4D" w:rsidP="004D401F">
            <w:pPr>
              <w:jc w:val="right"/>
              <w:rPr>
                <w:rFonts w:cs="Arial"/>
                <w:szCs w:val="22"/>
              </w:rPr>
            </w:pPr>
            <w:r w:rsidRPr="004D401F">
              <w:rPr>
                <w:rFonts w:cs="Arial"/>
                <w:szCs w:val="22"/>
              </w:rPr>
              <w:t>9</w:t>
            </w:r>
          </w:p>
        </w:tc>
        <w:tc>
          <w:tcPr>
            <w:tcW w:w="850" w:type="dxa"/>
          </w:tcPr>
          <w:p w:rsidR="00785E4D" w:rsidRPr="004D401F" w:rsidRDefault="00785E4D" w:rsidP="004D401F">
            <w:pPr>
              <w:jc w:val="right"/>
              <w:rPr>
                <w:rFonts w:cs="Arial"/>
                <w:szCs w:val="22"/>
              </w:rPr>
            </w:pPr>
            <w:r w:rsidRPr="004D401F">
              <w:rPr>
                <w:rFonts w:cs="Arial"/>
                <w:szCs w:val="22"/>
              </w:rPr>
              <w:t>7</w:t>
            </w:r>
          </w:p>
        </w:tc>
        <w:tc>
          <w:tcPr>
            <w:tcW w:w="992" w:type="dxa"/>
          </w:tcPr>
          <w:p w:rsidR="00785E4D" w:rsidRPr="004D401F" w:rsidRDefault="00785E4D" w:rsidP="004D401F">
            <w:pPr>
              <w:jc w:val="right"/>
              <w:rPr>
                <w:rFonts w:cs="Arial"/>
                <w:szCs w:val="22"/>
              </w:rPr>
            </w:pPr>
            <w:r w:rsidRPr="004D401F">
              <w:rPr>
                <w:rFonts w:cs="Arial"/>
                <w:szCs w:val="22"/>
              </w:rPr>
              <w:t>2</w:t>
            </w:r>
          </w:p>
        </w:tc>
        <w:tc>
          <w:tcPr>
            <w:tcW w:w="993" w:type="dxa"/>
          </w:tcPr>
          <w:p w:rsidR="00785E4D" w:rsidRPr="004D401F" w:rsidRDefault="00785E4D" w:rsidP="004D401F">
            <w:pPr>
              <w:jc w:val="right"/>
              <w:rPr>
                <w:rFonts w:cs="Arial"/>
                <w:szCs w:val="22"/>
              </w:rPr>
            </w:pPr>
            <w:r w:rsidRPr="004D401F">
              <w:rPr>
                <w:rFonts w:cs="Arial"/>
                <w:szCs w:val="22"/>
              </w:rPr>
              <w:t>0</w:t>
            </w:r>
          </w:p>
        </w:tc>
        <w:tc>
          <w:tcPr>
            <w:tcW w:w="850" w:type="dxa"/>
          </w:tcPr>
          <w:p w:rsidR="00785E4D" w:rsidRPr="004D401F" w:rsidRDefault="00785E4D" w:rsidP="004D401F">
            <w:pPr>
              <w:jc w:val="right"/>
              <w:rPr>
                <w:rFonts w:cs="Arial"/>
                <w:szCs w:val="22"/>
              </w:rPr>
            </w:pPr>
            <w:r w:rsidRPr="004D401F">
              <w:rPr>
                <w:rFonts w:cs="Arial"/>
                <w:szCs w:val="22"/>
              </w:rPr>
              <w:t>-</w:t>
            </w:r>
          </w:p>
        </w:tc>
        <w:tc>
          <w:tcPr>
            <w:tcW w:w="787" w:type="dxa"/>
          </w:tcPr>
          <w:p w:rsidR="00785E4D" w:rsidRPr="004D401F" w:rsidRDefault="00785E4D" w:rsidP="004D401F">
            <w:pPr>
              <w:jc w:val="right"/>
              <w:rPr>
                <w:rFonts w:cs="Arial"/>
                <w:szCs w:val="22"/>
              </w:rPr>
            </w:pPr>
            <w:r w:rsidRPr="004D401F">
              <w:rPr>
                <w:rFonts w:cs="Arial"/>
                <w:szCs w:val="22"/>
              </w:rPr>
              <w:t>57</w:t>
            </w:r>
          </w:p>
        </w:tc>
      </w:tr>
      <w:tr w:rsidR="004D07C6" w:rsidRPr="00785E4D" w:rsidTr="004D401F">
        <w:tc>
          <w:tcPr>
            <w:tcW w:w="671" w:type="dxa"/>
          </w:tcPr>
          <w:p w:rsidR="00785E4D" w:rsidRPr="004D401F" w:rsidRDefault="00785E4D" w:rsidP="004D401F">
            <w:pPr>
              <w:jc w:val="right"/>
              <w:rPr>
                <w:rFonts w:cs="Arial"/>
                <w:szCs w:val="22"/>
              </w:rPr>
            </w:pPr>
            <w:r>
              <w:rPr>
                <w:rFonts w:cs="Arial"/>
                <w:szCs w:val="22"/>
              </w:rPr>
              <w:t>2</w:t>
            </w:r>
          </w:p>
        </w:tc>
        <w:tc>
          <w:tcPr>
            <w:tcW w:w="2272" w:type="dxa"/>
          </w:tcPr>
          <w:p w:rsidR="00785E4D" w:rsidRPr="004D401F" w:rsidRDefault="00785E4D" w:rsidP="004D401F">
            <w:pPr>
              <w:rPr>
                <w:rFonts w:cs="Arial"/>
                <w:szCs w:val="22"/>
              </w:rPr>
            </w:pPr>
            <w:r>
              <w:rPr>
                <w:rFonts w:cs="Arial"/>
                <w:szCs w:val="22"/>
              </w:rPr>
              <w:t>Semi-permanent buildings</w:t>
            </w:r>
          </w:p>
        </w:tc>
        <w:tc>
          <w:tcPr>
            <w:tcW w:w="851" w:type="dxa"/>
          </w:tcPr>
          <w:p w:rsidR="00785E4D" w:rsidRPr="004D401F" w:rsidRDefault="00785E4D" w:rsidP="004D401F">
            <w:pPr>
              <w:jc w:val="right"/>
              <w:rPr>
                <w:rFonts w:cs="Arial"/>
                <w:szCs w:val="22"/>
              </w:rPr>
            </w:pPr>
            <w:r>
              <w:rPr>
                <w:rFonts w:cs="Arial"/>
                <w:szCs w:val="22"/>
              </w:rPr>
              <w:t>1</w:t>
            </w:r>
          </w:p>
        </w:tc>
        <w:tc>
          <w:tcPr>
            <w:tcW w:w="709" w:type="dxa"/>
          </w:tcPr>
          <w:p w:rsidR="00785E4D" w:rsidRPr="004D401F" w:rsidRDefault="00785E4D" w:rsidP="004D401F">
            <w:pPr>
              <w:jc w:val="right"/>
              <w:rPr>
                <w:rFonts w:cs="Arial"/>
                <w:szCs w:val="22"/>
              </w:rPr>
            </w:pPr>
            <w:r>
              <w:rPr>
                <w:rFonts w:cs="Arial"/>
                <w:szCs w:val="22"/>
              </w:rPr>
              <w:t>12</w:t>
            </w:r>
          </w:p>
        </w:tc>
        <w:tc>
          <w:tcPr>
            <w:tcW w:w="1134" w:type="dxa"/>
          </w:tcPr>
          <w:p w:rsidR="00785E4D" w:rsidRPr="004D401F" w:rsidRDefault="00785E4D" w:rsidP="004D401F">
            <w:pPr>
              <w:jc w:val="right"/>
              <w:rPr>
                <w:rFonts w:cs="Arial"/>
                <w:szCs w:val="22"/>
              </w:rPr>
            </w:pPr>
            <w:r>
              <w:rPr>
                <w:rFonts w:cs="Arial"/>
                <w:szCs w:val="22"/>
              </w:rPr>
              <w:t>2</w:t>
            </w:r>
          </w:p>
        </w:tc>
        <w:tc>
          <w:tcPr>
            <w:tcW w:w="850" w:type="dxa"/>
          </w:tcPr>
          <w:p w:rsidR="00785E4D" w:rsidRPr="004D401F" w:rsidRDefault="00785E4D" w:rsidP="004D401F">
            <w:pPr>
              <w:jc w:val="right"/>
              <w:rPr>
                <w:rFonts w:cs="Arial"/>
                <w:szCs w:val="22"/>
              </w:rPr>
            </w:pPr>
            <w:r>
              <w:rPr>
                <w:rFonts w:cs="Arial"/>
                <w:szCs w:val="22"/>
              </w:rPr>
              <w:t>1</w:t>
            </w:r>
          </w:p>
        </w:tc>
        <w:tc>
          <w:tcPr>
            <w:tcW w:w="992" w:type="dxa"/>
          </w:tcPr>
          <w:p w:rsidR="00785E4D" w:rsidRPr="004D401F" w:rsidRDefault="00785E4D" w:rsidP="004D401F">
            <w:pPr>
              <w:jc w:val="right"/>
              <w:rPr>
                <w:rFonts w:cs="Arial"/>
                <w:szCs w:val="22"/>
              </w:rPr>
            </w:pPr>
            <w:r>
              <w:rPr>
                <w:rFonts w:cs="Arial"/>
                <w:szCs w:val="22"/>
              </w:rPr>
              <w:t>1</w:t>
            </w:r>
          </w:p>
        </w:tc>
        <w:tc>
          <w:tcPr>
            <w:tcW w:w="993" w:type="dxa"/>
          </w:tcPr>
          <w:p w:rsidR="00785E4D" w:rsidRPr="004D401F" w:rsidRDefault="00785E4D" w:rsidP="004D401F">
            <w:pPr>
              <w:jc w:val="right"/>
              <w:rPr>
                <w:rFonts w:cs="Arial"/>
                <w:szCs w:val="22"/>
              </w:rPr>
            </w:pPr>
            <w:r>
              <w:rPr>
                <w:rFonts w:cs="Arial"/>
                <w:szCs w:val="22"/>
              </w:rPr>
              <w:t>2</w:t>
            </w:r>
          </w:p>
        </w:tc>
        <w:tc>
          <w:tcPr>
            <w:tcW w:w="850" w:type="dxa"/>
          </w:tcPr>
          <w:p w:rsidR="00785E4D" w:rsidRPr="004D401F" w:rsidRDefault="00785E4D" w:rsidP="004D401F">
            <w:pPr>
              <w:jc w:val="right"/>
              <w:rPr>
                <w:rFonts w:cs="Arial"/>
                <w:szCs w:val="22"/>
              </w:rPr>
            </w:pPr>
            <w:r>
              <w:rPr>
                <w:rFonts w:cs="Arial"/>
                <w:szCs w:val="22"/>
              </w:rPr>
              <w:t>-</w:t>
            </w:r>
          </w:p>
        </w:tc>
        <w:tc>
          <w:tcPr>
            <w:tcW w:w="787" w:type="dxa"/>
          </w:tcPr>
          <w:p w:rsidR="00785E4D" w:rsidRPr="004D401F" w:rsidRDefault="00785E4D" w:rsidP="004D401F">
            <w:pPr>
              <w:jc w:val="right"/>
              <w:rPr>
                <w:rFonts w:cs="Arial"/>
                <w:szCs w:val="22"/>
              </w:rPr>
            </w:pPr>
            <w:r>
              <w:rPr>
                <w:rFonts w:cs="Arial"/>
                <w:szCs w:val="22"/>
              </w:rPr>
              <w:t>19</w:t>
            </w:r>
          </w:p>
        </w:tc>
      </w:tr>
      <w:tr w:rsidR="004D07C6" w:rsidRPr="009B1FAB" w:rsidTr="004D401F">
        <w:tc>
          <w:tcPr>
            <w:tcW w:w="671" w:type="dxa"/>
          </w:tcPr>
          <w:p w:rsidR="00785E4D" w:rsidRPr="009B1FAB" w:rsidRDefault="00785E4D" w:rsidP="004D401F">
            <w:pPr>
              <w:jc w:val="right"/>
              <w:rPr>
                <w:rFonts w:cs="Arial"/>
                <w:szCs w:val="22"/>
              </w:rPr>
            </w:pPr>
            <w:r>
              <w:rPr>
                <w:rFonts w:cs="Arial"/>
                <w:szCs w:val="22"/>
              </w:rPr>
              <w:t>3</w:t>
            </w:r>
          </w:p>
        </w:tc>
        <w:tc>
          <w:tcPr>
            <w:tcW w:w="2272" w:type="dxa"/>
          </w:tcPr>
          <w:p w:rsidR="00785E4D" w:rsidRPr="009B1FAB" w:rsidRDefault="00785E4D" w:rsidP="004D401F">
            <w:pPr>
              <w:rPr>
                <w:rFonts w:cs="Arial"/>
                <w:szCs w:val="22"/>
              </w:rPr>
            </w:pPr>
            <w:r>
              <w:rPr>
                <w:rFonts w:cs="Arial"/>
                <w:szCs w:val="22"/>
              </w:rPr>
              <w:t>Temporary structures</w:t>
            </w:r>
          </w:p>
        </w:tc>
        <w:tc>
          <w:tcPr>
            <w:tcW w:w="851" w:type="dxa"/>
          </w:tcPr>
          <w:p w:rsidR="00785E4D" w:rsidRPr="009B1FAB" w:rsidRDefault="00785E4D" w:rsidP="004D401F">
            <w:pPr>
              <w:jc w:val="right"/>
              <w:rPr>
                <w:rFonts w:cs="Arial"/>
                <w:szCs w:val="22"/>
              </w:rPr>
            </w:pPr>
            <w:r>
              <w:rPr>
                <w:rFonts w:cs="Arial"/>
                <w:szCs w:val="22"/>
              </w:rPr>
              <w:t>15</w:t>
            </w:r>
          </w:p>
        </w:tc>
        <w:tc>
          <w:tcPr>
            <w:tcW w:w="709" w:type="dxa"/>
          </w:tcPr>
          <w:p w:rsidR="00785E4D" w:rsidRPr="009B1FAB" w:rsidRDefault="00785E4D" w:rsidP="004D401F">
            <w:pPr>
              <w:jc w:val="right"/>
              <w:rPr>
                <w:rFonts w:cs="Arial"/>
                <w:szCs w:val="22"/>
              </w:rPr>
            </w:pPr>
            <w:r>
              <w:rPr>
                <w:rFonts w:cs="Arial"/>
                <w:szCs w:val="22"/>
              </w:rPr>
              <w:t>17</w:t>
            </w:r>
          </w:p>
        </w:tc>
        <w:tc>
          <w:tcPr>
            <w:tcW w:w="1134" w:type="dxa"/>
          </w:tcPr>
          <w:p w:rsidR="00785E4D" w:rsidRPr="009B1FAB" w:rsidRDefault="002F7430" w:rsidP="004D401F">
            <w:pPr>
              <w:jc w:val="right"/>
              <w:rPr>
                <w:rFonts w:cs="Arial"/>
                <w:szCs w:val="22"/>
              </w:rPr>
            </w:pPr>
            <w:r>
              <w:rPr>
                <w:rFonts w:cs="Arial"/>
                <w:szCs w:val="22"/>
              </w:rPr>
              <w:t>3</w:t>
            </w:r>
          </w:p>
        </w:tc>
        <w:tc>
          <w:tcPr>
            <w:tcW w:w="850" w:type="dxa"/>
          </w:tcPr>
          <w:p w:rsidR="00785E4D" w:rsidRPr="009B1FAB" w:rsidRDefault="002F7430" w:rsidP="004D401F">
            <w:pPr>
              <w:jc w:val="right"/>
              <w:rPr>
                <w:rFonts w:cs="Arial"/>
                <w:szCs w:val="22"/>
              </w:rPr>
            </w:pPr>
            <w:r>
              <w:rPr>
                <w:rFonts w:cs="Arial"/>
                <w:szCs w:val="22"/>
              </w:rPr>
              <w:t>3</w:t>
            </w:r>
          </w:p>
        </w:tc>
        <w:tc>
          <w:tcPr>
            <w:tcW w:w="992" w:type="dxa"/>
          </w:tcPr>
          <w:p w:rsidR="00785E4D" w:rsidRPr="009B1FAB" w:rsidRDefault="002F7430" w:rsidP="004D401F">
            <w:pPr>
              <w:jc w:val="right"/>
              <w:rPr>
                <w:rFonts w:cs="Arial"/>
                <w:szCs w:val="22"/>
              </w:rPr>
            </w:pPr>
            <w:r>
              <w:rPr>
                <w:rFonts w:cs="Arial"/>
                <w:szCs w:val="22"/>
              </w:rPr>
              <w:t>2</w:t>
            </w:r>
          </w:p>
        </w:tc>
        <w:tc>
          <w:tcPr>
            <w:tcW w:w="993" w:type="dxa"/>
          </w:tcPr>
          <w:p w:rsidR="00785E4D" w:rsidRPr="009B1FAB" w:rsidRDefault="002F7430" w:rsidP="004D401F">
            <w:pPr>
              <w:jc w:val="right"/>
              <w:rPr>
                <w:rFonts w:cs="Arial"/>
                <w:szCs w:val="22"/>
              </w:rPr>
            </w:pPr>
            <w:r>
              <w:rPr>
                <w:rFonts w:cs="Arial"/>
                <w:szCs w:val="22"/>
              </w:rPr>
              <w:t>0</w:t>
            </w:r>
          </w:p>
        </w:tc>
        <w:tc>
          <w:tcPr>
            <w:tcW w:w="850" w:type="dxa"/>
          </w:tcPr>
          <w:p w:rsidR="00785E4D" w:rsidRPr="009B1FAB" w:rsidRDefault="002F7430" w:rsidP="004D401F">
            <w:pPr>
              <w:jc w:val="right"/>
              <w:rPr>
                <w:rFonts w:cs="Arial"/>
                <w:szCs w:val="22"/>
              </w:rPr>
            </w:pPr>
            <w:r>
              <w:rPr>
                <w:rFonts w:cs="Arial"/>
                <w:szCs w:val="22"/>
              </w:rPr>
              <w:t>-</w:t>
            </w:r>
          </w:p>
        </w:tc>
        <w:tc>
          <w:tcPr>
            <w:tcW w:w="787" w:type="dxa"/>
          </w:tcPr>
          <w:p w:rsidR="00785E4D" w:rsidRPr="009B1FAB" w:rsidRDefault="002F7430" w:rsidP="004D401F">
            <w:pPr>
              <w:jc w:val="right"/>
              <w:rPr>
                <w:rFonts w:cs="Arial"/>
                <w:szCs w:val="22"/>
              </w:rPr>
            </w:pPr>
            <w:r>
              <w:rPr>
                <w:rFonts w:cs="Arial"/>
                <w:szCs w:val="22"/>
              </w:rPr>
              <w:t>40</w:t>
            </w:r>
          </w:p>
        </w:tc>
      </w:tr>
      <w:tr w:rsidR="004D07C6" w:rsidRPr="009B1FAB" w:rsidTr="004D401F">
        <w:tc>
          <w:tcPr>
            <w:tcW w:w="671" w:type="dxa"/>
          </w:tcPr>
          <w:p w:rsidR="00785E4D" w:rsidRPr="009B1FAB" w:rsidRDefault="002F7430" w:rsidP="004D401F">
            <w:pPr>
              <w:jc w:val="right"/>
              <w:rPr>
                <w:rFonts w:cs="Arial"/>
                <w:szCs w:val="22"/>
              </w:rPr>
            </w:pPr>
            <w:r>
              <w:rPr>
                <w:rFonts w:cs="Arial"/>
                <w:szCs w:val="22"/>
              </w:rPr>
              <w:t>4</w:t>
            </w:r>
          </w:p>
        </w:tc>
        <w:tc>
          <w:tcPr>
            <w:tcW w:w="2272" w:type="dxa"/>
          </w:tcPr>
          <w:p w:rsidR="00785E4D" w:rsidRPr="009B1FAB" w:rsidRDefault="002F7430" w:rsidP="004D401F">
            <w:pPr>
              <w:rPr>
                <w:rFonts w:cs="Arial"/>
                <w:szCs w:val="22"/>
              </w:rPr>
            </w:pPr>
            <w:r>
              <w:rPr>
                <w:rFonts w:cs="Arial"/>
                <w:szCs w:val="22"/>
              </w:rPr>
              <w:t>Pit latrines/ bathrooms</w:t>
            </w:r>
          </w:p>
        </w:tc>
        <w:tc>
          <w:tcPr>
            <w:tcW w:w="851" w:type="dxa"/>
          </w:tcPr>
          <w:p w:rsidR="00785E4D" w:rsidRPr="009B1FAB" w:rsidRDefault="002F7430" w:rsidP="004D401F">
            <w:pPr>
              <w:jc w:val="right"/>
              <w:rPr>
                <w:rFonts w:cs="Arial"/>
                <w:szCs w:val="22"/>
              </w:rPr>
            </w:pPr>
            <w:r>
              <w:rPr>
                <w:rFonts w:cs="Arial"/>
                <w:szCs w:val="22"/>
              </w:rPr>
              <w:t>5</w:t>
            </w:r>
          </w:p>
        </w:tc>
        <w:tc>
          <w:tcPr>
            <w:tcW w:w="709" w:type="dxa"/>
          </w:tcPr>
          <w:p w:rsidR="00785E4D" w:rsidRPr="009B1FAB" w:rsidRDefault="002F7430" w:rsidP="004D401F">
            <w:pPr>
              <w:jc w:val="right"/>
              <w:rPr>
                <w:rFonts w:cs="Arial"/>
                <w:szCs w:val="22"/>
              </w:rPr>
            </w:pPr>
            <w:r>
              <w:rPr>
                <w:rFonts w:cs="Arial"/>
                <w:szCs w:val="22"/>
              </w:rPr>
              <w:t>34</w:t>
            </w:r>
          </w:p>
        </w:tc>
        <w:tc>
          <w:tcPr>
            <w:tcW w:w="1134" w:type="dxa"/>
          </w:tcPr>
          <w:p w:rsidR="00785E4D" w:rsidRPr="009B1FAB" w:rsidRDefault="002F7430" w:rsidP="004D401F">
            <w:pPr>
              <w:jc w:val="right"/>
              <w:rPr>
                <w:rFonts w:cs="Arial"/>
                <w:szCs w:val="22"/>
              </w:rPr>
            </w:pPr>
            <w:r>
              <w:rPr>
                <w:rFonts w:cs="Arial"/>
                <w:szCs w:val="22"/>
              </w:rPr>
              <w:t>6</w:t>
            </w:r>
          </w:p>
        </w:tc>
        <w:tc>
          <w:tcPr>
            <w:tcW w:w="850" w:type="dxa"/>
          </w:tcPr>
          <w:p w:rsidR="00785E4D" w:rsidRPr="009B1FAB" w:rsidRDefault="002F7430" w:rsidP="004D401F">
            <w:pPr>
              <w:jc w:val="right"/>
              <w:rPr>
                <w:rFonts w:cs="Arial"/>
                <w:szCs w:val="22"/>
              </w:rPr>
            </w:pPr>
            <w:r>
              <w:rPr>
                <w:rFonts w:cs="Arial"/>
                <w:szCs w:val="22"/>
              </w:rPr>
              <w:t>3</w:t>
            </w:r>
          </w:p>
        </w:tc>
        <w:tc>
          <w:tcPr>
            <w:tcW w:w="992" w:type="dxa"/>
          </w:tcPr>
          <w:p w:rsidR="00785E4D" w:rsidRPr="009B1FAB" w:rsidRDefault="002F7430" w:rsidP="004D401F">
            <w:pPr>
              <w:jc w:val="right"/>
              <w:rPr>
                <w:rFonts w:cs="Arial"/>
                <w:szCs w:val="22"/>
              </w:rPr>
            </w:pPr>
            <w:r>
              <w:rPr>
                <w:rFonts w:cs="Arial"/>
                <w:szCs w:val="22"/>
              </w:rPr>
              <w:t>0</w:t>
            </w:r>
          </w:p>
        </w:tc>
        <w:tc>
          <w:tcPr>
            <w:tcW w:w="993" w:type="dxa"/>
          </w:tcPr>
          <w:p w:rsidR="00785E4D" w:rsidRPr="009B1FAB" w:rsidRDefault="002F7430" w:rsidP="004D401F">
            <w:pPr>
              <w:jc w:val="right"/>
              <w:rPr>
                <w:rFonts w:cs="Arial"/>
                <w:szCs w:val="22"/>
              </w:rPr>
            </w:pPr>
            <w:r>
              <w:rPr>
                <w:rFonts w:cs="Arial"/>
                <w:szCs w:val="22"/>
              </w:rPr>
              <w:t>0</w:t>
            </w:r>
          </w:p>
        </w:tc>
        <w:tc>
          <w:tcPr>
            <w:tcW w:w="850" w:type="dxa"/>
          </w:tcPr>
          <w:p w:rsidR="00785E4D" w:rsidRPr="009B1FAB" w:rsidRDefault="002F7430" w:rsidP="004D401F">
            <w:pPr>
              <w:jc w:val="right"/>
              <w:rPr>
                <w:rFonts w:cs="Arial"/>
                <w:szCs w:val="22"/>
              </w:rPr>
            </w:pPr>
            <w:r>
              <w:rPr>
                <w:rFonts w:cs="Arial"/>
                <w:szCs w:val="22"/>
              </w:rPr>
              <w:t>-</w:t>
            </w:r>
          </w:p>
        </w:tc>
        <w:tc>
          <w:tcPr>
            <w:tcW w:w="787" w:type="dxa"/>
          </w:tcPr>
          <w:p w:rsidR="00785E4D" w:rsidRPr="009B1FAB" w:rsidRDefault="002F7430" w:rsidP="004D401F">
            <w:pPr>
              <w:jc w:val="right"/>
              <w:rPr>
                <w:rFonts w:cs="Arial"/>
                <w:szCs w:val="22"/>
              </w:rPr>
            </w:pPr>
            <w:r>
              <w:rPr>
                <w:rFonts w:cs="Arial"/>
                <w:szCs w:val="22"/>
              </w:rPr>
              <w:t>48</w:t>
            </w:r>
          </w:p>
        </w:tc>
      </w:tr>
      <w:tr w:rsidR="004D07C6" w:rsidRPr="009B1FAB" w:rsidTr="004D401F">
        <w:tc>
          <w:tcPr>
            <w:tcW w:w="671" w:type="dxa"/>
          </w:tcPr>
          <w:p w:rsidR="00785E4D" w:rsidRPr="009B1FAB" w:rsidRDefault="002F7430" w:rsidP="004D401F">
            <w:pPr>
              <w:jc w:val="right"/>
              <w:rPr>
                <w:rFonts w:cs="Arial"/>
                <w:szCs w:val="22"/>
              </w:rPr>
            </w:pPr>
            <w:r>
              <w:rPr>
                <w:rFonts w:cs="Arial"/>
                <w:szCs w:val="22"/>
              </w:rPr>
              <w:t>5</w:t>
            </w:r>
          </w:p>
        </w:tc>
        <w:tc>
          <w:tcPr>
            <w:tcW w:w="2272" w:type="dxa"/>
          </w:tcPr>
          <w:p w:rsidR="00785E4D" w:rsidRPr="009B1FAB" w:rsidRDefault="002F7430" w:rsidP="004D401F">
            <w:pPr>
              <w:rPr>
                <w:rFonts w:cs="Arial"/>
                <w:szCs w:val="22"/>
              </w:rPr>
            </w:pPr>
            <w:r>
              <w:rPr>
                <w:rFonts w:cs="Arial"/>
                <w:szCs w:val="22"/>
              </w:rPr>
              <w:t>Metallic kiosks</w:t>
            </w:r>
          </w:p>
        </w:tc>
        <w:tc>
          <w:tcPr>
            <w:tcW w:w="851" w:type="dxa"/>
          </w:tcPr>
          <w:p w:rsidR="00785E4D" w:rsidRPr="009B1FAB" w:rsidRDefault="002F7430" w:rsidP="004D401F">
            <w:pPr>
              <w:jc w:val="right"/>
              <w:rPr>
                <w:rFonts w:cs="Arial"/>
                <w:szCs w:val="22"/>
              </w:rPr>
            </w:pPr>
            <w:r>
              <w:rPr>
                <w:rFonts w:cs="Arial"/>
                <w:szCs w:val="22"/>
              </w:rPr>
              <w:t>52</w:t>
            </w:r>
          </w:p>
        </w:tc>
        <w:tc>
          <w:tcPr>
            <w:tcW w:w="709" w:type="dxa"/>
          </w:tcPr>
          <w:p w:rsidR="00785E4D" w:rsidRPr="009B1FAB" w:rsidRDefault="002F7430" w:rsidP="004D401F">
            <w:pPr>
              <w:jc w:val="right"/>
              <w:rPr>
                <w:rFonts w:cs="Arial"/>
                <w:szCs w:val="22"/>
              </w:rPr>
            </w:pPr>
            <w:r>
              <w:rPr>
                <w:rFonts w:cs="Arial"/>
                <w:szCs w:val="22"/>
              </w:rPr>
              <w:t>29</w:t>
            </w:r>
          </w:p>
        </w:tc>
        <w:tc>
          <w:tcPr>
            <w:tcW w:w="1134" w:type="dxa"/>
          </w:tcPr>
          <w:p w:rsidR="00785E4D" w:rsidRPr="009B1FAB" w:rsidRDefault="00785E4D" w:rsidP="004D401F">
            <w:pPr>
              <w:jc w:val="right"/>
              <w:rPr>
                <w:rFonts w:cs="Arial"/>
                <w:szCs w:val="22"/>
              </w:rPr>
            </w:pPr>
          </w:p>
        </w:tc>
        <w:tc>
          <w:tcPr>
            <w:tcW w:w="850" w:type="dxa"/>
          </w:tcPr>
          <w:p w:rsidR="00785E4D" w:rsidRPr="009B1FAB" w:rsidRDefault="002F7430" w:rsidP="004D401F">
            <w:pPr>
              <w:jc w:val="right"/>
              <w:rPr>
                <w:rFonts w:cs="Arial"/>
                <w:szCs w:val="22"/>
              </w:rPr>
            </w:pPr>
            <w:r>
              <w:rPr>
                <w:rFonts w:cs="Arial"/>
                <w:szCs w:val="22"/>
              </w:rPr>
              <w:t>0</w:t>
            </w:r>
          </w:p>
        </w:tc>
        <w:tc>
          <w:tcPr>
            <w:tcW w:w="992" w:type="dxa"/>
          </w:tcPr>
          <w:p w:rsidR="00785E4D" w:rsidRPr="009B1FAB" w:rsidRDefault="002F7430" w:rsidP="004D401F">
            <w:pPr>
              <w:jc w:val="right"/>
              <w:rPr>
                <w:rFonts w:cs="Arial"/>
                <w:szCs w:val="22"/>
              </w:rPr>
            </w:pPr>
            <w:r>
              <w:rPr>
                <w:rFonts w:cs="Arial"/>
                <w:szCs w:val="22"/>
              </w:rPr>
              <w:t>7</w:t>
            </w:r>
          </w:p>
        </w:tc>
        <w:tc>
          <w:tcPr>
            <w:tcW w:w="993" w:type="dxa"/>
          </w:tcPr>
          <w:p w:rsidR="00785E4D" w:rsidRPr="009B1FAB" w:rsidRDefault="002F7430" w:rsidP="004D401F">
            <w:pPr>
              <w:jc w:val="right"/>
              <w:rPr>
                <w:rFonts w:cs="Arial"/>
                <w:szCs w:val="22"/>
              </w:rPr>
            </w:pPr>
            <w:r>
              <w:rPr>
                <w:rFonts w:cs="Arial"/>
                <w:szCs w:val="22"/>
              </w:rPr>
              <w:t>0</w:t>
            </w:r>
          </w:p>
        </w:tc>
        <w:tc>
          <w:tcPr>
            <w:tcW w:w="850" w:type="dxa"/>
          </w:tcPr>
          <w:p w:rsidR="00785E4D" w:rsidRPr="009B1FAB" w:rsidRDefault="002F7430" w:rsidP="004D401F">
            <w:pPr>
              <w:jc w:val="right"/>
              <w:rPr>
                <w:rFonts w:cs="Arial"/>
                <w:szCs w:val="22"/>
              </w:rPr>
            </w:pPr>
            <w:r>
              <w:rPr>
                <w:rFonts w:cs="Arial"/>
                <w:szCs w:val="22"/>
              </w:rPr>
              <w:t>-</w:t>
            </w:r>
          </w:p>
        </w:tc>
        <w:tc>
          <w:tcPr>
            <w:tcW w:w="787" w:type="dxa"/>
          </w:tcPr>
          <w:p w:rsidR="00785E4D" w:rsidRPr="009B1FAB" w:rsidRDefault="002F7430" w:rsidP="004D401F">
            <w:pPr>
              <w:jc w:val="right"/>
              <w:rPr>
                <w:rFonts w:cs="Arial"/>
                <w:szCs w:val="22"/>
              </w:rPr>
            </w:pPr>
            <w:r>
              <w:rPr>
                <w:rFonts w:cs="Arial"/>
                <w:szCs w:val="22"/>
              </w:rPr>
              <w:t>88</w:t>
            </w:r>
          </w:p>
        </w:tc>
      </w:tr>
      <w:tr w:rsidR="004D07C6" w:rsidRPr="009B1FAB" w:rsidTr="004D401F">
        <w:tc>
          <w:tcPr>
            <w:tcW w:w="671" w:type="dxa"/>
          </w:tcPr>
          <w:p w:rsidR="00785E4D" w:rsidRPr="009B1FAB" w:rsidRDefault="002F7430" w:rsidP="004D401F">
            <w:pPr>
              <w:jc w:val="right"/>
              <w:rPr>
                <w:rFonts w:cs="Arial"/>
                <w:szCs w:val="22"/>
              </w:rPr>
            </w:pPr>
            <w:r>
              <w:rPr>
                <w:rFonts w:cs="Arial"/>
                <w:szCs w:val="22"/>
              </w:rPr>
              <w:t>6</w:t>
            </w:r>
          </w:p>
        </w:tc>
        <w:tc>
          <w:tcPr>
            <w:tcW w:w="2272" w:type="dxa"/>
          </w:tcPr>
          <w:p w:rsidR="00785E4D" w:rsidRPr="009B1FAB" w:rsidRDefault="002F7430" w:rsidP="004D401F">
            <w:pPr>
              <w:rPr>
                <w:rFonts w:cs="Arial"/>
                <w:szCs w:val="22"/>
              </w:rPr>
            </w:pPr>
            <w:r>
              <w:rPr>
                <w:rFonts w:cs="Arial"/>
                <w:szCs w:val="22"/>
              </w:rPr>
              <w:t>Timber kiosks</w:t>
            </w:r>
          </w:p>
        </w:tc>
        <w:tc>
          <w:tcPr>
            <w:tcW w:w="851" w:type="dxa"/>
          </w:tcPr>
          <w:p w:rsidR="00785E4D" w:rsidRPr="009B1FAB" w:rsidRDefault="002F7430" w:rsidP="004D401F">
            <w:pPr>
              <w:jc w:val="right"/>
              <w:rPr>
                <w:rFonts w:cs="Arial"/>
                <w:szCs w:val="22"/>
              </w:rPr>
            </w:pPr>
            <w:r>
              <w:rPr>
                <w:rFonts w:cs="Arial"/>
                <w:szCs w:val="22"/>
              </w:rPr>
              <w:t>24</w:t>
            </w:r>
          </w:p>
        </w:tc>
        <w:tc>
          <w:tcPr>
            <w:tcW w:w="709" w:type="dxa"/>
          </w:tcPr>
          <w:p w:rsidR="00785E4D" w:rsidRPr="009B1FAB" w:rsidRDefault="002F7430" w:rsidP="004D401F">
            <w:pPr>
              <w:jc w:val="right"/>
              <w:rPr>
                <w:rFonts w:cs="Arial"/>
                <w:szCs w:val="22"/>
              </w:rPr>
            </w:pPr>
            <w:r>
              <w:rPr>
                <w:rFonts w:cs="Arial"/>
                <w:szCs w:val="22"/>
              </w:rPr>
              <w:t>26</w:t>
            </w:r>
          </w:p>
        </w:tc>
        <w:tc>
          <w:tcPr>
            <w:tcW w:w="1134" w:type="dxa"/>
          </w:tcPr>
          <w:p w:rsidR="00785E4D" w:rsidRPr="009B1FAB" w:rsidRDefault="002F7430" w:rsidP="004D401F">
            <w:pPr>
              <w:jc w:val="right"/>
              <w:rPr>
                <w:rFonts w:cs="Arial"/>
                <w:szCs w:val="22"/>
              </w:rPr>
            </w:pPr>
            <w:r>
              <w:rPr>
                <w:rFonts w:cs="Arial"/>
                <w:szCs w:val="22"/>
              </w:rPr>
              <w:t>4</w:t>
            </w:r>
          </w:p>
        </w:tc>
        <w:tc>
          <w:tcPr>
            <w:tcW w:w="850" w:type="dxa"/>
          </w:tcPr>
          <w:p w:rsidR="00785E4D" w:rsidRPr="009B1FAB" w:rsidRDefault="002F7430" w:rsidP="004D401F">
            <w:pPr>
              <w:jc w:val="right"/>
              <w:rPr>
                <w:rFonts w:cs="Arial"/>
                <w:szCs w:val="22"/>
              </w:rPr>
            </w:pPr>
            <w:r>
              <w:rPr>
                <w:rFonts w:cs="Arial"/>
                <w:szCs w:val="22"/>
              </w:rPr>
              <w:t>2</w:t>
            </w:r>
          </w:p>
        </w:tc>
        <w:tc>
          <w:tcPr>
            <w:tcW w:w="992" w:type="dxa"/>
          </w:tcPr>
          <w:p w:rsidR="00785E4D" w:rsidRPr="009B1FAB" w:rsidRDefault="002F7430" w:rsidP="004D401F">
            <w:pPr>
              <w:jc w:val="right"/>
              <w:rPr>
                <w:rFonts w:cs="Arial"/>
                <w:szCs w:val="22"/>
              </w:rPr>
            </w:pPr>
            <w:r>
              <w:rPr>
                <w:rFonts w:cs="Arial"/>
                <w:szCs w:val="22"/>
              </w:rPr>
              <w:t>16</w:t>
            </w:r>
          </w:p>
        </w:tc>
        <w:tc>
          <w:tcPr>
            <w:tcW w:w="993" w:type="dxa"/>
          </w:tcPr>
          <w:p w:rsidR="00785E4D" w:rsidRPr="009B1FAB" w:rsidRDefault="002F7430" w:rsidP="004D401F">
            <w:pPr>
              <w:jc w:val="right"/>
              <w:rPr>
                <w:rFonts w:cs="Arial"/>
                <w:szCs w:val="22"/>
              </w:rPr>
            </w:pPr>
            <w:r>
              <w:rPr>
                <w:rFonts w:cs="Arial"/>
                <w:szCs w:val="22"/>
              </w:rPr>
              <w:t>2</w:t>
            </w:r>
          </w:p>
        </w:tc>
        <w:tc>
          <w:tcPr>
            <w:tcW w:w="850" w:type="dxa"/>
          </w:tcPr>
          <w:p w:rsidR="00785E4D" w:rsidRPr="009B1FAB" w:rsidRDefault="002F7430" w:rsidP="004D401F">
            <w:pPr>
              <w:jc w:val="right"/>
              <w:rPr>
                <w:rFonts w:cs="Arial"/>
                <w:szCs w:val="22"/>
              </w:rPr>
            </w:pPr>
            <w:r>
              <w:rPr>
                <w:rFonts w:cs="Arial"/>
                <w:szCs w:val="22"/>
              </w:rPr>
              <w:t>2</w:t>
            </w:r>
          </w:p>
        </w:tc>
        <w:tc>
          <w:tcPr>
            <w:tcW w:w="787" w:type="dxa"/>
          </w:tcPr>
          <w:p w:rsidR="00785E4D" w:rsidRPr="009B1FAB" w:rsidRDefault="002F7430" w:rsidP="004D401F">
            <w:pPr>
              <w:jc w:val="right"/>
              <w:rPr>
                <w:rFonts w:cs="Arial"/>
                <w:szCs w:val="22"/>
              </w:rPr>
            </w:pPr>
            <w:r>
              <w:rPr>
                <w:rFonts w:cs="Arial"/>
                <w:szCs w:val="22"/>
              </w:rPr>
              <w:t>76</w:t>
            </w:r>
          </w:p>
        </w:tc>
      </w:tr>
      <w:tr w:rsidR="004D07C6" w:rsidRPr="009B1FAB" w:rsidTr="004D401F">
        <w:tc>
          <w:tcPr>
            <w:tcW w:w="671" w:type="dxa"/>
          </w:tcPr>
          <w:p w:rsidR="00785E4D" w:rsidRPr="009B1FAB" w:rsidRDefault="002F7430" w:rsidP="004D401F">
            <w:pPr>
              <w:jc w:val="right"/>
              <w:rPr>
                <w:rFonts w:cs="Arial"/>
                <w:szCs w:val="22"/>
              </w:rPr>
            </w:pPr>
            <w:r>
              <w:rPr>
                <w:rFonts w:cs="Arial"/>
                <w:szCs w:val="22"/>
              </w:rPr>
              <w:t>7</w:t>
            </w:r>
          </w:p>
        </w:tc>
        <w:tc>
          <w:tcPr>
            <w:tcW w:w="2272" w:type="dxa"/>
          </w:tcPr>
          <w:p w:rsidR="00785E4D" w:rsidRPr="009B1FAB" w:rsidRDefault="002F7430" w:rsidP="004D401F">
            <w:pPr>
              <w:rPr>
                <w:rFonts w:cs="Arial"/>
                <w:szCs w:val="22"/>
              </w:rPr>
            </w:pPr>
            <w:r>
              <w:rPr>
                <w:rFonts w:cs="Arial"/>
                <w:szCs w:val="22"/>
              </w:rPr>
              <w:t>Block wall/brick wall fence</w:t>
            </w:r>
          </w:p>
        </w:tc>
        <w:tc>
          <w:tcPr>
            <w:tcW w:w="851" w:type="dxa"/>
          </w:tcPr>
          <w:p w:rsidR="00785E4D" w:rsidRPr="009B1FAB" w:rsidRDefault="002F7430" w:rsidP="004D401F">
            <w:pPr>
              <w:jc w:val="right"/>
              <w:rPr>
                <w:rFonts w:cs="Arial"/>
                <w:szCs w:val="22"/>
              </w:rPr>
            </w:pPr>
            <w:r>
              <w:rPr>
                <w:rFonts w:cs="Arial"/>
                <w:szCs w:val="22"/>
              </w:rPr>
              <w:t>12</w:t>
            </w:r>
          </w:p>
        </w:tc>
        <w:tc>
          <w:tcPr>
            <w:tcW w:w="709" w:type="dxa"/>
          </w:tcPr>
          <w:p w:rsidR="00785E4D" w:rsidRPr="009B1FAB" w:rsidRDefault="002F7430" w:rsidP="004D401F">
            <w:pPr>
              <w:jc w:val="right"/>
              <w:rPr>
                <w:rFonts w:cs="Arial"/>
                <w:szCs w:val="22"/>
              </w:rPr>
            </w:pPr>
            <w:r>
              <w:rPr>
                <w:rFonts w:cs="Arial"/>
                <w:szCs w:val="22"/>
              </w:rPr>
              <w:t>4</w:t>
            </w:r>
          </w:p>
        </w:tc>
        <w:tc>
          <w:tcPr>
            <w:tcW w:w="1134" w:type="dxa"/>
          </w:tcPr>
          <w:p w:rsidR="00785E4D" w:rsidRPr="009B1FAB" w:rsidRDefault="002F7430" w:rsidP="004D401F">
            <w:pPr>
              <w:jc w:val="right"/>
              <w:rPr>
                <w:rFonts w:cs="Arial"/>
                <w:szCs w:val="22"/>
              </w:rPr>
            </w:pPr>
            <w:r>
              <w:rPr>
                <w:rFonts w:cs="Arial"/>
                <w:szCs w:val="22"/>
              </w:rPr>
              <w:t>5</w:t>
            </w:r>
          </w:p>
        </w:tc>
        <w:tc>
          <w:tcPr>
            <w:tcW w:w="850" w:type="dxa"/>
          </w:tcPr>
          <w:p w:rsidR="00785E4D" w:rsidRPr="009B1FAB" w:rsidRDefault="002F7430" w:rsidP="004D401F">
            <w:pPr>
              <w:jc w:val="right"/>
              <w:rPr>
                <w:rFonts w:cs="Arial"/>
                <w:szCs w:val="22"/>
              </w:rPr>
            </w:pPr>
            <w:r>
              <w:rPr>
                <w:rFonts w:cs="Arial"/>
                <w:szCs w:val="22"/>
              </w:rPr>
              <w:t>2</w:t>
            </w:r>
          </w:p>
        </w:tc>
        <w:tc>
          <w:tcPr>
            <w:tcW w:w="992" w:type="dxa"/>
          </w:tcPr>
          <w:p w:rsidR="00785E4D" w:rsidRPr="009B1FAB" w:rsidRDefault="002F7430" w:rsidP="004D401F">
            <w:pPr>
              <w:jc w:val="right"/>
              <w:rPr>
                <w:rFonts w:cs="Arial"/>
                <w:szCs w:val="22"/>
              </w:rPr>
            </w:pPr>
            <w:r>
              <w:rPr>
                <w:rFonts w:cs="Arial"/>
                <w:szCs w:val="22"/>
              </w:rPr>
              <w:t>0</w:t>
            </w:r>
          </w:p>
        </w:tc>
        <w:tc>
          <w:tcPr>
            <w:tcW w:w="993" w:type="dxa"/>
          </w:tcPr>
          <w:p w:rsidR="00785E4D" w:rsidRPr="009B1FAB" w:rsidRDefault="002F7430" w:rsidP="004D401F">
            <w:pPr>
              <w:jc w:val="right"/>
              <w:rPr>
                <w:rFonts w:cs="Arial"/>
                <w:szCs w:val="22"/>
              </w:rPr>
            </w:pPr>
            <w:r>
              <w:rPr>
                <w:rFonts w:cs="Arial"/>
                <w:szCs w:val="22"/>
              </w:rPr>
              <w:t>0</w:t>
            </w:r>
          </w:p>
        </w:tc>
        <w:tc>
          <w:tcPr>
            <w:tcW w:w="850" w:type="dxa"/>
          </w:tcPr>
          <w:p w:rsidR="00785E4D" w:rsidRPr="009B1FAB" w:rsidRDefault="002F7430" w:rsidP="004D401F">
            <w:pPr>
              <w:jc w:val="right"/>
              <w:rPr>
                <w:rFonts w:cs="Arial"/>
                <w:szCs w:val="22"/>
              </w:rPr>
            </w:pPr>
            <w:r>
              <w:rPr>
                <w:rFonts w:cs="Arial"/>
                <w:szCs w:val="22"/>
              </w:rPr>
              <w:t>-</w:t>
            </w:r>
          </w:p>
        </w:tc>
        <w:tc>
          <w:tcPr>
            <w:tcW w:w="787" w:type="dxa"/>
          </w:tcPr>
          <w:p w:rsidR="00785E4D" w:rsidRPr="009B1FAB" w:rsidRDefault="002F7430" w:rsidP="004D401F">
            <w:pPr>
              <w:jc w:val="right"/>
              <w:rPr>
                <w:rFonts w:cs="Arial"/>
                <w:szCs w:val="22"/>
              </w:rPr>
            </w:pPr>
            <w:r>
              <w:rPr>
                <w:rFonts w:cs="Arial"/>
                <w:szCs w:val="22"/>
              </w:rPr>
              <w:t>23</w:t>
            </w:r>
          </w:p>
        </w:tc>
      </w:tr>
      <w:tr w:rsidR="004D07C6" w:rsidRPr="009B1FAB" w:rsidTr="004D401F">
        <w:tc>
          <w:tcPr>
            <w:tcW w:w="671" w:type="dxa"/>
          </w:tcPr>
          <w:p w:rsidR="00785E4D" w:rsidRPr="009B1FAB" w:rsidRDefault="002F7430" w:rsidP="004D401F">
            <w:pPr>
              <w:jc w:val="right"/>
              <w:rPr>
                <w:rFonts w:cs="Arial"/>
                <w:szCs w:val="22"/>
              </w:rPr>
            </w:pPr>
            <w:r>
              <w:rPr>
                <w:rFonts w:cs="Arial"/>
                <w:szCs w:val="22"/>
              </w:rPr>
              <w:t>8</w:t>
            </w:r>
          </w:p>
        </w:tc>
        <w:tc>
          <w:tcPr>
            <w:tcW w:w="2272" w:type="dxa"/>
          </w:tcPr>
          <w:p w:rsidR="00785E4D" w:rsidRPr="009B1FAB" w:rsidRDefault="002F7430" w:rsidP="004D401F">
            <w:pPr>
              <w:rPr>
                <w:rFonts w:cs="Arial"/>
                <w:szCs w:val="22"/>
              </w:rPr>
            </w:pPr>
            <w:r>
              <w:rPr>
                <w:rFonts w:cs="Arial"/>
                <w:szCs w:val="22"/>
              </w:rPr>
              <w:t>Live hedge/ barbed wire fence</w:t>
            </w:r>
          </w:p>
        </w:tc>
        <w:tc>
          <w:tcPr>
            <w:tcW w:w="851" w:type="dxa"/>
          </w:tcPr>
          <w:p w:rsidR="00785E4D" w:rsidRPr="009B1FAB" w:rsidRDefault="002F7430" w:rsidP="004D401F">
            <w:pPr>
              <w:jc w:val="right"/>
              <w:rPr>
                <w:rFonts w:cs="Arial"/>
                <w:szCs w:val="22"/>
              </w:rPr>
            </w:pPr>
            <w:r>
              <w:rPr>
                <w:rFonts w:cs="Arial"/>
                <w:szCs w:val="22"/>
              </w:rPr>
              <w:t>39</w:t>
            </w:r>
          </w:p>
        </w:tc>
        <w:tc>
          <w:tcPr>
            <w:tcW w:w="709" w:type="dxa"/>
          </w:tcPr>
          <w:p w:rsidR="00785E4D" w:rsidRPr="009B1FAB" w:rsidRDefault="002F7430" w:rsidP="004D401F">
            <w:pPr>
              <w:jc w:val="right"/>
              <w:rPr>
                <w:rFonts w:cs="Arial"/>
                <w:szCs w:val="22"/>
              </w:rPr>
            </w:pPr>
            <w:r>
              <w:rPr>
                <w:rFonts w:cs="Arial"/>
                <w:szCs w:val="22"/>
              </w:rPr>
              <w:t>89</w:t>
            </w:r>
          </w:p>
        </w:tc>
        <w:tc>
          <w:tcPr>
            <w:tcW w:w="1134" w:type="dxa"/>
          </w:tcPr>
          <w:p w:rsidR="00785E4D" w:rsidRPr="009B1FAB" w:rsidRDefault="002F7430" w:rsidP="004D401F">
            <w:pPr>
              <w:jc w:val="right"/>
              <w:rPr>
                <w:rFonts w:cs="Arial"/>
                <w:szCs w:val="22"/>
              </w:rPr>
            </w:pPr>
            <w:r>
              <w:rPr>
                <w:rFonts w:cs="Arial"/>
                <w:szCs w:val="22"/>
              </w:rPr>
              <w:t>59</w:t>
            </w:r>
          </w:p>
        </w:tc>
        <w:tc>
          <w:tcPr>
            <w:tcW w:w="850" w:type="dxa"/>
          </w:tcPr>
          <w:p w:rsidR="00785E4D" w:rsidRPr="009B1FAB" w:rsidRDefault="002F7430" w:rsidP="004D401F">
            <w:pPr>
              <w:jc w:val="right"/>
              <w:rPr>
                <w:rFonts w:cs="Arial"/>
                <w:szCs w:val="22"/>
              </w:rPr>
            </w:pPr>
            <w:r>
              <w:rPr>
                <w:rFonts w:cs="Arial"/>
                <w:szCs w:val="22"/>
              </w:rPr>
              <w:t>29</w:t>
            </w:r>
          </w:p>
        </w:tc>
        <w:tc>
          <w:tcPr>
            <w:tcW w:w="992" w:type="dxa"/>
          </w:tcPr>
          <w:p w:rsidR="00785E4D" w:rsidRPr="009B1FAB" w:rsidRDefault="002F7430" w:rsidP="004D401F">
            <w:pPr>
              <w:jc w:val="right"/>
              <w:rPr>
                <w:rFonts w:cs="Arial"/>
                <w:szCs w:val="22"/>
              </w:rPr>
            </w:pPr>
            <w:r>
              <w:rPr>
                <w:rFonts w:cs="Arial"/>
                <w:szCs w:val="22"/>
              </w:rPr>
              <w:t>17</w:t>
            </w:r>
          </w:p>
        </w:tc>
        <w:tc>
          <w:tcPr>
            <w:tcW w:w="993" w:type="dxa"/>
          </w:tcPr>
          <w:p w:rsidR="00785E4D" w:rsidRPr="009B1FAB" w:rsidRDefault="002F7430" w:rsidP="004D401F">
            <w:pPr>
              <w:jc w:val="right"/>
              <w:rPr>
                <w:rFonts w:cs="Arial"/>
                <w:szCs w:val="22"/>
              </w:rPr>
            </w:pPr>
            <w:r>
              <w:rPr>
                <w:rFonts w:cs="Arial"/>
                <w:szCs w:val="22"/>
              </w:rPr>
              <w:t>3</w:t>
            </w:r>
          </w:p>
        </w:tc>
        <w:tc>
          <w:tcPr>
            <w:tcW w:w="850" w:type="dxa"/>
          </w:tcPr>
          <w:p w:rsidR="00785E4D" w:rsidRPr="009B1FAB" w:rsidRDefault="002F7430" w:rsidP="004D401F">
            <w:pPr>
              <w:jc w:val="right"/>
              <w:rPr>
                <w:rFonts w:cs="Arial"/>
                <w:szCs w:val="22"/>
              </w:rPr>
            </w:pPr>
            <w:r>
              <w:rPr>
                <w:rFonts w:cs="Arial"/>
                <w:szCs w:val="22"/>
              </w:rPr>
              <w:t>4</w:t>
            </w:r>
          </w:p>
        </w:tc>
        <w:tc>
          <w:tcPr>
            <w:tcW w:w="787" w:type="dxa"/>
          </w:tcPr>
          <w:p w:rsidR="00785E4D" w:rsidRPr="009B1FAB" w:rsidRDefault="002F7430" w:rsidP="004D401F">
            <w:pPr>
              <w:jc w:val="right"/>
              <w:rPr>
                <w:rFonts w:cs="Arial"/>
                <w:szCs w:val="22"/>
              </w:rPr>
            </w:pPr>
            <w:r>
              <w:rPr>
                <w:rFonts w:cs="Arial"/>
                <w:szCs w:val="22"/>
              </w:rPr>
              <w:t>240</w:t>
            </w:r>
          </w:p>
        </w:tc>
      </w:tr>
      <w:tr w:rsidR="004D07C6" w:rsidRPr="009B1FAB" w:rsidTr="004D401F">
        <w:tc>
          <w:tcPr>
            <w:tcW w:w="671" w:type="dxa"/>
          </w:tcPr>
          <w:p w:rsidR="00785E4D" w:rsidRPr="009B1FAB" w:rsidRDefault="002F7430" w:rsidP="004D401F">
            <w:pPr>
              <w:jc w:val="right"/>
              <w:rPr>
                <w:rFonts w:cs="Arial"/>
                <w:szCs w:val="22"/>
              </w:rPr>
            </w:pPr>
            <w:r>
              <w:rPr>
                <w:rFonts w:cs="Arial"/>
                <w:szCs w:val="22"/>
              </w:rPr>
              <w:t>9</w:t>
            </w:r>
          </w:p>
        </w:tc>
        <w:tc>
          <w:tcPr>
            <w:tcW w:w="2272" w:type="dxa"/>
          </w:tcPr>
          <w:p w:rsidR="00785E4D" w:rsidRPr="009B1FAB" w:rsidRDefault="002F7430" w:rsidP="004D401F">
            <w:pPr>
              <w:rPr>
                <w:rFonts w:cs="Arial"/>
                <w:szCs w:val="22"/>
              </w:rPr>
            </w:pPr>
            <w:r>
              <w:rPr>
                <w:rFonts w:cs="Arial"/>
                <w:szCs w:val="22"/>
              </w:rPr>
              <w:t>Verandas/ staircases</w:t>
            </w:r>
          </w:p>
        </w:tc>
        <w:tc>
          <w:tcPr>
            <w:tcW w:w="851" w:type="dxa"/>
          </w:tcPr>
          <w:p w:rsidR="00785E4D" w:rsidRPr="009B1FAB" w:rsidRDefault="002F7430" w:rsidP="004D401F">
            <w:pPr>
              <w:jc w:val="right"/>
              <w:rPr>
                <w:rFonts w:cs="Arial"/>
                <w:szCs w:val="22"/>
              </w:rPr>
            </w:pPr>
            <w:r>
              <w:rPr>
                <w:rFonts w:cs="Arial"/>
                <w:szCs w:val="22"/>
              </w:rPr>
              <w:t>27</w:t>
            </w:r>
          </w:p>
        </w:tc>
        <w:tc>
          <w:tcPr>
            <w:tcW w:w="709" w:type="dxa"/>
          </w:tcPr>
          <w:p w:rsidR="00785E4D" w:rsidRPr="009B1FAB" w:rsidRDefault="002F7430" w:rsidP="004D401F">
            <w:pPr>
              <w:jc w:val="right"/>
              <w:rPr>
                <w:rFonts w:cs="Arial"/>
                <w:szCs w:val="22"/>
              </w:rPr>
            </w:pPr>
            <w:r>
              <w:rPr>
                <w:rFonts w:cs="Arial"/>
                <w:szCs w:val="22"/>
              </w:rPr>
              <w:t>21</w:t>
            </w:r>
          </w:p>
        </w:tc>
        <w:tc>
          <w:tcPr>
            <w:tcW w:w="1134" w:type="dxa"/>
          </w:tcPr>
          <w:p w:rsidR="00785E4D" w:rsidRPr="009B1FAB" w:rsidRDefault="002F7430" w:rsidP="004D401F">
            <w:pPr>
              <w:jc w:val="right"/>
              <w:rPr>
                <w:rFonts w:cs="Arial"/>
                <w:szCs w:val="22"/>
              </w:rPr>
            </w:pPr>
            <w:r>
              <w:rPr>
                <w:rFonts w:cs="Arial"/>
                <w:szCs w:val="22"/>
              </w:rPr>
              <w:t>4</w:t>
            </w:r>
          </w:p>
        </w:tc>
        <w:tc>
          <w:tcPr>
            <w:tcW w:w="850" w:type="dxa"/>
          </w:tcPr>
          <w:p w:rsidR="00785E4D" w:rsidRPr="009B1FAB" w:rsidRDefault="002F7430" w:rsidP="004D401F">
            <w:pPr>
              <w:jc w:val="right"/>
              <w:rPr>
                <w:rFonts w:cs="Arial"/>
                <w:szCs w:val="22"/>
              </w:rPr>
            </w:pPr>
            <w:r>
              <w:rPr>
                <w:rFonts w:cs="Arial"/>
                <w:szCs w:val="22"/>
              </w:rPr>
              <w:t>1</w:t>
            </w:r>
          </w:p>
        </w:tc>
        <w:tc>
          <w:tcPr>
            <w:tcW w:w="992" w:type="dxa"/>
          </w:tcPr>
          <w:p w:rsidR="00785E4D" w:rsidRPr="009B1FAB" w:rsidRDefault="002F7430" w:rsidP="004D401F">
            <w:pPr>
              <w:jc w:val="right"/>
              <w:rPr>
                <w:rFonts w:cs="Arial"/>
                <w:szCs w:val="22"/>
              </w:rPr>
            </w:pPr>
            <w:r>
              <w:rPr>
                <w:rFonts w:cs="Arial"/>
                <w:szCs w:val="22"/>
              </w:rPr>
              <w:t>0</w:t>
            </w:r>
          </w:p>
        </w:tc>
        <w:tc>
          <w:tcPr>
            <w:tcW w:w="993" w:type="dxa"/>
          </w:tcPr>
          <w:p w:rsidR="00785E4D" w:rsidRPr="009B1FAB" w:rsidRDefault="002F7430" w:rsidP="004D401F">
            <w:pPr>
              <w:jc w:val="right"/>
              <w:rPr>
                <w:rFonts w:cs="Arial"/>
                <w:szCs w:val="22"/>
              </w:rPr>
            </w:pPr>
            <w:r>
              <w:rPr>
                <w:rFonts w:cs="Arial"/>
                <w:szCs w:val="22"/>
              </w:rPr>
              <w:t>-</w:t>
            </w:r>
          </w:p>
        </w:tc>
        <w:tc>
          <w:tcPr>
            <w:tcW w:w="850" w:type="dxa"/>
          </w:tcPr>
          <w:p w:rsidR="00785E4D" w:rsidRPr="009B1FAB" w:rsidRDefault="002F7430" w:rsidP="004D401F">
            <w:pPr>
              <w:jc w:val="right"/>
              <w:rPr>
                <w:rFonts w:cs="Arial"/>
                <w:szCs w:val="22"/>
              </w:rPr>
            </w:pPr>
            <w:r>
              <w:rPr>
                <w:rFonts w:cs="Arial"/>
                <w:szCs w:val="22"/>
              </w:rPr>
              <w:t>-</w:t>
            </w:r>
          </w:p>
        </w:tc>
        <w:tc>
          <w:tcPr>
            <w:tcW w:w="787" w:type="dxa"/>
          </w:tcPr>
          <w:p w:rsidR="00785E4D" w:rsidRPr="009B1FAB" w:rsidRDefault="002F7430" w:rsidP="004D401F">
            <w:pPr>
              <w:jc w:val="right"/>
              <w:rPr>
                <w:rFonts w:cs="Arial"/>
                <w:szCs w:val="22"/>
              </w:rPr>
            </w:pPr>
            <w:r>
              <w:rPr>
                <w:rFonts w:cs="Arial"/>
                <w:szCs w:val="22"/>
              </w:rPr>
              <w:t>53</w:t>
            </w:r>
          </w:p>
        </w:tc>
      </w:tr>
      <w:tr w:rsidR="00031DD3" w:rsidRPr="009B1FAB" w:rsidTr="004D401F">
        <w:tc>
          <w:tcPr>
            <w:tcW w:w="671" w:type="dxa"/>
          </w:tcPr>
          <w:p w:rsidR="004D07C6" w:rsidRDefault="004D07C6" w:rsidP="004D401F">
            <w:pPr>
              <w:jc w:val="right"/>
              <w:rPr>
                <w:rFonts w:cs="Arial"/>
                <w:szCs w:val="22"/>
              </w:rPr>
            </w:pPr>
            <w:r>
              <w:rPr>
                <w:rFonts w:cs="Arial"/>
                <w:szCs w:val="22"/>
              </w:rPr>
              <w:t>10</w:t>
            </w:r>
          </w:p>
        </w:tc>
        <w:tc>
          <w:tcPr>
            <w:tcW w:w="2272" w:type="dxa"/>
          </w:tcPr>
          <w:p w:rsidR="004D07C6" w:rsidRDefault="004D07C6" w:rsidP="004D401F">
            <w:pPr>
              <w:rPr>
                <w:rFonts w:cs="Arial"/>
                <w:szCs w:val="22"/>
              </w:rPr>
            </w:pPr>
            <w:r>
              <w:rPr>
                <w:rFonts w:cs="Arial"/>
                <w:szCs w:val="22"/>
              </w:rPr>
              <w:t>Paved/concrete yards/retaining walls</w:t>
            </w:r>
          </w:p>
        </w:tc>
        <w:tc>
          <w:tcPr>
            <w:tcW w:w="851" w:type="dxa"/>
          </w:tcPr>
          <w:p w:rsidR="004D07C6" w:rsidRDefault="004D07C6" w:rsidP="004D401F">
            <w:pPr>
              <w:jc w:val="right"/>
              <w:rPr>
                <w:rFonts w:cs="Arial"/>
                <w:szCs w:val="22"/>
              </w:rPr>
            </w:pPr>
            <w:r>
              <w:rPr>
                <w:rFonts w:cs="Arial"/>
                <w:szCs w:val="22"/>
              </w:rPr>
              <w:t>32</w:t>
            </w:r>
          </w:p>
        </w:tc>
        <w:tc>
          <w:tcPr>
            <w:tcW w:w="709" w:type="dxa"/>
          </w:tcPr>
          <w:p w:rsidR="004D07C6" w:rsidRDefault="004D07C6" w:rsidP="004D401F">
            <w:pPr>
              <w:jc w:val="right"/>
              <w:rPr>
                <w:rFonts w:cs="Arial"/>
                <w:szCs w:val="22"/>
              </w:rPr>
            </w:pPr>
            <w:r>
              <w:rPr>
                <w:rFonts w:cs="Arial"/>
                <w:szCs w:val="22"/>
              </w:rPr>
              <w:t>8</w:t>
            </w:r>
          </w:p>
        </w:tc>
        <w:tc>
          <w:tcPr>
            <w:tcW w:w="1134" w:type="dxa"/>
          </w:tcPr>
          <w:p w:rsidR="004D07C6" w:rsidRDefault="004D07C6" w:rsidP="004D401F">
            <w:pPr>
              <w:jc w:val="right"/>
              <w:rPr>
                <w:rFonts w:cs="Arial"/>
                <w:szCs w:val="22"/>
              </w:rPr>
            </w:pPr>
            <w:r>
              <w:rPr>
                <w:rFonts w:cs="Arial"/>
                <w:szCs w:val="22"/>
              </w:rPr>
              <w:t>4</w:t>
            </w:r>
          </w:p>
        </w:tc>
        <w:tc>
          <w:tcPr>
            <w:tcW w:w="850" w:type="dxa"/>
          </w:tcPr>
          <w:p w:rsidR="004D07C6" w:rsidRDefault="004D07C6" w:rsidP="004D401F">
            <w:pPr>
              <w:jc w:val="right"/>
              <w:rPr>
                <w:rFonts w:cs="Arial"/>
                <w:szCs w:val="22"/>
              </w:rPr>
            </w:pPr>
            <w:r>
              <w:rPr>
                <w:rFonts w:cs="Arial"/>
                <w:szCs w:val="22"/>
              </w:rPr>
              <w:t>1</w:t>
            </w:r>
          </w:p>
        </w:tc>
        <w:tc>
          <w:tcPr>
            <w:tcW w:w="992" w:type="dxa"/>
          </w:tcPr>
          <w:p w:rsidR="004D07C6" w:rsidRDefault="004D07C6" w:rsidP="004D401F">
            <w:pPr>
              <w:jc w:val="right"/>
              <w:rPr>
                <w:rFonts w:cs="Arial"/>
                <w:szCs w:val="22"/>
              </w:rPr>
            </w:pPr>
            <w:r>
              <w:rPr>
                <w:rFonts w:cs="Arial"/>
                <w:szCs w:val="22"/>
              </w:rPr>
              <w:t>2</w:t>
            </w:r>
          </w:p>
        </w:tc>
        <w:tc>
          <w:tcPr>
            <w:tcW w:w="993" w:type="dxa"/>
          </w:tcPr>
          <w:p w:rsidR="004D07C6" w:rsidRDefault="004D07C6" w:rsidP="004D401F">
            <w:pPr>
              <w:jc w:val="right"/>
              <w:rPr>
                <w:rFonts w:cs="Arial"/>
                <w:szCs w:val="22"/>
              </w:rPr>
            </w:pPr>
            <w:r>
              <w:rPr>
                <w:rFonts w:cs="Arial"/>
                <w:szCs w:val="22"/>
              </w:rPr>
              <w:t>-</w:t>
            </w:r>
          </w:p>
        </w:tc>
        <w:tc>
          <w:tcPr>
            <w:tcW w:w="850" w:type="dxa"/>
          </w:tcPr>
          <w:p w:rsidR="004D07C6" w:rsidRDefault="004D07C6" w:rsidP="004D401F">
            <w:pPr>
              <w:jc w:val="right"/>
              <w:rPr>
                <w:rFonts w:cs="Arial"/>
                <w:szCs w:val="22"/>
              </w:rPr>
            </w:pPr>
            <w:r>
              <w:rPr>
                <w:rFonts w:cs="Arial"/>
                <w:szCs w:val="22"/>
              </w:rPr>
              <w:t>1</w:t>
            </w:r>
          </w:p>
        </w:tc>
        <w:tc>
          <w:tcPr>
            <w:tcW w:w="787" w:type="dxa"/>
          </w:tcPr>
          <w:p w:rsidR="004D07C6" w:rsidRDefault="004D07C6" w:rsidP="004D401F">
            <w:pPr>
              <w:jc w:val="right"/>
              <w:rPr>
                <w:rFonts w:cs="Arial"/>
                <w:szCs w:val="22"/>
              </w:rPr>
            </w:pPr>
            <w:r>
              <w:rPr>
                <w:rFonts w:cs="Arial"/>
                <w:szCs w:val="22"/>
              </w:rPr>
              <w:t>48</w:t>
            </w:r>
          </w:p>
        </w:tc>
      </w:tr>
      <w:tr w:rsidR="00031DD3" w:rsidRPr="009B1FAB" w:rsidTr="004D401F">
        <w:tc>
          <w:tcPr>
            <w:tcW w:w="671" w:type="dxa"/>
          </w:tcPr>
          <w:p w:rsidR="004D07C6" w:rsidRDefault="004D07C6" w:rsidP="004D401F">
            <w:pPr>
              <w:jc w:val="right"/>
              <w:rPr>
                <w:rFonts w:cs="Arial"/>
                <w:szCs w:val="22"/>
              </w:rPr>
            </w:pPr>
            <w:r>
              <w:rPr>
                <w:rFonts w:cs="Arial"/>
                <w:szCs w:val="22"/>
              </w:rPr>
              <w:t>11</w:t>
            </w:r>
          </w:p>
        </w:tc>
        <w:tc>
          <w:tcPr>
            <w:tcW w:w="2272" w:type="dxa"/>
          </w:tcPr>
          <w:p w:rsidR="004D07C6" w:rsidRDefault="004D07C6" w:rsidP="004D401F">
            <w:pPr>
              <w:rPr>
                <w:rFonts w:cs="Arial"/>
                <w:szCs w:val="22"/>
              </w:rPr>
            </w:pPr>
            <w:r>
              <w:rPr>
                <w:rFonts w:cs="Arial"/>
                <w:szCs w:val="22"/>
              </w:rPr>
              <w:t>Sheds/stalls</w:t>
            </w:r>
          </w:p>
        </w:tc>
        <w:tc>
          <w:tcPr>
            <w:tcW w:w="851" w:type="dxa"/>
          </w:tcPr>
          <w:p w:rsidR="004D07C6" w:rsidRDefault="004D07C6" w:rsidP="004D401F">
            <w:pPr>
              <w:jc w:val="right"/>
              <w:rPr>
                <w:rFonts w:cs="Arial"/>
                <w:szCs w:val="22"/>
              </w:rPr>
            </w:pPr>
            <w:r>
              <w:rPr>
                <w:rFonts w:cs="Arial"/>
                <w:szCs w:val="22"/>
              </w:rPr>
              <w:t>60</w:t>
            </w:r>
          </w:p>
        </w:tc>
        <w:tc>
          <w:tcPr>
            <w:tcW w:w="709" w:type="dxa"/>
          </w:tcPr>
          <w:p w:rsidR="004D07C6" w:rsidRDefault="004D07C6" w:rsidP="004D401F">
            <w:pPr>
              <w:jc w:val="right"/>
              <w:rPr>
                <w:rFonts w:cs="Arial"/>
                <w:szCs w:val="22"/>
              </w:rPr>
            </w:pPr>
            <w:r>
              <w:rPr>
                <w:rFonts w:cs="Arial"/>
                <w:szCs w:val="22"/>
              </w:rPr>
              <w:t>31</w:t>
            </w:r>
          </w:p>
        </w:tc>
        <w:tc>
          <w:tcPr>
            <w:tcW w:w="1134" w:type="dxa"/>
          </w:tcPr>
          <w:p w:rsidR="004D07C6" w:rsidRDefault="004D07C6" w:rsidP="004D401F">
            <w:pPr>
              <w:jc w:val="right"/>
              <w:rPr>
                <w:rFonts w:cs="Arial"/>
                <w:szCs w:val="22"/>
              </w:rPr>
            </w:pPr>
            <w:r>
              <w:rPr>
                <w:rFonts w:cs="Arial"/>
                <w:szCs w:val="22"/>
              </w:rPr>
              <w:t>11</w:t>
            </w:r>
          </w:p>
        </w:tc>
        <w:tc>
          <w:tcPr>
            <w:tcW w:w="850" w:type="dxa"/>
          </w:tcPr>
          <w:p w:rsidR="004D07C6" w:rsidRDefault="004D07C6" w:rsidP="004D401F">
            <w:pPr>
              <w:jc w:val="right"/>
              <w:rPr>
                <w:rFonts w:cs="Arial"/>
                <w:szCs w:val="22"/>
              </w:rPr>
            </w:pPr>
            <w:r>
              <w:rPr>
                <w:rFonts w:cs="Arial"/>
                <w:szCs w:val="22"/>
              </w:rPr>
              <w:t>11</w:t>
            </w:r>
          </w:p>
        </w:tc>
        <w:tc>
          <w:tcPr>
            <w:tcW w:w="992" w:type="dxa"/>
          </w:tcPr>
          <w:p w:rsidR="004D07C6" w:rsidRDefault="004D07C6" w:rsidP="004D401F">
            <w:pPr>
              <w:jc w:val="right"/>
              <w:rPr>
                <w:rFonts w:cs="Arial"/>
                <w:szCs w:val="22"/>
              </w:rPr>
            </w:pPr>
            <w:r>
              <w:rPr>
                <w:rFonts w:cs="Arial"/>
                <w:szCs w:val="22"/>
              </w:rPr>
              <w:t>12</w:t>
            </w:r>
          </w:p>
        </w:tc>
        <w:tc>
          <w:tcPr>
            <w:tcW w:w="993" w:type="dxa"/>
          </w:tcPr>
          <w:p w:rsidR="004D07C6" w:rsidRDefault="004D07C6" w:rsidP="004D401F">
            <w:pPr>
              <w:jc w:val="right"/>
              <w:rPr>
                <w:rFonts w:cs="Arial"/>
                <w:szCs w:val="22"/>
              </w:rPr>
            </w:pPr>
            <w:r>
              <w:rPr>
                <w:rFonts w:cs="Arial"/>
                <w:szCs w:val="22"/>
              </w:rPr>
              <w:t>-</w:t>
            </w:r>
          </w:p>
        </w:tc>
        <w:tc>
          <w:tcPr>
            <w:tcW w:w="850" w:type="dxa"/>
          </w:tcPr>
          <w:p w:rsidR="004D07C6" w:rsidRDefault="004D07C6" w:rsidP="004D401F">
            <w:pPr>
              <w:jc w:val="right"/>
              <w:rPr>
                <w:rFonts w:cs="Arial"/>
                <w:szCs w:val="22"/>
              </w:rPr>
            </w:pPr>
            <w:r>
              <w:rPr>
                <w:rFonts w:cs="Arial"/>
                <w:szCs w:val="22"/>
              </w:rPr>
              <w:t>2</w:t>
            </w:r>
          </w:p>
        </w:tc>
        <w:tc>
          <w:tcPr>
            <w:tcW w:w="787" w:type="dxa"/>
          </w:tcPr>
          <w:p w:rsidR="004D07C6" w:rsidRDefault="004D07C6" w:rsidP="004D401F">
            <w:pPr>
              <w:jc w:val="right"/>
              <w:rPr>
                <w:rFonts w:cs="Arial"/>
                <w:szCs w:val="22"/>
              </w:rPr>
            </w:pPr>
            <w:r>
              <w:rPr>
                <w:rFonts w:cs="Arial"/>
                <w:szCs w:val="22"/>
              </w:rPr>
              <w:t>127</w:t>
            </w:r>
          </w:p>
        </w:tc>
      </w:tr>
      <w:tr w:rsidR="00031DD3" w:rsidRPr="009B1FAB" w:rsidTr="004D401F">
        <w:tc>
          <w:tcPr>
            <w:tcW w:w="671" w:type="dxa"/>
          </w:tcPr>
          <w:p w:rsidR="004D07C6" w:rsidRDefault="004D07C6" w:rsidP="004D401F">
            <w:pPr>
              <w:jc w:val="right"/>
              <w:rPr>
                <w:rFonts w:cs="Arial"/>
                <w:szCs w:val="22"/>
              </w:rPr>
            </w:pPr>
            <w:r>
              <w:rPr>
                <w:rFonts w:cs="Arial"/>
                <w:szCs w:val="22"/>
              </w:rPr>
              <w:t>12</w:t>
            </w:r>
          </w:p>
        </w:tc>
        <w:tc>
          <w:tcPr>
            <w:tcW w:w="2272" w:type="dxa"/>
          </w:tcPr>
          <w:p w:rsidR="004D07C6" w:rsidRDefault="004D07C6" w:rsidP="004D401F">
            <w:pPr>
              <w:rPr>
                <w:rFonts w:cs="Arial"/>
                <w:szCs w:val="22"/>
              </w:rPr>
            </w:pPr>
            <w:r>
              <w:rPr>
                <w:rFonts w:cs="Arial"/>
                <w:szCs w:val="22"/>
              </w:rPr>
              <w:t>Graves</w:t>
            </w:r>
          </w:p>
        </w:tc>
        <w:tc>
          <w:tcPr>
            <w:tcW w:w="851" w:type="dxa"/>
          </w:tcPr>
          <w:p w:rsidR="004D07C6" w:rsidRDefault="004D07C6" w:rsidP="004D401F">
            <w:pPr>
              <w:jc w:val="right"/>
              <w:rPr>
                <w:rFonts w:cs="Arial"/>
                <w:szCs w:val="22"/>
              </w:rPr>
            </w:pPr>
            <w:r>
              <w:rPr>
                <w:rFonts w:cs="Arial"/>
                <w:szCs w:val="22"/>
              </w:rPr>
              <w:t>-</w:t>
            </w:r>
          </w:p>
        </w:tc>
        <w:tc>
          <w:tcPr>
            <w:tcW w:w="709" w:type="dxa"/>
          </w:tcPr>
          <w:p w:rsidR="004D07C6" w:rsidRDefault="004D07C6" w:rsidP="004D401F">
            <w:pPr>
              <w:jc w:val="right"/>
              <w:rPr>
                <w:rFonts w:cs="Arial"/>
                <w:szCs w:val="22"/>
              </w:rPr>
            </w:pPr>
            <w:r>
              <w:rPr>
                <w:rFonts w:cs="Arial"/>
                <w:szCs w:val="22"/>
              </w:rPr>
              <w:t>2</w:t>
            </w:r>
          </w:p>
        </w:tc>
        <w:tc>
          <w:tcPr>
            <w:tcW w:w="1134" w:type="dxa"/>
          </w:tcPr>
          <w:p w:rsidR="004D07C6" w:rsidRDefault="004D07C6" w:rsidP="004D401F">
            <w:pPr>
              <w:jc w:val="right"/>
              <w:rPr>
                <w:rFonts w:cs="Arial"/>
                <w:szCs w:val="22"/>
              </w:rPr>
            </w:pPr>
            <w:r>
              <w:rPr>
                <w:rFonts w:cs="Arial"/>
                <w:szCs w:val="22"/>
              </w:rPr>
              <w:t>-</w:t>
            </w:r>
          </w:p>
        </w:tc>
        <w:tc>
          <w:tcPr>
            <w:tcW w:w="850" w:type="dxa"/>
          </w:tcPr>
          <w:p w:rsidR="004D07C6" w:rsidRDefault="004D07C6" w:rsidP="004D401F">
            <w:pPr>
              <w:jc w:val="right"/>
              <w:rPr>
                <w:rFonts w:cs="Arial"/>
                <w:szCs w:val="22"/>
              </w:rPr>
            </w:pPr>
            <w:r>
              <w:rPr>
                <w:rFonts w:cs="Arial"/>
                <w:szCs w:val="22"/>
              </w:rPr>
              <w:t>0</w:t>
            </w:r>
          </w:p>
        </w:tc>
        <w:tc>
          <w:tcPr>
            <w:tcW w:w="992" w:type="dxa"/>
          </w:tcPr>
          <w:p w:rsidR="004D07C6" w:rsidRDefault="004D07C6" w:rsidP="004D401F">
            <w:pPr>
              <w:jc w:val="right"/>
              <w:rPr>
                <w:rFonts w:cs="Arial"/>
                <w:szCs w:val="22"/>
              </w:rPr>
            </w:pPr>
            <w:r>
              <w:rPr>
                <w:rFonts w:cs="Arial"/>
                <w:szCs w:val="22"/>
              </w:rPr>
              <w:t>0</w:t>
            </w:r>
          </w:p>
        </w:tc>
        <w:tc>
          <w:tcPr>
            <w:tcW w:w="993" w:type="dxa"/>
          </w:tcPr>
          <w:p w:rsidR="004D07C6" w:rsidRDefault="004D07C6" w:rsidP="004D401F">
            <w:pPr>
              <w:jc w:val="right"/>
              <w:rPr>
                <w:rFonts w:cs="Arial"/>
                <w:szCs w:val="22"/>
              </w:rPr>
            </w:pPr>
            <w:r>
              <w:rPr>
                <w:rFonts w:cs="Arial"/>
                <w:szCs w:val="22"/>
              </w:rPr>
              <w:t>-</w:t>
            </w:r>
          </w:p>
        </w:tc>
        <w:tc>
          <w:tcPr>
            <w:tcW w:w="850" w:type="dxa"/>
          </w:tcPr>
          <w:p w:rsidR="004D07C6" w:rsidRDefault="004D07C6" w:rsidP="004D401F">
            <w:pPr>
              <w:jc w:val="right"/>
              <w:rPr>
                <w:rFonts w:cs="Arial"/>
                <w:szCs w:val="22"/>
              </w:rPr>
            </w:pPr>
            <w:r>
              <w:rPr>
                <w:rFonts w:cs="Arial"/>
                <w:szCs w:val="22"/>
              </w:rPr>
              <w:t>-</w:t>
            </w:r>
          </w:p>
        </w:tc>
        <w:tc>
          <w:tcPr>
            <w:tcW w:w="787" w:type="dxa"/>
          </w:tcPr>
          <w:p w:rsidR="004D07C6" w:rsidRDefault="004D07C6" w:rsidP="004D401F">
            <w:pPr>
              <w:jc w:val="right"/>
              <w:rPr>
                <w:rFonts w:cs="Arial"/>
                <w:szCs w:val="22"/>
              </w:rPr>
            </w:pPr>
            <w:r>
              <w:rPr>
                <w:rFonts w:cs="Arial"/>
                <w:szCs w:val="22"/>
              </w:rPr>
              <w:t>2</w:t>
            </w:r>
          </w:p>
        </w:tc>
      </w:tr>
      <w:tr w:rsidR="00031DD3" w:rsidRPr="009B1FAB" w:rsidTr="004D401F">
        <w:tc>
          <w:tcPr>
            <w:tcW w:w="671" w:type="dxa"/>
          </w:tcPr>
          <w:p w:rsidR="004D07C6" w:rsidRDefault="004D07C6" w:rsidP="004D401F">
            <w:pPr>
              <w:jc w:val="right"/>
              <w:rPr>
                <w:rFonts w:cs="Arial"/>
                <w:szCs w:val="22"/>
              </w:rPr>
            </w:pPr>
            <w:r>
              <w:rPr>
                <w:rFonts w:cs="Arial"/>
                <w:szCs w:val="22"/>
              </w:rPr>
              <w:t>13</w:t>
            </w:r>
          </w:p>
        </w:tc>
        <w:tc>
          <w:tcPr>
            <w:tcW w:w="2272" w:type="dxa"/>
          </w:tcPr>
          <w:p w:rsidR="004D07C6" w:rsidRDefault="004D07C6" w:rsidP="004D401F">
            <w:pPr>
              <w:rPr>
                <w:rFonts w:cs="Arial"/>
                <w:szCs w:val="22"/>
              </w:rPr>
            </w:pPr>
            <w:r>
              <w:rPr>
                <w:rFonts w:cs="Arial"/>
                <w:szCs w:val="22"/>
              </w:rPr>
              <w:t>Others</w:t>
            </w:r>
          </w:p>
        </w:tc>
        <w:tc>
          <w:tcPr>
            <w:tcW w:w="851" w:type="dxa"/>
          </w:tcPr>
          <w:p w:rsidR="004D07C6" w:rsidRDefault="004D07C6" w:rsidP="004D401F">
            <w:pPr>
              <w:jc w:val="right"/>
              <w:rPr>
                <w:rFonts w:cs="Arial"/>
                <w:szCs w:val="22"/>
              </w:rPr>
            </w:pPr>
            <w:r>
              <w:rPr>
                <w:rFonts w:cs="Arial"/>
                <w:szCs w:val="22"/>
              </w:rPr>
              <w:t>1</w:t>
            </w:r>
          </w:p>
        </w:tc>
        <w:tc>
          <w:tcPr>
            <w:tcW w:w="709" w:type="dxa"/>
          </w:tcPr>
          <w:p w:rsidR="004D07C6" w:rsidRDefault="004D07C6" w:rsidP="004D401F">
            <w:pPr>
              <w:jc w:val="right"/>
              <w:rPr>
                <w:rFonts w:cs="Arial"/>
                <w:szCs w:val="22"/>
              </w:rPr>
            </w:pPr>
            <w:r>
              <w:rPr>
                <w:rFonts w:cs="Arial"/>
                <w:szCs w:val="22"/>
              </w:rPr>
              <w:t>7</w:t>
            </w:r>
          </w:p>
        </w:tc>
        <w:tc>
          <w:tcPr>
            <w:tcW w:w="1134" w:type="dxa"/>
          </w:tcPr>
          <w:p w:rsidR="004D07C6" w:rsidRDefault="004D07C6" w:rsidP="004D401F">
            <w:pPr>
              <w:jc w:val="right"/>
              <w:rPr>
                <w:rFonts w:cs="Arial"/>
                <w:szCs w:val="22"/>
              </w:rPr>
            </w:pPr>
            <w:r>
              <w:rPr>
                <w:rFonts w:cs="Arial"/>
                <w:szCs w:val="22"/>
              </w:rPr>
              <w:t>2</w:t>
            </w:r>
          </w:p>
        </w:tc>
        <w:tc>
          <w:tcPr>
            <w:tcW w:w="850" w:type="dxa"/>
          </w:tcPr>
          <w:p w:rsidR="004D07C6" w:rsidRDefault="004D07C6" w:rsidP="004D401F">
            <w:pPr>
              <w:jc w:val="right"/>
              <w:rPr>
                <w:rFonts w:cs="Arial"/>
                <w:szCs w:val="22"/>
              </w:rPr>
            </w:pPr>
            <w:r>
              <w:rPr>
                <w:rFonts w:cs="Arial"/>
                <w:szCs w:val="22"/>
              </w:rPr>
              <w:t>0</w:t>
            </w:r>
          </w:p>
        </w:tc>
        <w:tc>
          <w:tcPr>
            <w:tcW w:w="992" w:type="dxa"/>
          </w:tcPr>
          <w:p w:rsidR="004D07C6" w:rsidRDefault="004D07C6" w:rsidP="004D401F">
            <w:pPr>
              <w:jc w:val="right"/>
              <w:rPr>
                <w:rFonts w:cs="Arial"/>
                <w:szCs w:val="22"/>
              </w:rPr>
            </w:pPr>
            <w:r>
              <w:rPr>
                <w:rFonts w:cs="Arial"/>
                <w:szCs w:val="22"/>
              </w:rPr>
              <w:t>3</w:t>
            </w:r>
          </w:p>
        </w:tc>
        <w:tc>
          <w:tcPr>
            <w:tcW w:w="993" w:type="dxa"/>
          </w:tcPr>
          <w:p w:rsidR="004D07C6" w:rsidRDefault="004D07C6" w:rsidP="004D401F">
            <w:pPr>
              <w:jc w:val="right"/>
              <w:rPr>
                <w:rFonts w:cs="Arial"/>
                <w:szCs w:val="22"/>
              </w:rPr>
            </w:pPr>
            <w:r>
              <w:rPr>
                <w:rFonts w:cs="Arial"/>
                <w:szCs w:val="22"/>
              </w:rPr>
              <w:t>-</w:t>
            </w:r>
          </w:p>
        </w:tc>
        <w:tc>
          <w:tcPr>
            <w:tcW w:w="850" w:type="dxa"/>
          </w:tcPr>
          <w:p w:rsidR="004D07C6" w:rsidRDefault="004D07C6" w:rsidP="004D401F">
            <w:pPr>
              <w:jc w:val="right"/>
              <w:rPr>
                <w:rFonts w:cs="Arial"/>
                <w:szCs w:val="22"/>
              </w:rPr>
            </w:pPr>
            <w:r>
              <w:rPr>
                <w:rFonts w:cs="Arial"/>
                <w:szCs w:val="22"/>
              </w:rPr>
              <w:t>1</w:t>
            </w:r>
          </w:p>
        </w:tc>
        <w:tc>
          <w:tcPr>
            <w:tcW w:w="787" w:type="dxa"/>
          </w:tcPr>
          <w:p w:rsidR="004D07C6" w:rsidRDefault="004D07C6" w:rsidP="004D401F">
            <w:pPr>
              <w:jc w:val="right"/>
              <w:rPr>
                <w:rFonts w:cs="Arial"/>
                <w:szCs w:val="22"/>
              </w:rPr>
            </w:pPr>
            <w:r>
              <w:rPr>
                <w:rFonts w:cs="Arial"/>
                <w:szCs w:val="22"/>
              </w:rPr>
              <w:t>14</w:t>
            </w:r>
          </w:p>
        </w:tc>
      </w:tr>
      <w:tr w:rsidR="00031DD3" w:rsidRPr="004D07C6" w:rsidTr="004D401F">
        <w:tc>
          <w:tcPr>
            <w:tcW w:w="671" w:type="dxa"/>
          </w:tcPr>
          <w:p w:rsidR="004D07C6" w:rsidRPr="004D401F" w:rsidRDefault="004D07C6" w:rsidP="004D401F">
            <w:pPr>
              <w:jc w:val="right"/>
              <w:rPr>
                <w:rFonts w:cs="Arial"/>
                <w:b/>
                <w:szCs w:val="22"/>
              </w:rPr>
            </w:pPr>
          </w:p>
        </w:tc>
        <w:tc>
          <w:tcPr>
            <w:tcW w:w="2272" w:type="dxa"/>
          </w:tcPr>
          <w:p w:rsidR="004D07C6" w:rsidRPr="004D401F" w:rsidRDefault="004D07C6" w:rsidP="004D401F">
            <w:pPr>
              <w:rPr>
                <w:rFonts w:cs="Arial"/>
                <w:b/>
                <w:szCs w:val="22"/>
              </w:rPr>
            </w:pPr>
            <w:r w:rsidRPr="004D07C6">
              <w:rPr>
                <w:rFonts w:cs="Arial"/>
                <w:b/>
                <w:szCs w:val="22"/>
              </w:rPr>
              <w:t>Total</w:t>
            </w:r>
          </w:p>
        </w:tc>
        <w:tc>
          <w:tcPr>
            <w:tcW w:w="851" w:type="dxa"/>
          </w:tcPr>
          <w:p w:rsidR="004D07C6" w:rsidRPr="004D401F" w:rsidRDefault="004D07C6" w:rsidP="004D401F">
            <w:pPr>
              <w:jc w:val="right"/>
              <w:rPr>
                <w:rFonts w:cs="Arial"/>
                <w:b/>
                <w:szCs w:val="22"/>
              </w:rPr>
            </w:pPr>
            <w:r w:rsidRPr="004D401F">
              <w:rPr>
                <w:rFonts w:cs="Arial"/>
                <w:b/>
                <w:szCs w:val="22"/>
              </w:rPr>
              <w:t>279</w:t>
            </w:r>
          </w:p>
        </w:tc>
        <w:tc>
          <w:tcPr>
            <w:tcW w:w="709" w:type="dxa"/>
          </w:tcPr>
          <w:p w:rsidR="004D07C6" w:rsidRPr="004D401F" w:rsidRDefault="004D07C6" w:rsidP="004D401F">
            <w:pPr>
              <w:jc w:val="right"/>
              <w:rPr>
                <w:rFonts w:cs="Arial"/>
                <w:b/>
                <w:szCs w:val="22"/>
              </w:rPr>
            </w:pPr>
            <w:r w:rsidRPr="004D401F">
              <w:rPr>
                <w:rFonts w:cs="Arial"/>
                <w:b/>
                <w:szCs w:val="22"/>
              </w:rPr>
              <w:t>308</w:t>
            </w:r>
          </w:p>
        </w:tc>
        <w:tc>
          <w:tcPr>
            <w:tcW w:w="1134" w:type="dxa"/>
          </w:tcPr>
          <w:p w:rsidR="004D07C6" w:rsidRPr="004D401F" w:rsidRDefault="004D07C6" w:rsidP="004D401F">
            <w:pPr>
              <w:jc w:val="right"/>
              <w:rPr>
                <w:rFonts w:cs="Arial"/>
                <w:b/>
                <w:szCs w:val="22"/>
              </w:rPr>
            </w:pPr>
            <w:r w:rsidRPr="004D401F">
              <w:rPr>
                <w:rFonts w:cs="Arial"/>
                <w:b/>
                <w:szCs w:val="22"/>
              </w:rPr>
              <w:t>109</w:t>
            </w:r>
          </w:p>
        </w:tc>
        <w:tc>
          <w:tcPr>
            <w:tcW w:w="850" w:type="dxa"/>
          </w:tcPr>
          <w:p w:rsidR="004D07C6" w:rsidRPr="004D401F" w:rsidRDefault="004D07C6" w:rsidP="004D401F">
            <w:pPr>
              <w:jc w:val="right"/>
              <w:rPr>
                <w:rFonts w:cs="Arial"/>
                <w:b/>
                <w:szCs w:val="22"/>
              </w:rPr>
            </w:pPr>
            <w:r w:rsidRPr="004D401F">
              <w:rPr>
                <w:rFonts w:cs="Arial"/>
                <w:b/>
                <w:szCs w:val="22"/>
              </w:rPr>
              <w:t>60</w:t>
            </w:r>
          </w:p>
        </w:tc>
        <w:tc>
          <w:tcPr>
            <w:tcW w:w="992" w:type="dxa"/>
          </w:tcPr>
          <w:p w:rsidR="004D07C6" w:rsidRPr="004D401F" w:rsidRDefault="004D07C6" w:rsidP="004D401F">
            <w:pPr>
              <w:jc w:val="right"/>
              <w:rPr>
                <w:rFonts w:cs="Arial"/>
                <w:b/>
                <w:szCs w:val="22"/>
              </w:rPr>
            </w:pPr>
            <w:r w:rsidRPr="004D401F">
              <w:rPr>
                <w:rFonts w:cs="Arial"/>
                <w:b/>
                <w:szCs w:val="22"/>
              </w:rPr>
              <w:t>62</w:t>
            </w:r>
          </w:p>
        </w:tc>
        <w:tc>
          <w:tcPr>
            <w:tcW w:w="993" w:type="dxa"/>
          </w:tcPr>
          <w:p w:rsidR="004D07C6" w:rsidRPr="004D401F" w:rsidRDefault="004D07C6" w:rsidP="004D401F">
            <w:pPr>
              <w:jc w:val="right"/>
              <w:rPr>
                <w:rFonts w:cs="Arial"/>
                <w:b/>
                <w:szCs w:val="22"/>
              </w:rPr>
            </w:pPr>
            <w:r w:rsidRPr="004D401F">
              <w:rPr>
                <w:rFonts w:cs="Arial"/>
                <w:b/>
                <w:szCs w:val="22"/>
              </w:rPr>
              <w:t>7</w:t>
            </w:r>
          </w:p>
        </w:tc>
        <w:tc>
          <w:tcPr>
            <w:tcW w:w="850" w:type="dxa"/>
          </w:tcPr>
          <w:p w:rsidR="004D07C6" w:rsidRPr="004D401F" w:rsidRDefault="004D07C6" w:rsidP="004D401F">
            <w:pPr>
              <w:jc w:val="right"/>
              <w:rPr>
                <w:rFonts w:cs="Arial"/>
                <w:b/>
                <w:szCs w:val="22"/>
              </w:rPr>
            </w:pPr>
            <w:r w:rsidRPr="004D401F">
              <w:rPr>
                <w:rFonts w:cs="Arial"/>
                <w:b/>
                <w:szCs w:val="22"/>
              </w:rPr>
              <w:t>10</w:t>
            </w:r>
          </w:p>
        </w:tc>
        <w:tc>
          <w:tcPr>
            <w:tcW w:w="787" w:type="dxa"/>
          </w:tcPr>
          <w:p w:rsidR="004D07C6" w:rsidRPr="004D401F" w:rsidRDefault="004D07C6" w:rsidP="004D401F">
            <w:pPr>
              <w:jc w:val="right"/>
              <w:rPr>
                <w:rFonts w:cs="Arial"/>
                <w:b/>
                <w:szCs w:val="22"/>
              </w:rPr>
            </w:pPr>
            <w:r w:rsidRPr="004D401F">
              <w:rPr>
                <w:rFonts w:cs="Arial"/>
                <w:b/>
                <w:szCs w:val="22"/>
              </w:rPr>
              <w:t>835</w:t>
            </w:r>
          </w:p>
        </w:tc>
      </w:tr>
    </w:tbl>
    <w:p w:rsidR="00306650" w:rsidRPr="00600323" w:rsidRDefault="00306650" w:rsidP="00306650">
      <w:pPr>
        <w:spacing w:before="40" w:after="40"/>
        <w:jc w:val="both"/>
        <w:rPr>
          <w:rFonts w:cs="Arial"/>
          <w:sz w:val="24"/>
          <w:szCs w:val="24"/>
        </w:rPr>
      </w:pPr>
    </w:p>
    <w:p w:rsidR="00A4154C" w:rsidRPr="004B2203" w:rsidRDefault="00A4154C" w:rsidP="00A4154C">
      <w:pPr>
        <w:spacing w:before="240"/>
        <w:ind w:left="806"/>
        <w:jc w:val="both"/>
        <w:rPr>
          <w:b/>
        </w:rPr>
      </w:pPr>
      <w:r w:rsidRPr="002C7C80">
        <w:rPr>
          <w:rFonts w:cs="Arial"/>
          <w:szCs w:val="22"/>
        </w:rPr>
        <w:lastRenderedPageBreak/>
        <w:t>Because the impact on structures and land (takes) are partial, no significant economic displacement is envisaged</w:t>
      </w:r>
      <w:r w:rsidR="0006505A">
        <w:rPr>
          <w:rFonts w:cs="Arial"/>
          <w:szCs w:val="22"/>
        </w:rPr>
        <w:t>.</w:t>
      </w:r>
      <w:r>
        <w:rPr>
          <w:rStyle w:val="FootnoteReference"/>
          <w:rFonts w:cs="Arial"/>
          <w:szCs w:val="22"/>
        </w:rPr>
        <w:footnoteReference w:id="5"/>
      </w:r>
      <w:r w:rsidR="0006505A">
        <w:rPr>
          <w:rFonts w:cs="Arial"/>
          <w:szCs w:val="22"/>
        </w:rPr>
        <w:t xml:space="preserve"> </w:t>
      </w:r>
      <w:r>
        <w:rPr>
          <w:rFonts w:cs="Arial"/>
          <w:szCs w:val="22"/>
        </w:rPr>
        <w:t xml:space="preserve">No institutional displacement is anticipated. </w:t>
      </w:r>
      <w:r w:rsidRPr="002C7C80">
        <w:rPr>
          <w:rFonts w:cs="Arial"/>
          <w:szCs w:val="22"/>
        </w:rPr>
        <w:t>Several commercial structures</w:t>
      </w:r>
      <w:r w:rsidR="0006505A">
        <w:rPr>
          <w:rFonts w:cs="Arial"/>
          <w:szCs w:val="22"/>
        </w:rPr>
        <w:t xml:space="preserve">, </w:t>
      </w:r>
      <w:r>
        <w:rPr>
          <w:rFonts w:cs="Arial"/>
          <w:szCs w:val="22"/>
        </w:rPr>
        <w:t xml:space="preserve">mainly </w:t>
      </w:r>
      <w:r w:rsidRPr="00600323">
        <w:rPr>
          <w:rFonts w:cs="Arial"/>
          <w:sz w:val="24"/>
          <w:szCs w:val="24"/>
        </w:rPr>
        <w:t xml:space="preserve">temporary-movable </w:t>
      </w:r>
      <w:r w:rsidR="00673B1E" w:rsidRPr="004D401F">
        <w:rPr>
          <w:rFonts w:cs="Arial"/>
          <w:sz w:val="24"/>
          <w:szCs w:val="24"/>
        </w:rPr>
        <w:t>kiosks/stalls/sheds</w:t>
      </w:r>
      <w:r w:rsidRPr="002C7C80">
        <w:rPr>
          <w:rFonts w:cs="Arial"/>
          <w:szCs w:val="22"/>
        </w:rPr>
        <w:t xml:space="preserve"> housing informal income-generating businesses</w:t>
      </w:r>
      <w:r w:rsidR="0006505A">
        <w:rPr>
          <w:rFonts w:cs="Arial"/>
          <w:szCs w:val="22"/>
        </w:rPr>
        <w:t>,</w:t>
      </w:r>
      <w:r w:rsidRPr="002C7C80">
        <w:rPr>
          <w:rFonts w:cs="Arial"/>
          <w:szCs w:val="22"/>
        </w:rPr>
        <w:t xml:space="preserve"> will be temporarily affected.</w:t>
      </w:r>
      <w:r>
        <w:rPr>
          <w:rFonts w:cs="Arial"/>
          <w:szCs w:val="22"/>
        </w:rPr>
        <w:t xml:space="preserve"> </w:t>
      </w:r>
      <w:r w:rsidR="0006505A">
        <w:rPr>
          <w:rFonts w:cs="Arial"/>
          <w:szCs w:val="22"/>
        </w:rPr>
        <w:t>With</w:t>
      </w:r>
      <w:r>
        <w:rPr>
          <w:rFonts w:cs="Arial"/>
          <w:szCs w:val="22"/>
        </w:rPr>
        <w:t xml:space="preserve"> respect to livelihood restoration</w:t>
      </w:r>
      <w:r w:rsidR="0006505A">
        <w:rPr>
          <w:rFonts w:cs="Arial"/>
          <w:szCs w:val="22"/>
        </w:rPr>
        <w:t xml:space="preserve">, </w:t>
      </w:r>
      <w:r>
        <w:rPr>
          <w:rFonts w:cs="Arial"/>
          <w:szCs w:val="22"/>
        </w:rPr>
        <w:t>t</w:t>
      </w:r>
      <w:r>
        <w:rPr>
          <w:rFonts w:cs="Arial"/>
          <w:sz w:val="24"/>
          <w:szCs w:val="24"/>
        </w:rPr>
        <w:t>herefore, compensation for temporary loss of livelihood income has been considered as part of the 30</w:t>
      </w:r>
      <w:r w:rsidR="0006505A">
        <w:rPr>
          <w:rFonts w:cs="Arial"/>
          <w:sz w:val="24"/>
          <w:szCs w:val="24"/>
        </w:rPr>
        <w:t xml:space="preserve"> per cent</w:t>
      </w:r>
      <w:r>
        <w:rPr>
          <w:rFonts w:cs="Arial"/>
          <w:sz w:val="24"/>
          <w:szCs w:val="24"/>
        </w:rPr>
        <w:t xml:space="preserve"> disturbance allowance, calculated in addition to the cost and</w:t>
      </w:r>
      <w:r w:rsidR="0006505A">
        <w:rPr>
          <w:rFonts w:cs="Arial"/>
          <w:sz w:val="24"/>
          <w:szCs w:val="24"/>
        </w:rPr>
        <w:t>/</w:t>
      </w:r>
      <w:r>
        <w:rPr>
          <w:rFonts w:cs="Arial"/>
          <w:sz w:val="24"/>
          <w:szCs w:val="24"/>
        </w:rPr>
        <w:t>or replacement of the affected property.</w:t>
      </w:r>
    </w:p>
    <w:p w:rsidR="00A4154C" w:rsidRPr="00600323" w:rsidRDefault="00A4154C" w:rsidP="00306650">
      <w:pPr>
        <w:spacing w:before="40" w:after="40"/>
        <w:jc w:val="both"/>
        <w:rPr>
          <w:rFonts w:cs="Arial"/>
          <w:sz w:val="24"/>
          <w:szCs w:val="24"/>
        </w:rPr>
      </w:pPr>
    </w:p>
    <w:p w:rsidR="00673B1E" w:rsidRDefault="00EB4D3A" w:rsidP="004D401F">
      <w:pPr>
        <w:spacing w:before="120" w:line="240" w:lineRule="atLeast"/>
        <w:ind w:left="720"/>
        <w:jc w:val="both"/>
        <w:rPr>
          <w:rFonts w:cs="Arial"/>
          <w:sz w:val="24"/>
          <w:szCs w:val="24"/>
        </w:rPr>
      </w:pPr>
      <w:r w:rsidRPr="00600323">
        <w:rPr>
          <w:rFonts w:cs="Arial"/>
          <w:sz w:val="24"/>
          <w:szCs w:val="24"/>
        </w:rPr>
        <w:t xml:space="preserve">Total land acquisition for this RAP is estimated at </w:t>
      </w:r>
      <w:r w:rsidRPr="00600323">
        <w:rPr>
          <w:rFonts w:cs="Arial"/>
          <w:bCs/>
          <w:sz w:val="24"/>
          <w:szCs w:val="24"/>
        </w:rPr>
        <w:t xml:space="preserve">103,260.869 </w:t>
      </w:r>
      <w:r w:rsidR="0006505A">
        <w:rPr>
          <w:rFonts w:cs="Arial"/>
          <w:bCs/>
          <w:sz w:val="24"/>
          <w:szCs w:val="24"/>
        </w:rPr>
        <w:t>m</w:t>
      </w:r>
      <w:r w:rsidR="00673B1E" w:rsidRPr="004D401F">
        <w:rPr>
          <w:rFonts w:cs="Arial"/>
          <w:bCs/>
          <w:sz w:val="24"/>
          <w:szCs w:val="24"/>
          <w:vertAlign w:val="superscript"/>
        </w:rPr>
        <w:t>2</w:t>
      </w:r>
      <w:r w:rsidRPr="00600323">
        <w:rPr>
          <w:rFonts w:cs="Arial"/>
          <w:bCs/>
          <w:sz w:val="24"/>
          <w:szCs w:val="24"/>
        </w:rPr>
        <w:t xml:space="preserve"> </w:t>
      </w:r>
      <w:r w:rsidR="0006505A">
        <w:rPr>
          <w:rFonts w:cs="Arial"/>
          <w:bCs/>
          <w:sz w:val="24"/>
          <w:szCs w:val="24"/>
        </w:rPr>
        <w:t>(</w:t>
      </w:r>
      <w:r w:rsidRPr="00600323">
        <w:rPr>
          <w:rFonts w:cs="Arial"/>
          <w:bCs/>
          <w:sz w:val="24"/>
          <w:szCs w:val="24"/>
        </w:rPr>
        <w:t xml:space="preserve">25.516 </w:t>
      </w:r>
      <w:r w:rsidRPr="00600323">
        <w:rPr>
          <w:rFonts w:cs="Arial"/>
          <w:sz w:val="24"/>
          <w:szCs w:val="24"/>
        </w:rPr>
        <w:t>acres</w:t>
      </w:r>
      <w:r w:rsidR="0006505A">
        <w:rPr>
          <w:rFonts w:cs="Arial"/>
          <w:sz w:val="24"/>
          <w:szCs w:val="24"/>
        </w:rPr>
        <w:t>)</w:t>
      </w:r>
      <w:r w:rsidR="006E7CAD">
        <w:rPr>
          <w:rFonts w:cs="Arial"/>
          <w:sz w:val="24"/>
          <w:szCs w:val="24"/>
        </w:rPr>
        <w:t xml:space="preserve">, </w:t>
      </w:r>
      <w:r w:rsidRPr="00600323">
        <w:rPr>
          <w:rFonts w:cs="Arial"/>
          <w:sz w:val="24"/>
          <w:szCs w:val="24"/>
        </w:rPr>
        <w:t>br</w:t>
      </w:r>
      <w:r w:rsidR="006E7CAD">
        <w:rPr>
          <w:rFonts w:cs="Arial"/>
          <w:sz w:val="24"/>
          <w:szCs w:val="24"/>
        </w:rPr>
        <w:t>o</w:t>
      </w:r>
      <w:r w:rsidRPr="00600323">
        <w:rPr>
          <w:rFonts w:cs="Arial"/>
          <w:sz w:val="24"/>
          <w:szCs w:val="24"/>
        </w:rPr>
        <w:t>k</w:t>
      </w:r>
      <w:r w:rsidR="006E7CAD">
        <w:rPr>
          <w:rFonts w:cs="Arial"/>
          <w:sz w:val="24"/>
          <w:szCs w:val="24"/>
        </w:rPr>
        <w:t xml:space="preserve">en </w:t>
      </w:r>
      <w:r w:rsidRPr="00600323">
        <w:rPr>
          <w:rFonts w:cs="Arial"/>
          <w:sz w:val="24"/>
          <w:szCs w:val="24"/>
        </w:rPr>
        <w:t>down</w:t>
      </w:r>
      <w:r w:rsidR="006E7CAD">
        <w:rPr>
          <w:rFonts w:cs="Arial"/>
          <w:sz w:val="24"/>
          <w:szCs w:val="24"/>
        </w:rPr>
        <w:t xml:space="preserve"> as follows</w:t>
      </w:r>
      <w:r w:rsidR="0006505A">
        <w:rPr>
          <w:rFonts w:cs="Arial"/>
          <w:sz w:val="24"/>
          <w:szCs w:val="24"/>
        </w:rPr>
        <w:t xml:space="preserve">: </w:t>
      </w:r>
      <w:r w:rsidRPr="00600323">
        <w:rPr>
          <w:rFonts w:cs="Arial"/>
          <w:sz w:val="24"/>
          <w:szCs w:val="24"/>
        </w:rPr>
        <w:t xml:space="preserve">WSP/lagoons, 51,204.869 </w:t>
      </w:r>
      <w:r w:rsidR="0006505A">
        <w:rPr>
          <w:rFonts w:cs="Arial"/>
          <w:bCs/>
          <w:sz w:val="24"/>
          <w:szCs w:val="24"/>
        </w:rPr>
        <w:t>m</w:t>
      </w:r>
      <w:r w:rsidR="0006505A" w:rsidRPr="0006505A">
        <w:rPr>
          <w:rFonts w:cs="Arial"/>
          <w:bCs/>
          <w:sz w:val="24"/>
          <w:szCs w:val="24"/>
          <w:vertAlign w:val="superscript"/>
        </w:rPr>
        <w:t>2</w:t>
      </w:r>
      <w:r w:rsidR="0006505A" w:rsidRPr="00600323" w:rsidDel="0006505A">
        <w:rPr>
          <w:rFonts w:cs="Arial"/>
          <w:sz w:val="24"/>
          <w:szCs w:val="24"/>
        </w:rPr>
        <w:t xml:space="preserve"> </w:t>
      </w:r>
      <w:r w:rsidRPr="00600323">
        <w:rPr>
          <w:rFonts w:cs="Arial"/>
          <w:sz w:val="24"/>
          <w:szCs w:val="24"/>
        </w:rPr>
        <w:t xml:space="preserve">(49.6%); </w:t>
      </w:r>
      <w:r w:rsidR="0006505A">
        <w:rPr>
          <w:rFonts w:cs="Arial"/>
          <w:sz w:val="24"/>
          <w:szCs w:val="24"/>
        </w:rPr>
        <w:t>w</w:t>
      </w:r>
      <w:r w:rsidR="0006505A" w:rsidRPr="00600323">
        <w:rPr>
          <w:rFonts w:cs="Arial"/>
          <w:sz w:val="24"/>
          <w:szCs w:val="24"/>
        </w:rPr>
        <w:t>ater</w:t>
      </w:r>
      <w:r w:rsidRPr="00600323">
        <w:rPr>
          <w:rFonts w:cs="Arial"/>
          <w:sz w:val="24"/>
          <w:szCs w:val="24"/>
        </w:rPr>
        <w:t>/</w:t>
      </w:r>
      <w:r w:rsidR="0006505A">
        <w:rPr>
          <w:rFonts w:cs="Arial"/>
          <w:sz w:val="24"/>
          <w:szCs w:val="24"/>
        </w:rPr>
        <w:t>s</w:t>
      </w:r>
      <w:r w:rsidR="0006505A" w:rsidRPr="00600323">
        <w:rPr>
          <w:rFonts w:cs="Arial"/>
          <w:sz w:val="24"/>
          <w:szCs w:val="24"/>
        </w:rPr>
        <w:t xml:space="preserve">ewer </w:t>
      </w:r>
      <w:r w:rsidR="0006505A">
        <w:rPr>
          <w:rFonts w:cs="Arial"/>
          <w:sz w:val="24"/>
          <w:szCs w:val="24"/>
        </w:rPr>
        <w:t>l</w:t>
      </w:r>
      <w:r w:rsidR="0006505A" w:rsidRPr="00600323">
        <w:rPr>
          <w:rFonts w:cs="Arial"/>
          <w:sz w:val="24"/>
          <w:szCs w:val="24"/>
        </w:rPr>
        <w:t>ines</w:t>
      </w:r>
      <w:r w:rsidRPr="00600323">
        <w:rPr>
          <w:rFonts w:cs="Arial"/>
          <w:sz w:val="24"/>
          <w:szCs w:val="24"/>
        </w:rPr>
        <w:t xml:space="preserve">, 36,783 </w:t>
      </w:r>
      <w:r w:rsidR="0006505A">
        <w:rPr>
          <w:rFonts w:cs="Arial"/>
          <w:bCs/>
          <w:sz w:val="24"/>
          <w:szCs w:val="24"/>
        </w:rPr>
        <w:t>m</w:t>
      </w:r>
      <w:r w:rsidR="0006505A" w:rsidRPr="0006505A">
        <w:rPr>
          <w:rFonts w:cs="Arial"/>
          <w:bCs/>
          <w:sz w:val="24"/>
          <w:szCs w:val="24"/>
          <w:vertAlign w:val="superscript"/>
        </w:rPr>
        <w:t>2</w:t>
      </w:r>
      <w:r w:rsidR="0006505A" w:rsidRPr="00600323" w:rsidDel="0006505A">
        <w:rPr>
          <w:rFonts w:cs="Arial"/>
          <w:sz w:val="24"/>
          <w:szCs w:val="24"/>
        </w:rPr>
        <w:t xml:space="preserve"> </w:t>
      </w:r>
      <w:r w:rsidRPr="00600323">
        <w:rPr>
          <w:rFonts w:cs="Arial"/>
          <w:sz w:val="24"/>
          <w:szCs w:val="24"/>
        </w:rPr>
        <w:t>(35.6%); augmentation boreholes</w:t>
      </w:r>
      <w:r w:rsidR="0006505A">
        <w:rPr>
          <w:rFonts w:cs="Arial"/>
          <w:sz w:val="24"/>
          <w:szCs w:val="24"/>
        </w:rPr>
        <w:t xml:space="preserve">, </w:t>
      </w:r>
      <w:r w:rsidRPr="00600323">
        <w:rPr>
          <w:rFonts w:cs="Arial"/>
          <w:sz w:val="24"/>
          <w:szCs w:val="24"/>
        </w:rPr>
        <w:t xml:space="preserve">700 </w:t>
      </w:r>
      <w:r w:rsidR="0006505A">
        <w:rPr>
          <w:rFonts w:cs="Arial"/>
          <w:bCs/>
          <w:sz w:val="24"/>
          <w:szCs w:val="24"/>
        </w:rPr>
        <w:t>m</w:t>
      </w:r>
      <w:r w:rsidR="0006505A" w:rsidRPr="0006505A">
        <w:rPr>
          <w:rFonts w:cs="Arial"/>
          <w:bCs/>
          <w:sz w:val="24"/>
          <w:szCs w:val="24"/>
          <w:vertAlign w:val="superscript"/>
        </w:rPr>
        <w:t>2</w:t>
      </w:r>
      <w:r w:rsidR="0006505A" w:rsidRPr="00600323" w:rsidDel="0006505A">
        <w:rPr>
          <w:rFonts w:cs="Arial"/>
          <w:sz w:val="24"/>
          <w:szCs w:val="24"/>
        </w:rPr>
        <w:t xml:space="preserve"> </w:t>
      </w:r>
      <w:r w:rsidRPr="00600323">
        <w:rPr>
          <w:rFonts w:cs="Arial"/>
          <w:sz w:val="24"/>
          <w:szCs w:val="24"/>
        </w:rPr>
        <w:t xml:space="preserve">(0.67%); </w:t>
      </w:r>
      <w:r w:rsidR="0006505A">
        <w:rPr>
          <w:rFonts w:cs="Arial"/>
          <w:sz w:val="24"/>
          <w:szCs w:val="24"/>
        </w:rPr>
        <w:t>w</w:t>
      </w:r>
      <w:r w:rsidR="0006505A" w:rsidRPr="00600323">
        <w:rPr>
          <w:rFonts w:cs="Arial"/>
          <w:sz w:val="24"/>
          <w:szCs w:val="24"/>
        </w:rPr>
        <w:t xml:space="preserve">ater </w:t>
      </w:r>
      <w:r w:rsidR="0006505A">
        <w:rPr>
          <w:rFonts w:cs="Arial"/>
          <w:sz w:val="24"/>
          <w:szCs w:val="24"/>
        </w:rPr>
        <w:t>r</w:t>
      </w:r>
      <w:r w:rsidR="0006505A" w:rsidRPr="00600323">
        <w:rPr>
          <w:rFonts w:cs="Arial"/>
          <w:sz w:val="24"/>
          <w:szCs w:val="24"/>
        </w:rPr>
        <w:t>eservoirs</w:t>
      </w:r>
      <w:r w:rsidRPr="00600323">
        <w:rPr>
          <w:rFonts w:cs="Arial"/>
          <w:sz w:val="24"/>
          <w:szCs w:val="24"/>
        </w:rPr>
        <w:t xml:space="preserve">, 12,500 </w:t>
      </w:r>
      <w:r w:rsidR="0006505A">
        <w:rPr>
          <w:rFonts w:cs="Arial"/>
          <w:bCs/>
          <w:sz w:val="24"/>
          <w:szCs w:val="24"/>
        </w:rPr>
        <w:t>m</w:t>
      </w:r>
      <w:r w:rsidR="0006505A" w:rsidRPr="0006505A">
        <w:rPr>
          <w:rFonts w:cs="Arial"/>
          <w:bCs/>
          <w:sz w:val="24"/>
          <w:szCs w:val="24"/>
          <w:vertAlign w:val="superscript"/>
        </w:rPr>
        <w:t>2</w:t>
      </w:r>
      <w:r w:rsidRPr="00600323">
        <w:rPr>
          <w:rFonts w:cs="Arial"/>
          <w:sz w:val="24"/>
          <w:szCs w:val="24"/>
        </w:rPr>
        <w:t xml:space="preserve"> (12.1%); and </w:t>
      </w:r>
      <w:r w:rsidR="0006505A">
        <w:rPr>
          <w:rFonts w:cs="Arial"/>
          <w:sz w:val="24"/>
          <w:szCs w:val="24"/>
        </w:rPr>
        <w:t>s</w:t>
      </w:r>
      <w:r w:rsidR="0006505A" w:rsidRPr="00600323">
        <w:rPr>
          <w:rFonts w:cs="Arial"/>
          <w:sz w:val="24"/>
          <w:szCs w:val="24"/>
        </w:rPr>
        <w:t xml:space="preserve">ewer </w:t>
      </w:r>
      <w:r w:rsidR="0006505A">
        <w:rPr>
          <w:rFonts w:cs="Arial"/>
          <w:sz w:val="24"/>
          <w:szCs w:val="24"/>
        </w:rPr>
        <w:t>l</w:t>
      </w:r>
      <w:r w:rsidR="0006505A" w:rsidRPr="00600323">
        <w:rPr>
          <w:rFonts w:cs="Arial"/>
          <w:sz w:val="24"/>
          <w:szCs w:val="24"/>
        </w:rPr>
        <w:t xml:space="preserve">ifting </w:t>
      </w:r>
      <w:r w:rsidR="0006505A">
        <w:rPr>
          <w:rFonts w:cs="Arial"/>
          <w:sz w:val="24"/>
          <w:szCs w:val="24"/>
        </w:rPr>
        <w:t>s</w:t>
      </w:r>
      <w:r w:rsidR="0006505A" w:rsidRPr="00600323">
        <w:rPr>
          <w:rFonts w:cs="Arial"/>
          <w:sz w:val="24"/>
          <w:szCs w:val="24"/>
        </w:rPr>
        <w:t>tations</w:t>
      </w:r>
      <w:r w:rsidR="0006505A">
        <w:rPr>
          <w:rFonts w:cs="Arial"/>
          <w:sz w:val="24"/>
          <w:szCs w:val="24"/>
        </w:rPr>
        <w:t xml:space="preserve">, </w:t>
      </w:r>
      <w:r w:rsidRPr="00600323">
        <w:rPr>
          <w:rFonts w:cs="Arial"/>
          <w:sz w:val="24"/>
          <w:szCs w:val="24"/>
        </w:rPr>
        <w:t xml:space="preserve">2,073 </w:t>
      </w:r>
      <w:r w:rsidR="0006505A">
        <w:rPr>
          <w:rFonts w:cs="Arial"/>
          <w:bCs/>
          <w:sz w:val="24"/>
          <w:szCs w:val="24"/>
        </w:rPr>
        <w:t>m</w:t>
      </w:r>
      <w:r w:rsidR="0006505A" w:rsidRPr="0006505A">
        <w:rPr>
          <w:rFonts w:cs="Arial"/>
          <w:bCs/>
          <w:sz w:val="24"/>
          <w:szCs w:val="24"/>
          <w:vertAlign w:val="superscript"/>
        </w:rPr>
        <w:t>2</w:t>
      </w:r>
      <w:r w:rsidR="0006505A" w:rsidRPr="00600323" w:rsidDel="0006505A">
        <w:rPr>
          <w:rFonts w:cs="Arial"/>
          <w:sz w:val="24"/>
          <w:szCs w:val="24"/>
        </w:rPr>
        <w:t xml:space="preserve"> </w:t>
      </w:r>
      <w:r w:rsidRPr="00600323">
        <w:rPr>
          <w:rFonts w:cs="Arial"/>
          <w:sz w:val="24"/>
          <w:szCs w:val="24"/>
        </w:rPr>
        <w:t xml:space="preserve">(2.0%).  </w:t>
      </w:r>
      <w:r w:rsidR="006E7CAD">
        <w:rPr>
          <w:rFonts w:cs="Arial"/>
          <w:sz w:val="24"/>
          <w:szCs w:val="24"/>
        </w:rPr>
        <w:t>A</w:t>
      </w:r>
      <w:r w:rsidR="006E7CAD" w:rsidRPr="00600323">
        <w:rPr>
          <w:rFonts w:cs="Arial"/>
          <w:sz w:val="24"/>
          <w:szCs w:val="24"/>
        </w:rPr>
        <w:t xml:space="preserve"> </w:t>
      </w:r>
      <w:r w:rsidRPr="00600323">
        <w:rPr>
          <w:rFonts w:cs="Arial"/>
          <w:sz w:val="24"/>
          <w:szCs w:val="24"/>
        </w:rPr>
        <w:t xml:space="preserve">detailed breakdown of the land takes for each specific project sub-component activity by project area </w:t>
      </w:r>
      <w:r w:rsidR="006E7CAD">
        <w:rPr>
          <w:rFonts w:cs="Arial"/>
          <w:sz w:val="24"/>
          <w:szCs w:val="24"/>
        </w:rPr>
        <w:t xml:space="preserve">is </w:t>
      </w:r>
      <w:r w:rsidRPr="00600323">
        <w:rPr>
          <w:rFonts w:cs="Arial"/>
          <w:sz w:val="24"/>
          <w:szCs w:val="24"/>
        </w:rPr>
        <w:t xml:space="preserve">provided in the </w:t>
      </w:r>
      <w:r w:rsidR="005E6A14">
        <w:rPr>
          <w:rFonts w:cs="Arial"/>
          <w:sz w:val="24"/>
          <w:szCs w:val="24"/>
        </w:rPr>
        <w:t>s</w:t>
      </w:r>
      <w:r w:rsidR="005E6A14" w:rsidRPr="00600323">
        <w:rPr>
          <w:rFonts w:cs="Arial"/>
          <w:sz w:val="24"/>
          <w:szCs w:val="24"/>
        </w:rPr>
        <w:t xml:space="preserve">urvey </w:t>
      </w:r>
      <w:r w:rsidR="005E6A14">
        <w:rPr>
          <w:rFonts w:cs="Arial"/>
          <w:sz w:val="24"/>
          <w:szCs w:val="24"/>
        </w:rPr>
        <w:t>r</w:t>
      </w:r>
      <w:r w:rsidR="005E6A14" w:rsidRPr="00600323">
        <w:rPr>
          <w:rFonts w:cs="Arial"/>
          <w:sz w:val="24"/>
          <w:szCs w:val="24"/>
        </w:rPr>
        <w:t>eport</w:t>
      </w:r>
      <w:r w:rsidRPr="00600323">
        <w:rPr>
          <w:rFonts w:cs="Arial"/>
          <w:sz w:val="24"/>
          <w:szCs w:val="24"/>
        </w:rPr>
        <w:t xml:space="preserve">, </w:t>
      </w:r>
      <w:r w:rsidRPr="00600323">
        <w:rPr>
          <w:rFonts w:cs="Arial"/>
          <w:b/>
          <w:sz w:val="24"/>
          <w:szCs w:val="24"/>
        </w:rPr>
        <w:t xml:space="preserve">Appendix </w:t>
      </w:r>
      <w:r w:rsidR="00F629CA">
        <w:rPr>
          <w:rFonts w:cs="Arial"/>
          <w:b/>
          <w:sz w:val="24"/>
          <w:szCs w:val="24"/>
        </w:rPr>
        <w:t>M</w:t>
      </w:r>
      <w:r w:rsidR="003A1DE0">
        <w:rPr>
          <w:rFonts w:cs="Arial"/>
          <w:sz w:val="24"/>
          <w:szCs w:val="24"/>
        </w:rPr>
        <w:t xml:space="preserve">, </w:t>
      </w:r>
      <w:r w:rsidRPr="00600323">
        <w:rPr>
          <w:rFonts w:cs="Arial"/>
          <w:sz w:val="24"/>
          <w:szCs w:val="24"/>
        </w:rPr>
        <w:t xml:space="preserve">and in the </w:t>
      </w:r>
      <w:r w:rsidR="00673B1E" w:rsidRPr="004D401F">
        <w:rPr>
          <w:rFonts w:cs="Arial"/>
          <w:sz w:val="24"/>
          <w:szCs w:val="24"/>
        </w:rPr>
        <w:t>valuation roll</w:t>
      </w:r>
      <w:r w:rsidR="005E6A14" w:rsidRPr="00600323">
        <w:rPr>
          <w:rFonts w:cs="Arial"/>
          <w:sz w:val="24"/>
          <w:szCs w:val="24"/>
        </w:rPr>
        <w:t xml:space="preserve"> </w:t>
      </w:r>
      <w:r w:rsidRPr="00600323">
        <w:rPr>
          <w:rFonts w:cs="Arial"/>
          <w:sz w:val="24"/>
          <w:szCs w:val="24"/>
        </w:rPr>
        <w:t xml:space="preserve">(pages 1-43 for water and sewer lines, pages 44-45 for WSPs/lagoons, page 45 for water reservoirs and page 46 for sewer lifting stations) submitted as part of the </w:t>
      </w:r>
      <w:r w:rsidR="005E6A14">
        <w:rPr>
          <w:rFonts w:cs="Arial"/>
          <w:sz w:val="24"/>
          <w:szCs w:val="24"/>
        </w:rPr>
        <w:t>v</w:t>
      </w:r>
      <w:r w:rsidR="005E6A14" w:rsidRPr="00600323">
        <w:rPr>
          <w:rFonts w:cs="Arial"/>
          <w:sz w:val="24"/>
          <w:szCs w:val="24"/>
        </w:rPr>
        <w:t xml:space="preserve">aluation </w:t>
      </w:r>
      <w:r w:rsidR="005E6A14">
        <w:rPr>
          <w:rFonts w:cs="Arial"/>
          <w:sz w:val="24"/>
          <w:szCs w:val="24"/>
        </w:rPr>
        <w:t>r</w:t>
      </w:r>
      <w:r w:rsidR="005E6A14" w:rsidRPr="00600323">
        <w:rPr>
          <w:rFonts w:cs="Arial"/>
          <w:sz w:val="24"/>
          <w:szCs w:val="24"/>
        </w:rPr>
        <w:t>eport</w:t>
      </w:r>
      <w:r w:rsidRPr="00600323">
        <w:rPr>
          <w:rFonts w:cs="Arial"/>
          <w:sz w:val="24"/>
          <w:szCs w:val="24"/>
        </w:rPr>
        <w:t xml:space="preserve">, </w:t>
      </w:r>
      <w:r w:rsidRPr="00600323">
        <w:rPr>
          <w:rFonts w:cs="Arial"/>
          <w:b/>
          <w:sz w:val="24"/>
          <w:szCs w:val="24"/>
        </w:rPr>
        <w:t xml:space="preserve">Appendix </w:t>
      </w:r>
      <w:r w:rsidR="00F629CA">
        <w:rPr>
          <w:rFonts w:cs="Arial"/>
          <w:b/>
          <w:sz w:val="24"/>
          <w:szCs w:val="24"/>
        </w:rPr>
        <w:t>D</w:t>
      </w:r>
      <w:r w:rsidRPr="00600323">
        <w:rPr>
          <w:rFonts w:cs="Arial"/>
          <w:sz w:val="24"/>
          <w:szCs w:val="24"/>
        </w:rPr>
        <w:t xml:space="preserve">. The summarised land areas to be acquired by each of the project sub-components are reflected in </w:t>
      </w:r>
      <w:r w:rsidR="00A31744" w:rsidRPr="00600323">
        <w:rPr>
          <w:rFonts w:cs="Arial"/>
          <w:b/>
          <w:sz w:val="24"/>
          <w:szCs w:val="24"/>
        </w:rPr>
        <w:t xml:space="preserve">Table </w:t>
      </w:r>
      <w:r w:rsidRPr="00600323">
        <w:rPr>
          <w:rFonts w:cs="Arial"/>
          <w:b/>
          <w:sz w:val="24"/>
          <w:szCs w:val="24"/>
        </w:rPr>
        <w:t>2-3</w:t>
      </w:r>
      <w:r w:rsidRPr="00600323">
        <w:rPr>
          <w:rFonts w:cs="Arial"/>
          <w:sz w:val="24"/>
          <w:szCs w:val="24"/>
        </w:rPr>
        <w:t xml:space="preserve"> below.</w:t>
      </w:r>
    </w:p>
    <w:p w:rsidR="0035045F" w:rsidRPr="0095426C" w:rsidRDefault="0035045F" w:rsidP="00EB4D3A">
      <w:pPr>
        <w:ind w:left="720" w:firstLine="720"/>
        <w:rPr>
          <w:rFonts w:cs="Arial"/>
          <w:sz w:val="24"/>
          <w:szCs w:val="24"/>
        </w:rPr>
      </w:pPr>
    </w:p>
    <w:p w:rsidR="00EB4D3A" w:rsidRPr="00600323" w:rsidRDefault="00EB4D3A" w:rsidP="00527C3A">
      <w:pPr>
        <w:pStyle w:val="Caption"/>
        <w:keepNext/>
        <w:spacing w:after="120"/>
        <w:ind w:left="634"/>
        <w:jc w:val="left"/>
        <w:rPr>
          <w:rFonts w:cs="Arial"/>
          <w:szCs w:val="24"/>
        </w:rPr>
      </w:pPr>
      <w:bookmarkStart w:id="31" w:name="_Toc363810040"/>
      <w:r w:rsidRPr="00600323">
        <w:rPr>
          <w:rFonts w:cs="Arial"/>
          <w:szCs w:val="24"/>
        </w:rPr>
        <w:t xml:space="preserve">Table </w:t>
      </w:r>
      <w:r w:rsidR="00673B1E" w:rsidRPr="00600323">
        <w:rPr>
          <w:rFonts w:cs="Arial"/>
          <w:szCs w:val="24"/>
        </w:rPr>
        <w:fldChar w:fldCharType="begin"/>
      </w:r>
      <w:r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2</w:t>
      </w:r>
      <w:r w:rsidR="00673B1E" w:rsidRPr="00600323">
        <w:rPr>
          <w:rFonts w:cs="Arial"/>
          <w:noProof/>
          <w:szCs w:val="24"/>
        </w:rPr>
        <w:fldChar w:fldCharType="end"/>
      </w:r>
      <w:r w:rsidRPr="00600323">
        <w:rPr>
          <w:rFonts w:cs="Arial"/>
          <w:szCs w:val="24"/>
        </w:rPr>
        <w:noBreakHyphen/>
      </w:r>
      <w:r w:rsidR="00673B1E" w:rsidRPr="00600323">
        <w:rPr>
          <w:rFonts w:cs="Arial"/>
          <w:szCs w:val="24"/>
        </w:rPr>
        <w:fldChar w:fldCharType="begin"/>
      </w:r>
      <w:r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Pr="00600323">
        <w:rPr>
          <w:rFonts w:cs="Arial"/>
          <w:szCs w:val="24"/>
        </w:rPr>
        <w:t xml:space="preserve">: Land Area to be </w:t>
      </w:r>
      <w:proofErr w:type="gramStart"/>
      <w:r w:rsidR="00543DA0">
        <w:rPr>
          <w:rFonts w:cs="Arial"/>
          <w:szCs w:val="24"/>
        </w:rPr>
        <w:t>A</w:t>
      </w:r>
      <w:r w:rsidR="00543DA0" w:rsidRPr="00600323">
        <w:rPr>
          <w:rFonts w:cs="Arial"/>
          <w:szCs w:val="24"/>
        </w:rPr>
        <w:t>cquired</w:t>
      </w:r>
      <w:proofErr w:type="gramEnd"/>
      <w:r w:rsidR="00543DA0" w:rsidRPr="00600323">
        <w:rPr>
          <w:rFonts w:cs="Arial"/>
          <w:szCs w:val="24"/>
        </w:rPr>
        <w:t xml:space="preserve"> </w:t>
      </w:r>
      <w:r w:rsidRPr="00600323">
        <w:rPr>
          <w:rFonts w:cs="Arial"/>
          <w:szCs w:val="24"/>
        </w:rPr>
        <w:t>by Project Sub-Components</w:t>
      </w:r>
      <w:bookmarkEnd w:id="31"/>
    </w:p>
    <w:tbl>
      <w:tblPr>
        <w:tblW w:w="10116" w:type="dxa"/>
        <w:tblInd w:w="19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1186"/>
        <w:gridCol w:w="1134"/>
        <w:gridCol w:w="1460"/>
        <w:gridCol w:w="950"/>
        <w:gridCol w:w="1276"/>
        <w:gridCol w:w="1134"/>
        <w:gridCol w:w="1410"/>
        <w:gridCol w:w="1566"/>
      </w:tblGrid>
      <w:tr w:rsidR="00EB4D3A" w:rsidRPr="00600323" w:rsidTr="00644885">
        <w:trPr>
          <w:trHeight w:val="305"/>
        </w:trPr>
        <w:tc>
          <w:tcPr>
            <w:tcW w:w="1186" w:type="dxa"/>
            <w:vMerge w:val="restart"/>
            <w:shd w:val="clear" w:color="auto" w:fill="auto"/>
            <w:vAlign w:val="center"/>
            <w:hideMark/>
          </w:tcPr>
          <w:p w:rsidR="00EB4D3A" w:rsidRPr="00600323" w:rsidRDefault="00EB4D3A" w:rsidP="00543DA0">
            <w:pPr>
              <w:jc w:val="center"/>
              <w:rPr>
                <w:rFonts w:cs="Arial"/>
                <w:sz w:val="24"/>
                <w:szCs w:val="24"/>
              </w:rPr>
            </w:pPr>
            <w:r w:rsidRPr="00600323">
              <w:rPr>
                <w:rFonts w:cs="Arial"/>
                <w:sz w:val="24"/>
                <w:szCs w:val="24"/>
              </w:rPr>
              <w:t xml:space="preserve">Affected </w:t>
            </w:r>
            <w:r w:rsidR="00543DA0">
              <w:rPr>
                <w:rFonts w:cs="Arial"/>
                <w:sz w:val="24"/>
                <w:szCs w:val="24"/>
              </w:rPr>
              <w:t>land</w:t>
            </w:r>
            <w:r w:rsidR="00543DA0" w:rsidRPr="00600323">
              <w:rPr>
                <w:rFonts w:cs="Arial"/>
                <w:sz w:val="24"/>
                <w:szCs w:val="24"/>
              </w:rPr>
              <w:t xml:space="preserve"> </w:t>
            </w:r>
            <w:r w:rsidRPr="00600323">
              <w:rPr>
                <w:rFonts w:cs="Arial"/>
                <w:sz w:val="24"/>
                <w:szCs w:val="24"/>
              </w:rPr>
              <w:t xml:space="preserve">to be </w:t>
            </w:r>
            <w:r w:rsidR="00543DA0">
              <w:rPr>
                <w:rFonts w:cs="Arial"/>
                <w:sz w:val="24"/>
                <w:szCs w:val="24"/>
              </w:rPr>
              <w:t>a</w:t>
            </w:r>
            <w:r w:rsidR="00543DA0" w:rsidRPr="00600323">
              <w:rPr>
                <w:rFonts w:cs="Arial"/>
                <w:sz w:val="24"/>
                <w:szCs w:val="24"/>
              </w:rPr>
              <w:t xml:space="preserve">cquired </w:t>
            </w:r>
            <w:r w:rsidRPr="00600323">
              <w:rPr>
                <w:rFonts w:cs="Arial"/>
                <w:sz w:val="24"/>
                <w:szCs w:val="24"/>
              </w:rPr>
              <w:t>in:</w:t>
            </w:r>
          </w:p>
        </w:tc>
        <w:tc>
          <w:tcPr>
            <w:tcW w:w="8930" w:type="dxa"/>
            <w:gridSpan w:val="7"/>
          </w:tcPr>
          <w:p w:rsidR="00EB4D3A" w:rsidRPr="00600323" w:rsidRDefault="00EB4D3A" w:rsidP="00543DA0">
            <w:pPr>
              <w:spacing w:before="120" w:after="120"/>
              <w:jc w:val="center"/>
              <w:rPr>
                <w:rFonts w:cs="Arial"/>
                <w:b/>
                <w:sz w:val="24"/>
                <w:szCs w:val="24"/>
              </w:rPr>
            </w:pPr>
            <w:r w:rsidRPr="00600323">
              <w:rPr>
                <w:rFonts w:cs="Arial"/>
                <w:b/>
                <w:sz w:val="24"/>
                <w:szCs w:val="24"/>
              </w:rPr>
              <w:t xml:space="preserve">Project </w:t>
            </w:r>
            <w:r w:rsidR="00543DA0">
              <w:rPr>
                <w:rFonts w:cs="Arial"/>
                <w:b/>
                <w:sz w:val="24"/>
                <w:szCs w:val="24"/>
              </w:rPr>
              <w:t>s</w:t>
            </w:r>
            <w:r w:rsidR="00543DA0" w:rsidRPr="00600323">
              <w:rPr>
                <w:rFonts w:cs="Arial"/>
                <w:b/>
                <w:sz w:val="24"/>
                <w:szCs w:val="24"/>
              </w:rPr>
              <w:t>ub</w:t>
            </w:r>
            <w:r w:rsidRPr="00600323">
              <w:rPr>
                <w:rFonts w:cs="Arial"/>
                <w:b/>
                <w:sz w:val="24"/>
                <w:szCs w:val="24"/>
              </w:rPr>
              <w:t>-components</w:t>
            </w:r>
          </w:p>
        </w:tc>
      </w:tr>
      <w:tr w:rsidR="00644885" w:rsidRPr="00600323" w:rsidTr="00644885">
        <w:trPr>
          <w:trHeight w:val="620"/>
        </w:trPr>
        <w:tc>
          <w:tcPr>
            <w:tcW w:w="1186" w:type="dxa"/>
            <w:vMerge/>
            <w:shd w:val="clear" w:color="auto" w:fill="auto"/>
            <w:vAlign w:val="bottom"/>
            <w:hideMark/>
          </w:tcPr>
          <w:p w:rsidR="00EB4D3A" w:rsidRPr="00600323" w:rsidRDefault="00EB4D3A" w:rsidP="003C2B44">
            <w:pPr>
              <w:jc w:val="right"/>
              <w:rPr>
                <w:rFonts w:cs="Arial"/>
                <w:sz w:val="24"/>
                <w:szCs w:val="24"/>
              </w:rPr>
            </w:pPr>
          </w:p>
        </w:tc>
        <w:tc>
          <w:tcPr>
            <w:tcW w:w="1134" w:type="dxa"/>
            <w:shd w:val="clear" w:color="auto" w:fill="auto"/>
            <w:vAlign w:val="center"/>
            <w:hideMark/>
          </w:tcPr>
          <w:p w:rsidR="00EB4D3A" w:rsidRPr="00600323" w:rsidRDefault="00EB4D3A" w:rsidP="00C26111">
            <w:pPr>
              <w:jc w:val="center"/>
              <w:rPr>
                <w:rFonts w:cs="Arial"/>
                <w:sz w:val="24"/>
                <w:szCs w:val="24"/>
              </w:rPr>
            </w:pPr>
            <w:r w:rsidRPr="00600323">
              <w:rPr>
                <w:rFonts w:cs="Arial"/>
                <w:sz w:val="24"/>
                <w:szCs w:val="24"/>
              </w:rPr>
              <w:t xml:space="preserve">Water &amp; </w:t>
            </w:r>
            <w:r w:rsidR="00C26111">
              <w:rPr>
                <w:rFonts w:cs="Arial"/>
                <w:sz w:val="24"/>
                <w:szCs w:val="24"/>
              </w:rPr>
              <w:t>s</w:t>
            </w:r>
            <w:r w:rsidR="00C26111" w:rsidRPr="00600323">
              <w:rPr>
                <w:rFonts w:cs="Arial"/>
                <w:sz w:val="24"/>
                <w:szCs w:val="24"/>
              </w:rPr>
              <w:t xml:space="preserve">ewer  </w:t>
            </w:r>
            <w:r w:rsidR="00C26111">
              <w:rPr>
                <w:rFonts w:cs="Arial"/>
                <w:sz w:val="24"/>
                <w:szCs w:val="24"/>
              </w:rPr>
              <w:t>l</w:t>
            </w:r>
            <w:r w:rsidR="00C26111" w:rsidRPr="00600323">
              <w:rPr>
                <w:rFonts w:cs="Arial"/>
                <w:sz w:val="24"/>
                <w:szCs w:val="24"/>
              </w:rPr>
              <w:t>ines</w:t>
            </w:r>
          </w:p>
        </w:tc>
        <w:tc>
          <w:tcPr>
            <w:tcW w:w="1460" w:type="dxa"/>
            <w:shd w:val="clear" w:color="auto" w:fill="auto"/>
            <w:vAlign w:val="center"/>
            <w:hideMark/>
          </w:tcPr>
          <w:p w:rsidR="00EB4D3A" w:rsidRPr="00600323" w:rsidRDefault="00EB4D3A" w:rsidP="00C26111">
            <w:pPr>
              <w:jc w:val="center"/>
              <w:rPr>
                <w:rFonts w:cs="Arial"/>
                <w:sz w:val="24"/>
                <w:szCs w:val="24"/>
              </w:rPr>
            </w:pPr>
            <w:r w:rsidRPr="00600323">
              <w:rPr>
                <w:rFonts w:cs="Arial"/>
                <w:sz w:val="24"/>
                <w:szCs w:val="24"/>
              </w:rPr>
              <w:t xml:space="preserve">Lagoon </w:t>
            </w:r>
            <w:r w:rsidR="00C26111">
              <w:rPr>
                <w:rFonts w:cs="Arial"/>
                <w:sz w:val="24"/>
                <w:szCs w:val="24"/>
              </w:rPr>
              <w:t>s</w:t>
            </w:r>
            <w:r w:rsidR="00C26111" w:rsidRPr="00600323">
              <w:rPr>
                <w:rFonts w:cs="Arial"/>
                <w:sz w:val="24"/>
                <w:szCs w:val="24"/>
              </w:rPr>
              <w:t>ites</w:t>
            </w:r>
          </w:p>
        </w:tc>
        <w:tc>
          <w:tcPr>
            <w:tcW w:w="950" w:type="dxa"/>
            <w:shd w:val="clear" w:color="auto" w:fill="auto"/>
            <w:vAlign w:val="center"/>
            <w:hideMark/>
          </w:tcPr>
          <w:p w:rsidR="00EB4D3A" w:rsidRPr="00600323" w:rsidRDefault="00EB4D3A" w:rsidP="00C26111">
            <w:pPr>
              <w:jc w:val="center"/>
              <w:rPr>
                <w:rFonts w:cs="Arial"/>
                <w:sz w:val="24"/>
                <w:szCs w:val="24"/>
              </w:rPr>
            </w:pPr>
            <w:r w:rsidRPr="00600323">
              <w:rPr>
                <w:rFonts w:cs="Arial"/>
                <w:sz w:val="24"/>
                <w:szCs w:val="24"/>
              </w:rPr>
              <w:t>Bore</w:t>
            </w:r>
            <w:r w:rsidR="00C26111">
              <w:rPr>
                <w:rFonts w:cs="Arial"/>
                <w:sz w:val="24"/>
                <w:szCs w:val="24"/>
              </w:rPr>
              <w:t>h</w:t>
            </w:r>
            <w:r w:rsidRPr="00600323">
              <w:rPr>
                <w:rFonts w:cs="Arial"/>
                <w:sz w:val="24"/>
                <w:szCs w:val="24"/>
              </w:rPr>
              <w:t xml:space="preserve">ole </w:t>
            </w:r>
            <w:r w:rsidR="00C26111">
              <w:rPr>
                <w:rFonts w:cs="Arial"/>
                <w:sz w:val="24"/>
                <w:szCs w:val="24"/>
              </w:rPr>
              <w:t>s</w:t>
            </w:r>
            <w:r w:rsidR="00C26111" w:rsidRPr="00600323">
              <w:rPr>
                <w:rFonts w:cs="Arial"/>
                <w:sz w:val="24"/>
                <w:szCs w:val="24"/>
              </w:rPr>
              <w:t>ites</w:t>
            </w:r>
          </w:p>
        </w:tc>
        <w:tc>
          <w:tcPr>
            <w:tcW w:w="1276" w:type="dxa"/>
            <w:shd w:val="clear" w:color="auto" w:fill="auto"/>
            <w:vAlign w:val="center"/>
            <w:hideMark/>
          </w:tcPr>
          <w:p w:rsidR="00EB4D3A" w:rsidRPr="00600323" w:rsidRDefault="00EB4D3A" w:rsidP="00C26111">
            <w:pPr>
              <w:jc w:val="center"/>
              <w:rPr>
                <w:rFonts w:cs="Arial"/>
                <w:sz w:val="24"/>
                <w:szCs w:val="24"/>
              </w:rPr>
            </w:pPr>
            <w:r w:rsidRPr="00600323">
              <w:rPr>
                <w:rFonts w:cs="Arial"/>
                <w:sz w:val="24"/>
                <w:szCs w:val="24"/>
              </w:rPr>
              <w:t xml:space="preserve">Water </w:t>
            </w:r>
            <w:r w:rsidR="00C26111">
              <w:rPr>
                <w:rFonts w:cs="Arial"/>
                <w:sz w:val="24"/>
                <w:szCs w:val="24"/>
              </w:rPr>
              <w:t>r</w:t>
            </w:r>
            <w:r w:rsidR="00C26111" w:rsidRPr="00600323">
              <w:rPr>
                <w:rFonts w:cs="Arial"/>
                <w:sz w:val="24"/>
                <w:szCs w:val="24"/>
              </w:rPr>
              <w:t xml:space="preserve">eservoir </w:t>
            </w:r>
            <w:r w:rsidRPr="00600323">
              <w:rPr>
                <w:rFonts w:cs="Arial"/>
                <w:sz w:val="24"/>
                <w:szCs w:val="24"/>
              </w:rPr>
              <w:t>Sites</w:t>
            </w:r>
          </w:p>
        </w:tc>
        <w:tc>
          <w:tcPr>
            <w:tcW w:w="1134" w:type="dxa"/>
            <w:vAlign w:val="center"/>
          </w:tcPr>
          <w:p w:rsidR="00EB4D3A" w:rsidRPr="00600323" w:rsidRDefault="00EB4D3A" w:rsidP="00C26111">
            <w:pPr>
              <w:jc w:val="center"/>
              <w:rPr>
                <w:rFonts w:cs="Arial"/>
                <w:sz w:val="24"/>
                <w:szCs w:val="24"/>
              </w:rPr>
            </w:pPr>
            <w:r w:rsidRPr="00600323">
              <w:rPr>
                <w:rFonts w:cs="Arial"/>
                <w:sz w:val="24"/>
                <w:szCs w:val="24"/>
              </w:rPr>
              <w:t xml:space="preserve">Sewage </w:t>
            </w:r>
            <w:r w:rsidR="00C26111">
              <w:rPr>
                <w:rFonts w:cs="Arial"/>
                <w:sz w:val="24"/>
                <w:szCs w:val="24"/>
              </w:rPr>
              <w:t>l</w:t>
            </w:r>
            <w:r w:rsidR="00C26111" w:rsidRPr="00600323">
              <w:rPr>
                <w:rFonts w:cs="Arial"/>
                <w:sz w:val="24"/>
                <w:szCs w:val="24"/>
              </w:rPr>
              <w:t xml:space="preserve">ifting </w:t>
            </w:r>
            <w:r w:rsidR="00C26111">
              <w:rPr>
                <w:rFonts w:cs="Arial"/>
                <w:sz w:val="24"/>
                <w:szCs w:val="24"/>
              </w:rPr>
              <w:t>s</w:t>
            </w:r>
            <w:r w:rsidR="00C26111" w:rsidRPr="00600323">
              <w:rPr>
                <w:rFonts w:cs="Arial"/>
                <w:sz w:val="24"/>
                <w:szCs w:val="24"/>
              </w:rPr>
              <w:t>tations</w:t>
            </w:r>
          </w:p>
        </w:tc>
        <w:tc>
          <w:tcPr>
            <w:tcW w:w="1410" w:type="dxa"/>
          </w:tcPr>
          <w:p w:rsidR="00EB4D3A" w:rsidRPr="00600323" w:rsidRDefault="00EB4D3A" w:rsidP="00C26111">
            <w:pPr>
              <w:jc w:val="center"/>
              <w:rPr>
                <w:rFonts w:cs="Arial"/>
                <w:sz w:val="24"/>
                <w:szCs w:val="24"/>
              </w:rPr>
            </w:pPr>
            <w:r w:rsidRPr="00600323">
              <w:rPr>
                <w:rFonts w:cs="Arial"/>
                <w:sz w:val="24"/>
                <w:szCs w:val="24"/>
              </w:rPr>
              <w:t xml:space="preserve">Public </w:t>
            </w:r>
            <w:r w:rsidR="00C26111">
              <w:rPr>
                <w:rFonts w:cs="Arial"/>
                <w:sz w:val="24"/>
                <w:szCs w:val="24"/>
              </w:rPr>
              <w:t>s</w:t>
            </w:r>
            <w:r w:rsidR="00C26111" w:rsidRPr="00600323">
              <w:rPr>
                <w:rFonts w:cs="Arial"/>
                <w:sz w:val="24"/>
                <w:szCs w:val="24"/>
              </w:rPr>
              <w:t xml:space="preserve">anitation </w:t>
            </w:r>
            <w:r w:rsidR="00C26111">
              <w:rPr>
                <w:rFonts w:cs="Arial"/>
                <w:sz w:val="24"/>
                <w:szCs w:val="24"/>
              </w:rPr>
              <w:t>f</w:t>
            </w:r>
            <w:r w:rsidR="00C26111" w:rsidRPr="00600323">
              <w:rPr>
                <w:rFonts w:cs="Arial"/>
                <w:sz w:val="24"/>
                <w:szCs w:val="24"/>
              </w:rPr>
              <w:t xml:space="preserve">acilities </w:t>
            </w:r>
            <w:r w:rsidRPr="00600323">
              <w:rPr>
                <w:rFonts w:cs="Arial"/>
                <w:sz w:val="24"/>
                <w:szCs w:val="24"/>
              </w:rPr>
              <w:t xml:space="preserve">and </w:t>
            </w:r>
            <w:r w:rsidR="00C26111">
              <w:rPr>
                <w:rFonts w:cs="Arial"/>
                <w:sz w:val="24"/>
                <w:szCs w:val="24"/>
              </w:rPr>
              <w:t>w</w:t>
            </w:r>
            <w:r w:rsidR="00C26111" w:rsidRPr="00600323">
              <w:rPr>
                <w:rFonts w:cs="Arial"/>
                <w:sz w:val="24"/>
                <w:szCs w:val="24"/>
              </w:rPr>
              <w:t xml:space="preserve">ater </w:t>
            </w:r>
            <w:r w:rsidR="00C26111">
              <w:rPr>
                <w:rFonts w:cs="Arial"/>
                <w:sz w:val="24"/>
                <w:szCs w:val="24"/>
              </w:rPr>
              <w:t>s</w:t>
            </w:r>
            <w:r w:rsidR="00C26111" w:rsidRPr="00600323">
              <w:rPr>
                <w:rFonts w:cs="Arial"/>
                <w:sz w:val="24"/>
                <w:szCs w:val="24"/>
              </w:rPr>
              <w:t xml:space="preserve">tand </w:t>
            </w:r>
            <w:r w:rsidR="00C26111">
              <w:rPr>
                <w:rFonts w:cs="Arial"/>
                <w:sz w:val="24"/>
                <w:szCs w:val="24"/>
              </w:rPr>
              <w:t>p</w:t>
            </w:r>
            <w:r w:rsidR="00C26111" w:rsidRPr="00600323">
              <w:rPr>
                <w:rFonts w:cs="Arial"/>
                <w:sz w:val="24"/>
                <w:szCs w:val="24"/>
              </w:rPr>
              <w:t>ipes</w:t>
            </w:r>
            <w:r w:rsidRPr="00600323">
              <w:rPr>
                <w:rStyle w:val="FootnoteReference"/>
                <w:rFonts w:cs="Arial"/>
                <w:sz w:val="24"/>
                <w:szCs w:val="24"/>
              </w:rPr>
              <w:footnoteReference w:id="6"/>
            </w:r>
          </w:p>
        </w:tc>
        <w:tc>
          <w:tcPr>
            <w:tcW w:w="1566" w:type="dxa"/>
            <w:vAlign w:val="center"/>
          </w:tcPr>
          <w:p w:rsidR="00EB4D3A" w:rsidRPr="00600323" w:rsidRDefault="00EB4D3A" w:rsidP="00527C3A">
            <w:pPr>
              <w:jc w:val="center"/>
              <w:rPr>
                <w:rFonts w:cs="Arial"/>
                <w:sz w:val="24"/>
                <w:szCs w:val="24"/>
              </w:rPr>
            </w:pPr>
            <w:r w:rsidRPr="00600323">
              <w:rPr>
                <w:rFonts w:cs="Arial"/>
                <w:sz w:val="24"/>
                <w:szCs w:val="24"/>
              </w:rPr>
              <w:t>Totals</w:t>
            </w:r>
          </w:p>
        </w:tc>
      </w:tr>
      <w:tr w:rsidR="00644885" w:rsidRPr="00600323" w:rsidTr="00644885">
        <w:trPr>
          <w:trHeight w:val="287"/>
        </w:trPr>
        <w:tc>
          <w:tcPr>
            <w:tcW w:w="1186" w:type="dxa"/>
            <w:shd w:val="clear" w:color="auto" w:fill="auto"/>
            <w:noWrap/>
            <w:vAlign w:val="bottom"/>
            <w:hideMark/>
          </w:tcPr>
          <w:p w:rsidR="00EB4D3A" w:rsidRPr="00600323" w:rsidRDefault="002C4D01" w:rsidP="00543DA0">
            <w:pPr>
              <w:rPr>
                <w:rFonts w:cs="Arial"/>
                <w:sz w:val="24"/>
                <w:szCs w:val="24"/>
              </w:rPr>
            </w:pPr>
            <w:r w:rsidRPr="00600323">
              <w:rPr>
                <w:rFonts w:cs="Arial"/>
                <w:sz w:val="24"/>
                <w:szCs w:val="24"/>
              </w:rPr>
              <w:t xml:space="preserve">Sq.  </w:t>
            </w:r>
            <w:r w:rsidR="00543DA0">
              <w:rPr>
                <w:rFonts w:cs="Arial"/>
                <w:sz w:val="24"/>
                <w:szCs w:val="24"/>
              </w:rPr>
              <w:t>m</w:t>
            </w:r>
            <w:r w:rsidR="00543DA0" w:rsidRPr="00600323">
              <w:rPr>
                <w:rFonts w:cs="Arial"/>
                <w:sz w:val="24"/>
                <w:szCs w:val="24"/>
              </w:rPr>
              <w:t>etres</w:t>
            </w:r>
          </w:p>
        </w:tc>
        <w:tc>
          <w:tcPr>
            <w:tcW w:w="1134" w:type="dxa"/>
            <w:shd w:val="clear" w:color="auto" w:fill="auto"/>
            <w:noWrap/>
            <w:vAlign w:val="bottom"/>
            <w:hideMark/>
          </w:tcPr>
          <w:p w:rsidR="00EB4D3A" w:rsidRPr="00600323" w:rsidRDefault="00EB4D3A" w:rsidP="003C2B44">
            <w:pPr>
              <w:jc w:val="center"/>
              <w:rPr>
                <w:rFonts w:cs="Arial"/>
                <w:bCs/>
                <w:sz w:val="24"/>
                <w:szCs w:val="24"/>
              </w:rPr>
            </w:pPr>
            <w:r w:rsidRPr="00600323">
              <w:rPr>
                <w:rFonts w:cs="Arial"/>
                <w:bCs/>
                <w:sz w:val="24"/>
                <w:szCs w:val="24"/>
              </w:rPr>
              <w:t>36,783</w:t>
            </w:r>
          </w:p>
        </w:tc>
        <w:tc>
          <w:tcPr>
            <w:tcW w:w="1460" w:type="dxa"/>
            <w:shd w:val="clear" w:color="auto" w:fill="auto"/>
            <w:noWrap/>
            <w:vAlign w:val="bottom"/>
            <w:hideMark/>
          </w:tcPr>
          <w:p w:rsidR="00EB4D3A" w:rsidRPr="00600323" w:rsidRDefault="00EB4D3A" w:rsidP="003C2B44">
            <w:pPr>
              <w:jc w:val="center"/>
              <w:rPr>
                <w:rFonts w:cs="Arial"/>
                <w:bCs/>
                <w:sz w:val="24"/>
                <w:szCs w:val="24"/>
              </w:rPr>
            </w:pPr>
            <w:r w:rsidRPr="00600323">
              <w:rPr>
                <w:rFonts w:cs="Arial"/>
                <w:bCs/>
                <w:sz w:val="24"/>
                <w:szCs w:val="24"/>
              </w:rPr>
              <w:t>51,204.869</w:t>
            </w:r>
          </w:p>
        </w:tc>
        <w:tc>
          <w:tcPr>
            <w:tcW w:w="950" w:type="dxa"/>
            <w:shd w:val="clear" w:color="auto" w:fill="auto"/>
            <w:noWrap/>
            <w:vAlign w:val="bottom"/>
            <w:hideMark/>
          </w:tcPr>
          <w:p w:rsidR="00EB4D3A" w:rsidRPr="00600323" w:rsidRDefault="00EB4D3A" w:rsidP="003C2B44">
            <w:pPr>
              <w:jc w:val="center"/>
              <w:rPr>
                <w:rFonts w:cs="Arial"/>
                <w:bCs/>
                <w:sz w:val="24"/>
                <w:szCs w:val="24"/>
              </w:rPr>
            </w:pPr>
            <w:r w:rsidRPr="00600323">
              <w:rPr>
                <w:rFonts w:cs="Arial"/>
                <w:bCs/>
                <w:sz w:val="24"/>
                <w:szCs w:val="24"/>
              </w:rPr>
              <w:t>700</w:t>
            </w:r>
          </w:p>
        </w:tc>
        <w:tc>
          <w:tcPr>
            <w:tcW w:w="1276" w:type="dxa"/>
            <w:shd w:val="clear" w:color="auto" w:fill="auto"/>
            <w:noWrap/>
            <w:vAlign w:val="bottom"/>
            <w:hideMark/>
          </w:tcPr>
          <w:p w:rsidR="00EB4D3A" w:rsidRPr="00600323" w:rsidRDefault="00EB4D3A" w:rsidP="003C2B44">
            <w:pPr>
              <w:jc w:val="center"/>
              <w:rPr>
                <w:rFonts w:cs="Arial"/>
                <w:bCs/>
                <w:sz w:val="24"/>
                <w:szCs w:val="24"/>
              </w:rPr>
            </w:pPr>
            <w:r w:rsidRPr="00600323">
              <w:rPr>
                <w:rFonts w:cs="Arial"/>
                <w:bCs/>
                <w:sz w:val="24"/>
                <w:szCs w:val="24"/>
              </w:rPr>
              <w:t>12,500</w:t>
            </w:r>
          </w:p>
        </w:tc>
        <w:tc>
          <w:tcPr>
            <w:tcW w:w="1134" w:type="dxa"/>
            <w:vAlign w:val="bottom"/>
          </w:tcPr>
          <w:p w:rsidR="00EB4D3A" w:rsidRPr="00600323" w:rsidRDefault="00EB4D3A" w:rsidP="003C2B44">
            <w:pPr>
              <w:jc w:val="center"/>
              <w:rPr>
                <w:rFonts w:cs="Arial"/>
                <w:bCs/>
                <w:sz w:val="24"/>
                <w:szCs w:val="24"/>
              </w:rPr>
            </w:pPr>
            <w:r w:rsidRPr="00600323">
              <w:rPr>
                <w:rFonts w:cs="Arial"/>
                <w:bCs/>
                <w:sz w:val="24"/>
                <w:szCs w:val="24"/>
              </w:rPr>
              <w:t>2,073</w:t>
            </w:r>
          </w:p>
        </w:tc>
        <w:tc>
          <w:tcPr>
            <w:tcW w:w="1410" w:type="dxa"/>
          </w:tcPr>
          <w:p w:rsidR="00EB4D3A" w:rsidRPr="00600323" w:rsidRDefault="00EB4D3A" w:rsidP="003C2B44">
            <w:pPr>
              <w:jc w:val="right"/>
              <w:rPr>
                <w:rFonts w:cs="Arial"/>
                <w:bCs/>
                <w:sz w:val="24"/>
                <w:szCs w:val="24"/>
              </w:rPr>
            </w:pPr>
            <w:r w:rsidRPr="00600323">
              <w:rPr>
                <w:rFonts w:cs="Arial"/>
                <w:bCs/>
                <w:sz w:val="24"/>
                <w:szCs w:val="24"/>
              </w:rPr>
              <w:t>To be acquired separately</w:t>
            </w:r>
          </w:p>
        </w:tc>
        <w:tc>
          <w:tcPr>
            <w:tcW w:w="1566" w:type="dxa"/>
          </w:tcPr>
          <w:p w:rsidR="00EB4D3A" w:rsidRPr="00600323" w:rsidRDefault="00EB4D3A" w:rsidP="003C2B44">
            <w:pPr>
              <w:jc w:val="right"/>
              <w:rPr>
                <w:rFonts w:cs="Arial"/>
                <w:bCs/>
                <w:sz w:val="24"/>
                <w:szCs w:val="24"/>
              </w:rPr>
            </w:pPr>
            <w:r w:rsidRPr="00600323">
              <w:rPr>
                <w:rFonts w:cs="Arial"/>
                <w:bCs/>
                <w:sz w:val="24"/>
                <w:szCs w:val="24"/>
              </w:rPr>
              <w:t>103,260.869</w:t>
            </w:r>
          </w:p>
        </w:tc>
      </w:tr>
      <w:tr w:rsidR="00644885" w:rsidRPr="00600323" w:rsidTr="00644885">
        <w:trPr>
          <w:trHeight w:val="305"/>
        </w:trPr>
        <w:tc>
          <w:tcPr>
            <w:tcW w:w="1186" w:type="dxa"/>
            <w:shd w:val="clear" w:color="auto" w:fill="auto"/>
            <w:noWrap/>
            <w:vAlign w:val="bottom"/>
            <w:hideMark/>
          </w:tcPr>
          <w:p w:rsidR="00EB4D3A" w:rsidRPr="00600323" w:rsidRDefault="002C4D01" w:rsidP="003C2B44">
            <w:pPr>
              <w:rPr>
                <w:rFonts w:cs="Arial"/>
                <w:sz w:val="24"/>
                <w:szCs w:val="24"/>
              </w:rPr>
            </w:pPr>
            <w:r w:rsidRPr="00600323">
              <w:rPr>
                <w:rFonts w:cs="Arial"/>
                <w:sz w:val="24"/>
                <w:szCs w:val="24"/>
              </w:rPr>
              <w:t>Acres</w:t>
            </w:r>
          </w:p>
        </w:tc>
        <w:tc>
          <w:tcPr>
            <w:tcW w:w="1134" w:type="dxa"/>
            <w:shd w:val="clear" w:color="auto" w:fill="auto"/>
            <w:noWrap/>
            <w:vAlign w:val="bottom"/>
            <w:hideMark/>
          </w:tcPr>
          <w:p w:rsidR="00EB4D3A" w:rsidRPr="00600323" w:rsidRDefault="00EB4D3A" w:rsidP="003C2B44">
            <w:pPr>
              <w:jc w:val="center"/>
              <w:rPr>
                <w:rFonts w:cs="Arial"/>
                <w:bCs/>
                <w:sz w:val="24"/>
                <w:szCs w:val="24"/>
              </w:rPr>
            </w:pPr>
            <w:r w:rsidRPr="00600323">
              <w:rPr>
                <w:rFonts w:cs="Arial"/>
                <w:bCs/>
                <w:sz w:val="24"/>
                <w:szCs w:val="24"/>
              </w:rPr>
              <w:t>9.089</w:t>
            </w:r>
          </w:p>
        </w:tc>
        <w:tc>
          <w:tcPr>
            <w:tcW w:w="1460" w:type="dxa"/>
            <w:shd w:val="clear" w:color="auto" w:fill="auto"/>
            <w:noWrap/>
            <w:vAlign w:val="bottom"/>
            <w:hideMark/>
          </w:tcPr>
          <w:p w:rsidR="00EB4D3A" w:rsidRPr="00600323" w:rsidRDefault="00EB4D3A" w:rsidP="003C2B44">
            <w:pPr>
              <w:jc w:val="center"/>
              <w:rPr>
                <w:rFonts w:cs="Arial"/>
                <w:bCs/>
                <w:sz w:val="24"/>
                <w:szCs w:val="24"/>
              </w:rPr>
            </w:pPr>
            <w:r w:rsidRPr="00600323">
              <w:rPr>
                <w:rFonts w:cs="Arial"/>
                <w:bCs/>
                <w:sz w:val="24"/>
                <w:szCs w:val="24"/>
              </w:rPr>
              <w:t>12.653</w:t>
            </w:r>
          </w:p>
        </w:tc>
        <w:tc>
          <w:tcPr>
            <w:tcW w:w="950" w:type="dxa"/>
            <w:shd w:val="clear" w:color="auto" w:fill="auto"/>
            <w:noWrap/>
            <w:vAlign w:val="bottom"/>
            <w:hideMark/>
          </w:tcPr>
          <w:p w:rsidR="00EB4D3A" w:rsidRPr="00600323" w:rsidRDefault="00EB4D3A" w:rsidP="003C2B44">
            <w:pPr>
              <w:jc w:val="center"/>
              <w:rPr>
                <w:rFonts w:cs="Arial"/>
                <w:bCs/>
                <w:sz w:val="24"/>
                <w:szCs w:val="24"/>
              </w:rPr>
            </w:pPr>
            <w:r w:rsidRPr="00600323">
              <w:rPr>
                <w:rFonts w:cs="Arial"/>
                <w:bCs/>
                <w:sz w:val="24"/>
                <w:szCs w:val="24"/>
              </w:rPr>
              <w:t>0.173</w:t>
            </w:r>
          </w:p>
        </w:tc>
        <w:tc>
          <w:tcPr>
            <w:tcW w:w="1276" w:type="dxa"/>
            <w:shd w:val="clear" w:color="auto" w:fill="auto"/>
            <w:noWrap/>
            <w:vAlign w:val="bottom"/>
            <w:hideMark/>
          </w:tcPr>
          <w:p w:rsidR="00EB4D3A" w:rsidRPr="00600323" w:rsidRDefault="00EB4D3A" w:rsidP="003C2B44">
            <w:pPr>
              <w:jc w:val="center"/>
              <w:rPr>
                <w:rFonts w:cs="Arial"/>
                <w:bCs/>
                <w:sz w:val="24"/>
                <w:szCs w:val="24"/>
              </w:rPr>
            </w:pPr>
            <w:r w:rsidRPr="00600323">
              <w:rPr>
                <w:rFonts w:cs="Arial"/>
                <w:bCs/>
                <w:sz w:val="24"/>
                <w:szCs w:val="24"/>
              </w:rPr>
              <w:t>3.089</w:t>
            </w:r>
          </w:p>
        </w:tc>
        <w:tc>
          <w:tcPr>
            <w:tcW w:w="1134" w:type="dxa"/>
            <w:vAlign w:val="bottom"/>
          </w:tcPr>
          <w:p w:rsidR="00EB4D3A" w:rsidRPr="00600323" w:rsidRDefault="00EB4D3A" w:rsidP="003C2B44">
            <w:pPr>
              <w:jc w:val="center"/>
              <w:rPr>
                <w:rFonts w:cs="Arial"/>
                <w:bCs/>
                <w:sz w:val="24"/>
                <w:szCs w:val="24"/>
              </w:rPr>
            </w:pPr>
            <w:r w:rsidRPr="00600323">
              <w:rPr>
                <w:rFonts w:cs="Arial"/>
                <w:bCs/>
                <w:sz w:val="24"/>
                <w:szCs w:val="24"/>
              </w:rPr>
              <w:t>0.512</w:t>
            </w:r>
          </w:p>
        </w:tc>
        <w:tc>
          <w:tcPr>
            <w:tcW w:w="1410" w:type="dxa"/>
          </w:tcPr>
          <w:p w:rsidR="00EB4D3A" w:rsidRPr="00600323" w:rsidRDefault="00EB4D3A" w:rsidP="003C2B44">
            <w:pPr>
              <w:jc w:val="center"/>
              <w:rPr>
                <w:rFonts w:cs="Arial"/>
                <w:bCs/>
                <w:sz w:val="24"/>
                <w:szCs w:val="24"/>
              </w:rPr>
            </w:pPr>
            <w:r w:rsidRPr="00600323">
              <w:rPr>
                <w:rFonts w:cs="Arial"/>
                <w:bCs/>
                <w:sz w:val="24"/>
                <w:szCs w:val="24"/>
              </w:rPr>
              <w:t>To be acquired separately</w:t>
            </w:r>
          </w:p>
        </w:tc>
        <w:tc>
          <w:tcPr>
            <w:tcW w:w="1566" w:type="dxa"/>
          </w:tcPr>
          <w:p w:rsidR="00EB4D3A" w:rsidRPr="00600323" w:rsidRDefault="00EB4D3A" w:rsidP="003C2B44">
            <w:pPr>
              <w:jc w:val="center"/>
              <w:rPr>
                <w:rFonts w:cs="Arial"/>
                <w:bCs/>
                <w:sz w:val="24"/>
                <w:szCs w:val="24"/>
              </w:rPr>
            </w:pPr>
            <w:r w:rsidRPr="00600323">
              <w:rPr>
                <w:rFonts w:cs="Arial"/>
                <w:bCs/>
                <w:sz w:val="24"/>
                <w:szCs w:val="24"/>
              </w:rPr>
              <w:t>25.516</w:t>
            </w:r>
          </w:p>
        </w:tc>
      </w:tr>
      <w:tr w:rsidR="00644885" w:rsidRPr="00600323" w:rsidTr="00644885">
        <w:trPr>
          <w:trHeight w:val="323"/>
        </w:trPr>
        <w:tc>
          <w:tcPr>
            <w:tcW w:w="1186" w:type="dxa"/>
            <w:tcBorders>
              <w:bottom w:val="single" w:sz="4" w:space="0" w:color="auto"/>
            </w:tcBorders>
            <w:shd w:val="clear" w:color="auto" w:fill="auto"/>
            <w:noWrap/>
            <w:vAlign w:val="bottom"/>
            <w:hideMark/>
          </w:tcPr>
          <w:p w:rsidR="00EB4D3A" w:rsidRPr="00600323" w:rsidRDefault="002C4D01" w:rsidP="003C2B44">
            <w:pPr>
              <w:rPr>
                <w:rFonts w:cs="Arial"/>
                <w:sz w:val="24"/>
                <w:szCs w:val="24"/>
              </w:rPr>
            </w:pPr>
            <w:r w:rsidRPr="00600323">
              <w:rPr>
                <w:rFonts w:cs="Arial"/>
                <w:sz w:val="24"/>
                <w:szCs w:val="24"/>
              </w:rPr>
              <w:t>Hectares</w:t>
            </w:r>
          </w:p>
        </w:tc>
        <w:tc>
          <w:tcPr>
            <w:tcW w:w="1134" w:type="dxa"/>
            <w:tcBorders>
              <w:bottom w:val="single" w:sz="4" w:space="0" w:color="auto"/>
            </w:tcBorders>
            <w:shd w:val="clear" w:color="auto" w:fill="auto"/>
            <w:noWrap/>
            <w:vAlign w:val="bottom"/>
            <w:hideMark/>
          </w:tcPr>
          <w:p w:rsidR="00EB4D3A" w:rsidRPr="00600323" w:rsidRDefault="00EB4D3A" w:rsidP="003C2B44">
            <w:pPr>
              <w:jc w:val="center"/>
              <w:rPr>
                <w:rFonts w:cs="Arial"/>
                <w:sz w:val="24"/>
                <w:szCs w:val="24"/>
              </w:rPr>
            </w:pPr>
            <w:r w:rsidRPr="00600323">
              <w:rPr>
                <w:rFonts w:cs="Arial"/>
                <w:sz w:val="24"/>
                <w:szCs w:val="24"/>
              </w:rPr>
              <w:t>3.678</w:t>
            </w:r>
          </w:p>
        </w:tc>
        <w:tc>
          <w:tcPr>
            <w:tcW w:w="1460" w:type="dxa"/>
            <w:tcBorders>
              <w:bottom w:val="single" w:sz="4" w:space="0" w:color="auto"/>
            </w:tcBorders>
            <w:shd w:val="clear" w:color="auto" w:fill="auto"/>
            <w:noWrap/>
            <w:vAlign w:val="bottom"/>
            <w:hideMark/>
          </w:tcPr>
          <w:p w:rsidR="00EB4D3A" w:rsidRPr="00600323" w:rsidRDefault="00EB4D3A" w:rsidP="003C2B44">
            <w:pPr>
              <w:rPr>
                <w:rFonts w:cs="Arial"/>
                <w:sz w:val="24"/>
                <w:szCs w:val="24"/>
              </w:rPr>
            </w:pPr>
            <w:r w:rsidRPr="00600323">
              <w:rPr>
                <w:rFonts w:cs="Arial"/>
                <w:sz w:val="24"/>
                <w:szCs w:val="24"/>
              </w:rPr>
              <w:t xml:space="preserve">        5.120</w:t>
            </w:r>
          </w:p>
        </w:tc>
        <w:tc>
          <w:tcPr>
            <w:tcW w:w="950" w:type="dxa"/>
            <w:tcBorders>
              <w:bottom w:val="single" w:sz="4" w:space="0" w:color="auto"/>
            </w:tcBorders>
            <w:shd w:val="clear" w:color="auto" w:fill="auto"/>
            <w:noWrap/>
            <w:vAlign w:val="bottom"/>
            <w:hideMark/>
          </w:tcPr>
          <w:p w:rsidR="00EB4D3A" w:rsidRPr="00600323" w:rsidRDefault="00EB4D3A" w:rsidP="003C2B44">
            <w:pPr>
              <w:jc w:val="center"/>
              <w:rPr>
                <w:rFonts w:cs="Arial"/>
                <w:sz w:val="24"/>
                <w:szCs w:val="24"/>
              </w:rPr>
            </w:pPr>
            <w:r w:rsidRPr="00600323">
              <w:rPr>
                <w:rFonts w:cs="Arial"/>
                <w:sz w:val="24"/>
                <w:szCs w:val="24"/>
              </w:rPr>
              <w:t>0.07</w:t>
            </w:r>
          </w:p>
        </w:tc>
        <w:tc>
          <w:tcPr>
            <w:tcW w:w="1276" w:type="dxa"/>
            <w:tcBorders>
              <w:bottom w:val="single" w:sz="4" w:space="0" w:color="auto"/>
            </w:tcBorders>
            <w:shd w:val="clear" w:color="auto" w:fill="auto"/>
            <w:noWrap/>
            <w:vAlign w:val="bottom"/>
            <w:hideMark/>
          </w:tcPr>
          <w:p w:rsidR="00EB4D3A" w:rsidRPr="00600323" w:rsidRDefault="00EB4D3A" w:rsidP="003C2B44">
            <w:pPr>
              <w:jc w:val="center"/>
              <w:rPr>
                <w:rFonts w:cs="Arial"/>
                <w:sz w:val="24"/>
                <w:szCs w:val="24"/>
              </w:rPr>
            </w:pPr>
            <w:r w:rsidRPr="00600323">
              <w:rPr>
                <w:rFonts w:cs="Arial"/>
                <w:sz w:val="24"/>
                <w:szCs w:val="24"/>
              </w:rPr>
              <w:t>1.250</w:t>
            </w:r>
          </w:p>
        </w:tc>
        <w:tc>
          <w:tcPr>
            <w:tcW w:w="1134" w:type="dxa"/>
            <w:tcBorders>
              <w:bottom w:val="single" w:sz="4" w:space="0" w:color="auto"/>
            </w:tcBorders>
            <w:vAlign w:val="bottom"/>
          </w:tcPr>
          <w:p w:rsidR="00EB4D3A" w:rsidRPr="00600323" w:rsidRDefault="00EB4D3A" w:rsidP="003C2B44">
            <w:pPr>
              <w:jc w:val="center"/>
              <w:rPr>
                <w:rFonts w:cs="Arial"/>
                <w:sz w:val="24"/>
                <w:szCs w:val="24"/>
              </w:rPr>
            </w:pPr>
            <w:r w:rsidRPr="00600323">
              <w:rPr>
                <w:rFonts w:cs="Arial"/>
                <w:sz w:val="24"/>
                <w:szCs w:val="24"/>
              </w:rPr>
              <w:t>0.207</w:t>
            </w:r>
          </w:p>
        </w:tc>
        <w:tc>
          <w:tcPr>
            <w:tcW w:w="1410" w:type="dxa"/>
            <w:tcBorders>
              <w:bottom w:val="single" w:sz="4" w:space="0" w:color="auto"/>
            </w:tcBorders>
          </w:tcPr>
          <w:p w:rsidR="00EB4D3A" w:rsidRPr="00600323" w:rsidRDefault="00EB4D3A" w:rsidP="003C2B44">
            <w:pPr>
              <w:jc w:val="center"/>
              <w:rPr>
                <w:rFonts w:cs="Arial"/>
                <w:bCs/>
                <w:sz w:val="24"/>
                <w:szCs w:val="24"/>
              </w:rPr>
            </w:pPr>
            <w:r w:rsidRPr="00600323">
              <w:rPr>
                <w:rFonts w:cs="Arial"/>
                <w:bCs/>
                <w:sz w:val="24"/>
                <w:szCs w:val="24"/>
              </w:rPr>
              <w:t>-</w:t>
            </w:r>
          </w:p>
        </w:tc>
        <w:tc>
          <w:tcPr>
            <w:tcW w:w="1566" w:type="dxa"/>
            <w:tcBorders>
              <w:bottom w:val="single" w:sz="4" w:space="0" w:color="auto"/>
            </w:tcBorders>
          </w:tcPr>
          <w:p w:rsidR="00EB4D3A" w:rsidRPr="00600323" w:rsidRDefault="00EB4D3A" w:rsidP="003C2B44">
            <w:pPr>
              <w:jc w:val="center"/>
              <w:rPr>
                <w:rFonts w:cs="Arial"/>
                <w:bCs/>
                <w:sz w:val="24"/>
                <w:szCs w:val="24"/>
              </w:rPr>
            </w:pPr>
          </w:p>
          <w:p w:rsidR="00EB4D3A" w:rsidRPr="00600323" w:rsidRDefault="00EB4D3A" w:rsidP="003C2B44">
            <w:pPr>
              <w:jc w:val="center"/>
              <w:rPr>
                <w:rFonts w:cs="Arial"/>
                <w:bCs/>
                <w:sz w:val="24"/>
                <w:szCs w:val="24"/>
              </w:rPr>
            </w:pPr>
            <w:r w:rsidRPr="00600323">
              <w:rPr>
                <w:rFonts w:cs="Arial"/>
                <w:bCs/>
                <w:sz w:val="24"/>
                <w:szCs w:val="24"/>
              </w:rPr>
              <w:t>10.325</w:t>
            </w:r>
          </w:p>
        </w:tc>
      </w:tr>
    </w:tbl>
    <w:p w:rsidR="0068740D" w:rsidRDefault="0068740D" w:rsidP="004D401F">
      <w:pPr>
        <w:rPr>
          <w:rFonts w:cs="Arial"/>
          <w:szCs w:val="24"/>
          <w:highlight w:val="lightGray"/>
        </w:rPr>
      </w:pPr>
    </w:p>
    <w:p w:rsidR="0068740D" w:rsidRDefault="0068740D">
      <w:pPr>
        <w:rPr>
          <w:rFonts w:cs="Arial"/>
          <w:szCs w:val="24"/>
          <w:highlight w:val="lightGray"/>
        </w:rPr>
      </w:pPr>
      <w:r>
        <w:rPr>
          <w:rFonts w:cs="Arial"/>
          <w:szCs w:val="24"/>
          <w:highlight w:val="lightGray"/>
        </w:rPr>
        <w:br w:type="page"/>
      </w:r>
    </w:p>
    <w:p w:rsidR="0068740D" w:rsidRPr="004D401F" w:rsidRDefault="0068740D" w:rsidP="004D401F">
      <w:pPr>
        <w:pStyle w:val="ListParagraph"/>
        <w:keepNext/>
        <w:numPr>
          <w:ilvl w:val="2"/>
          <w:numId w:val="76"/>
        </w:numPr>
        <w:tabs>
          <w:tab w:val="left" w:pos="720"/>
        </w:tabs>
        <w:suppressAutoHyphens/>
        <w:spacing w:before="240" w:after="120"/>
        <w:ind w:left="720"/>
        <w:jc w:val="both"/>
        <w:rPr>
          <w:rFonts w:cs="Arial"/>
          <w:b/>
          <w:szCs w:val="24"/>
        </w:rPr>
      </w:pPr>
      <w:r w:rsidRPr="00F34DF0">
        <w:rPr>
          <w:rFonts w:cs="Arial"/>
          <w:b/>
          <w:smallCaps/>
          <w:sz w:val="24"/>
          <w:szCs w:val="24"/>
        </w:rPr>
        <w:lastRenderedPageBreak/>
        <w:t>Alternatives and Mechanisms to Minimise Resettlement/Displacement and Restricted Access</w:t>
      </w:r>
    </w:p>
    <w:p w:rsidR="00DE1B3F" w:rsidRDefault="00DE1B3F" w:rsidP="00DE1B3F">
      <w:pPr>
        <w:spacing w:before="120" w:line="240" w:lineRule="atLeast"/>
        <w:ind w:left="720"/>
        <w:jc w:val="both"/>
        <w:rPr>
          <w:rFonts w:cs="Arial"/>
          <w:sz w:val="24"/>
          <w:szCs w:val="24"/>
        </w:rPr>
      </w:pPr>
      <w:bookmarkStart w:id="32" w:name="_Toc320962727"/>
      <w:bookmarkStart w:id="33" w:name="_Toc320962972"/>
      <w:bookmarkStart w:id="34" w:name="_Toc320963470"/>
      <w:bookmarkEnd w:id="27"/>
      <w:bookmarkEnd w:id="32"/>
      <w:bookmarkEnd w:id="33"/>
      <w:bookmarkEnd w:id="34"/>
      <w:r w:rsidRPr="00600323">
        <w:rPr>
          <w:rFonts w:cs="Arial"/>
          <w:sz w:val="24"/>
          <w:szCs w:val="24"/>
        </w:rPr>
        <w:t>A number of alternatives and mechanisms have been considered to avoid or minimise resettlement/displacement and restricted access</w:t>
      </w:r>
      <w:r w:rsidR="002F3806" w:rsidRPr="00600323">
        <w:rPr>
          <w:rFonts w:cs="Arial"/>
          <w:sz w:val="24"/>
          <w:szCs w:val="24"/>
        </w:rPr>
        <w:t xml:space="preserve"> to socio-economic services</w:t>
      </w:r>
      <w:r w:rsidRPr="00600323">
        <w:rPr>
          <w:rFonts w:cs="Arial"/>
          <w:sz w:val="24"/>
          <w:szCs w:val="24"/>
        </w:rPr>
        <w:t xml:space="preserve"> during </w:t>
      </w:r>
      <w:r w:rsidR="003712BF">
        <w:rPr>
          <w:rFonts w:cs="Arial"/>
          <w:sz w:val="24"/>
          <w:szCs w:val="24"/>
        </w:rPr>
        <w:t xml:space="preserve">the </w:t>
      </w:r>
      <w:r w:rsidRPr="00600323">
        <w:rPr>
          <w:rFonts w:cs="Arial"/>
          <w:sz w:val="24"/>
          <w:szCs w:val="24"/>
        </w:rPr>
        <w:t xml:space="preserve">design and implementation of project activities. </w:t>
      </w:r>
      <w:r w:rsidR="005311D5">
        <w:rPr>
          <w:rFonts w:cs="Arial"/>
          <w:sz w:val="24"/>
          <w:szCs w:val="24"/>
        </w:rPr>
        <w:t xml:space="preserve">This is also </w:t>
      </w:r>
      <w:r w:rsidR="00673B1E" w:rsidRPr="004D401F">
        <w:rPr>
          <w:rFonts w:cs="Arial"/>
          <w:sz w:val="24"/>
          <w:szCs w:val="24"/>
        </w:rPr>
        <w:t>in consideration of</w:t>
      </w:r>
      <w:r w:rsidR="005311D5">
        <w:rPr>
          <w:rFonts w:cs="Arial"/>
          <w:sz w:val="24"/>
          <w:szCs w:val="24"/>
        </w:rPr>
        <w:t xml:space="preserve"> the concerns of community members and institutional stakeholders consulted</w:t>
      </w:r>
      <w:r w:rsidR="00CA79FF">
        <w:rPr>
          <w:rFonts w:cs="Arial"/>
          <w:sz w:val="24"/>
          <w:szCs w:val="24"/>
        </w:rPr>
        <w:t xml:space="preserve"> (see also sub-section</w:t>
      </w:r>
      <w:r w:rsidR="003712BF">
        <w:rPr>
          <w:rFonts w:cs="Arial"/>
          <w:sz w:val="24"/>
          <w:szCs w:val="24"/>
        </w:rPr>
        <w:t>s</w:t>
      </w:r>
      <w:r w:rsidR="00CA79FF">
        <w:rPr>
          <w:rFonts w:cs="Arial"/>
          <w:sz w:val="24"/>
          <w:szCs w:val="24"/>
        </w:rPr>
        <w:t xml:space="preserve"> 0.5</w:t>
      </w:r>
      <w:r w:rsidR="003712BF">
        <w:rPr>
          <w:rFonts w:cs="Arial"/>
          <w:sz w:val="24"/>
          <w:szCs w:val="24"/>
        </w:rPr>
        <w:t xml:space="preserve"> and </w:t>
      </w:r>
      <w:r w:rsidR="00CA79FF">
        <w:rPr>
          <w:rFonts w:cs="Arial"/>
          <w:sz w:val="24"/>
          <w:szCs w:val="24"/>
        </w:rPr>
        <w:t xml:space="preserve">1.5.2 and </w:t>
      </w:r>
      <w:r w:rsidR="003712BF">
        <w:rPr>
          <w:rFonts w:cs="Arial"/>
          <w:sz w:val="24"/>
          <w:szCs w:val="24"/>
        </w:rPr>
        <w:t>C</w:t>
      </w:r>
      <w:r w:rsidR="00CA79FF">
        <w:rPr>
          <w:rFonts w:cs="Arial"/>
          <w:sz w:val="24"/>
          <w:szCs w:val="24"/>
        </w:rPr>
        <w:t>hapter 5.0)</w:t>
      </w:r>
      <w:r w:rsidR="005311D5">
        <w:rPr>
          <w:rFonts w:cs="Arial"/>
          <w:sz w:val="24"/>
          <w:szCs w:val="24"/>
        </w:rPr>
        <w:t>.</w:t>
      </w:r>
    </w:p>
    <w:p w:rsidR="0026574F" w:rsidRPr="00600323" w:rsidRDefault="0026574F" w:rsidP="00DE1B3F">
      <w:pPr>
        <w:spacing w:before="120" w:line="240" w:lineRule="atLeast"/>
        <w:ind w:left="720"/>
        <w:jc w:val="both"/>
        <w:rPr>
          <w:rFonts w:cs="Arial"/>
          <w:sz w:val="24"/>
          <w:szCs w:val="24"/>
        </w:rPr>
      </w:pPr>
    </w:p>
    <w:p w:rsidR="00673B1E" w:rsidRDefault="0037402F" w:rsidP="004D401F">
      <w:pPr>
        <w:numPr>
          <w:ilvl w:val="0"/>
          <w:numId w:val="62"/>
        </w:numPr>
        <w:spacing w:before="120" w:line="240" w:lineRule="atLeast"/>
        <w:jc w:val="both"/>
        <w:rPr>
          <w:rFonts w:cs="Arial"/>
          <w:sz w:val="24"/>
          <w:szCs w:val="24"/>
        </w:rPr>
      </w:pPr>
      <w:r>
        <w:rPr>
          <w:rFonts w:cs="Arial"/>
          <w:b/>
          <w:sz w:val="24"/>
          <w:szCs w:val="24"/>
        </w:rPr>
        <w:t>R</w:t>
      </w:r>
      <w:r w:rsidR="00DE1B3F" w:rsidRPr="00600323">
        <w:rPr>
          <w:rFonts w:cs="Arial"/>
          <w:b/>
          <w:sz w:val="24"/>
          <w:szCs w:val="24"/>
        </w:rPr>
        <w:t>eduction in the required working space</w:t>
      </w:r>
      <w:r w:rsidR="00DE1B3F" w:rsidRPr="00600323">
        <w:rPr>
          <w:rFonts w:cs="Arial"/>
          <w:sz w:val="24"/>
          <w:szCs w:val="24"/>
        </w:rPr>
        <w:t>: In heavily built</w:t>
      </w:r>
      <w:r w:rsidR="007F2872">
        <w:rPr>
          <w:rFonts w:cs="Arial"/>
          <w:sz w:val="24"/>
          <w:szCs w:val="24"/>
        </w:rPr>
        <w:t>-</w:t>
      </w:r>
      <w:r w:rsidR="00DE1B3F" w:rsidRPr="00600323">
        <w:rPr>
          <w:rFonts w:cs="Arial"/>
          <w:sz w:val="24"/>
          <w:szCs w:val="24"/>
        </w:rPr>
        <w:t xml:space="preserve">up areas around </w:t>
      </w:r>
      <w:r w:rsidR="007F2872">
        <w:rPr>
          <w:rFonts w:cs="Arial"/>
          <w:sz w:val="24"/>
          <w:szCs w:val="24"/>
        </w:rPr>
        <w:t xml:space="preserve">the </w:t>
      </w:r>
      <w:r w:rsidR="002F3806" w:rsidRPr="00600323">
        <w:rPr>
          <w:rFonts w:cs="Arial"/>
          <w:sz w:val="24"/>
          <w:szCs w:val="24"/>
        </w:rPr>
        <w:t xml:space="preserve">AMC </w:t>
      </w:r>
      <w:r w:rsidR="00DE1B3F" w:rsidRPr="00600323">
        <w:rPr>
          <w:rFonts w:cs="Arial"/>
          <w:sz w:val="24"/>
          <w:szCs w:val="24"/>
        </w:rPr>
        <w:t xml:space="preserve">central business district and in </w:t>
      </w:r>
      <w:r w:rsidR="002F3806" w:rsidRPr="00600323">
        <w:rPr>
          <w:rFonts w:cs="Arial"/>
          <w:sz w:val="24"/>
          <w:szCs w:val="24"/>
        </w:rPr>
        <w:t xml:space="preserve">River </w:t>
      </w:r>
      <w:proofErr w:type="spellStart"/>
      <w:r w:rsidR="00DE1B3F" w:rsidRPr="00600323">
        <w:rPr>
          <w:rFonts w:cs="Arial"/>
          <w:sz w:val="24"/>
          <w:szCs w:val="24"/>
        </w:rPr>
        <w:t>Oli</w:t>
      </w:r>
      <w:proofErr w:type="spellEnd"/>
      <w:r w:rsidR="00DE1B3F" w:rsidRPr="00600323">
        <w:rPr>
          <w:rFonts w:cs="Arial"/>
          <w:sz w:val="24"/>
          <w:szCs w:val="24"/>
        </w:rPr>
        <w:t xml:space="preserve"> </w:t>
      </w:r>
      <w:r w:rsidR="007F2872">
        <w:rPr>
          <w:rFonts w:cs="Arial"/>
          <w:sz w:val="24"/>
          <w:szCs w:val="24"/>
        </w:rPr>
        <w:t>d</w:t>
      </w:r>
      <w:r w:rsidR="007F2872" w:rsidRPr="00600323">
        <w:rPr>
          <w:rFonts w:cs="Arial"/>
          <w:sz w:val="24"/>
          <w:szCs w:val="24"/>
        </w:rPr>
        <w:t xml:space="preserve">ivision </w:t>
      </w:r>
      <w:r w:rsidR="00DE1B3F" w:rsidRPr="00600323">
        <w:rPr>
          <w:rFonts w:cs="Arial"/>
          <w:sz w:val="24"/>
          <w:szCs w:val="24"/>
        </w:rPr>
        <w:t xml:space="preserve">attempts have been made to reduce the required working space/corridor for </w:t>
      </w:r>
      <w:proofErr w:type="gramStart"/>
      <w:r w:rsidR="00DE1B3F" w:rsidRPr="00600323">
        <w:rPr>
          <w:rFonts w:cs="Arial"/>
          <w:sz w:val="24"/>
          <w:szCs w:val="24"/>
        </w:rPr>
        <w:t>laying</w:t>
      </w:r>
      <w:proofErr w:type="gramEnd"/>
      <w:r w:rsidR="00DE1B3F" w:rsidRPr="00600323">
        <w:rPr>
          <w:rFonts w:cs="Arial"/>
          <w:sz w:val="24"/>
          <w:szCs w:val="24"/>
        </w:rPr>
        <w:t xml:space="preserve"> of the water and sewer transmission pipes.  Some of the buildings very close to or within the road reserve areas have been identified along </w:t>
      </w:r>
      <w:r w:rsidR="007F2872">
        <w:rPr>
          <w:rFonts w:cs="Arial"/>
          <w:sz w:val="24"/>
          <w:szCs w:val="24"/>
        </w:rPr>
        <w:t xml:space="preserve">the </w:t>
      </w:r>
      <w:r w:rsidR="00DE1B3F" w:rsidRPr="00600323">
        <w:rPr>
          <w:rFonts w:cs="Arial"/>
          <w:sz w:val="24"/>
          <w:szCs w:val="24"/>
        </w:rPr>
        <w:t>Rhino</w:t>
      </w:r>
      <w:r w:rsidR="007F2872">
        <w:rPr>
          <w:rFonts w:cs="Arial"/>
          <w:sz w:val="24"/>
          <w:szCs w:val="24"/>
        </w:rPr>
        <w:t xml:space="preserve"> C</w:t>
      </w:r>
      <w:r w:rsidR="00DE1B3F" w:rsidRPr="00600323">
        <w:rPr>
          <w:rFonts w:cs="Arial"/>
          <w:sz w:val="24"/>
          <w:szCs w:val="24"/>
        </w:rPr>
        <w:t xml:space="preserve">amp road, Go-Down road, Hospital road and </w:t>
      </w:r>
      <w:proofErr w:type="spellStart"/>
      <w:r w:rsidR="00DE1B3F" w:rsidRPr="00600323">
        <w:rPr>
          <w:rFonts w:cs="Arial"/>
          <w:sz w:val="24"/>
          <w:szCs w:val="24"/>
        </w:rPr>
        <w:t>Duka</w:t>
      </w:r>
      <w:proofErr w:type="spellEnd"/>
      <w:r w:rsidR="009531C2" w:rsidRPr="00600323">
        <w:rPr>
          <w:rFonts w:cs="Arial"/>
          <w:sz w:val="24"/>
          <w:szCs w:val="24"/>
        </w:rPr>
        <w:t xml:space="preserve"> lane which lie within the </w:t>
      </w:r>
      <w:proofErr w:type="spellStart"/>
      <w:r w:rsidR="009531C2" w:rsidRPr="00600323">
        <w:rPr>
          <w:rFonts w:cs="Arial"/>
          <w:sz w:val="24"/>
          <w:szCs w:val="24"/>
        </w:rPr>
        <w:t>way</w:t>
      </w:r>
      <w:r w:rsidR="00DE1B3F" w:rsidRPr="00600323">
        <w:rPr>
          <w:rFonts w:cs="Arial"/>
          <w:sz w:val="24"/>
          <w:szCs w:val="24"/>
        </w:rPr>
        <w:t>leave</w:t>
      </w:r>
      <w:proofErr w:type="spellEnd"/>
      <w:r w:rsidR="00DE1B3F" w:rsidRPr="00600323">
        <w:rPr>
          <w:rFonts w:cs="Arial"/>
          <w:sz w:val="24"/>
          <w:szCs w:val="24"/>
        </w:rPr>
        <w:t>. A practical working space of about 2 m from the edge of the road to the buildings has been considered and can be secured</w:t>
      </w:r>
      <w:r w:rsidR="00E01DB2">
        <w:rPr>
          <w:rFonts w:cs="Arial"/>
          <w:sz w:val="24"/>
          <w:szCs w:val="24"/>
        </w:rPr>
        <w:t xml:space="preserve">, </w:t>
      </w:r>
      <w:r w:rsidR="00DE1B3F" w:rsidRPr="00600323">
        <w:rPr>
          <w:rFonts w:cs="Arial"/>
          <w:sz w:val="24"/>
          <w:szCs w:val="24"/>
        </w:rPr>
        <w:t xml:space="preserve">which may enable manual excavation to take place without </w:t>
      </w:r>
      <w:r w:rsidR="00E01DB2">
        <w:rPr>
          <w:rFonts w:cs="Arial"/>
          <w:sz w:val="24"/>
          <w:szCs w:val="24"/>
        </w:rPr>
        <w:t xml:space="preserve">the need to </w:t>
      </w:r>
      <w:r w:rsidR="00DE1B3F" w:rsidRPr="00600323">
        <w:rPr>
          <w:rFonts w:cs="Arial"/>
          <w:sz w:val="24"/>
          <w:szCs w:val="24"/>
        </w:rPr>
        <w:t>demolish or extensively damag</w:t>
      </w:r>
      <w:r w:rsidR="00E01DB2">
        <w:rPr>
          <w:rFonts w:cs="Arial"/>
          <w:sz w:val="24"/>
          <w:szCs w:val="24"/>
        </w:rPr>
        <w:t>e</w:t>
      </w:r>
      <w:r w:rsidR="00DE1B3F" w:rsidRPr="00600323">
        <w:rPr>
          <w:rFonts w:cs="Arial"/>
          <w:sz w:val="24"/>
          <w:szCs w:val="24"/>
        </w:rPr>
        <w:t xml:space="preserve"> the structures/buildings.</w:t>
      </w:r>
      <w:r w:rsidR="00E01DB2">
        <w:rPr>
          <w:rFonts w:cs="Arial"/>
          <w:sz w:val="24"/>
          <w:szCs w:val="24"/>
        </w:rPr>
        <w:t xml:space="preserve"> </w:t>
      </w:r>
      <w:r w:rsidR="00DE1B3F" w:rsidRPr="00600323">
        <w:rPr>
          <w:rFonts w:cs="Arial"/>
          <w:sz w:val="24"/>
          <w:szCs w:val="24"/>
        </w:rPr>
        <w:t xml:space="preserve">This will reduce </w:t>
      </w:r>
      <w:r w:rsidR="002F3806" w:rsidRPr="00600323">
        <w:rPr>
          <w:rFonts w:cs="Arial"/>
          <w:sz w:val="24"/>
          <w:szCs w:val="24"/>
        </w:rPr>
        <w:t xml:space="preserve">the extent of </w:t>
      </w:r>
      <w:r w:rsidR="00DE1B3F" w:rsidRPr="00600323">
        <w:rPr>
          <w:rFonts w:cs="Arial"/>
          <w:sz w:val="24"/>
          <w:szCs w:val="24"/>
        </w:rPr>
        <w:t xml:space="preserve">resettlement/displacement and the related compensation costs. </w:t>
      </w:r>
    </w:p>
    <w:p w:rsidR="00673B1E" w:rsidRDefault="00DE1B3F" w:rsidP="004D401F">
      <w:pPr>
        <w:numPr>
          <w:ilvl w:val="0"/>
          <w:numId w:val="62"/>
        </w:numPr>
        <w:spacing w:before="120" w:line="240" w:lineRule="atLeast"/>
        <w:jc w:val="both"/>
        <w:rPr>
          <w:rFonts w:cs="Arial"/>
          <w:sz w:val="24"/>
          <w:szCs w:val="24"/>
        </w:rPr>
      </w:pPr>
      <w:r w:rsidRPr="00600323">
        <w:rPr>
          <w:rFonts w:cs="Arial"/>
          <w:b/>
          <w:sz w:val="24"/>
          <w:szCs w:val="24"/>
        </w:rPr>
        <w:t>Reinstatement of partially affected structures</w:t>
      </w:r>
      <w:r w:rsidRPr="00600323">
        <w:rPr>
          <w:rFonts w:cs="Arial"/>
          <w:sz w:val="24"/>
          <w:szCs w:val="24"/>
        </w:rPr>
        <w:t xml:space="preserve">: </w:t>
      </w:r>
      <w:r w:rsidR="00673B1E" w:rsidRPr="004D401F">
        <w:rPr>
          <w:rFonts w:cs="Arial"/>
          <w:sz w:val="24"/>
          <w:szCs w:val="24"/>
        </w:rPr>
        <w:t>Similarly</w:t>
      </w:r>
      <w:r w:rsidRPr="00A92912">
        <w:rPr>
          <w:rFonts w:cs="Arial"/>
          <w:sz w:val="24"/>
          <w:szCs w:val="24"/>
        </w:rPr>
        <w:t>,</w:t>
      </w:r>
      <w:r w:rsidRPr="00600323">
        <w:rPr>
          <w:rFonts w:cs="Arial"/>
          <w:sz w:val="24"/>
          <w:szCs w:val="24"/>
        </w:rPr>
        <w:t xml:space="preserve"> </w:t>
      </w:r>
      <w:r w:rsidR="00FC2262" w:rsidRPr="00600323">
        <w:rPr>
          <w:rFonts w:cs="Arial"/>
          <w:sz w:val="24"/>
          <w:szCs w:val="24"/>
        </w:rPr>
        <w:t>some of the</w:t>
      </w:r>
      <w:r w:rsidRPr="00600323">
        <w:rPr>
          <w:rFonts w:cs="Arial"/>
          <w:sz w:val="24"/>
          <w:szCs w:val="24"/>
        </w:rPr>
        <w:t xml:space="preserve"> covered verandas and staircases that extend beyond the 2 m of the secured practical working space around the central business area of AMC will be reinstated by the contractor after the water and sewerage transmission pipes</w:t>
      </w:r>
      <w:r w:rsidR="00E01DB2">
        <w:rPr>
          <w:rFonts w:cs="Arial"/>
          <w:sz w:val="24"/>
          <w:szCs w:val="24"/>
        </w:rPr>
        <w:t xml:space="preserve"> have been </w:t>
      </w:r>
      <w:r w:rsidR="003F040F">
        <w:rPr>
          <w:rFonts w:cs="Arial"/>
          <w:sz w:val="24"/>
          <w:szCs w:val="24"/>
        </w:rPr>
        <w:t>laid</w:t>
      </w:r>
      <w:r w:rsidRPr="00600323">
        <w:rPr>
          <w:rFonts w:cs="Arial"/>
          <w:sz w:val="24"/>
          <w:szCs w:val="24"/>
        </w:rPr>
        <w:t xml:space="preserve">. </w:t>
      </w:r>
      <w:r w:rsidR="00D8134B">
        <w:rPr>
          <w:rFonts w:cs="Arial"/>
          <w:sz w:val="24"/>
          <w:szCs w:val="24"/>
        </w:rPr>
        <w:t>P</w:t>
      </w:r>
      <w:r w:rsidR="00D8134B" w:rsidRPr="00600323">
        <w:rPr>
          <w:rFonts w:cs="Arial"/>
          <w:sz w:val="24"/>
          <w:szCs w:val="24"/>
        </w:rPr>
        <w:t xml:space="preserve">artially affected </w:t>
      </w:r>
      <w:r w:rsidR="00D8134B">
        <w:rPr>
          <w:rFonts w:cs="Arial"/>
          <w:sz w:val="24"/>
          <w:szCs w:val="24"/>
        </w:rPr>
        <w:t>p</w:t>
      </w:r>
      <w:r w:rsidR="00D8134B" w:rsidRPr="00600323">
        <w:rPr>
          <w:rFonts w:cs="Arial"/>
          <w:sz w:val="24"/>
          <w:szCs w:val="24"/>
        </w:rPr>
        <w:t xml:space="preserve">roperty </w:t>
      </w:r>
      <w:r w:rsidR="00804216" w:rsidRPr="00600323">
        <w:rPr>
          <w:rFonts w:cs="Arial"/>
          <w:sz w:val="24"/>
          <w:szCs w:val="24"/>
        </w:rPr>
        <w:t>would be reinstated as soon as possible and during that time normal construction safety procedures would be followed to prevent injuries. Th</w:t>
      </w:r>
      <w:r w:rsidR="00D8134B">
        <w:rPr>
          <w:rFonts w:cs="Arial"/>
          <w:sz w:val="24"/>
          <w:szCs w:val="24"/>
        </w:rPr>
        <w:t>ese</w:t>
      </w:r>
      <w:r w:rsidR="00804216" w:rsidRPr="00600323">
        <w:rPr>
          <w:rFonts w:cs="Arial"/>
          <w:sz w:val="24"/>
          <w:szCs w:val="24"/>
        </w:rPr>
        <w:t xml:space="preserve"> safety procedure</w:t>
      </w:r>
      <w:r w:rsidR="00D8134B">
        <w:rPr>
          <w:rFonts w:cs="Arial"/>
          <w:sz w:val="24"/>
          <w:szCs w:val="24"/>
        </w:rPr>
        <w:t>s</w:t>
      </w:r>
      <w:r w:rsidR="00804216" w:rsidRPr="00600323">
        <w:rPr>
          <w:rFonts w:cs="Arial"/>
          <w:sz w:val="24"/>
          <w:szCs w:val="24"/>
        </w:rPr>
        <w:t xml:space="preserve"> would also apply to partially affected properties that the owners desire to reconstruct (see sub-section 2.3.4).</w:t>
      </w:r>
    </w:p>
    <w:p w:rsidR="00673B1E" w:rsidRDefault="00DE1B3F" w:rsidP="004D401F">
      <w:pPr>
        <w:pStyle w:val="BodyTextIndent"/>
        <w:numPr>
          <w:ilvl w:val="0"/>
          <w:numId w:val="62"/>
        </w:numPr>
        <w:tabs>
          <w:tab w:val="clear" w:pos="792"/>
          <w:tab w:val="left" w:pos="1620"/>
        </w:tabs>
        <w:rPr>
          <w:rFonts w:cs="Arial"/>
          <w:sz w:val="24"/>
          <w:szCs w:val="24"/>
        </w:rPr>
      </w:pPr>
      <w:r w:rsidRPr="00600323">
        <w:rPr>
          <w:rFonts w:cs="Arial"/>
          <w:b/>
          <w:sz w:val="24"/>
          <w:szCs w:val="24"/>
        </w:rPr>
        <w:t>Use of manual excavation</w:t>
      </w:r>
      <w:r w:rsidRPr="00600323">
        <w:rPr>
          <w:rFonts w:cs="Arial"/>
          <w:sz w:val="24"/>
          <w:szCs w:val="24"/>
        </w:rPr>
        <w:t xml:space="preserve">: The </w:t>
      </w:r>
      <w:proofErr w:type="spellStart"/>
      <w:r w:rsidRPr="00600323">
        <w:rPr>
          <w:rFonts w:cs="Arial"/>
          <w:sz w:val="24"/>
          <w:szCs w:val="24"/>
        </w:rPr>
        <w:t>authorised</w:t>
      </w:r>
      <w:proofErr w:type="spellEnd"/>
      <w:r w:rsidRPr="00600323">
        <w:rPr>
          <w:rFonts w:cs="Arial"/>
          <w:sz w:val="24"/>
          <w:szCs w:val="24"/>
        </w:rPr>
        <w:t xml:space="preserve"> developer</w:t>
      </w:r>
      <w:r w:rsidR="00FC2262" w:rsidRPr="00600323">
        <w:rPr>
          <w:rFonts w:cs="Arial"/>
          <w:sz w:val="24"/>
          <w:szCs w:val="24"/>
        </w:rPr>
        <w:t xml:space="preserve"> and the appointed </w:t>
      </w:r>
      <w:r w:rsidRPr="00600323">
        <w:rPr>
          <w:rFonts w:cs="Arial"/>
          <w:sz w:val="24"/>
          <w:szCs w:val="24"/>
        </w:rPr>
        <w:t>contactor will as much as possible use manual excavation in heavily built</w:t>
      </w:r>
      <w:r w:rsidR="00D8134B">
        <w:rPr>
          <w:rFonts w:cs="Arial"/>
          <w:sz w:val="24"/>
          <w:szCs w:val="24"/>
        </w:rPr>
        <w:t>-</w:t>
      </w:r>
      <w:r w:rsidRPr="00600323">
        <w:rPr>
          <w:rFonts w:cs="Arial"/>
          <w:sz w:val="24"/>
          <w:szCs w:val="24"/>
        </w:rPr>
        <w:t>up areas around the central business district of AMC</w:t>
      </w:r>
      <w:r w:rsidR="00FC2262" w:rsidRPr="00600323">
        <w:rPr>
          <w:rFonts w:cs="Arial"/>
          <w:sz w:val="24"/>
          <w:szCs w:val="24"/>
        </w:rPr>
        <w:t>. This will enable the project</w:t>
      </w:r>
      <w:r w:rsidRPr="00600323">
        <w:rPr>
          <w:rFonts w:cs="Arial"/>
          <w:sz w:val="24"/>
          <w:szCs w:val="24"/>
        </w:rPr>
        <w:t xml:space="preserve"> to </w:t>
      </w:r>
      <w:proofErr w:type="spellStart"/>
      <w:r w:rsidR="00D8134B">
        <w:rPr>
          <w:rFonts w:cs="Arial"/>
          <w:sz w:val="24"/>
          <w:szCs w:val="24"/>
        </w:rPr>
        <w:t>minimise</w:t>
      </w:r>
      <w:proofErr w:type="spellEnd"/>
      <w:r w:rsidR="00D8134B">
        <w:rPr>
          <w:rFonts w:cs="Arial"/>
          <w:sz w:val="24"/>
          <w:szCs w:val="24"/>
        </w:rPr>
        <w:t xml:space="preserve"> the</w:t>
      </w:r>
      <w:r w:rsidRPr="00600323">
        <w:rPr>
          <w:rFonts w:cs="Arial"/>
          <w:sz w:val="24"/>
          <w:szCs w:val="24"/>
        </w:rPr>
        <w:t xml:space="preserve"> extent of structural damage associated with machine excavation in such heavily build</w:t>
      </w:r>
      <w:r w:rsidR="00D8134B">
        <w:rPr>
          <w:rFonts w:cs="Arial"/>
          <w:sz w:val="24"/>
          <w:szCs w:val="24"/>
        </w:rPr>
        <w:t>-</w:t>
      </w:r>
      <w:r w:rsidRPr="00600323">
        <w:rPr>
          <w:rFonts w:cs="Arial"/>
          <w:sz w:val="24"/>
          <w:szCs w:val="24"/>
        </w:rPr>
        <w:t>up areas.</w:t>
      </w:r>
      <w:r w:rsidR="0026574F">
        <w:rPr>
          <w:rFonts w:cs="Arial"/>
          <w:sz w:val="24"/>
          <w:szCs w:val="24"/>
        </w:rPr>
        <w:t xml:space="preserve"> </w:t>
      </w:r>
      <w:r w:rsidR="00673B1E" w:rsidRPr="004D401F">
        <w:rPr>
          <w:rFonts w:cs="Arial"/>
          <w:sz w:val="24"/>
          <w:szCs w:val="24"/>
        </w:rPr>
        <w:t>Also, the water transmission lines will affect/displace seven cemented and three earth graves in Arua Muslim cemetery. These, too, have been valued for compensation. However, it is advised that consideration should be given to avoiding displacing these graves during construction.</w:t>
      </w:r>
      <w:r w:rsidR="0026574F">
        <w:rPr>
          <w:rFonts w:cs="Arial"/>
          <w:sz w:val="24"/>
          <w:szCs w:val="24"/>
        </w:rPr>
        <w:t xml:space="preserve"> One option to consider is to manually </w:t>
      </w:r>
      <w:r w:rsidR="0026574F" w:rsidRPr="00600323">
        <w:rPr>
          <w:rFonts w:cs="Arial"/>
          <w:sz w:val="24"/>
          <w:szCs w:val="24"/>
        </w:rPr>
        <w:t xml:space="preserve">work within the minimum available space along </w:t>
      </w:r>
      <w:r w:rsidR="0026574F">
        <w:rPr>
          <w:rFonts w:cs="Arial"/>
          <w:sz w:val="24"/>
          <w:szCs w:val="24"/>
        </w:rPr>
        <w:t xml:space="preserve">the respective stretch of </w:t>
      </w:r>
      <w:r w:rsidR="0026574F" w:rsidRPr="00600323">
        <w:rPr>
          <w:rFonts w:cs="Arial"/>
          <w:sz w:val="24"/>
          <w:szCs w:val="24"/>
        </w:rPr>
        <w:t xml:space="preserve">this road </w:t>
      </w:r>
      <w:r w:rsidR="0026574F">
        <w:rPr>
          <w:rFonts w:cs="Arial"/>
          <w:sz w:val="24"/>
          <w:szCs w:val="24"/>
        </w:rPr>
        <w:t xml:space="preserve">to avoid displacing these graves </w:t>
      </w:r>
      <w:r w:rsidR="0026574F" w:rsidRPr="00600323">
        <w:rPr>
          <w:rFonts w:cs="Arial"/>
          <w:sz w:val="24"/>
          <w:szCs w:val="24"/>
        </w:rPr>
        <w:t xml:space="preserve">as </w:t>
      </w:r>
      <w:r w:rsidR="00DA5C09">
        <w:rPr>
          <w:rFonts w:cs="Arial"/>
          <w:sz w:val="24"/>
          <w:szCs w:val="24"/>
        </w:rPr>
        <w:t xml:space="preserve">the </w:t>
      </w:r>
      <w:r w:rsidR="0026574F" w:rsidRPr="00600323">
        <w:rPr>
          <w:rFonts w:cs="Arial"/>
          <w:sz w:val="24"/>
          <w:szCs w:val="24"/>
        </w:rPr>
        <w:t xml:space="preserve">Muslim community members consulted </w:t>
      </w:r>
      <w:proofErr w:type="gramStart"/>
      <w:r w:rsidR="0026574F" w:rsidRPr="00600323">
        <w:rPr>
          <w:rFonts w:cs="Arial"/>
          <w:sz w:val="24"/>
          <w:szCs w:val="24"/>
        </w:rPr>
        <w:t>were</w:t>
      </w:r>
      <w:proofErr w:type="gramEnd"/>
      <w:r w:rsidR="0026574F" w:rsidRPr="00600323">
        <w:rPr>
          <w:rFonts w:cs="Arial"/>
          <w:sz w:val="24"/>
          <w:szCs w:val="24"/>
        </w:rPr>
        <w:t xml:space="preserve"> not comfortable with grave relocation.</w:t>
      </w:r>
      <w:r w:rsidR="0026574F">
        <w:rPr>
          <w:rFonts w:cs="Arial"/>
          <w:sz w:val="24"/>
          <w:szCs w:val="24"/>
        </w:rPr>
        <w:t xml:space="preserve"> The second option</w:t>
      </w:r>
      <w:r w:rsidR="00DA5C09">
        <w:rPr>
          <w:rFonts w:cs="Arial"/>
          <w:sz w:val="24"/>
          <w:szCs w:val="24"/>
        </w:rPr>
        <w:t xml:space="preserve">, </w:t>
      </w:r>
      <w:r w:rsidR="0026574F">
        <w:rPr>
          <w:rFonts w:cs="Arial"/>
          <w:sz w:val="24"/>
          <w:szCs w:val="24"/>
        </w:rPr>
        <w:t xml:space="preserve">under resettlement compensation, is to consider further dialogue with the Muslim community leadership that manages the cemetery and </w:t>
      </w:r>
      <w:r w:rsidR="00673B1E" w:rsidRPr="004D401F">
        <w:rPr>
          <w:rFonts w:cs="Arial"/>
          <w:sz w:val="24"/>
          <w:szCs w:val="24"/>
        </w:rPr>
        <w:t xml:space="preserve">the </w:t>
      </w:r>
      <w:r w:rsidR="00353297">
        <w:rPr>
          <w:rFonts w:cs="Arial"/>
          <w:sz w:val="24"/>
          <w:szCs w:val="24"/>
        </w:rPr>
        <w:t>custodians or trustees of</w:t>
      </w:r>
      <w:r w:rsidR="0026574F">
        <w:rPr>
          <w:rFonts w:cs="Arial"/>
          <w:sz w:val="24"/>
          <w:szCs w:val="24"/>
        </w:rPr>
        <w:t xml:space="preserve"> the affected graves to have them relocated within the same cemetery. Specific communication will have to be developed (as part of the communication strategy for </w:t>
      </w:r>
      <w:r w:rsidR="00665F57">
        <w:rPr>
          <w:rFonts w:cs="Arial"/>
          <w:sz w:val="24"/>
          <w:szCs w:val="24"/>
        </w:rPr>
        <w:t xml:space="preserve">the </w:t>
      </w:r>
      <w:r w:rsidR="0026574F">
        <w:rPr>
          <w:rFonts w:cs="Arial"/>
          <w:sz w:val="24"/>
          <w:szCs w:val="24"/>
        </w:rPr>
        <w:t xml:space="preserve">RAP implementation) to engage the Muslim leadership and </w:t>
      </w:r>
      <w:r w:rsidR="00415679">
        <w:rPr>
          <w:rFonts w:cs="Arial"/>
          <w:sz w:val="24"/>
          <w:szCs w:val="24"/>
        </w:rPr>
        <w:t>the</w:t>
      </w:r>
      <w:r w:rsidR="00353297">
        <w:rPr>
          <w:rFonts w:cs="Arial"/>
          <w:sz w:val="24"/>
          <w:szCs w:val="24"/>
        </w:rPr>
        <w:t xml:space="preserve"> custodians or trustees</w:t>
      </w:r>
      <w:r w:rsidR="00415679">
        <w:rPr>
          <w:rFonts w:cs="Arial"/>
          <w:sz w:val="24"/>
          <w:szCs w:val="24"/>
        </w:rPr>
        <w:t xml:space="preserve"> </w:t>
      </w:r>
      <w:r w:rsidR="0026574F">
        <w:rPr>
          <w:rFonts w:cs="Arial"/>
          <w:sz w:val="24"/>
          <w:szCs w:val="24"/>
        </w:rPr>
        <w:t xml:space="preserve">of the affected graves for in-house and open </w:t>
      </w:r>
      <w:r w:rsidR="0026574F">
        <w:rPr>
          <w:rFonts w:cs="Arial"/>
          <w:sz w:val="24"/>
          <w:szCs w:val="24"/>
        </w:rPr>
        <w:lastRenderedPageBreak/>
        <w:t>dialogues with the RAP implementation team to develop consensus over resettlement compensation and grave relocation procedures</w:t>
      </w:r>
      <w:r w:rsidR="00DA51C9" w:rsidRPr="00DA51C9">
        <w:rPr>
          <w:rFonts w:cs="Arial"/>
          <w:sz w:val="24"/>
          <w:szCs w:val="24"/>
        </w:rPr>
        <w:t xml:space="preserve"> </w:t>
      </w:r>
      <w:r w:rsidR="00DA51C9">
        <w:rPr>
          <w:rFonts w:cs="Arial"/>
          <w:sz w:val="24"/>
          <w:szCs w:val="24"/>
        </w:rPr>
        <w:t>acceptable to Islam</w:t>
      </w:r>
      <w:r w:rsidR="0026574F">
        <w:rPr>
          <w:rFonts w:cs="Arial"/>
          <w:sz w:val="24"/>
          <w:szCs w:val="24"/>
        </w:rPr>
        <w:t xml:space="preserve">. The costs of grave relocation approved by the local authority </w:t>
      </w:r>
      <w:r w:rsidR="001018CD">
        <w:rPr>
          <w:rFonts w:cs="Arial"/>
          <w:sz w:val="24"/>
          <w:szCs w:val="24"/>
        </w:rPr>
        <w:t>d</w:t>
      </w:r>
      <w:r w:rsidR="0026574F">
        <w:rPr>
          <w:rFonts w:cs="Arial"/>
          <w:sz w:val="24"/>
          <w:szCs w:val="24"/>
        </w:rPr>
        <w:t xml:space="preserve">istrict </w:t>
      </w:r>
      <w:r w:rsidR="001018CD">
        <w:rPr>
          <w:rFonts w:cs="Arial"/>
          <w:sz w:val="24"/>
          <w:szCs w:val="24"/>
        </w:rPr>
        <w:t>l</w:t>
      </w:r>
      <w:r w:rsidR="0026574F">
        <w:rPr>
          <w:rFonts w:cs="Arial"/>
          <w:sz w:val="24"/>
          <w:szCs w:val="24"/>
        </w:rPr>
        <w:t xml:space="preserve">and </w:t>
      </w:r>
      <w:r w:rsidR="001018CD">
        <w:rPr>
          <w:rFonts w:cs="Arial"/>
          <w:sz w:val="24"/>
          <w:szCs w:val="24"/>
        </w:rPr>
        <w:t>b</w:t>
      </w:r>
      <w:r w:rsidR="0026574F">
        <w:rPr>
          <w:rFonts w:cs="Arial"/>
          <w:sz w:val="24"/>
          <w:szCs w:val="24"/>
        </w:rPr>
        <w:t>oard and the 30</w:t>
      </w:r>
      <w:r w:rsidR="001018CD">
        <w:rPr>
          <w:rFonts w:cs="Arial"/>
          <w:sz w:val="24"/>
          <w:szCs w:val="24"/>
        </w:rPr>
        <w:t xml:space="preserve"> per cent</w:t>
      </w:r>
      <w:r w:rsidR="0026574F">
        <w:rPr>
          <w:rFonts w:cs="Arial"/>
          <w:sz w:val="24"/>
          <w:szCs w:val="24"/>
        </w:rPr>
        <w:t xml:space="preserve"> disturbance allowance thereof</w:t>
      </w:r>
      <w:r w:rsidR="001018CD">
        <w:rPr>
          <w:rFonts w:cs="Arial"/>
          <w:sz w:val="24"/>
          <w:szCs w:val="24"/>
        </w:rPr>
        <w:t xml:space="preserve"> are </w:t>
      </w:r>
      <w:r w:rsidR="0026574F">
        <w:rPr>
          <w:rFonts w:cs="Arial"/>
          <w:sz w:val="24"/>
          <w:szCs w:val="24"/>
        </w:rPr>
        <w:t xml:space="preserve">considered sufficient for </w:t>
      </w:r>
      <w:r w:rsidR="001018CD">
        <w:rPr>
          <w:rFonts w:cs="Arial"/>
          <w:sz w:val="24"/>
          <w:szCs w:val="24"/>
        </w:rPr>
        <w:t xml:space="preserve">the </w:t>
      </w:r>
      <w:r w:rsidR="0026574F">
        <w:rPr>
          <w:rFonts w:cs="Arial"/>
          <w:sz w:val="24"/>
          <w:szCs w:val="24"/>
        </w:rPr>
        <w:t xml:space="preserve">second option. However, the costs </w:t>
      </w:r>
      <w:r w:rsidR="001018CD">
        <w:rPr>
          <w:rFonts w:cs="Arial"/>
          <w:sz w:val="24"/>
          <w:szCs w:val="24"/>
        </w:rPr>
        <w:t>of</w:t>
      </w:r>
      <w:r w:rsidR="0026574F">
        <w:rPr>
          <w:rFonts w:cs="Arial"/>
          <w:sz w:val="24"/>
          <w:szCs w:val="24"/>
        </w:rPr>
        <w:t xml:space="preserve"> the in-house and open dialogues and other procedural matters agreed upon with the Mu</w:t>
      </w:r>
      <w:r w:rsidR="001018CD">
        <w:rPr>
          <w:rFonts w:cs="Arial"/>
          <w:sz w:val="24"/>
          <w:szCs w:val="24"/>
        </w:rPr>
        <w:t>s</w:t>
      </w:r>
      <w:r w:rsidR="0026574F">
        <w:rPr>
          <w:rFonts w:cs="Arial"/>
          <w:sz w:val="24"/>
          <w:szCs w:val="24"/>
        </w:rPr>
        <w:t xml:space="preserve">lim leadership should be considered as part of the RAP implementation and administrative costs (see sub-section 8.5). </w:t>
      </w:r>
    </w:p>
    <w:p w:rsidR="00673B1E" w:rsidRDefault="00DE1B3F" w:rsidP="004D401F">
      <w:pPr>
        <w:numPr>
          <w:ilvl w:val="0"/>
          <w:numId w:val="62"/>
        </w:numPr>
        <w:spacing w:before="120" w:line="240" w:lineRule="atLeast"/>
        <w:jc w:val="both"/>
        <w:rPr>
          <w:rFonts w:cs="Arial"/>
          <w:b/>
          <w:sz w:val="24"/>
          <w:szCs w:val="24"/>
        </w:rPr>
      </w:pPr>
      <w:r w:rsidRPr="00600323">
        <w:rPr>
          <w:rFonts w:cs="Arial"/>
          <w:b/>
          <w:sz w:val="24"/>
          <w:szCs w:val="24"/>
        </w:rPr>
        <w:t>Temporary relocation (step</w:t>
      </w:r>
      <w:r w:rsidR="001018CD">
        <w:rPr>
          <w:rFonts w:cs="Arial"/>
          <w:b/>
          <w:sz w:val="24"/>
          <w:szCs w:val="24"/>
        </w:rPr>
        <w:t>-</w:t>
      </w:r>
      <w:r w:rsidRPr="00600323">
        <w:rPr>
          <w:rFonts w:cs="Arial"/>
          <w:b/>
          <w:sz w:val="24"/>
          <w:szCs w:val="24"/>
        </w:rPr>
        <w:t>back)</w:t>
      </w:r>
      <w:r w:rsidRPr="00600323">
        <w:rPr>
          <w:rFonts w:cs="Arial"/>
          <w:sz w:val="24"/>
          <w:szCs w:val="24"/>
        </w:rPr>
        <w:t xml:space="preserve">: Most of </w:t>
      </w:r>
      <w:r w:rsidR="001018CD">
        <w:rPr>
          <w:rFonts w:cs="Arial"/>
          <w:sz w:val="24"/>
          <w:szCs w:val="24"/>
        </w:rPr>
        <w:t xml:space="preserve">the </w:t>
      </w:r>
      <w:r w:rsidRPr="00600323">
        <w:rPr>
          <w:rFonts w:cs="Arial"/>
          <w:sz w:val="24"/>
          <w:szCs w:val="24"/>
        </w:rPr>
        <w:t xml:space="preserve">activities </w:t>
      </w:r>
      <w:r w:rsidR="001018CD">
        <w:rPr>
          <w:rFonts w:cs="Arial"/>
          <w:sz w:val="24"/>
          <w:szCs w:val="24"/>
        </w:rPr>
        <w:t>related to</w:t>
      </w:r>
      <w:r w:rsidR="001018CD" w:rsidRPr="00600323">
        <w:rPr>
          <w:rFonts w:cs="Arial"/>
          <w:sz w:val="24"/>
          <w:szCs w:val="24"/>
        </w:rPr>
        <w:t xml:space="preserve"> </w:t>
      </w:r>
      <w:r w:rsidRPr="00600323">
        <w:rPr>
          <w:rFonts w:cs="Arial"/>
          <w:sz w:val="24"/>
          <w:szCs w:val="24"/>
        </w:rPr>
        <w:t>the laying of the water and sewerage transmission line</w:t>
      </w:r>
      <w:r w:rsidR="001018CD">
        <w:rPr>
          <w:rFonts w:cs="Arial"/>
          <w:sz w:val="24"/>
          <w:szCs w:val="24"/>
        </w:rPr>
        <w:t>s</w:t>
      </w:r>
      <w:r w:rsidRPr="00600323">
        <w:rPr>
          <w:rFonts w:cs="Arial"/>
          <w:sz w:val="24"/>
          <w:szCs w:val="24"/>
        </w:rPr>
        <w:t xml:space="preserve"> have</w:t>
      </w:r>
      <w:r w:rsidR="001018CD">
        <w:rPr>
          <w:rFonts w:cs="Arial"/>
          <w:sz w:val="24"/>
          <w:szCs w:val="24"/>
        </w:rPr>
        <w:t xml:space="preserve">, </w:t>
      </w:r>
      <w:r w:rsidRPr="00600323">
        <w:rPr>
          <w:rFonts w:cs="Arial"/>
          <w:sz w:val="24"/>
          <w:szCs w:val="24"/>
        </w:rPr>
        <w:t>by design</w:t>
      </w:r>
      <w:r w:rsidR="001018CD">
        <w:rPr>
          <w:rFonts w:cs="Arial"/>
          <w:sz w:val="24"/>
          <w:szCs w:val="24"/>
        </w:rPr>
        <w:t>,</w:t>
      </w:r>
      <w:r w:rsidR="001018CD" w:rsidRPr="001018CD">
        <w:rPr>
          <w:rFonts w:cs="Arial"/>
          <w:sz w:val="24"/>
          <w:szCs w:val="24"/>
        </w:rPr>
        <w:t xml:space="preserve"> </w:t>
      </w:r>
      <w:r w:rsidR="001018CD" w:rsidRPr="00600323">
        <w:rPr>
          <w:rFonts w:cs="Arial"/>
          <w:sz w:val="24"/>
          <w:szCs w:val="24"/>
        </w:rPr>
        <w:t>been</w:t>
      </w:r>
      <w:r w:rsidRPr="00600323">
        <w:rPr>
          <w:rFonts w:cs="Arial"/>
          <w:sz w:val="24"/>
          <w:szCs w:val="24"/>
        </w:rPr>
        <w:t xml:space="preserve"> located along road reserves within a working average space of 4 m from the edge of the road. This has restricted most of the impacts to temporary structures like </w:t>
      </w:r>
      <w:r w:rsidR="00673B1E" w:rsidRPr="004D401F">
        <w:rPr>
          <w:rFonts w:cs="Arial"/>
          <w:sz w:val="24"/>
          <w:szCs w:val="24"/>
        </w:rPr>
        <w:t>kiosks/sheds/stalls</w:t>
      </w:r>
      <w:r w:rsidRPr="00600323">
        <w:rPr>
          <w:rFonts w:cs="Arial"/>
          <w:sz w:val="24"/>
          <w:szCs w:val="24"/>
        </w:rPr>
        <w:t xml:space="preserve"> which have been subject to temporary displacement in this RAP. The affected owners will be able to pull</w:t>
      </w:r>
      <w:r w:rsidR="001018CD">
        <w:rPr>
          <w:rFonts w:cs="Arial"/>
          <w:sz w:val="24"/>
          <w:szCs w:val="24"/>
        </w:rPr>
        <w:t xml:space="preserve"> </w:t>
      </w:r>
      <w:r w:rsidRPr="00600323">
        <w:rPr>
          <w:rFonts w:cs="Arial"/>
          <w:sz w:val="24"/>
          <w:szCs w:val="24"/>
        </w:rPr>
        <w:t>back during construction and return the</w:t>
      </w:r>
      <w:r w:rsidR="00684EAF" w:rsidRPr="00600323">
        <w:rPr>
          <w:rFonts w:cs="Arial"/>
          <w:sz w:val="24"/>
          <w:szCs w:val="24"/>
        </w:rPr>
        <w:t>ir</w:t>
      </w:r>
      <w:r w:rsidRPr="00600323">
        <w:rPr>
          <w:rFonts w:cs="Arial"/>
          <w:sz w:val="24"/>
          <w:szCs w:val="24"/>
        </w:rPr>
        <w:t xml:space="preserve"> structures after construction. </w:t>
      </w:r>
      <w:r w:rsidR="005C2228">
        <w:rPr>
          <w:rFonts w:cs="Arial"/>
          <w:sz w:val="24"/>
          <w:szCs w:val="24"/>
        </w:rPr>
        <w:t xml:space="preserve">This is </w:t>
      </w:r>
      <w:r w:rsidR="00A4154C">
        <w:rPr>
          <w:rFonts w:cs="Arial"/>
          <w:sz w:val="24"/>
          <w:szCs w:val="24"/>
        </w:rPr>
        <w:t>anticipated</w:t>
      </w:r>
      <w:r w:rsidR="005C2228">
        <w:rPr>
          <w:rFonts w:cs="Arial"/>
          <w:sz w:val="24"/>
          <w:szCs w:val="24"/>
        </w:rPr>
        <w:t xml:space="preserve"> to last not more than one month for any specific location along the road reserves</w:t>
      </w:r>
      <w:r w:rsidR="00A4154C">
        <w:rPr>
          <w:rFonts w:cs="Arial"/>
          <w:sz w:val="24"/>
          <w:szCs w:val="24"/>
        </w:rPr>
        <w:t xml:space="preserve">. </w:t>
      </w:r>
      <w:r w:rsidRPr="00600323">
        <w:rPr>
          <w:rFonts w:cs="Arial"/>
          <w:sz w:val="24"/>
          <w:szCs w:val="24"/>
        </w:rPr>
        <w:t xml:space="preserve">This will minimise </w:t>
      </w:r>
      <w:r w:rsidR="001018CD">
        <w:rPr>
          <w:rFonts w:cs="Arial"/>
          <w:sz w:val="24"/>
          <w:szCs w:val="24"/>
        </w:rPr>
        <w:t xml:space="preserve">their </w:t>
      </w:r>
      <w:r w:rsidRPr="00600323">
        <w:rPr>
          <w:rFonts w:cs="Arial"/>
          <w:sz w:val="24"/>
          <w:szCs w:val="24"/>
        </w:rPr>
        <w:t>effect on livelihood</w:t>
      </w:r>
      <w:r w:rsidR="001018CD">
        <w:rPr>
          <w:rFonts w:cs="Arial"/>
          <w:sz w:val="24"/>
          <w:szCs w:val="24"/>
        </w:rPr>
        <w:t>s</w:t>
      </w:r>
      <w:r w:rsidRPr="00600323">
        <w:rPr>
          <w:rFonts w:cs="Arial"/>
          <w:sz w:val="24"/>
          <w:szCs w:val="24"/>
        </w:rPr>
        <w:t xml:space="preserve"> and access to such informal </w:t>
      </w:r>
      <w:r w:rsidR="003D0898" w:rsidRPr="00600323">
        <w:rPr>
          <w:rFonts w:cs="Arial"/>
          <w:sz w:val="24"/>
          <w:szCs w:val="24"/>
        </w:rPr>
        <w:t xml:space="preserve">enterprise </w:t>
      </w:r>
      <w:r w:rsidRPr="00600323">
        <w:rPr>
          <w:rFonts w:cs="Arial"/>
          <w:sz w:val="24"/>
          <w:szCs w:val="24"/>
        </w:rPr>
        <w:t>services along the PAs.</w:t>
      </w:r>
      <w:r w:rsidR="002F3806" w:rsidRPr="00600323">
        <w:rPr>
          <w:rFonts w:cs="Arial"/>
          <w:sz w:val="24"/>
          <w:szCs w:val="24"/>
        </w:rPr>
        <w:t xml:space="preserve"> A disturbance allowance has been considered </w:t>
      </w:r>
      <w:r w:rsidR="005C2228">
        <w:rPr>
          <w:rFonts w:cs="Arial"/>
          <w:sz w:val="24"/>
          <w:szCs w:val="24"/>
        </w:rPr>
        <w:t>in</w:t>
      </w:r>
      <w:r w:rsidR="002F3806" w:rsidRPr="00600323">
        <w:rPr>
          <w:rFonts w:cs="Arial"/>
          <w:sz w:val="24"/>
          <w:szCs w:val="24"/>
        </w:rPr>
        <w:t xml:space="preserve"> respect</w:t>
      </w:r>
      <w:r w:rsidR="005C2228">
        <w:rPr>
          <w:rFonts w:cs="Arial"/>
          <w:sz w:val="24"/>
          <w:szCs w:val="24"/>
        </w:rPr>
        <w:t xml:space="preserve"> </w:t>
      </w:r>
      <w:r w:rsidR="00710241">
        <w:rPr>
          <w:rFonts w:cs="Arial"/>
          <w:sz w:val="24"/>
          <w:szCs w:val="24"/>
        </w:rPr>
        <w:t>of</w:t>
      </w:r>
      <w:r w:rsidR="005C2228">
        <w:rPr>
          <w:rFonts w:cs="Arial"/>
          <w:sz w:val="24"/>
          <w:szCs w:val="24"/>
        </w:rPr>
        <w:t xml:space="preserve"> temporary loss of livelihood income</w:t>
      </w:r>
      <w:r w:rsidR="002F3806" w:rsidRPr="00600323">
        <w:rPr>
          <w:rFonts w:cs="Arial"/>
          <w:sz w:val="24"/>
          <w:szCs w:val="24"/>
        </w:rPr>
        <w:t xml:space="preserve">. </w:t>
      </w:r>
    </w:p>
    <w:p w:rsidR="00673B1E" w:rsidRDefault="00DE1B3F" w:rsidP="004D401F">
      <w:pPr>
        <w:numPr>
          <w:ilvl w:val="0"/>
          <w:numId w:val="62"/>
        </w:numPr>
        <w:spacing w:before="120" w:line="240" w:lineRule="atLeast"/>
        <w:jc w:val="both"/>
        <w:rPr>
          <w:rFonts w:cs="Arial"/>
          <w:b/>
          <w:sz w:val="24"/>
          <w:szCs w:val="24"/>
        </w:rPr>
      </w:pPr>
      <w:r w:rsidRPr="00600323">
        <w:rPr>
          <w:rFonts w:cs="Arial"/>
          <w:b/>
          <w:sz w:val="24"/>
          <w:szCs w:val="24"/>
        </w:rPr>
        <w:t xml:space="preserve">Selection of </w:t>
      </w:r>
      <w:r w:rsidR="002C0AD7" w:rsidRPr="00600323">
        <w:rPr>
          <w:rFonts w:cs="Arial"/>
          <w:b/>
          <w:sz w:val="24"/>
          <w:szCs w:val="24"/>
        </w:rPr>
        <w:t>non-residential</w:t>
      </w:r>
      <w:r w:rsidRPr="00600323">
        <w:rPr>
          <w:rFonts w:cs="Arial"/>
          <w:b/>
          <w:sz w:val="24"/>
          <w:szCs w:val="24"/>
        </w:rPr>
        <w:t xml:space="preserve"> sites: </w:t>
      </w:r>
      <w:r w:rsidRPr="00600323">
        <w:rPr>
          <w:rFonts w:cs="Arial"/>
          <w:sz w:val="24"/>
          <w:szCs w:val="24"/>
        </w:rPr>
        <w:t xml:space="preserve">As much as possible, </w:t>
      </w:r>
      <w:r w:rsidR="00F15974" w:rsidRPr="00600323">
        <w:rPr>
          <w:rFonts w:cs="Arial"/>
          <w:sz w:val="24"/>
          <w:szCs w:val="24"/>
        </w:rPr>
        <w:t>besides</w:t>
      </w:r>
      <w:r w:rsidRPr="00600323">
        <w:rPr>
          <w:rFonts w:cs="Arial"/>
          <w:sz w:val="24"/>
          <w:szCs w:val="24"/>
        </w:rPr>
        <w:t xml:space="preserve"> engineering </w:t>
      </w:r>
      <w:r w:rsidR="00F15974" w:rsidRPr="00600323">
        <w:rPr>
          <w:rFonts w:cs="Arial"/>
          <w:sz w:val="24"/>
          <w:szCs w:val="24"/>
        </w:rPr>
        <w:t>design prerequisites</w:t>
      </w:r>
      <w:r w:rsidRPr="00600323">
        <w:rPr>
          <w:rFonts w:cs="Arial"/>
          <w:sz w:val="24"/>
          <w:szCs w:val="24"/>
        </w:rPr>
        <w:t xml:space="preserve">, site selection has been guided by the desire to minimise </w:t>
      </w:r>
      <w:r w:rsidR="00710241">
        <w:rPr>
          <w:rFonts w:cs="Arial"/>
          <w:sz w:val="24"/>
          <w:szCs w:val="24"/>
        </w:rPr>
        <w:t xml:space="preserve">the </w:t>
      </w:r>
      <w:r w:rsidRPr="00600323">
        <w:rPr>
          <w:rFonts w:cs="Arial"/>
          <w:sz w:val="24"/>
          <w:szCs w:val="24"/>
        </w:rPr>
        <w:t>displacement of human settlements/residences and preference for public</w:t>
      </w:r>
      <w:r w:rsidR="00736BAF" w:rsidRPr="00600323">
        <w:rPr>
          <w:rFonts w:cs="Arial"/>
          <w:sz w:val="24"/>
          <w:szCs w:val="24"/>
        </w:rPr>
        <w:t xml:space="preserve"> and</w:t>
      </w:r>
      <w:r w:rsidR="00710241">
        <w:rPr>
          <w:rFonts w:cs="Arial"/>
          <w:sz w:val="24"/>
          <w:szCs w:val="24"/>
        </w:rPr>
        <w:t>/</w:t>
      </w:r>
      <w:r w:rsidR="00736BAF" w:rsidRPr="00600323">
        <w:rPr>
          <w:rFonts w:cs="Arial"/>
          <w:sz w:val="24"/>
          <w:szCs w:val="24"/>
        </w:rPr>
        <w:t>or private</w:t>
      </w:r>
      <w:r w:rsidRPr="00600323">
        <w:rPr>
          <w:rFonts w:cs="Arial"/>
          <w:sz w:val="24"/>
          <w:szCs w:val="24"/>
        </w:rPr>
        <w:t xml:space="preserve"> land which is residen</w:t>
      </w:r>
      <w:r w:rsidR="00F434FD">
        <w:rPr>
          <w:rFonts w:cs="Arial"/>
          <w:sz w:val="24"/>
          <w:szCs w:val="24"/>
        </w:rPr>
        <w:t>ce-</w:t>
      </w:r>
      <w:r w:rsidRPr="00600323">
        <w:rPr>
          <w:rFonts w:cs="Arial"/>
          <w:sz w:val="24"/>
          <w:szCs w:val="24"/>
        </w:rPr>
        <w:t>free</w:t>
      </w:r>
      <w:r w:rsidR="00736BAF" w:rsidRPr="00600323">
        <w:rPr>
          <w:rFonts w:cs="Arial"/>
          <w:sz w:val="24"/>
          <w:szCs w:val="24"/>
        </w:rPr>
        <w:t>.</w:t>
      </w:r>
    </w:p>
    <w:p w:rsidR="00673B1E" w:rsidRDefault="00DE1B3F" w:rsidP="004D401F">
      <w:pPr>
        <w:numPr>
          <w:ilvl w:val="0"/>
          <w:numId w:val="62"/>
        </w:numPr>
        <w:spacing w:before="120" w:line="240" w:lineRule="atLeast"/>
        <w:jc w:val="both"/>
        <w:rPr>
          <w:rFonts w:cs="Arial"/>
          <w:b/>
          <w:sz w:val="24"/>
          <w:szCs w:val="24"/>
        </w:rPr>
      </w:pPr>
      <w:r w:rsidRPr="00600323">
        <w:rPr>
          <w:rFonts w:cs="Arial"/>
          <w:b/>
          <w:sz w:val="24"/>
          <w:szCs w:val="24"/>
        </w:rPr>
        <w:t xml:space="preserve">Social services access points will remain open or alternative </w:t>
      </w:r>
      <w:r w:rsidR="00684EAF" w:rsidRPr="00600323">
        <w:rPr>
          <w:rFonts w:cs="Arial"/>
          <w:b/>
          <w:sz w:val="24"/>
          <w:szCs w:val="24"/>
        </w:rPr>
        <w:t xml:space="preserve">entry points </w:t>
      </w:r>
      <w:r w:rsidR="00F434FD">
        <w:rPr>
          <w:rFonts w:cs="Arial"/>
          <w:b/>
          <w:sz w:val="24"/>
          <w:szCs w:val="24"/>
        </w:rPr>
        <w:t xml:space="preserve">will be </w:t>
      </w:r>
      <w:r w:rsidRPr="00600323">
        <w:rPr>
          <w:rFonts w:cs="Arial"/>
          <w:b/>
          <w:sz w:val="24"/>
          <w:szCs w:val="24"/>
        </w:rPr>
        <w:t>provided</w:t>
      </w:r>
      <w:r w:rsidRPr="00600323">
        <w:rPr>
          <w:rFonts w:cs="Arial"/>
          <w:sz w:val="24"/>
          <w:szCs w:val="24"/>
        </w:rPr>
        <w:t xml:space="preserve">: Access points for institutions offering social services </w:t>
      </w:r>
      <w:r w:rsidR="00F434FD">
        <w:rPr>
          <w:rFonts w:cs="Arial"/>
          <w:sz w:val="24"/>
          <w:szCs w:val="24"/>
        </w:rPr>
        <w:t>such as</w:t>
      </w:r>
      <w:r w:rsidR="00F434FD" w:rsidRPr="00600323">
        <w:rPr>
          <w:rFonts w:cs="Arial"/>
          <w:sz w:val="24"/>
          <w:szCs w:val="24"/>
        </w:rPr>
        <w:t xml:space="preserve"> </w:t>
      </w:r>
      <w:r w:rsidRPr="00600323">
        <w:rPr>
          <w:rFonts w:cs="Arial"/>
          <w:sz w:val="24"/>
          <w:szCs w:val="24"/>
        </w:rPr>
        <w:t xml:space="preserve">schools and health facilities </w:t>
      </w:r>
      <w:r w:rsidR="003D0898" w:rsidRPr="00600323">
        <w:rPr>
          <w:rFonts w:cs="Arial"/>
          <w:sz w:val="24"/>
          <w:szCs w:val="24"/>
        </w:rPr>
        <w:t xml:space="preserve">along </w:t>
      </w:r>
      <w:r w:rsidR="00F434FD">
        <w:rPr>
          <w:rFonts w:cs="Arial"/>
          <w:sz w:val="24"/>
          <w:szCs w:val="24"/>
        </w:rPr>
        <w:t xml:space="preserve">the </w:t>
      </w:r>
      <w:r w:rsidR="003D0898" w:rsidRPr="00600323">
        <w:rPr>
          <w:rFonts w:cs="Arial"/>
          <w:sz w:val="24"/>
          <w:szCs w:val="24"/>
        </w:rPr>
        <w:t xml:space="preserve">affected road reserves </w:t>
      </w:r>
      <w:r w:rsidRPr="00600323">
        <w:rPr>
          <w:rFonts w:cs="Arial"/>
          <w:sz w:val="24"/>
          <w:szCs w:val="24"/>
        </w:rPr>
        <w:t xml:space="preserve">will not be blocked or alternative entry points will be provided by the contractor while on site in such areas. One strategy is to work </w:t>
      </w:r>
      <w:r w:rsidR="00673B1E" w:rsidRPr="004D401F">
        <w:rPr>
          <w:rFonts w:cs="Arial"/>
          <w:sz w:val="24"/>
          <w:szCs w:val="24"/>
        </w:rPr>
        <w:t>on the entry</w:t>
      </w:r>
      <w:r w:rsidRPr="00600323">
        <w:rPr>
          <w:rFonts w:cs="Arial"/>
          <w:sz w:val="24"/>
          <w:szCs w:val="24"/>
        </w:rPr>
        <w:t xml:space="preserve"> points </w:t>
      </w:r>
      <w:r w:rsidR="00684EAF" w:rsidRPr="00600323">
        <w:rPr>
          <w:rFonts w:cs="Arial"/>
          <w:sz w:val="24"/>
          <w:szCs w:val="24"/>
        </w:rPr>
        <w:t xml:space="preserve">of such service institutions </w:t>
      </w:r>
      <w:r w:rsidR="00D54F3C">
        <w:rPr>
          <w:rFonts w:cs="Arial"/>
          <w:sz w:val="24"/>
          <w:szCs w:val="24"/>
        </w:rPr>
        <w:t>at</w:t>
      </w:r>
      <w:r w:rsidR="00D54F3C" w:rsidRPr="00600323">
        <w:rPr>
          <w:rFonts w:cs="Arial"/>
          <w:sz w:val="24"/>
          <w:szCs w:val="24"/>
        </w:rPr>
        <w:t xml:space="preserve"> </w:t>
      </w:r>
      <w:r w:rsidRPr="00600323">
        <w:rPr>
          <w:rFonts w:cs="Arial"/>
          <w:sz w:val="24"/>
          <w:szCs w:val="24"/>
        </w:rPr>
        <w:t xml:space="preserve">weekends or during breaks when </w:t>
      </w:r>
      <w:r w:rsidR="00C26F9C">
        <w:rPr>
          <w:rFonts w:cs="Arial"/>
          <w:sz w:val="24"/>
          <w:szCs w:val="24"/>
        </w:rPr>
        <w:t xml:space="preserve">the </w:t>
      </w:r>
      <w:r w:rsidRPr="00600323">
        <w:rPr>
          <w:rFonts w:cs="Arial"/>
          <w:sz w:val="24"/>
          <w:szCs w:val="24"/>
        </w:rPr>
        <w:t>access points are not fully engaged.</w:t>
      </w:r>
    </w:p>
    <w:p w:rsidR="00673B1E" w:rsidRDefault="003D0898" w:rsidP="004D401F">
      <w:pPr>
        <w:numPr>
          <w:ilvl w:val="0"/>
          <w:numId w:val="62"/>
        </w:numPr>
        <w:spacing w:before="120" w:line="240" w:lineRule="atLeast"/>
        <w:jc w:val="both"/>
        <w:rPr>
          <w:rFonts w:cs="Arial"/>
          <w:sz w:val="24"/>
          <w:szCs w:val="24"/>
        </w:rPr>
      </w:pPr>
      <w:r w:rsidRPr="00600323">
        <w:rPr>
          <w:rFonts w:cs="Arial"/>
          <w:b/>
          <w:sz w:val="24"/>
          <w:szCs w:val="24"/>
        </w:rPr>
        <w:t>Re-design of project sub-</w:t>
      </w:r>
      <w:r w:rsidR="00703E38" w:rsidRPr="00600323">
        <w:rPr>
          <w:rFonts w:cs="Arial"/>
          <w:b/>
          <w:sz w:val="24"/>
          <w:szCs w:val="24"/>
        </w:rPr>
        <w:t>components</w:t>
      </w:r>
      <w:r w:rsidR="00F434FD">
        <w:rPr>
          <w:rFonts w:cs="Arial"/>
          <w:sz w:val="24"/>
          <w:szCs w:val="24"/>
        </w:rPr>
        <w:t xml:space="preserve">: </w:t>
      </w:r>
      <w:r w:rsidRPr="00F434FD">
        <w:rPr>
          <w:rFonts w:cs="Arial"/>
          <w:sz w:val="24"/>
          <w:szCs w:val="24"/>
        </w:rPr>
        <w:t>Some of the project sub-comp</w:t>
      </w:r>
      <w:r w:rsidR="00703E38" w:rsidRPr="00F434FD">
        <w:rPr>
          <w:rFonts w:cs="Arial"/>
          <w:sz w:val="24"/>
          <w:szCs w:val="24"/>
        </w:rPr>
        <w:t>o</w:t>
      </w:r>
      <w:r w:rsidRPr="00F434FD">
        <w:rPr>
          <w:rFonts w:cs="Arial"/>
          <w:sz w:val="24"/>
          <w:szCs w:val="24"/>
        </w:rPr>
        <w:t>nent activities</w:t>
      </w:r>
      <w:r w:rsidR="00F434FD">
        <w:rPr>
          <w:rFonts w:cs="Arial"/>
          <w:sz w:val="24"/>
          <w:szCs w:val="24"/>
        </w:rPr>
        <w:t>, such as</w:t>
      </w:r>
      <w:r w:rsidRPr="00F434FD">
        <w:rPr>
          <w:rFonts w:cs="Arial"/>
          <w:sz w:val="24"/>
          <w:szCs w:val="24"/>
        </w:rPr>
        <w:t xml:space="preserve"> </w:t>
      </w:r>
      <w:r w:rsidR="00F434FD">
        <w:rPr>
          <w:rFonts w:cs="Arial"/>
          <w:sz w:val="24"/>
          <w:szCs w:val="24"/>
        </w:rPr>
        <w:t xml:space="preserve">laying </w:t>
      </w:r>
      <w:r w:rsidRPr="00F434FD">
        <w:rPr>
          <w:rFonts w:cs="Arial"/>
          <w:sz w:val="24"/>
          <w:szCs w:val="24"/>
        </w:rPr>
        <w:t>sewer line</w:t>
      </w:r>
      <w:r w:rsidR="00120538" w:rsidRPr="00F434FD">
        <w:rPr>
          <w:rFonts w:cs="Arial"/>
          <w:sz w:val="24"/>
          <w:szCs w:val="24"/>
        </w:rPr>
        <w:t>s</w:t>
      </w:r>
      <w:r w:rsidRPr="00F434FD">
        <w:rPr>
          <w:rFonts w:cs="Arial"/>
          <w:sz w:val="24"/>
          <w:szCs w:val="24"/>
        </w:rPr>
        <w:t xml:space="preserve"> along some section</w:t>
      </w:r>
      <w:r w:rsidR="00F434FD">
        <w:rPr>
          <w:rFonts w:cs="Arial"/>
          <w:sz w:val="24"/>
          <w:szCs w:val="24"/>
        </w:rPr>
        <w:t>s</w:t>
      </w:r>
      <w:r w:rsidRPr="00F434FD">
        <w:rPr>
          <w:rFonts w:cs="Arial"/>
          <w:sz w:val="24"/>
          <w:szCs w:val="24"/>
        </w:rPr>
        <w:t xml:space="preserve"> of </w:t>
      </w:r>
      <w:r w:rsidR="00F434FD">
        <w:rPr>
          <w:rFonts w:cs="Arial"/>
          <w:sz w:val="24"/>
          <w:szCs w:val="24"/>
        </w:rPr>
        <w:t xml:space="preserve">the </w:t>
      </w:r>
      <w:r w:rsidRPr="00F434FD">
        <w:rPr>
          <w:rFonts w:cs="Arial"/>
          <w:sz w:val="24"/>
          <w:szCs w:val="24"/>
        </w:rPr>
        <w:t>Avenue road</w:t>
      </w:r>
      <w:r w:rsidR="00F434FD">
        <w:rPr>
          <w:rFonts w:cs="Arial"/>
          <w:sz w:val="24"/>
          <w:szCs w:val="24"/>
        </w:rPr>
        <w:t xml:space="preserve"> and </w:t>
      </w:r>
      <w:r w:rsidR="00703E38" w:rsidRPr="00F434FD">
        <w:rPr>
          <w:rFonts w:cs="Arial"/>
          <w:sz w:val="24"/>
          <w:szCs w:val="24"/>
        </w:rPr>
        <w:t>heavily</w:t>
      </w:r>
      <w:r w:rsidRPr="00F434FD">
        <w:rPr>
          <w:rFonts w:cs="Arial"/>
          <w:sz w:val="24"/>
          <w:szCs w:val="24"/>
        </w:rPr>
        <w:t xml:space="preserve"> built</w:t>
      </w:r>
      <w:r w:rsidR="00F434FD">
        <w:rPr>
          <w:rFonts w:cs="Arial"/>
          <w:sz w:val="24"/>
          <w:szCs w:val="24"/>
        </w:rPr>
        <w:t>-</w:t>
      </w:r>
      <w:r w:rsidRPr="00F434FD">
        <w:rPr>
          <w:rFonts w:cs="Arial"/>
          <w:sz w:val="24"/>
          <w:szCs w:val="24"/>
        </w:rPr>
        <w:t>up are</w:t>
      </w:r>
      <w:r w:rsidR="00120538" w:rsidRPr="00F434FD">
        <w:rPr>
          <w:rFonts w:cs="Arial"/>
          <w:sz w:val="24"/>
          <w:szCs w:val="24"/>
        </w:rPr>
        <w:t>as</w:t>
      </w:r>
      <w:r w:rsidR="00703E38" w:rsidRPr="00F434FD">
        <w:rPr>
          <w:rFonts w:cs="Arial"/>
          <w:sz w:val="24"/>
          <w:szCs w:val="24"/>
        </w:rPr>
        <w:t xml:space="preserve"> with constrained road reserve</w:t>
      </w:r>
      <w:r w:rsidR="00120538" w:rsidRPr="00F434FD">
        <w:rPr>
          <w:rFonts w:cs="Arial"/>
          <w:sz w:val="24"/>
          <w:szCs w:val="24"/>
        </w:rPr>
        <w:t>s</w:t>
      </w:r>
      <w:r w:rsidR="00703E38" w:rsidRPr="00F434FD">
        <w:rPr>
          <w:rFonts w:cs="Arial"/>
          <w:sz w:val="24"/>
          <w:szCs w:val="24"/>
        </w:rPr>
        <w:t xml:space="preserve">, have been re-routed to other roads without compromising </w:t>
      </w:r>
      <w:r w:rsidR="00F434FD">
        <w:rPr>
          <w:rFonts w:cs="Arial"/>
          <w:sz w:val="24"/>
          <w:szCs w:val="24"/>
        </w:rPr>
        <w:t xml:space="preserve">the </w:t>
      </w:r>
      <w:r w:rsidR="00703E38" w:rsidRPr="00F434FD">
        <w:rPr>
          <w:rFonts w:cs="Arial"/>
          <w:sz w:val="24"/>
          <w:szCs w:val="24"/>
        </w:rPr>
        <w:t>desired gravitation and accessibility</w:t>
      </w:r>
      <w:r w:rsidR="00F434FD">
        <w:rPr>
          <w:rFonts w:cs="Arial"/>
          <w:sz w:val="24"/>
          <w:szCs w:val="24"/>
        </w:rPr>
        <w:t xml:space="preserve"> to </w:t>
      </w:r>
      <w:r w:rsidR="00703E38" w:rsidRPr="00F434FD">
        <w:rPr>
          <w:rFonts w:cs="Arial"/>
          <w:sz w:val="24"/>
          <w:szCs w:val="24"/>
        </w:rPr>
        <w:t xml:space="preserve">the central business area. This has minimised the extent of damage </w:t>
      </w:r>
      <w:r w:rsidR="00F434FD">
        <w:rPr>
          <w:rFonts w:cs="Arial"/>
          <w:sz w:val="24"/>
          <w:szCs w:val="24"/>
        </w:rPr>
        <w:t xml:space="preserve">to </w:t>
      </w:r>
      <w:r w:rsidR="00703E38" w:rsidRPr="00F434FD">
        <w:rPr>
          <w:rFonts w:cs="Arial"/>
          <w:sz w:val="24"/>
          <w:szCs w:val="24"/>
        </w:rPr>
        <w:t>structures along such road reserves.</w:t>
      </w:r>
    </w:p>
    <w:p w:rsidR="00673B1E" w:rsidRPr="0023421C" w:rsidRDefault="0026574F" w:rsidP="004D401F">
      <w:pPr>
        <w:numPr>
          <w:ilvl w:val="0"/>
          <w:numId w:val="62"/>
        </w:numPr>
        <w:spacing w:before="120" w:line="240" w:lineRule="atLeast"/>
        <w:jc w:val="both"/>
      </w:pPr>
      <w:r w:rsidRPr="004D401F">
        <w:rPr>
          <w:rFonts w:cs="Arial"/>
          <w:b/>
          <w:sz w:val="24"/>
          <w:szCs w:val="24"/>
        </w:rPr>
        <w:t>Reinstatement of community infrastructure</w:t>
      </w:r>
      <w:r w:rsidR="00F434FD" w:rsidRPr="004D401F">
        <w:rPr>
          <w:rFonts w:cs="Arial"/>
          <w:b/>
          <w:sz w:val="24"/>
          <w:szCs w:val="24"/>
        </w:rPr>
        <w:t xml:space="preserve">: </w:t>
      </w:r>
      <w:r w:rsidRPr="00600323">
        <w:t xml:space="preserve">Only </w:t>
      </w:r>
      <w:r w:rsidR="00F434FD">
        <w:t xml:space="preserve">one </w:t>
      </w:r>
      <w:r w:rsidRPr="00600323">
        <w:t xml:space="preserve">community borehole will be affected by </w:t>
      </w:r>
      <w:r>
        <w:t xml:space="preserve">laying of the </w:t>
      </w:r>
      <w:r w:rsidRPr="00600323">
        <w:t xml:space="preserve">water transmission lines in </w:t>
      </w:r>
      <w:proofErr w:type="spellStart"/>
      <w:r w:rsidRPr="00600323">
        <w:t>Obolokofoku</w:t>
      </w:r>
      <w:proofErr w:type="spellEnd"/>
      <w:r w:rsidRPr="00600323">
        <w:t xml:space="preserve"> zone, River </w:t>
      </w:r>
      <w:proofErr w:type="spellStart"/>
      <w:r w:rsidRPr="00600323">
        <w:t>Oli</w:t>
      </w:r>
      <w:proofErr w:type="spellEnd"/>
      <w:r w:rsidRPr="00600323">
        <w:t xml:space="preserve"> </w:t>
      </w:r>
      <w:r w:rsidR="00F434FD">
        <w:t>d</w:t>
      </w:r>
      <w:r w:rsidRPr="00600323">
        <w:t>ivision</w:t>
      </w:r>
      <w:r w:rsidR="00F434FD">
        <w:t xml:space="preserve">, </w:t>
      </w:r>
      <w:r w:rsidRPr="00600323">
        <w:t>AMC. This community borehole has been identified</w:t>
      </w:r>
      <w:r w:rsidR="00F434FD">
        <w:t xml:space="preserve"> and </w:t>
      </w:r>
      <w:r w:rsidRPr="00600323">
        <w:t>valued</w:t>
      </w:r>
      <w:r w:rsidR="00F434FD">
        <w:t xml:space="preserve">, </w:t>
      </w:r>
      <w:r w:rsidRPr="00600323">
        <w:t xml:space="preserve">and will be </w:t>
      </w:r>
      <w:r>
        <w:t xml:space="preserve">promptly </w:t>
      </w:r>
      <w:r w:rsidRPr="00600323">
        <w:t xml:space="preserve">replaced by the developer </w:t>
      </w:r>
      <w:r>
        <w:t xml:space="preserve">or the appointed contractor </w:t>
      </w:r>
      <w:r w:rsidRPr="00600323">
        <w:t>within the same community.</w:t>
      </w:r>
    </w:p>
    <w:p w:rsidR="009B5E38" w:rsidRPr="00600323" w:rsidRDefault="009B5E38" w:rsidP="009B5E38">
      <w:pPr>
        <w:pStyle w:val="BodyTextIndent"/>
        <w:ind w:left="720"/>
        <w:rPr>
          <w:rFonts w:cs="Arial"/>
          <w:sz w:val="24"/>
          <w:szCs w:val="24"/>
        </w:rPr>
      </w:pPr>
    </w:p>
    <w:p w:rsidR="0068740D" w:rsidRDefault="0068740D">
      <w:pPr>
        <w:pStyle w:val="BodyTextIndent"/>
        <w:sectPr w:rsidR="0068740D" w:rsidSect="001211C3">
          <w:pgSz w:w="11909" w:h="16834" w:code="9"/>
          <w:pgMar w:top="864" w:right="1008" w:bottom="763" w:left="1008" w:header="720" w:footer="720" w:gutter="0"/>
          <w:pgNumType w:start="1" w:chapStyle="1"/>
          <w:cols w:space="720"/>
        </w:sectPr>
      </w:pPr>
    </w:p>
    <w:p w:rsidR="00D158F5" w:rsidRPr="00D260A5" w:rsidRDefault="00673B1E" w:rsidP="000D29C8">
      <w:pPr>
        <w:pStyle w:val="Heading1"/>
        <w:tabs>
          <w:tab w:val="clear" w:pos="792"/>
          <w:tab w:val="clear" w:pos="1008"/>
          <w:tab w:val="left" w:pos="720"/>
        </w:tabs>
        <w:ind w:left="720" w:hanging="720"/>
        <w:rPr>
          <w:rFonts w:cs="Arial"/>
          <w:szCs w:val="24"/>
        </w:rPr>
      </w:pPr>
      <w:bookmarkStart w:id="35" w:name="_Toc363808830"/>
      <w:bookmarkStart w:id="36" w:name="_Toc319490220"/>
      <w:r w:rsidRPr="004D401F">
        <w:rPr>
          <w:rFonts w:cs="Arial"/>
          <w:szCs w:val="24"/>
        </w:rPr>
        <w:lastRenderedPageBreak/>
        <w:t>SOCIO - ECONOMIC SURVEYS/PROFILE OF Project area (pa) and project-affected persons (PAP</w:t>
      </w:r>
      <w:r w:rsidRPr="004D401F">
        <w:rPr>
          <w:rFonts w:cs="Arial"/>
          <w:caps w:val="0"/>
          <w:szCs w:val="24"/>
        </w:rPr>
        <w:t>s</w:t>
      </w:r>
      <w:r w:rsidRPr="004D401F">
        <w:rPr>
          <w:rFonts w:cs="Arial"/>
          <w:szCs w:val="24"/>
        </w:rPr>
        <w:t>)</w:t>
      </w:r>
      <w:bookmarkEnd w:id="35"/>
    </w:p>
    <w:p w:rsidR="00673B1E" w:rsidRDefault="00673B1E" w:rsidP="004D401F">
      <w:pPr>
        <w:pStyle w:val="Heading2"/>
        <w:numPr>
          <w:ilvl w:val="1"/>
          <w:numId w:val="63"/>
        </w:numPr>
        <w:tabs>
          <w:tab w:val="clear" w:pos="792"/>
          <w:tab w:val="left" w:pos="720"/>
        </w:tabs>
        <w:spacing w:after="120"/>
        <w:ind w:left="720" w:hanging="720"/>
        <w:rPr>
          <w:rFonts w:cs="Arial"/>
          <w:caps/>
          <w:smallCaps w:val="0"/>
          <w:szCs w:val="24"/>
        </w:rPr>
      </w:pPr>
      <w:bookmarkStart w:id="37" w:name="_Toc363808831"/>
      <w:r w:rsidRPr="004D401F">
        <w:rPr>
          <w:rFonts w:cs="Arial"/>
          <w:caps/>
          <w:smallCaps w:val="0"/>
          <w:szCs w:val="24"/>
        </w:rPr>
        <w:t>SOCIO-ECONOMIC Description OF The Project Area</w:t>
      </w:r>
      <w:bookmarkEnd w:id="37"/>
    </w:p>
    <w:p w:rsidR="00673B1E" w:rsidRDefault="006C4BFA" w:rsidP="004D401F">
      <w:pPr>
        <w:pStyle w:val="Heading3"/>
        <w:numPr>
          <w:ilvl w:val="2"/>
          <w:numId w:val="63"/>
        </w:numPr>
        <w:tabs>
          <w:tab w:val="clear" w:pos="792"/>
          <w:tab w:val="left" w:pos="720"/>
        </w:tabs>
        <w:ind w:left="720"/>
        <w:rPr>
          <w:rFonts w:cs="Arial"/>
          <w:i w:val="0"/>
          <w:smallCaps/>
          <w:sz w:val="24"/>
          <w:szCs w:val="24"/>
        </w:rPr>
      </w:pPr>
      <w:bookmarkStart w:id="38" w:name="_Toc363808832"/>
      <w:r w:rsidRPr="00600323">
        <w:rPr>
          <w:rFonts w:cs="Arial"/>
          <w:i w:val="0"/>
          <w:smallCaps/>
          <w:sz w:val="24"/>
          <w:szCs w:val="24"/>
        </w:rPr>
        <w:t>Project Area (PA) Location and ethnicity</w:t>
      </w:r>
      <w:bookmarkEnd w:id="38"/>
    </w:p>
    <w:p w:rsidR="006C4BFA" w:rsidRPr="00600323" w:rsidRDefault="006C4BFA" w:rsidP="000D29C8">
      <w:pPr>
        <w:spacing w:before="120" w:line="240" w:lineRule="atLeast"/>
        <w:ind w:left="720"/>
        <w:jc w:val="both"/>
        <w:rPr>
          <w:rFonts w:cs="Arial"/>
          <w:sz w:val="24"/>
          <w:szCs w:val="24"/>
        </w:rPr>
      </w:pPr>
      <w:r w:rsidRPr="00600323">
        <w:rPr>
          <w:rFonts w:cs="Arial"/>
          <w:sz w:val="24"/>
          <w:szCs w:val="24"/>
        </w:rPr>
        <w:t xml:space="preserve">The project area (PA) is well beyond the boundaries of AMC and includes </w:t>
      </w:r>
      <w:proofErr w:type="spellStart"/>
      <w:r w:rsidRPr="00600323">
        <w:rPr>
          <w:rFonts w:cs="Arial"/>
          <w:sz w:val="24"/>
          <w:szCs w:val="24"/>
        </w:rPr>
        <w:t>Pajulu</w:t>
      </w:r>
      <w:proofErr w:type="spellEnd"/>
      <w:r w:rsidR="00CF7E9B" w:rsidRPr="00600323">
        <w:rPr>
          <w:rFonts w:cs="Arial"/>
          <w:sz w:val="24"/>
          <w:szCs w:val="24"/>
        </w:rPr>
        <w:t xml:space="preserve"> </w:t>
      </w:r>
      <w:r w:rsidRPr="00600323">
        <w:rPr>
          <w:rFonts w:cs="Arial"/>
          <w:sz w:val="24"/>
          <w:szCs w:val="24"/>
        </w:rPr>
        <w:t xml:space="preserve">SC, </w:t>
      </w:r>
      <w:proofErr w:type="spellStart"/>
      <w:r w:rsidRPr="00600323">
        <w:rPr>
          <w:rFonts w:cs="Arial"/>
          <w:sz w:val="24"/>
          <w:szCs w:val="24"/>
        </w:rPr>
        <w:t>Dadamu</w:t>
      </w:r>
      <w:proofErr w:type="spellEnd"/>
      <w:r w:rsidR="00CF7E9B" w:rsidRPr="00600323">
        <w:rPr>
          <w:rFonts w:cs="Arial"/>
          <w:sz w:val="24"/>
          <w:szCs w:val="24"/>
        </w:rPr>
        <w:t xml:space="preserve"> </w:t>
      </w:r>
      <w:r w:rsidRPr="00600323">
        <w:rPr>
          <w:rFonts w:cs="Arial"/>
          <w:sz w:val="24"/>
          <w:szCs w:val="24"/>
        </w:rPr>
        <w:t xml:space="preserve">SC, </w:t>
      </w:r>
      <w:proofErr w:type="spellStart"/>
      <w:r w:rsidRPr="00600323">
        <w:rPr>
          <w:rFonts w:cs="Arial"/>
          <w:sz w:val="24"/>
          <w:szCs w:val="24"/>
        </w:rPr>
        <w:t>Oluko</w:t>
      </w:r>
      <w:proofErr w:type="spellEnd"/>
      <w:r w:rsidR="00CF7E9B" w:rsidRPr="00600323">
        <w:rPr>
          <w:rFonts w:cs="Arial"/>
          <w:sz w:val="24"/>
          <w:szCs w:val="24"/>
        </w:rPr>
        <w:t xml:space="preserve"> </w:t>
      </w:r>
      <w:r w:rsidRPr="00600323">
        <w:rPr>
          <w:rFonts w:cs="Arial"/>
          <w:sz w:val="24"/>
          <w:szCs w:val="24"/>
        </w:rPr>
        <w:t xml:space="preserve">SC, </w:t>
      </w:r>
      <w:proofErr w:type="spellStart"/>
      <w:r w:rsidRPr="00600323">
        <w:rPr>
          <w:rFonts w:cs="Arial"/>
          <w:sz w:val="24"/>
          <w:szCs w:val="24"/>
        </w:rPr>
        <w:t>Vurra</w:t>
      </w:r>
      <w:proofErr w:type="spellEnd"/>
      <w:r w:rsidR="00CF7E9B" w:rsidRPr="00600323">
        <w:rPr>
          <w:rFonts w:cs="Arial"/>
          <w:sz w:val="24"/>
          <w:szCs w:val="24"/>
        </w:rPr>
        <w:t xml:space="preserve"> </w:t>
      </w:r>
      <w:r w:rsidRPr="00600323">
        <w:rPr>
          <w:rFonts w:cs="Arial"/>
          <w:sz w:val="24"/>
          <w:szCs w:val="24"/>
        </w:rPr>
        <w:t xml:space="preserve">SC, </w:t>
      </w:r>
      <w:proofErr w:type="spellStart"/>
      <w:r w:rsidRPr="00600323">
        <w:rPr>
          <w:rFonts w:cs="Arial"/>
          <w:sz w:val="24"/>
          <w:szCs w:val="24"/>
        </w:rPr>
        <w:t>Ajia</w:t>
      </w:r>
      <w:proofErr w:type="spellEnd"/>
      <w:r w:rsidR="00CF7E9B" w:rsidRPr="00600323">
        <w:rPr>
          <w:rFonts w:cs="Arial"/>
          <w:sz w:val="24"/>
          <w:szCs w:val="24"/>
        </w:rPr>
        <w:t xml:space="preserve"> </w:t>
      </w:r>
      <w:r w:rsidRPr="00600323">
        <w:rPr>
          <w:rFonts w:cs="Arial"/>
          <w:sz w:val="24"/>
          <w:szCs w:val="24"/>
        </w:rPr>
        <w:t xml:space="preserve">SC, </w:t>
      </w:r>
      <w:proofErr w:type="spellStart"/>
      <w:r w:rsidRPr="00600323">
        <w:rPr>
          <w:rFonts w:cs="Arial"/>
          <w:sz w:val="24"/>
          <w:szCs w:val="24"/>
        </w:rPr>
        <w:t>Katrine</w:t>
      </w:r>
      <w:proofErr w:type="spellEnd"/>
      <w:r w:rsidR="00CF7E9B" w:rsidRPr="00600323">
        <w:rPr>
          <w:rFonts w:cs="Arial"/>
          <w:sz w:val="24"/>
          <w:szCs w:val="24"/>
        </w:rPr>
        <w:t xml:space="preserve"> </w:t>
      </w:r>
      <w:r w:rsidRPr="00600323">
        <w:rPr>
          <w:rFonts w:cs="Arial"/>
          <w:sz w:val="24"/>
          <w:szCs w:val="24"/>
        </w:rPr>
        <w:t xml:space="preserve">SC and </w:t>
      </w:r>
      <w:proofErr w:type="spellStart"/>
      <w:r w:rsidRPr="00600323">
        <w:rPr>
          <w:rFonts w:cs="Arial"/>
          <w:sz w:val="24"/>
          <w:szCs w:val="24"/>
        </w:rPr>
        <w:t>Manibe</w:t>
      </w:r>
      <w:proofErr w:type="spellEnd"/>
      <w:r w:rsidR="00CF7E9B" w:rsidRPr="00600323">
        <w:rPr>
          <w:rFonts w:cs="Arial"/>
          <w:sz w:val="24"/>
          <w:szCs w:val="24"/>
        </w:rPr>
        <w:t xml:space="preserve"> </w:t>
      </w:r>
      <w:r w:rsidRPr="00600323">
        <w:rPr>
          <w:rFonts w:cs="Arial"/>
          <w:sz w:val="24"/>
          <w:szCs w:val="24"/>
        </w:rPr>
        <w:t>SC. According to the baseline survey for AWSP (2011)</w:t>
      </w:r>
      <w:r w:rsidR="00120538" w:rsidRPr="00600323">
        <w:rPr>
          <w:rFonts w:cs="Arial"/>
          <w:sz w:val="24"/>
          <w:szCs w:val="24"/>
        </w:rPr>
        <w:t>,</w:t>
      </w:r>
      <w:r w:rsidRPr="00600323">
        <w:rPr>
          <w:rFonts w:cs="Arial"/>
          <w:sz w:val="24"/>
          <w:szCs w:val="24"/>
        </w:rPr>
        <w:t xml:space="preserve"> the ethnic composition </w:t>
      </w:r>
      <w:r w:rsidR="006E5335">
        <w:rPr>
          <w:rFonts w:cs="Arial"/>
          <w:sz w:val="24"/>
          <w:szCs w:val="24"/>
        </w:rPr>
        <w:t>of</w:t>
      </w:r>
      <w:r w:rsidR="006E5335" w:rsidRPr="00600323">
        <w:rPr>
          <w:rFonts w:cs="Arial"/>
          <w:sz w:val="24"/>
          <w:szCs w:val="24"/>
        </w:rPr>
        <w:t xml:space="preserve"> </w:t>
      </w:r>
      <w:r w:rsidRPr="00600323">
        <w:rPr>
          <w:rFonts w:cs="Arial"/>
          <w:sz w:val="24"/>
          <w:szCs w:val="24"/>
        </w:rPr>
        <w:t xml:space="preserve">the </w:t>
      </w:r>
      <w:r w:rsidR="00D5109E" w:rsidRPr="00600323">
        <w:rPr>
          <w:rFonts w:cs="Arial"/>
          <w:sz w:val="24"/>
          <w:szCs w:val="24"/>
        </w:rPr>
        <w:t>PA</w:t>
      </w:r>
      <w:r w:rsidRPr="00600323">
        <w:rPr>
          <w:rFonts w:cs="Arial"/>
          <w:sz w:val="24"/>
          <w:szCs w:val="24"/>
        </w:rPr>
        <w:t xml:space="preserve"> </w:t>
      </w:r>
      <w:r w:rsidR="006E5335">
        <w:rPr>
          <w:rFonts w:cs="Arial"/>
          <w:sz w:val="24"/>
          <w:szCs w:val="24"/>
        </w:rPr>
        <w:t xml:space="preserve">comprises: </w:t>
      </w:r>
      <w:proofErr w:type="spellStart"/>
      <w:r w:rsidRPr="00600323">
        <w:rPr>
          <w:rFonts w:cs="Arial"/>
          <w:sz w:val="24"/>
          <w:szCs w:val="24"/>
        </w:rPr>
        <w:t>Lugbara</w:t>
      </w:r>
      <w:proofErr w:type="spellEnd"/>
      <w:r w:rsidRPr="00600323">
        <w:rPr>
          <w:rFonts w:cs="Arial"/>
          <w:sz w:val="24"/>
          <w:szCs w:val="24"/>
        </w:rPr>
        <w:t xml:space="preserve"> (74.1%), the largest ethnic group in the district and municipality, followed by </w:t>
      </w:r>
      <w:proofErr w:type="spellStart"/>
      <w:r w:rsidRPr="00600323">
        <w:rPr>
          <w:rFonts w:cs="Arial"/>
          <w:sz w:val="24"/>
          <w:szCs w:val="24"/>
        </w:rPr>
        <w:t>Kakwa</w:t>
      </w:r>
      <w:proofErr w:type="spellEnd"/>
      <w:r w:rsidRPr="00600323">
        <w:rPr>
          <w:rFonts w:cs="Arial"/>
          <w:sz w:val="24"/>
          <w:szCs w:val="24"/>
        </w:rPr>
        <w:t xml:space="preserve"> (8.3%)</w:t>
      </w:r>
      <w:r w:rsidR="00120538" w:rsidRPr="00600323">
        <w:rPr>
          <w:rFonts w:cs="Arial"/>
          <w:sz w:val="24"/>
          <w:szCs w:val="24"/>
        </w:rPr>
        <w:t>,</w:t>
      </w:r>
      <w:r w:rsidRPr="00600323">
        <w:rPr>
          <w:rFonts w:cs="Arial"/>
          <w:sz w:val="24"/>
          <w:szCs w:val="24"/>
        </w:rPr>
        <w:t xml:space="preserve"> </w:t>
      </w:r>
      <w:proofErr w:type="spellStart"/>
      <w:r w:rsidRPr="00600323">
        <w:rPr>
          <w:rFonts w:cs="Arial"/>
          <w:sz w:val="24"/>
          <w:szCs w:val="24"/>
        </w:rPr>
        <w:t>Madi</w:t>
      </w:r>
      <w:proofErr w:type="spellEnd"/>
      <w:r w:rsidRPr="00600323">
        <w:rPr>
          <w:rFonts w:cs="Arial"/>
          <w:sz w:val="24"/>
          <w:szCs w:val="24"/>
        </w:rPr>
        <w:t xml:space="preserve"> (4.8%), </w:t>
      </w:r>
      <w:proofErr w:type="spellStart"/>
      <w:r w:rsidRPr="00600323">
        <w:rPr>
          <w:rFonts w:cs="Arial"/>
          <w:sz w:val="24"/>
          <w:szCs w:val="24"/>
        </w:rPr>
        <w:t>Alur</w:t>
      </w:r>
      <w:proofErr w:type="spellEnd"/>
      <w:r w:rsidRPr="00600323">
        <w:rPr>
          <w:rFonts w:cs="Arial"/>
          <w:sz w:val="24"/>
          <w:szCs w:val="24"/>
        </w:rPr>
        <w:t>/</w:t>
      </w:r>
      <w:proofErr w:type="spellStart"/>
      <w:r w:rsidRPr="00600323">
        <w:rPr>
          <w:rFonts w:cs="Arial"/>
          <w:sz w:val="24"/>
          <w:szCs w:val="24"/>
        </w:rPr>
        <w:t>Luo</w:t>
      </w:r>
      <w:proofErr w:type="spellEnd"/>
      <w:r w:rsidRPr="00600323">
        <w:rPr>
          <w:rFonts w:cs="Arial"/>
          <w:sz w:val="24"/>
          <w:szCs w:val="24"/>
        </w:rPr>
        <w:t xml:space="preserve"> (4.3%), </w:t>
      </w:r>
      <w:r w:rsidR="006E5335">
        <w:rPr>
          <w:rFonts w:cs="Arial"/>
          <w:sz w:val="24"/>
          <w:szCs w:val="24"/>
        </w:rPr>
        <w:t>non-c</w:t>
      </w:r>
      <w:r w:rsidRPr="00600323">
        <w:rPr>
          <w:rFonts w:cs="Arial"/>
          <w:sz w:val="24"/>
          <w:szCs w:val="24"/>
        </w:rPr>
        <w:t>itizen</w:t>
      </w:r>
      <w:r w:rsidR="00CF7E9B" w:rsidRPr="00600323">
        <w:rPr>
          <w:rFonts w:cs="Arial"/>
          <w:sz w:val="24"/>
          <w:szCs w:val="24"/>
        </w:rPr>
        <w:t>s</w:t>
      </w:r>
      <w:r w:rsidRPr="00600323">
        <w:rPr>
          <w:rFonts w:cs="Arial"/>
          <w:sz w:val="24"/>
          <w:szCs w:val="24"/>
        </w:rPr>
        <w:t>/refugee</w:t>
      </w:r>
      <w:r w:rsidR="00CF7E9B" w:rsidRPr="00600323">
        <w:rPr>
          <w:rFonts w:cs="Arial"/>
          <w:sz w:val="24"/>
          <w:szCs w:val="24"/>
        </w:rPr>
        <w:t>s</w:t>
      </w:r>
      <w:r w:rsidRPr="00600323">
        <w:rPr>
          <w:rFonts w:cs="Arial"/>
          <w:sz w:val="24"/>
          <w:szCs w:val="24"/>
        </w:rPr>
        <w:t xml:space="preserve"> (4.3%) and other ethnic groupings (8.1%). This ethnicity trend is similar to that observed </w:t>
      </w:r>
      <w:r w:rsidR="006E5335">
        <w:rPr>
          <w:rFonts w:cs="Arial"/>
          <w:sz w:val="24"/>
          <w:szCs w:val="24"/>
        </w:rPr>
        <w:t xml:space="preserve">in </w:t>
      </w:r>
      <w:r w:rsidRPr="00600323">
        <w:rPr>
          <w:rFonts w:cs="Arial"/>
          <w:sz w:val="24"/>
          <w:szCs w:val="24"/>
        </w:rPr>
        <w:t>the PAP census.</w:t>
      </w:r>
    </w:p>
    <w:p w:rsidR="00673B1E" w:rsidRDefault="006C4BFA" w:rsidP="004D401F">
      <w:pPr>
        <w:pStyle w:val="Heading3"/>
        <w:numPr>
          <w:ilvl w:val="2"/>
          <w:numId w:val="63"/>
        </w:numPr>
        <w:tabs>
          <w:tab w:val="clear" w:pos="792"/>
          <w:tab w:val="left" w:pos="720"/>
        </w:tabs>
        <w:spacing w:before="240" w:after="120"/>
        <w:ind w:left="720"/>
        <w:rPr>
          <w:rFonts w:cs="Arial"/>
          <w:i w:val="0"/>
          <w:smallCaps/>
          <w:sz w:val="24"/>
          <w:szCs w:val="24"/>
        </w:rPr>
      </w:pPr>
      <w:bookmarkStart w:id="39" w:name="_Toc363808833"/>
      <w:r w:rsidRPr="00600323">
        <w:rPr>
          <w:rFonts w:cs="Arial"/>
          <w:i w:val="0"/>
          <w:smallCaps/>
          <w:sz w:val="24"/>
          <w:szCs w:val="24"/>
        </w:rPr>
        <w:t xml:space="preserve">Project Area (PA) Land </w:t>
      </w:r>
      <w:r w:rsidR="009D386C" w:rsidRPr="00600323">
        <w:rPr>
          <w:rFonts w:cs="Arial"/>
          <w:i w:val="0"/>
          <w:smallCaps/>
          <w:sz w:val="24"/>
          <w:szCs w:val="24"/>
        </w:rPr>
        <w:t>Tenure/</w:t>
      </w:r>
      <w:r w:rsidRPr="00600323">
        <w:rPr>
          <w:rFonts w:cs="Arial"/>
          <w:i w:val="0"/>
          <w:smallCaps/>
          <w:sz w:val="24"/>
          <w:szCs w:val="24"/>
        </w:rPr>
        <w:t>use, population and settlement pattern</w:t>
      </w:r>
      <w:bookmarkEnd w:id="39"/>
    </w:p>
    <w:p w:rsidR="00C0612A" w:rsidRPr="00600323" w:rsidRDefault="006C4BFA" w:rsidP="000D29C8">
      <w:pPr>
        <w:spacing w:before="120" w:line="240" w:lineRule="atLeast"/>
        <w:ind w:left="720"/>
        <w:jc w:val="both"/>
        <w:rPr>
          <w:rFonts w:cs="Arial"/>
          <w:sz w:val="24"/>
          <w:szCs w:val="24"/>
        </w:rPr>
      </w:pPr>
      <w:r w:rsidRPr="00600323">
        <w:rPr>
          <w:rFonts w:cs="Arial"/>
          <w:sz w:val="24"/>
          <w:szCs w:val="24"/>
        </w:rPr>
        <w:t>Two predominant land tenure systems found in Uganda occur in the PA</w:t>
      </w:r>
      <w:r w:rsidR="006E5335">
        <w:rPr>
          <w:rFonts w:cs="Arial"/>
          <w:sz w:val="24"/>
          <w:szCs w:val="24"/>
        </w:rPr>
        <w:t>: c</w:t>
      </w:r>
      <w:r w:rsidRPr="00600323">
        <w:rPr>
          <w:rFonts w:cs="Arial"/>
          <w:sz w:val="24"/>
          <w:szCs w:val="24"/>
        </w:rPr>
        <w:t xml:space="preserve">ustomary and </w:t>
      </w:r>
      <w:r w:rsidR="006E5335">
        <w:rPr>
          <w:rFonts w:cs="Arial"/>
          <w:sz w:val="24"/>
          <w:szCs w:val="24"/>
        </w:rPr>
        <w:t>l</w:t>
      </w:r>
      <w:r w:rsidR="006E5335" w:rsidRPr="00600323">
        <w:rPr>
          <w:rFonts w:cs="Arial"/>
          <w:sz w:val="24"/>
          <w:szCs w:val="24"/>
        </w:rPr>
        <w:t>easehold</w:t>
      </w:r>
      <w:r w:rsidR="00CF7E9B" w:rsidRPr="00600323">
        <w:rPr>
          <w:rFonts w:cs="Arial"/>
          <w:sz w:val="24"/>
          <w:szCs w:val="24"/>
        </w:rPr>
        <w:t>. C</w:t>
      </w:r>
      <w:r w:rsidRPr="00600323">
        <w:rPr>
          <w:rFonts w:cs="Arial"/>
          <w:sz w:val="24"/>
          <w:szCs w:val="24"/>
        </w:rPr>
        <w:t>ustomary</w:t>
      </w:r>
      <w:r w:rsidRPr="00600323">
        <w:rPr>
          <w:rFonts w:cs="Arial"/>
          <w:i/>
          <w:sz w:val="24"/>
          <w:szCs w:val="24"/>
        </w:rPr>
        <w:t xml:space="preserve"> </w:t>
      </w:r>
      <w:r w:rsidRPr="00600323">
        <w:rPr>
          <w:rFonts w:cs="Arial"/>
          <w:sz w:val="24"/>
          <w:szCs w:val="24"/>
        </w:rPr>
        <w:t xml:space="preserve">land tenure </w:t>
      </w:r>
      <w:r w:rsidR="00CF7E9B" w:rsidRPr="00600323">
        <w:rPr>
          <w:rFonts w:cs="Arial"/>
          <w:sz w:val="24"/>
          <w:szCs w:val="24"/>
        </w:rPr>
        <w:t xml:space="preserve">is predominant </w:t>
      </w:r>
      <w:r w:rsidRPr="00600323">
        <w:rPr>
          <w:rFonts w:cs="Arial"/>
          <w:sz w:val="24"/>
          <w:szCs w:val="24"/>
        </w:rPr>
        <w:t xml:space="preserve">in rural areas while leasehold is </w:t>
      </w:r>
      <w:r w:rsidR="00FA29E9" w:rsidRPr="00600323">
        <w:rPr>
          <w:rFonts w:cs="Arial"/>
          <w:sz w:val="24"/>
          <w:szCs w:val="24"/>
        </w:rPr>
        <w:t xml:space="preserve">common </w:t>
      </w:r>
      <w:r w:rsidRPr="00600323">
        <w:rPr>
          <w:rFonts w:cs="Arial"/>
          <w:sz w:val="24"/>
          <w:szCs w:val="24"/>
        </w:rPr>
        <w:t>around AMC and the suburbs. Freehold is less common in the PA</w:t>
      </w:r>
      <w:r w:rsidR="00C0612A" w:rsidRPr="00600323">
        <w:rPr>
          <w:rFonts w:cs="Arial"/>
          <w:sz w:val="24"/>
          <w:szCs w:val="24"/>
        </w:rPr>
        <w:t>. Ownership and right of use of land is acquired largely through inheritance and direct purchase.</w:t>
      </w:r>
      <w:r w:rsidR="00CF7E9B" w:rsidRPr="00600323">
        <w:rPr>
          <w:rFonts w:cs="Arial"/>
          <w:sz w:val="24"/>
          <w:szCs w:val="24"/>
        </w:rPr>
        <w:t xml:space="preserve"> </w:t>
      </w:r>
      <w:r w:rsidR="000A0275" w:rsidRPr="00600323">
        <w:rPr>
          <w:rFonts w:cs="Arial"/>
          <w:sz w:val="24"/>
          <w:szCs w:val="24"/>
        </w:rPr>
        <w:t>The</w:t>
      </w:r>
      <w:r w:rsidR="00C0612A" w:rsidRPr="00600323">
        <w:rPr>
          <w:rFonts w:cs="Arial"/>
          <w:sz w:val="24"/>
          <w:szCs w:val="24"/>
        </w:rPr>
        <w:t xml:space="preserve"> latter is more common in AMC. </w:t>
      </w:r>
      <w:r w:rsidR="00CF7E9B" w:rsidRPr="00600323">
        <w:rPr>
          <w:rFonts w:cs="Arial"/>
          <w:sz w:val="24"/>
          <w:szCs w:val="24"/>
        </w:rPr>
        <w:t>Interviews with the District Land Officer indicate</w:t>
      </w:r>
      <w:r w:rsidR="00120538" w:rsidRPr="00600323">
        <w:rPr>
          <w:rFonts w:cs="Arial"/>
          <w:sz w:val="24"/>
          <w:szCs w:val="24"/>
        </w:rPr>
        <w:t>d</w:t>
      </w:r>
      <w:r w:rsidR="00C0612A" w:rsidRPr="00600323">
        <w:rPr>
          <w:rFonts w:cs="Arial"/>
          <w:sz w:val="24"/>
          <w:szCs w:val="24"/>
        </w:rPr>
        <w:t xml:space="preserve"> that </w:t>
      </w:r>
      <w:r w:rsidR="006E5335">
        <w:rPr>
          <w:rFonts w:cs="Arial"/>
          <w:sz w:val="24"/>
          <w:szCs w:val="24"/>
        </w:rPr>
        <w:t xml:space="preserve">the </w:t>
      </w:r>
      <w:r w:rsidR="00C0612A" w:rsidRPr="00600323">
        <w:rPr>
          <w:rFonts w:cs="Arial"/>
          <w:sz w:val="24"/>
          <w:szCs w:val="24"/>
        </w:rPr>
        <w:t>registration</w:t>
      </w:r>
      <w:r w:rsidR="00CF7E9B" w:rsidRPr="00600323">
        <w:rPr>
          <w:rFonts w:cs="Arial"/>
          <w:sz w:val="24"/>
          <w:szCs w:val="24"/>
        </w:rPr>
        <w:t xml:space="preserve"> of</w:t>
      </w:r>
      <w:r w:rsidR="00C0612A" w:rsidRPr="00600323">
        <w:rPr>
          <w:rFonts w:cs="Arial"/>
          <w:sz w:val="24"/>
          <w:szCs w:val="24"/>
        </w:rPr>
        <w:t xml:space="preserve"> </w:t>
      </w:r>
      <w:r w:rsidR="00CF7E9B" w:rsidRPr="00600323">
        <w:rPr>
          <w:rFonts w:cs="Arial"/>
          <w:sz w:val="24"/>
          <w:szCs w:val="24"/>
        </w:rPr>
        <w:t xml:space="preserve">land rights </w:t>
      </w:r>
      <w:r w:rsidR="00120538" w:rsidRPr="00600323">
        <w:rPr>
          <w:rFonts w:cs="Arial"/>
          <w:sz w:val="24"/>
          <w:szCs w:val="24"/>
        </w:rPr>
        <w:t xml:space="preserve">was </w:t>
      </w:r>
      <w:r w:rsidR="00C0612A" w:rsidRPr="00600323">
        <w:rPr>
          <w:rFonts w:cs="Arial"/>
          <w:sz w:val="24"/>
          <w:szCs w:val="24"/>
        </w:rPr>
        <w:t>gaining momentum around AMC. Land is mostly owned by men</w:t>
      </w:r>
      <w:r w:rsidR="00AE4F7C" w:rsidRPr="00600323">
        <w:rPr>
          <w:rFonts w:cs="Arial"/>
          <w:sz w:val="24"/>
          <w:szCs w:val="24"/>
        </w:rPr>
        <w:t>.</w:t>
      </w:r>
      <w:r w:rsidR="00CF7E9B" w:rsidRPr="00600323">
        <w:rPr>
          <w:rFonts w:cs="Arial"/>
          <w:sz w:val="24"/>
          <w:szCs w:val="24"/>
        </w:rPr>
        <w:t xml:space="preserve"> </w:t>
      </w:r>
      <w:r w:rsidR="00AE4F7C" w:rsidRPr="00600323">
        <w:rPr>
          <w:rFonts w:cs="Arial"/>
          <w:sz w:val="24"/>
          <w:szCs w:val="24"/>
        </w:rPr>
        <w:t>W</w:t>
      </w:r>
      <w:r w:rsidR="00C0612A" w:rsidRPr="00600323">
        <w:rPr>
          <w:rFonts w:cs="Arial"/>
          <w:sz w:val="24"/>
          <w:szCs w:val="24"/>
        </w:rPr>
        <w:t>omen gain access and user rights largely through marriage</w:t>
      </w:r>
      <w:r w:rsidR="001C5BFC" w:rsidRPr="00600323">
        <w:rPr>
          <w:rFonts w:cs="Arial"/>
          <w:sz w:val="24"/>
          <w:szCs w:val="24"/>
        </w:rPr>
        <w:t xml:space="preserve"> or </w:t>
      </w:r>
      <w:r w:rsidR="00AE4F7C" w:rsidRPr="00600323">
        <w:rPr>
          <w:rFonts w:cs="Arial"/>
          <w:sz w:val="24"/>
          <w:szCs w:val="24"/>
        </w:rPr>
        <w:t xml:space="preserve">by </w:t>
      </w:r>
      <w:r w:rsidR="001C5BFC" w:rsidRPr="00600323">
        <w:rPr>
          <w:rFonts w:cs="Arial"/>
          <w:sz w:val="24"/>
          <w:szCs w:val="24"/>
        </w:rPr>
        <w:t>association</w:t>
      </w:r>
      <w:r w:rsidR="00C0612A" w:rsidRPr="00600323">
        <w:rPr>
          <w:rFonts w:cs="Arial"/>
          <w:sz w:val="24"/>
          <w:szCs w:val="24"/>
        </w:rPr>
        <w:t xml:space="preserve">. </w:t>
      </w:r>
      <w:r w:rsidR="001C5BFC" w:rsidRPr="00600323">
        <w:rPr>
          <w:rFonts w:cs="Arial"/>
          <w:sz w:val="24"/>
          <w:szCs w:val="24"/>
        </w:rPr>
        <w:t xml:space="preserve">No communal land </w:t>
      </w:r>
      <w:r w:rsidR="00CF7E9B" w:rsidRPr="00600323">
        <w:rPr>
          <w:rFonts w:cs="Arial"/>
          <w:sz w:val="24"/>
          <w:szCs w:val="24"/>
        </w:rPr>
        <w:t xml:space="preserve">resources </w:t>
      </w:r>
      <w:r w:rsidR="001C5BFC" w:rsidRPr="00600323">
        <w:rPr>
          <w:rFonts w:cs="Arial"/>
          <w:sz w:val="24"/>
          <w:szCs w:val="24"/>
        </w:rPr>
        <w:t xml:space="preserve">use and patterns were identified during community consultations that are likely to be impacted upon by the </w:t>
      </w:r>
      <w:r w:rsidR="00120538" w:rsidRPr="00600323">
        <w:rPr>
          <w:rFonts w:cs="Arial"/>
          <w:sz w:val="24"/>
          <w:szCs w:val="24"/>
        </w:rPr>
        <w:t xml:space="preserve">implementation of </w:t>
      </w:r>
      <w:r w:rsidR="001C5BFC" w:rsidRPr="00600323">
        <w:rPr>
          <w:rFonts w:cs="Arial"/>
          <w:sz w:val="24"/>
          <w:szCs w:val="24"/>
        </w:rPr>
        <w:t>project sub-components.</w:t>
      </w:r>
    </w:p>
    <w:p w:rsidR="006C4BFA" w:rsidRPr="00600323" w:rsidRDefault="006E5335" w:rsidP="000D29C8">
      <w:pPr>
        <w:spacing w:before="240" w:line="240" w:lineRule="atLeast"/>
        <w:ind w:left="720"/>
        <w:jc w:val="both"/>
        <w:rPr>
          <w:rFonts w:cs="Arial"/>
          <w:sz w:val="24"/>
          <w:szCs w:val="24"/>
        </w:rPr>
      </w:pPr>
      <w:r>
        <w:rPr>
          <w:rFonts w:cs="Arial"/>
          <w:sz w:val="24"/>
          <w:szCs w:val="24"/>
        </w:rPr>
        <w:t>E</w:t>
      </w:r>
      <w:r w:rsidR="006C4BFA" w:rsidRPr="00600323">
        <w:rPr>
          <w:rFonts w:cs="Arial"/>
          <w:sz w:val="24"/>
          <w:szCs w:val="24"/>
        </w:rPr>
        <w:t xml:space="preserve">xcept for </w:t>
      </w:r>
      <w:r w:rsidR="00CF7E9B" w:rsidRPr="00600323">
        <w:rPr>
          <w:rFonts w:cs="Arial"/>
          <w:sz w:val="24"/>
          <w:szCs w:val="24"/>
        </w:rPr>
        <w:t xml:space="preserve">some parts of </w:t>
      </w:r>
      <w:r w:rsidR="006C4BFA" w:rsidRPr="00600323">
        <w:rPr>
          <w:rFonts w:cs="Arial"/>
          <w:sz w:val="24"/>
          <w:szCs w:val="24"/>
        </w:rPr>
        <w:t xml:space="preserve">AMC, land use in other </w:t>
      </w:r>
      <w:r w:rsidR="00CF7E9B" w:rsidRPr="00600323">
        <w:rPr>
          <w:rFonts w:cs="Arial"/>
          <w:sz w:val="24"/>
          <w:szCs w:val="24"/>
        </w:rPr>
        <w:t xml:space="preserve">PAs </w:t>
      </w:r>
      <w:r w:rsidR="006C4BFA" w:rsidRPr="00600323">
        <w:rPr>
          <w:rFonts w:cs="Arial"/>
          <w:sz w:val="24"/>
          <w:szCs w:val="24"/>
        </w:rPr>
        <w:t xml:space="preserve">is not planned. </w:t>
      </w:r>
      <w:r>
        <w:rPr>
          <w:rFonts w:cs="Arial"/>
          <w:sz w:val="24"/>
          <w:szCs w:val="24"/>
        </w:rPr>
        <w:t xml:space="preserve">The </w:t>
      </w:r>
      <w:r w:rsidR="006C4BFA" w:rsidRPr="00600323">
        <w:rPr>
          <w:rFonts w:cs="Arial"/>
          <w:sz w:val="24"/>
          <w:szCs w:val="24"/>
        </w:rPr>
        <w:t>AWSP</w:t>
      </w:r>
      <w:r w:rsidR="00CF7E9B" w:rsidRPr="00600323">
        <w:rPr>
          <w:rFonts w:cs="Arial"/>
          <w:sz w:val="24"/>
          <w:szCs w:val="24"/>
        </w:rPr>
        <w:t xml:space="preserve"> </w:t>
      </w:r>
      <w:r w:rsidR="006C4BFA" w:rsidRPr="00600323">
        <w:rPr>
          <w:rFonts w:cs="Arial"/>
          <w:sz w:val="24"/>
          <w:szCs w:val="24"/>
        </w:rPr>
        <w:t>Baseline Survey, 2010</w:t>
      </w:r>
      <w:r w:rsidR="00CF7E9B" w:rsidRPr="00600323">
        <w:rPr>
          <w:rFonts w:cs="Arial"/>
          <w:sz w:val="24"/>
          <w:szCs w:val="24"/>
        </w:rPr>
        <w:t>,</w:t>
      </w:r>
      <w:r w:rsidR="006C4BFA" w:rsidRPr="00600323">
        <w:rPr>
          <w:rFonts w:cs="Arial"/>
          <w:sz w:val="24"/>
          <w:szCs w:val="24"/>
        </w:rPr>
        <w:t xml:space="preserve"> results indicate that </w:t>
      </w:r>
      <w:r>
        <w:rPr>
          <w:rFonts w:cs="Arial"/>
          <w:sz w:val="24"/>
          <w:szCs w:val="24"/>
        </w:rPr>
        <w:t xml:space="preserve">47.6 per cent </w:t>
      </w:r>
      <w:r w:rsidR="006C4BFA" w:rsidRPr="00600323">
        <w:rPr>
          <w:rFonts w:cs="Arial"/>
          <w:sz w:val="24"/>
          <w:szCs w:val="24"/>
        </w:rPr>
        <w:t>of the housing settlements or dwellings /residences in the PA</w:t>
      </w:r>
      <w:r w:rsidR="00CF7E9B" w:rsidRPr="00600323">
        <w:rPr>
          <w:rFonts w:cs="Arial"/>
          <w:sz w:val="24"/>
          <w:szCs w:val="24"/>
        </w:rPr>
        <w:t xml:space="preserve"> </w:t>
      </w:r>
      <w:r w:rsidR="00B659AD">
        <w:rPr>
          <w:rFonts w:cs="Arial"/>
          <w:sz w:val="24"/>
          <w:szCs w:val="24"/>
        </w:rPr>
        <w:t>were</w:t>
      </w:r>
      <w:r w:rsidR="00B659AD" w:rsidRPr="00600323">
        <w:rPr>
          <w:rFonts w:cs="Arial"/>
          <w:sz w:val="24"/>
          <w:szCs w:val="24"/>
        </w:rPr>
        <w:t xml:space="preserve"> </w:t>
      </w:r>
      <w:r w:rsidR="006C4BFA" w:rsidRPr="00600323">
        <w:rPr>
          <w:rFonts w:cs="Arial"/>
          <w:sz w:val="24"/>
          <w:szCs w:val="24"/>
        </w:rPr>
        <w:t>permanent</w:t>
      </w:r>
      <w:r w:rsidR="00B659AD">
        <w:rPr>
          <w:rFonts w:cs="Arial"/>
          <w:sz w:val="24"/>
          <w:szCs w:val="24"/>
        </w:rPr>
        <w:t xml:space="preserve">, </w:t>
      </w:r>
      <w:r w:rsidR="00CF7E9B" w:rsidRPr="00600323">
        <w:rPr>
          <w:rFonts w:cs="Arial"/>
          <w:sz w:val="24"/>
          <w:szCs w:val="24"/>
        </w:rPr>
        <w:t>38.8% were</w:t>
      </w:r>
      <w:r w:rsidR="006C4BFA" w:rsidRPr="00600323">
        <w:rPr>
          <w:rFonts w:cs="Arial"/>
          <w:sz w:val="24"/>
          <w:szCs w:val="24"/>
        </w:rPr>
        <w:t xml:space="preserve"> semi-permanent or built using brick and mud and </w:t>
      </w:r>
      <w:r w:rsidR="00CF7E9B" w:rsidRPr="00600323">
        <w:rPr>
          <w:rFonts w:cs="Arial"/>
          <w:sz w:val="24"/>
          <w:szCs w:val="24"/>
        </w:rPr>
        <w:t>13.4%</w:t>
      </w:r>
      <w:r w:rsidR="006C4BFA" w:rsidRPr="00600323">
        <w:rPr>
          <w:rFonts w:cs="Arial"/>
          <w:sz w:val="24"/>
          <w:szCs w:val="24"/>
        </w:rPr>
        <w:t xml:space="preserve"> were temporary or built using mud and wattle and </w:t>
      </w:r>
      <w:r w:rsidR="00CF7E9B" w:rsidRPr="00600323">
        <w:rPr>
          <w:rFonts w:cs="Arial"/>
          <w:sz w:val="24"/>
          <w:szCs w:val="24"/>
        </w:rPr>
        <w:t>0.2%</w:t>
      </w:r>
      <w:r w:rsidR="006C4BFA" w:rsidRPr="00600323">
        <w:rPr>
          <w:rFonts w:cs="Arial"/>
          <w:sz w:val="24"/>
          <w:szCs w:val="24"/>
        </w:rPr>
        <w:t xml:space="preserve"> were </w:t>
      </w:r>
      <w:r w:rsidR="00CF7E9B" w:rsidRPr="00600323">
        <w:rPr>
          <w:rFonts w:cs="Arial"/>
          <w:sz w:val="24"/>
          <w:szCs w:val="24"/>
        </w:rPr>
        <w:t xml:space="preserve">temporarily </w:t>
      </w:r>
      <w:r w:rsidR="00120538" w:rsidRPr="00600323">
        <w:rPr>
          <w:rFonts w:cs="Arial"/>
          <w:sz w:val="24"/>
          <w:szCs w:val="24"/>
        </w:rPr>
        <w:t xml:space="preserve">built </w:t>
      </w:r>
      <w:r w:rsidR="006C4BFA" w:rsidRPr="00600323">
        <w:rPr>
          <w:rFonts w:cs="Arial"/>
          <w:sz w:val="24"/>
          <w:szCs w:val="24"/>
        </w:rPr>
        <w:t>using polythene sheeting.</w:t>
      </w:r>
      <w:r w:rsidR="00CF7E9B" w:rsidRPr="00600323">
        <w:rPr>
          <w:rFonts w:cs="Arial"/>
          <w:sz w:val="24"/>
          <w:szCs w:val="24"/>
        </w:rPr>
        <w:t xml:space="preserve"> </w:t>
      </w:r>
      <w:r w:rsidR="009D386C" w:rsidRPr="00600323">
        <w:rPr>
          <w:rFonts w:cs="Arial"/>
          <w:sz w:val="24"/>
          <w:szCs w:val="24"/>
        </w:rPr>
        <w:t>In the PA</w:t>
      </w:r>
      <w:r w:rsidR="00120538" w:rsidRPr="00600323">
        <w:rPr>
          <w:rFonts w:cs="Arial"/>
          <w:sz w:val="24"/>
          <w:szCs w:val="24"/>
        </w:rPr>
        <w:t>,</w:t>
      </w:r>
      <w:r w:rsidR="009D386C" w:rsidRPr="00600323">
        <w:rPr>
          <w:rFonts w:cs="Arial"/>
          <w:sz w:val="24"/>
          <w:szCs w:val="24"/>
        </w:rPr>
        <w:t xml:space="preserve"> </w:t>
      </w:r>
      <w:r w:rsidR="006C4BFA" w:rsidRPr="00600323">
        <w:rPr>
          <w:rFonts w:cs="Arial"/>
          <w:sz w:val="24"/>
          <w:szCs w:val="24"/>
        </w:rPr>
        <w:t>permanent housing</w:t>
      </w:r>
      <w:r w:rsidR="00CF7E9B" w:rsidRPr="00600323">
        <w:rPr>
          <w:rFonts w:cs="Arial"/>
          <w:sz w:val="24"/>
          <w:szCs w:val="24"/>
        </w:rPr>
        <w:t xml:space="preserve"> </w:t>
      </w:r>
      <w:r w:rsidR="00B659AD">
        <w:rPr>
          <w:rFonts w:cs="Arial"/>
          <w:sz w:val="24"/>
          <w:szCs w:val="24"/>
        </w:rPr>
        <w:t>was</w:t>
      </w:r>
      <w:r w:rsidR="00B659AD" w:rsidRPr="00600323">
        <w:rPr>
          <w:rFonts w:cs="Arial"/>
          <w:sz w:val="24"/>
          <w:szCs w:val="24"/>
        </w:rPr>
        <w:t xml:space="preserve"> </w:t>
      </w:r>
      <w:r w:rsidR="00CF7E9B" w:rsidRPr="00600323">
        <w:rPr>
          <w:rFonts w:cs="Arial"/>
          <w:sz w:val="24"/>
          <w:szCs w:val="24"/>
        </w:rPr>
        <w:t xml:space="preserve">more common </w:t>
      </w:r>
      <w:r w:rsidR="006C4BFA" w:rsidRPr="00600323">
        <w:rPr>
          <w:rFonts w:cs="Arial"/>
          <w:sz w:val="24"/>
          <w:szCs w:val="24"/>
        </w:rPr>
        <w:t xml:space="preserve">in </w:t>
      </w:r>
      <w:r w:rsidR="00FA29E9" w:rsidRPr="00600323">
        <w:rPr>
          <w:rFonts w:cs="Arial"/>
          <w:sz w:val="24"/>
          <w:szCs w:val="24"/>
        </w:rPr>
        <w:t xml:space="preserve">Arua Hill </w:t>
      </w:r>
      <w:r w:rsidR="00D41220">
        <w:rPr>
          <w:rFonts w:cs="Arial"/>
          <w:sz w:val="24"/>
          <w:szCs w:val="24"/>
        </w:rPr>
        <w:t>d</w:t>
      </w:r>
      <w:r w:rsidR="00D41220" w:rsidRPr="00600323">
        <w:rPr>
          <w:rFonts w:cs="Arial"/>
          <w:sz w:val="24"/>
          <w:szCs w:val="24"/>
        </w:rPr>
        <w:t xml:space="preserve">ivision </w:t>
      </w:r>
      <w:r w:rsidR="006C4BFA" w:rsidRPr="00600323">
        <w:rPr>
          <w:rFonts w:cs="Arial"/>
          <w:sz w:val="24"/>
          <w:szCs w:val="24"/>
        </w:rPr>
        <w:t>(73.6%) as compared to other project areas like R</w:t>
      </w:r>
      <w:r w:rsidR="00FA29E9" w:rsidRPr="00600323">
        <w:rPr>
          <w:rFonts w:cs="Arial"/>
          <w:sz w:val="24"/>
          <w:szCs w:val="24"/>
        </w:rPr>
        <w:t xml:space="preserve">iver </w:t>
      </w:r>
      <w:proofErr w:type="spellStart"/>
      <w:r w:rsidR="006C4BFA" w:rsidRPr="00600323">
        <w:rPr>
          <w:rFonts w:cs="Arial"/>
          <w:sz w:val="24"/>
          <w:szCs w:val="24"/>
        </w:rPr>
        <w:t>O</w:t>
      </w:r>
      <w:r w:rsidR="00FA29E9" w:rsidRPr="00600323">
        <w:rPr>
          <w:rFonts w:cs="Arial"/>
          <w:sz w:val="24"/>
          <w:szCs w:val="24"/>
        </w:rPr>
        <w:t>li</w:t>
      </w:r>
      <w:proofErr w:type="spellEnd"/>
      <w:r w:rsidR="00FA29E9" w:rsidRPr="00600323">
        <w:rPr>
          <w:rFonts w:cs="Arial"/>
          <w:sz w:val="24"/>
          <w:szCs w:val="24"/>
        </w:rPr>
        <w:t xml:space="preserve"> </w:t>
      </w:r>
      <w:r w:rsidR="00D41220">
        <w:rPr>
          <w:rFonts w:cs="Arial"/>
          <w:sz w:val="24"/>
          <w:szCs w:val="24"/>
        </w:rPr>
        <w:t>d</w:t>
      </w:r>
      <w:r w:rsidR="00D41220" w:rsidRPr="00600323">
        <w:rPr>
          <w:rFonts w:cs="Arial"/>
          <w:sz w:val="24"/>
          <w:szCs w:val="24"/>
        </w:rPr>
        <w:t xml:space="preserve">ivision </w:t>
      </w:r>
      <w:r w:rsidR="006C4BFA" w:rsidRPr="00600323">
        <w:rPr>
          <w:rFonts w:cs="Arial"/>
          <w:sz w:val="24"/>
          <w:szCs w:val="24"/>
        </w:rPr>
        <w:t>(48%),</w:t>
      </w:r>
      <w:r w:rsidR="00CF7E9B" w:rsidRPr="00600323">
        <w:rPr>
          <w:rFonts w:cs="Arial"/>
          <w:sz w:val="24"/>
          <w:szCs w:val="24"/>
        </w:rPr>
        <w:t xml:space="preserve"> </w:t>
      </w:r>
      <w:proofErr w:type="spellStart"/>
      <w:r w:rsidR="006C4BFA" w:rsidRPr="00600323">
        <w:rPr>
          <w:rFonts w:cs="Arial"/>
          <w:sz w:val="24"/>
          <w:szCs w:val="24"/>
        </w:rPr>
        <w:t>Pajulu</w:t>
      </w:r>
      <w:proofErr w:type="spellEnd"/>
      <w:r w:rsidR="00CF7E9B" w:rsidRPr="00600323">
        <w:rPr>
          <w:rFonts w:cs="Arial"/>
          <w:sz w:val="24"/>
          <w:szCs w:val="24"/>
        </w:rPr>
        <w:t xml:space="preserve"> </w:t>
      </w:r>
      <w:r w:rsidR="00686BFE" w:rsidRPr="00600323">
        <w:rPr>
          <w:rFonts w:cs="Arial"/>
          <w:sz w:val="24"/>
          <w:szCs w:val="24"/>
        </w:rPr>
        <w:t>SC</w:t>
      </w:r>
      <w:r w:rsidR="006C4BFA" w:rsidRPr="00600323">
        <w:rPr>
          <w:rFonts w:cs="Arial"/>
          <w:sz w:val="24"/>
          <w:szCs w:val="24"/>
        </w:rPr>
        <w:t xml:space="preserve"> (39.2%), </w:t>
      </w:r>
      <w:proofErr w:type="spellStart"/>
      <w:r w:rsidR="006C4BFA" w:rsidRPr="00600323">
        <w:rPr>
          <w:rFonts w:cs="Arial"/>
          <w:sz w:val="24"/>
          <w:szCs w:val="24"/>
        </w:rPr>
        <w:t>Oluko</w:t>
      </w:r>
      <w:proofErr w:type="spellEnd"/>
      <w:r w:rsidR="00E96A8C" w:rsidRPr="00600323">
        <w:rPr>
          <w:rFonts w:cs="Arial"/>
          <w:sz w:val="24"/>
          <w:szCs w:val="24"/>
        </w:rPr>
        <w:t xml:space="preserve"> </w:t>
      </w:r>
      <w:r w:rsidR="00686BFE" w:rsidRPr="00600323">
        <w:rPr>
          <w:rFonts w:cs="Arial"/>
          <w:sz w:val="24"/>
          <w:szCs w:val="24"/>
        </w:rPr>
        <w:t>SC</w:t>
      </w:r>
      <w:r w:rsidR="006C4BFA" w:rsidRPr="00600323">
        <w:rPr>
          <w:rFonts w:cs="Arial"/>
          <w:sz w:val="24"/>
          <w:szCs w:val="24"/>
        </w:rPr>
        <w:t xml:space="preserve"> (32.8%), </w:t>
      </w:r>
      <w:proofErr w:type="spellStart"/>
      <w:r w:rsidR="006C4BFA" w:rsidRPr="00600323">
        <w:rPr>
          <w:rFonts w:cs="Arial"/>
          <w:sz w:val="24"/>
          <w:szCs w:val="24"/>
        </w:rPr>
        <w:t>Manibe</w:t>
      </w:r>
      <w:proofErr w:type="spellEnd"/>
      <w:r w:rsidR="00CF7E9B" w:rsidRPr="00600323">
        <w:rPr>
          <w:rFonts w:cs="Arial"/>
          <w:sz w:val="24"/>
          <w:szCs w:val="24"/>
        </w:rPr>
        <w:t xml:space="preserve"> </w:t>
      </w:r>
      <w:r w:rsidR="00686BFE" w:rsidRPr="00600323">
        <w:rPr>
          <w:rFonts w:cs="Arial"/>
          <w:sz w:val="24"/>
          <w:szCs w:val="24"/>
        </w:rPr>
        <w:t>SC</w:t>
      </w:r>
      <w:r w:rsidR="006C4BFA" w:rsidRPr="00600323">
        <w:rPr>
          <w:rFonts w:cs="Arial"/>
          <w:sz w:val="24"/>
          <w:szCs w:val="24"/>
        </w:rPr>
        <w:t xml:space="preserve"> (31.4%) and </w:t>
      </w:r>
      <w:proofErr w:type="spellStart"/>
      <w:r w:rsidR="006C4BFA" w:rsidRPr="00600323">
        <w:rPr>
          <w:rFonts w:cs="Arial"/>
          <w:sz w:val="24"/>
          <w:szCs w:val="24"/>
        </w:rPr>
        <w:t>Dadamu</w:t>
      </w:r>
      <w:proofErr w:type="spellEnd"/>
      <w:r w:rsidR="00CF7E9B" w:rsidRPr="00600323">
        <w:rPr>
          <w:rFonts w:cs="Arial"/>
          <w:sz w:val="24"/>
          <w:szCs w:val="24"/>
        </w:rPr>
        <w:t xml:space="preserve"> </w:t>
      </w:r>
      <w:r w:rsidR="006C4BFA" w:rsidRPr="00600323">
        <w:rPr>
          <w:rFonts w:cs="Arial"/>
          <w:sz w:val="24"/>
          <w:szCs w:val="24"/>
        </w:rPr>
        <w:t>S</w:t>
      </w:r>
      <w:r w:rsidR="00686BFE" w:rsidRPr="00600323">
        <w:rPr>
          <w:rFonts w:cs="Arial"/>
          <w:sz w:val="24"/>
          <w:szCs w:val="24"/>
        </w:rPr>
        <w:t>C</w:t>
      </w:r>
      <w:r w:rsidR="006C4BFA" w:rsidRPr="00600323">
        <w:rPr>
          <w:rFonts w:cs="Arial"/>
          <w:sz w:val="24"/>
          <w:szCs w:val="24"/>
        </w:rPr>
        <w:t xml:space="preserve"> (41.8%). </w:t>
      </w:r>
      <w:r w:rsidR="00CF7E9B" w:rsidRPr="00600323">
        <w:rPr>
          <w:rFonts w:cs="Arial"/>
          <w:sz w:val="24"/>
          <w:szCs w:val="24"/>
        </w:rPr>
        <w:t>S</w:t>
      </w:r>
      <w:r w:rsidR="006C4BFA" w:rsidRPr="00600323">
        <w:rPr>
          <w:rFonts w:cs="Arial"/>
          <w:sz w:val="24"/>
          <w:szCs w:val="24"/>
        </w:rPr>
        <w:t>emi-permanent</w:t>
      </w:r>
      <w:r w:rsidR="00335762" w:rsidRPr="00600323">
        <w:rPr>
          <w:rFonts w:cs="Arial"/>
          <w:sz w:val="24"/>
          <w:szCs w:val="24"/>
        </w:rPr>
        <w:t>,</w:t>
      </w:r>
      <w:r w:rsidR="006C4BFA" w:rsidRPr="00600323">
        <w:rPr>
          <w:rFonts w:cs="Arial"/>
          <w:sz w:val="24"/>
          <w:szCs w:val="24"/>
        </w:rPr>
        <w:t xml:space="preserve"> permanent and temporary dwelling structures were more pronounced in rural areas</w:t>
      </w:r>
      <w:r w:rsidR="00CF7E9B" w:rsidRPr="00600323">
        <w:rPr>
          <w:rFonts w:cs="Arial"/>
          <w:sz w:val="24"/>
          <w:szCs w:val="24"/>
        </w:rPr>
        <w:t xml:space="preserve"> and AMC </w:t>
      </w:r>
      <w:r w:rsidR="00E96A8C" w:rsidRPr="00600323">
        <w:rPr>
          <w:rFonts w:cs="Arial"/>
          <w:sz w:val="24"/>
          <w:szCs w:val="24"/>
        </w:rPr>
        <w:t>suburbs</w:t>
      </w:r>
      <w:r w:rsidR="009D386C" w:rsidRPr="00600323">
        <w:rPr>
          <w:rFonts w:cs="Arial"/>
          <w:sz w:val="24"/>
          <w:szCs w:val="24"/>
        </w:rPr>
        <w:t xml:space="preserve"> (AMDP, 2010-2015).</w:t>
      </w:r>
    </w:p>
    <w:p w:rsidR="006C4BFA" w:rsidRPr="00600323" w:rsidRDefault="006C4BFA" w:rsidP="000D29C8">
      <w:pPr>
        <w:spacing w:before="240" w:line="240" w:lineRule="atLeast"/>
        <w:ind w:left="720"/>
        <w:jc w:val="both"/>
        <w:rPr>
          <w:rFonts w:cs="Arial"/>
          <w:sz w:val="24"/>
          <w:szCs w:val="24"/>
        </w:rPr>
      </w:pPr>
      <w:r w:rsidRPr="00600323">
        <w:rPr>
          <w:rFonts w:cs="Arial"/>
          <w:sz w:val="24"/>
          <w:szCs w:val="24"/>
        </w:rPr>
        <w:t>Land use around AMC is in the following order</w:t>
      </w:r>
      <w:r w:rsidR="00763CF9">
        <w:rPr>
          <w:rFonts w:cs="Arial"/>
          <w:sz w:val="24"/>
          <w:szCs w:val="24"/>
        </w:rPr>
        <w:t>:</w:t>
      </w:r>
      <w:r w:rsidRPr="00600323">
        <w:rPr>
          <w:rFonts w:cs="Arial"/>
          <w:sz w:val="24"/>
          <w:szCs w:val="24"/>
        </w:rPr>
        <w:t xml:space="preserve"> housing, commercial, institutional/social service structures, subsistence farming and </w:t>
      </w:r>
      <w:r w:rsidR="00763CF9">
        <w:rPr>
          <w:rFonts w:cs="Arial"/>
          <w:sz w:val="24"/>
          <w:szCs w:val="24"/>
        </w:rPr>
        <w:t>industries</w:t>
      </w:r>
      <w:r w:rsidRPr="00600323">
        <w:rPr>
          <w:rFonts w:cs="Arial"/>
          <w:sz w:val="24"/>
          <w:szCs w:val="24"/>
        </w:rPr>
        <w:t xml:space="preserve">. </w:t>
      </w:r>
      <w:r w:rsidR="005D33E8" w:rsidRPr="00600323">
        <w:rPr>
          <w:rFonts w:cs="Arial"/>
          <w:sz w:val="24"/>
          <w:szCs w:val="24"/>
        </w:rPr>
        <w:t xml:space="preserve">Low industrialisation in the PA </w:t>
      </w:r>
      <w:r w:rsidR="00E96A8C" w:rsidRPr="00600323">
        <w:rPr>
          <w:rFonts w:cs="Arial"/>
          <w:sz w:val="24"/>
          <w:szCs w:val="24"/>
        </w:rPr>
        <w:t xml:space="preserve">was </w:t>
      </w:r>
      <w:r w:rsidR="005D33E8" w:rsidRPr="00600323">
        <w:rPr>
          <w:rFonts w:cs="Arial"/>
          <w:sz w:val="24"/>
          <w:szCs w:val="24"/>
        </w:rPr>
        <w:t xml:space="preserve">hitherto attributed to lack of hydroelectric power in the region. </w:t>
      </w:r>
      <w:r w:rsidRPr="00600323">
        <w:rPr>
          <w:rFonts w:cs="Arial"/>
          <w:sz w:val="24"/>
          <w:szCs w:val="24"/>
        </w:rPr>
        <w:t>Social and physical infrastructures have failed to match the population growth in AMC</w:t>
      </w:r>
      <w:r w:rsidR="00692558" w:rsidRPr="00600323">
        <w:rPr>
          <w:rFonts w:cs="Arial"/>
          <w:sz w:val="24"/>
          <w:szCs w:val="24"/>
        </w:rPr>
        <w:t>.</w:t>
      </w:r>
      <w:r w:rsidR="00E96A8C" w:rsidRPr="00600323">
        <w:rPr>
          <w:rFonts w:cs="Arial"/>
          <w:sz w:val="24"/>
          <w:szCs w:val="24"/>
        </w:rPr>
        <w:t xml:space="preserve"> </w:t>
      </w:r>
      <w:r w:rsidR="00763CF9">
        <w:rPr>
          <w:rFonts w:cs="Arial"/>
          <w:sz w:val="24"/>
          <w:szCs w:val="24"/>
        </w:rPr>
        <w:t>The m</w:t>
      </w:r>
      <w:r w:rsidR="00763CF9" w:rsidRPr="00600323">
        <w:rPr>
          <w:rFonts w:cs="Arial"/>
          <w:sz w:val="24"/>
          <w:szCs w:val="24"/>
        </w:rPr>
        <w:t xml:space="preserve">ajority </w:t>
      </w:r>
      <w:r w:rsidRPr="00600323">
        <w:rPr>
          <w:rFonts w:cs="Arial"/>
          <w:sz w:val="24"/>
          <w:szCs w:val="24"/>
        </w:rPr>
        <w:t>of houses are not planned</w:t>
      </w:r>
      <w:r w:rsidR="00763CF9">
        <w:rPr>
          <w:rFonts w:cs="Arial"/>
          <w:sz w:val="24"/>
          <w:szCs w:val="24"/>
        </w:rPr>
        <w:t xml:space="preserve"> and</w:t>
      </w:r>
      <w:r w:rsidRPr="00600323">
        <w:rPr>
          <w:rFonts w:cs="Arial"/>
          <w:sz w:val="24"/>
          <w:szCs w:val="24"/>
        </w:rPr>
        <w:t xml:space="preserve"> rely on pit latrine</w:t>
      </w:r>
      <w:r w:rsidR="00692558" w:rsidRPr="00600323">
        <w:rPr>
          <w:rFonts w:cs="Arial"/>
          <w:sz w:val="24"/>
          <w:szCs w:val="24"/>
        </w:rPr>
        <w:t>s</w:t>
      </w:r>
      <w:r w:rsidR="00763CF9">
        <w:rPr>
          <w:rFonts w:cs="Arial"/>
          <w:sz w:val="24"/>
          <w:szCs w:val="24"/>
        </w:rPr>
        <w:t xml:space="preserve">, </w:t>
      </w:r>
      <w:r w:rsidRPr="00600323">
        <w:rPr>
          <w:rFonts w:cs="Arial"/>
          <w:sz w:val="24"/>
          <w:szCs w:val="24"/>
        </w:rPr>
        <w:t>and solid waste disposal is poor. Poor drainage has led to</w:t>
      </w:r>
      <w:r w:rsidR="00E96A8C" w:rsidRPr="00600323">
        <w:rPr>
          <w:rFonts w:cs="Arial"/>
          <w:sz w:val="24"/>
          <w:szCs w:val="24"/>
        </w:rPr>
        <w:t xml:space="preserve"> a wide sanitation gap</w:t>
      </w:r>
      <w:r w:rsidR="00763CF9">
        <w:rPr>
          <w:rFonts w:cs="Arial"/>
          <w:sz w:val="24"/>
          <w:szCs w:val="24"/>
        </w:rPr>
        <w:t xml:space="preserve">, </w:t>
      </w:r>
      <w:r w:rsidR="00E96A8C" w:rsidRPr="00600323">
        <w:rPr>
          <w:rFonts w:cs="Arial"/>
          <w:sz w:val="24"/>
          <w:szCs w:val="24"/>
        </w:rPr>
        <w:t>with</w:t>
      </w:r>
      <w:r w:rsidRPr="00600323">
        <w:rPr>
          <w:rFonts w:cs="Arial"/>
          <w:sz w:val="24"/>
          <w:szCs w:val="24"/>
        </w:rPr>
        <w:t xml:space="preserve"> residential areas being prone to </w:t>
      </w:r>
      <w:r w:rsidR="00E96A8C" w:rsidRPr="00600323">
        <w:rPr>
          <w:rFonts w:cs="Arial"/>
          <w:sz w:val="24"/>
          <w:szCs w:val="24"/>
        </w:rPr>
        <w:t xml:space="preserve">frequent </w:t>
      </w:r>
      <w:r w:rsidRPr="00600323">
        <w:rPr>
          <w:rFonts w:cs="Arial"/>
          <w:sz w:val="24"/>
          <w:szCs w:val="24"/>
        </w:rPr>
        <w:t xml:space="preserve">incidents of disease </w:t>
      </w:r>
      <w:r w:rsidR="00290FC4" w:rsidRPr="00600323">
        <w:rPr>
          <w:rFonts w:cs="Arial"/>
          <w:sz w:val="24"/>
          <w:szCs w:val="24"/>
        </w:rPr>
        <w:t>outbreaks</w:t>
      </w:r>
      <w:r w:rsidR="00763CF9">
        <w:rPr>
          <w:rFonts w:cs="Arial"/>
          <w:sz w:val="24"/>
          <w:szCs w:val="24"/>
        </w:rPr>
        <w:t xml:space="preserve">, for instance </w:t>
      </w:r>
      <w:r w:rsidRPr="00600323">
        <w:rPr>
          <w:rFonts w:cs="Arial"/>
          <w:sz w:val="24"/>
          <w:szCs w:val="24"/>
        </w:rPr>
        <w:t>cholera</w:t>
      </w:r>
      <w:r w:rsidR="00290FC4" w:rsidRPr="00600323">
        <w:rPr>
          <w:rFonts w:cs="Arial"/>
          <w:sz w:val="24"/>
          <w:szCs w:val="24"/>
        </w:rPr>
        <w:t xml:space="preserve"> and</w:t>
      </w:r>
      <w:r w:rsidR="00E96A8C" w:rsidRPr="00600323">
        <w:rPr>
          <w:rFonts w:cs="Arial"/>
          <w:sz w:val="24"/>
          <w:szCs w:val="24"/>
        </w:rPr>
        <w:t xml:space="preserve"> </w:t>
      </w:r>
      <w:r w:rsidR="00290FC4" w:rsidRPr="00600323">
        <w:rPr>
          <w:rFonts w:cs="Arial"/>
          <w:sz w:val="24"/>
          <w:szCs w:val="24"/>
        </w:rPr>
        <w:t>dysentery</w:t>
      </w:r>
      <w:r w:rsidR="00E96A8C" w:rsidRPr="00600323">
        <w:rPr>
          <w:rFonts w:cs="Arial"/>
          <w:sz w:val="24"/>
          <w:szCs w:val="24"/>
        </w:rPr>
        <w:t xml:space="preserve"> (</w:t>
      </w:r>
      <w:r w:rsidR="00890B19" w:rsidRPr="00600323">
        <w:rPr>
          <w:rFonts w:cs="Arial"/>
          <w:sz w:val="24"/>
          <w:szCs w:val="24"/>
        </w:rPr>
        <w:t>AMDP, 2010-2015)</w:t>
      </w:r>
      <w:r w:rsidR="00290FC4" w:rsidRPr="00600323">
        <w:rPr>
          <w:rFonts w:cs="Arial"/>
          <w:sz w:val="24"/>
          <w:szCs w:val="24"/>
        </w:rPr>
        <w:t>.</w:t>
      </w:r>
    </w:p>
    <w:p w:rsidR="006C4BFA" w:rsidRPr="00600323" w:rsidRDefault="006C4BFA" w:rsidP="000D29C8">
      <w:pPr>
        <w:spacing w:before="240" w:line="240" w:lineRule="atLeast"/>
        <w:ind w:left="720"/>
        <w:jc w:val="both"/>
        <w:rPr>
          <w:rFonts w:cs="Arial"/>
          <w:sz w:val="24"/>
          <w:szCs w:val="24"/>
        </w:rPr>
      </w:pPr>
      <w:r w:rsidRPr="00600323">
        <w:rPr>
          <w:rFonts w:cs="Arial"/>
          <w:sz w:val="24"/>
          <w:szCs w:val="24"/>
        </w:rPr>
        <w:t xml:space="preserve">The core development challenges of Arua </w:t>
      </w:r>
      <w:r w:rsidR="00D67B1B">
        <w:rPr>
          <w:rFonts w:cs="Arial"/>
          <w:sz w:val="24"/>
          <w:szCs w:val="24"/>
        </w:rPr>
        <w:t>m</w:t>
      </w:r>
      <w:r w:rsidR="00D67B1B" w:rsidRPr="00600323">
        <w:rPr>
          <w:rFonts w:cs="Arial"/>
          <w:sz w:val="24"/>
          <w:szCs w:val="24"/>
        </w:rPr>
        <w:t xml:space="preserve">unicipality </w:t>
      </w:r>
      <w:r w:rsidRPr="00600323">
        <w:rPr>
          <w:rFonts w:cs="Arial"/>
          <w:sz w:val="24"/>
          <w:szCs w:val="24"/>
        </w:rPr>
        <w:t>include</w:t>
      </w:r>
      <w:r w:rsidR="00120538" w:rsidRPr="00600323">
        <w:rPr>
          <w:rFonts w:cs="Arial"/>
          <w:sz w:val="24"/>
          <w:szCs w:val="24"/>
        </w:rPr>
        <w:t>:</w:t>
      </w:r>
      <w:r w:rsidRPr="00600323">
        <w:rPr>
          <w:rFonts w:cs="Arial"/>
          <w:sz w:val="24"/>
          <w:szCs w:val="24"/>
        </w:rPr>
        <w:t xml:space="preserve"> unplanned physical developments and informal settlements</w:t>
      </w:r>
      <w:r w:rsidR="00E96A8C" w:rsidRPr="00600323">
        <w:rPr>
          <w:rFonts w:cs="Arial"/>
          <w:sz w:val="24"/>
          <w:szCs w:val="24"/>
        </w:rPr>
        <w:t xml:space="preserve">, </w:t>
      </w:r>
      <w:r w:rsidR="004361C3" w:rsidRPr="00600323">
        <w:rPr>
          <w:rFonts w:cs="Arial"/>
          <w:sz w:val="24"/>
          <w:szCs w:val="24"/>
        </w:rPr>
        <w:t>f</w:t>
      </w:r>
      <w:r w:rsidRPr="00600323">
        <w:rPr>
          <w:rFonts w:cs="Arial"/>
          <w:sz w:val="24"/>
          <w:szCs w:val="24"/>
        </w:rPr>
        <w:t>ood insecurity</w:t>
      </w:r>
      <w:r w:rsidR="00E96A8C" w:rsidRPr="00600323">
        <w:rPr>
          <w:rFonts w:cs="Arial"/>
          <w:sz w:val="24"/>
          <w:szCs w:val="24"/>
        </w:rPr>
        <w:t xml:space="preserve">, </w:t>
      </w:r>
      <w:r w:rsidR="00BF7777">
        <w:rPr>
          <w:rFonts w:cs="Arial"/>
          <w:sz w:val="24"/>
          <w:szCs w:val="24"/>
        </w:rPr>
        <w:t xml:space="preserve">a </w:t>
      </w:r>
      <w:r w:rsidR="004361C3" w:rsidRPr="00600323">
        <w:rPr>
          <w:rFonts w:cs="Arial"/>
          <w:sz w:val="24"/>
          <w:szCs w:val="24"/>
        </w:rPr>
        <w:t>h</w:t>
      </w:r>
      <w:r w:rsidRPr="00600323">
        <w:rPr>
          <w:rFonts w:cs="Arial"/>
          <w:sz w:val="24"/>
          <w:szCs w:val="24"/>
        </w:rPr>
        <w:t xml:space="preserve">igh population growth rate </w:t>
      </w:r>
      <w:r w:rsidRPr="00600323">
        <w:rPr>
          <w:rFonts w:cs="Arial"/>
          <w:sz w:val="24"/>
          <w:szCs w:val="24"/>
        </w:rPr>
        <w:lastRenderedPageBreak/>
        <w:t>(6%)</w:t>
      </w:r>
      <w:r w:rsidR="00E96A8C" w:rsidRPr="00600323">
        <w:rPr>
          <w:rFonts w:cs="Arial"/>
          <w:sz w:val="24"/>
          <w:szCs w:val="24"/>
        </w:rPr>
        <w:t xml:space="preserve">, </w:t>
      </w:r>
      <w:r w:rsidR="004361C3" w:rsidRPr="00600323">
        <w:rPr>
          <w:rFonts w:cs="Arial"/>
          <w:sz w:val="24"/>
          <w:szCs w:val="24"/>
        </w:rPr>
        <w:t>l</w:t>
      </w:r>
      <w:r w:rsidRPr="00600323">
        <w:rPr>
          <w:rFonts w:cs="Arial"/>
          <w:sz w:val="24"/>
          <w:szCs w:val="24"/>
        </w:rPr>
        <w:t>ow household</w:t>
      </w:r>
      <w:r w:rsidR="004361C3" w:rsidRPr="00600323">
        <w:rPr>
          <w:rFonts w:cs="Arial"/>
          <w:sz w:val="24"/>
          <w:szCs w:val="24"/>
        </w:rPr>
        <w:t xml:space="preserve"> incomes</w:t>
      </w:r>
      <w:r w:rsidR="00E96A8C" w:rsidRPr="00600323">
        <w:rPr>
          <w:rFonts w:cs="Arial"/>
          <w:sz w:val="24"/>
          <w:szCs w:val="24"/>
        </w:rPr>
        <w:t xml:space="preserve">, </w:t>
      </w:r>
      <w:r w:rsidR="004361C3" w:rsidRPr="00600323">
        <w:rPr>
          <w:rFonts w:cs="Arial"/>
          <w:sz w:val="24"/>
          <w:szCs w:val="24"/>
        </w:rPr>
        <w:t>i</w:t>
      </w:r>
      <w:r w:rsidRPr="00600323">
        <w:rPr>
          <w:rFonts w:cs="Arial"/>
          <w:sz w:val="24"/>
          <w:szCs w:val="24"/>
        </w:rPr>
        <w:t>nadequate access to social services</w:t>
      </w:r>
      <w:r w:rsidR="00E96A8C" w:rsidRPr="00600323">
        <w:rPr>
          <w:rFonts w:cs="Arial"/>
          <w:sz w:val="24"/>
          <w:szCs w:val="24"/>
        </w:rPr>
        <w:t>,</w:t>
      </w:r>
      <w:r w:rsidRPr="00600323">
        <w:rPr>
          <w:rFonts w:cs="Arial"/>
          <w:sz w:val="24"/>
          <w:szCs w:val="24"/>
        </w:rPr>
        <w:t xml:space="preserve"> accelerated environmental degradation</w:t>
      </w:r>
      <w:r w:rsidR="00E96A8C" w:rsidRPr="00600323">
        <w:rPr>
          <w:rFonts w:cs="Arial"/>
          <w:sz w:val="24"/>
          <w:szCs w:val="24"/>
        </w:rPr>
        <w:t xml:space="preserve">, high </w:t>
      </w:r>
      <w:r w:rsidRPr="00600323">
        <w:rPr>
          <w:rFonts w:cs="Arial"/>
          <w:sz w:val="24"/>
          <w:szCs w:val="24"/>
        </w:rPr>
        <w:t>prevalence of HIV/AIDS</w:t>
      </w:r>
      <w:r w:rsidR="00E96A8C" w:rsidRPr="00600323">
        <w:rPr>
          <w:rFonts w:cs="Arial"/>
          <w:sz w:val="24"/>
          <w:szCs w:val="24"/>
        </w:rPr>
        <w:t xml:space="preserve">, </w:t>
      </w:r>
      <w:proofErr w:type="gramStart"/>
      <w:r w:rsidRPr="00600323">
        <w:rPr>
          <w:rFonts w:cs="Arial"/>
          <w:sz w:val="24"/>
          <w:szCs w:val="24"/>
        </w:rPr>
        <w:t>outdated</w:t>
      </w:r>
      <w:proofErr w:type="gramEnd"/>
      <w:r w:rsidRPr="00600323">
        <w:rPr>
          <w:rFonts w:cs="Arial"/>
          <w:sz w:val="24"/>
          <w:szCs w:val="24"/>
        </w:rPr>
        <w:t xml:space="preserve"> structural plan</w:t>
      </w:r>
      <w:r w:rsidR="00E96A8C" w:rsidRPr="00600323">
        <w:rPr>
          <w:rFonts w:cs="Arial"/>
          <w:sz w:val="24"/>
          <w:szCs w:val="24"/>
        </w:rPr>
        <w:t>s</w:t>
      </w:r>
      <w:r w:rsidRPr="00600323">
        <w:rPr>
          <w:rFonts w:cs="Arial"/>
          <w:sz w:val="24"/>
          <w:szCs w:val="24"/>
        </w:rPr>
        <w:t xml:space="preserve"> </w:t>
      </w:r>
      <w:r w:rsidR="00050AE9">
        <w:rPr>
          <w:rFonts w:cs="Arial"/>
          <w:sz w:val="24"/>
          <w:szCs w:val="24"/>
        </w:rPr>
        <w:t>for</w:t>
      </w:r>
      <w:r w:rsidR="00050AE9" w:rsidRPr="00600323">
        <w:rPr>
          <w:rFonts w:cs="Arial"/>
          <w:sz w:val="24"/>
          <w:szCs w:val="24"/>
        </w:rPr>
        <w:t xml:space="preserve"> </w:t>
      </w:r>
      <w:r w:rsidR="00E96A8C" w:rsidRPr="00600323">
        <w:rPr>
          <w:rFonts w:cs="Arial"/>
          <w:sz w:val="24"/>
          <w:szCs w:val="24"/>
        </w:rPr>
        <w:t>physical</w:t>
      </w:r>
      <w:r w:rsidRPr="00600323">
        <w:rPr>
          <w:rFonts w:cs="Arial"/>
          <w:sz w:val="24"/>
          <w:szCs w:val="24"/>
        </w:rPr>
        <w:t xml:space="preserve"> development and social services delivery infrastructure</w:t>
      </w:r>
      <w:r w:rsidR="00BF7777">
        <w:rPr>
          <w:rFonts w:cs="Arial"/>
          <w:sz w:val="24"/>
          <w:szCs w:val="24"/>
        </w:rPr>
        <w:t>s, such as</w:t>
      </w:r>
      <w:r w:rsidRPr="00600323">
        <w:rPr>
          <w:rFonts w:cs="Arial"/>
          <w:sz w:val="24"/>
          <w:szCs w:val="24"/>
        </w:rPr>
        <w:t xml:space="preserve"> water mains and roads.</w:t>
      </w:r>
      <w:r w:rsidR="00E96A8C" w:rsidRPr="00600323">
        <w:rPr>
          <w:rFonts w:cs="Arial"/>
          <w:sz w:val="24"/>
          <w:szCs w:val="24"/>
        </w:rPr>
        <w:t xml:space="preserve"> </w:t>
      </w:r>
      <w:r w:rsidRPr="00600323">
        <w:rPr>
          <w:rFonts w:cs="Arial"/>
          <w:sz w:val="24"/>
          <w:szCs w:val="24"/>
        </w:rPr>
        <w:t xml:space="preserve">The </w:t>
      </w:r>
      <w:r w:rsidR="005D33E8" w:rsidRPr="00600323">
        <w:rPr>
          <w:rFonts w:cs="Arial"/>
          <w:sz w:val="24"/>
          <w:szCs w:val="24"/>
        </w:rPr>
        <w:t xml:space="preserve">2012 </w:t>
      </w:r>
      <w:r w:rsidRPr="00600323">
        <w:rPr>
          <w:rFonts w:cs="Arial"/>
          <w:sz w:val="24"/>
          <w:szCs w:val="24"/>
        </w:rPr>
        <w:t xml:space="preserve">total projected population in the PA is </w:t>
      </w:r>
      <w:r w:rsidRPr="00600323">
        <w:rPr>
          <w:rFonts w:cs="Arial"/>
          <w:b/>
          <w:sz w:val="24"/>
          <w:szCs w:val="24"/>
        </w:rPr>
        <w:t>387,100</w:t>
      </w:r>
      <w:r w:rsidRPr="00600323">
        <w:rPr>
          <w:rFonts w:cs="Arial"/>
          <w:sz w:val="24"/>
          <w:szCs w:val="24"/>
        </w:rPr>
        <w:t xml:space="preserve"> as reflected in the </w:t>
      </w:r>
      <w:r w:rsidR="00120538" w:rsidRPr="00600323">
        <w:rPr>
          <w:rFonts w:cs="Arial"/>
          <w:b/>
          <w:sz w:val="24"/>
          <w:szCs w:val="24"/>
        </w:rPr>
        <w:t xml:space="preserve">Table </w:t>
      </w:r>
      <w:r w:rsidR="00FA6C5A" w:rsidRPr="00600323">
        <w:rPr>
          <w:rFonts w:cs="Arial"/>
          <w:b/>
          <w:sz w:val="24"/>
          <w:szCs w:val="24"/>
        </w:rPr>
        <w:t>3-1</w:t>
      </w:r>
      <w:r w:rsidR="00120538" w:rsidRPr="00600323">
        <w:rPr>
          <w:rFonts w:cs="Arial"/>
          <w:sz w:val="24"/>
          <w:szCs w:val="24"/>
        </w:rPr>
        <w:t xml:space="preserve"> </w:t>
      </w:r>
      <w:r w:rsidRPr="00600323">
        <w:rPr>
          <w:rFonts w:cs="Arial"/>
          <w:sz w:val="24"/>
          <w:szCs w:val="24"/>
        </w:rPr>
        <w:t>below.</w:t>
      </w:r>
    </w:p>
    <w:p w:rsidR="006C4BFA" w:rsidRPr="00600323" w:rsidRDefault="006C4BFA" w:rsidP="006C4BFA">
      <w:pPr>
        <w:jc w:val="both"/>
        <w:rPr>
          <w:rFonts w:cs="Arial"/>
          <w:sz w:val="24"/>
          <w:szCs w:val="24"/>
        </w:rPr>
      </w:pPr>
    </w:p>
    <w:p w:rsidR="007B6E63" w:rsidRPr="00600323" w:rsidRDefault="007B6E63" w:rsidP="007B6E63">
      <w:pPr>
        <w:pStyle w:val="Caption"/>
        <w:keepNext/>
        <w:spacing w:after="120"/>
        <w:ind w:left="450"/>
        <w:jc w:val="both"/>
        <w:rPr>
          <w:rFonts w:cs="Arial"/>
          <w:szCs w:val="24"/>
        </w:rPr>
      </w:pPr>
      <w:bookmarkStart w:id="40" w:name="_Toc363810041"/>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1</w:t>
      </w:r>
      <w:r w:rsidR="00673B1E" w:rsidRPr="00600323">
        <w:rPr>
          <w:rFonts w:cs="Arial"/>
          <w:noProof/>
          <w:szCs w:val="24"/>
        </w:rPr>
        <w:fldChar w:fldCharType="end"/>
      </w:r>
      <w:r w:rsidRPr="00600323">
        <w:rPr>
          <w:rFonts w:cs="Arial"/>
          <w:szCs w:val="24"/>
        </w:rPr>
        <w:t xml:space="preserve">: Project Area Population </w:t>
      </w:r>
      <w:r w:rsidR="00A6718E" w:rsidRPr="00600323">
        <w:rPr>
          <w:rFonts w:cs="Arial"/>
          <w:szCs w:val="24"/>
        </w:rPr>
        <w:t>by</w:t>
      </w:r>
      <w:r w:rsidRPr="00600323">
        <w:rPr>
          <w:rFonts w:cs="Arial"/>
          <w:szCs w:val="24"/>
        </w:rPr>
        <w:t xml:space="preserve"> Division/Sub-County</w:t>
      </w:r>
      <w:bookmarkEnd w:id="40"/>
    </w:p>
    <w:tbl>
      <w:tblPr>
        <w:tblW w:w="10173" w:type="dxa"/>
        <w:tblLook w:val="04A0" w:firstRow="1" w:lastRow="0" w:firstColumn="1" w:lastColumn="0" w:noHBand="0" w:noVBand="1"/>
      </w:tblPr>
      <w:tblGrid>
        <w:gridCol w:w="1135"/>
        <w:gridCol w:w="1012"/>
        <w:gridCol w:w="1012"/>
        <w:gridCol w:w="1012"/>
        <w:gridCol w:w="1012"/>
        <w:gridCol w:w="1134"/>
        <w:gridCol w:w="1012"/>
        <w:gridCol w:w="1012"/>
        <w:gridCol w:w="1012"/>
        <w:gridCol w:w="1012"/>
      </w:tblGrid>
      <w:tr w:rsidR="0058660A" w:rsidRPr="00600323" w:rsidTr="00FC72FA">
        <w:trPr>
          <w:trHeight w:val="315"/>
        </w:trPr>
        <w:tc>
          <w:tcPr>
            <w:tcW w:w="1135" w:type="dxa"/>
            <w:vMerge w:val="restart"/>
            <w:tcBorders>
              <w:top w:val="single" w:sz="8" w:space="0" w:color="auto"/>
              <w:left w:val="single" w:sz="8" w:space="0" w:color="auto"/>
              <w:right w:val="single" w:sz="8" w:space="0" w:color="auto"/>
            </w:tcBorders>
            <w:shd w:val="clear" w:color="auto" w:fill="auto"/>
            <w:noWrap/>
          </w:tcPr>
          <w:p w:rsidR="006C4BFA" w:rsidRPr="0095426C" w:rsidRDefault="006C4BFA" w:rsidP="004E267D">
            <w:pPr>
              <w:rPr>
                <w:rFonts w:cs="Arial"/>
                <w:szCs w:val="22"/>
                <w:lang w:val="en-US"/>
              </w:rPr>
            </w:pPr>
            <w:r w:rsidRPr="0095426C">
              <w:rPr>
                <w:rFonts w:cs="Arial"/>
                <w:szCs w:val="22"/>
              </w:rPr>
              <w:t> </w:t>
            </w:r>
          </w:p>
          <w:p w:rsidR="006C4BFA" w:rsidRPr="0095426C" w:rsidRDefault="006C4BFA" w:rsidP="004E267D">
            <w:pPr>
              <w:rPr>
                <w:rFonts w:cs="Arial"/>
                <w:szCs w:val="22"/>
                <w:lang w:val="en-US"/>
              </w:rPr>
            </w:pPr>
            <w:r w:rsidRPr="0095426C">
              <w:rPr>
                <w:rFonts w:cs="Arial"/>
                <w:b/>
                <w:szCs w:val="22"/>
              </w:rPr>
              <w:t>Area</w:t>
            </w:r>
          </w:p>
        </w:tc>
        <w:tc>
          <w:tcPr>
            <w:tcW w:w="3036" w:type="dxa"/>
            <w:gridSpan w:val="3"/>
            <w:tcBorders>
              <w:top w:val="single" w:sz="8" w:space="0" w:color="auto"/>
              <w:left w:val="nil"/>
              <w:bottom w:val="single" w:sz="8" w:space="0" w:color="auto"/>
              <w:right w:val="single" w:sz="8" w:space="0" w:color="000000"/>
            </w:tcBorders>
            <w:shd w:val="clear" w:color="auto" w:fill="auto"/>
            <w:noWrap/>
          </w:tcPr>
          <w:p w:rsidR="006C4BFA" w:rsidRPr="0095426C" w:rsidRDefault="006C4BFA" w:rsidP="004E267D">
            <w:pPr>
              <w:jc w:val="center"/>
              <w:rPr>
                <w:rFonts w:cs="Arial"/>
                <w:b/>
                <w:bCs/>
                <w:szCs w:val="22"/>
                <w:lang w:val="en-US"/>
              </w:rPr>
            </w:pPr>
            <w:r w:rsidRPr="0095426C">
              <w:rPr>
                <w:rFonts w:cs="Arial"/>
                <w:b/>
                <w:bCs/>
                <w:szCs w:val="22"/>
              </w:rPr>
              <w:t>2010</w:t>
            </w:r>
          </w:p>
        </w:tc>
        <w:tc>
          <w:tcPr>
            <w:tcW w:w="3158" w:type="dxa"/>
            <w:gridSpan w:val="3"/>
            <w:tcBorders>
              <w:top w:val="single" w:sz="8" w:space="0" w:color="auto"/>
              <w:left w:val="nil"/>
              <w:bottom w:val="single" w:sz="8" w:space="0" w:color="auto"/>
              <w:right w:val="single" w:sz="8" w:space="0" w:color="000000"/>
            </w:tcBorders>
            <w:shd w:val="clear" w:color="auto" w:fill="auto"/>
            <w:noWrap/>
          </w:tcPr>
          <w:p w:rsidR="006C4BFA" w:rsidRPr="0095426C" w:rsidRDefault="006C4BFA" w:rsidP="004E267D">
            <w:pPr>
              <w:jc w:val="center"/>
              <w:rPr>
                <w:rFonts w:cs="Arial"/>
                <w:b/>
                <w:bCs/>
                <w:szCs w:val="22"/>
                <w:lang w:val="en-US"/>
              </w:rPr>
            </w:pPr>
            <w:r w:rsidRPr="0095426C">
              <w:rPr>
                <w:rFonts w:cs="Arial"/>
                <w:b/>
                <w:bCs/>
                <w:szCs w:val="22"/>
              </w:rPr>
              <w:t>2011</w:t>
            </w:r>
          </w:p>
        </w:tc>
        <w:tc>
          <w:tcPr>
            <w:tcW w:w="2844" w:type="dxa"/>
            <w:gridSpan w:val="3"/>
            <w:tcBorders>
              <w:top w:val="single" w:sz="8" w:space="0" w:color="auto"/>
              <w:left w:val="nil"/>
              <w:bottom w:val="single" w:sz="8" w:space="0" w:color="auto"/>
              <w:right w:val="single" w:sz="8" w:space="0" w:color="000000"/>
            </w:tcBorders>
            <w:shd w:val="clear" w:color="auto" w:fill="auto"/>
            <w:noWrap/>
          </w:tcPr>
          <w:p w:rsidR="006C4BFA" w:rsidRPr="0095426C" w:rsidRDefault="006C4BFA" w:rsidP="004E267D">
            <w:pPr>
              <w:jc w:val="center"/>
              <w:rPr>
                <w:rFonts w:cs="Arial"/>
                <w:b/>
                <w:bCs/>
                <w:szCs w:val="22"/>
                <w:lang w:val="en-US"/>
              </w:rPr>
            </w:pPr>
            <w:r w:rsidRPr="0095426C">
              <w:rPr>
                <w:rFonts w:cs="Arial"/>
                <w:b/>
                <w:bCs/>
                <w:szCs w:val="22"/>
              </w:rPr>
              <w:t>2012</w:t>
            </w:r>
          </w:p>
        </w:tc>
      </w:tr>
      <w:tr w:rsidR="0058660A" w:rsidRPr="00600323" w:rsidTr="00FC72FA">
        <w:trPr>
          <w:trHeight w:val="315"/>
        </w:trPr>
        <w:tc>
          <w:tcPr>
            <w:tcW w:w="1135" w:type="dxa"/>
            <w:vMerge/>
            <w:tcBorders>
              <w:left w:val="single" w:sz="8" w:space="0" w:color="auto"/>
              <w:bottom w:val="single" w:sz="8" w:space="0" w:color="auto"/>
              <w:right w:val="single" w:sz="8" w:space="0" w:color="auto"/>
            </w:tcBorders>
            <w:shd w:val="clear" w:color="auto" w:fill="auto"/>
            <w:noWrap/>
          </w:tcPr>
          <w:p w:rsidR="006C4BFA" w:rsidRPr="0095426C" w:rsidRDefault="006C4BFA" w:rsidP="004E267D">
            <w:pPr>
              <w:rPr>
                <w:rFonts w:cs="Arial"/>
                <w:b/>
                <w:szCs w:val="22"/>
                <w:lang w:val="en-US"/>
              </w:rPr>
            </w:pP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rPr>
                <w:rFonts w:cs="Arial"/>
                <w:b/>
                <w:bCs/>
                <w:szCs w:val="22"/>
                <w:lang w:val="en-US"/>
              </w:rPr>
            </w:pPr>
            <w:r w:rsidRPr="0095426C">
              <w:rPr>
                <w:rFonts w:cs="Arial"/>
                <w:b/>
                <w:bCs/>
                <w:szCs w:val="22"/>
              </w:rPr>
              <w:t>Male</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szCs w:val="22"/>
                <w:lang w:val="en-US"/>
              </w:rPr>
            </w:pPr>
            <w:r w:rsidRPr="0095426C">
              <w:rPr>
                <w:rFonts w:cs="Arial"/>
                <w:b/>
                <w:szCs w:val="22"/>
              </w:rPr>
              <w:t>Female</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Total</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Male</w:t>
            </w:r>
          </w:p>
        </w:tc>
        <w:tc>
          <w:tcPr>
            <w:tcW w:w="1134" w:type="dxa"/>
            <w:tcBorders>
              <w:top w:val="nil"/>
              <w:left w:val="nil"/>
              <w:bottom w:val="single" w:sz="8" w:space="0" w:color="auto"/>
              <w:right w:val="single" w:sz="8" w:space="0" w:color="auto"/>
            </w:tcBorders>
            <w:shd w:val="clear" w:color="auto" w:fill="auto"/>
            <w:noWrap/>
          </w:tcPr>
          <w:p w:rsidR="006C4BFA" w:rsidRPr="0095426C" w:rsidRDefault="006C4BFA" w:rsidP="004E267D">
            <w:pPr>
              <w:rPr>
                <w:rFonts w:cs="Arial"/>
                <w:b/>
                <w:bCs/>
                <w:szCs w:val="22"/>
                <w:lang w:val="en-US"/>
              </w:rPr>
            </w:pPr>
            <w:r w:rsidRPr="0095426C">
              <w:rPr>
                <w:rFonts w:cs="Arial"/>
                <w:b/>
                <w:bCs/>
                <w:szCs w:val="22"/>
              </w:rPr>
              <w:t>Female</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Total</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95426C">
            <w:pPr>
              <w:ind w:firstLineChars="100" w:firstLine="221"/>
              <w:rPr>
                <w:rFonts w:cs="Arial"/>
                <w:b/>
                <w:bCs/>
                <w:szCs w:val="22"/>
                <w:lang w:val="en-US"/>
              </w:rPr>
            </w:pPr>
            <w:r w:rsidRPr="0095426C">
              <w:rPr>
                <w:rFonts w:cs="Arial"/>
                <w:b/>
                <w:bCs/>
                <w:szCs w:val="22"/>
              </w:rPr>
              <w:t>Male</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rPr>
                <w:rFonts w:cs="Arial"/>
                <w:b/>
                <w:bCs/>
                <w:szCs w:val="22"/>
                <w:lang w:val="en-US"/>
              </w:rPr>
            </w:pPr>
            <w:r w:rsidRPr="0095426C">
              <w:rPr>
                <w:rFonts w:cs="Arial"/>
                <w:b/>
                <w:bCs/>
                <w:szCs w:val="22"/>
              </w:rPr>
              <w:t>Female</w:t>
            </w:r>
          </w:p>
        </w:tc>
        <w:tc>
          <w:tcPr>
            <w:tcW w:w="820"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Total</w:t>
            </w:r>
          </w:p>
        </w:tc>
      </w:tr>
      <w:tr w:rsidR="0058660A" w:rsidRPr="00600323" w:rsidTr="00FC72FA">
        <w:trPr>
          <w:trHeight w:val="315"/>
        </w:trPr>
        <w:tc>
          <w:tcPr>
            <w:tcW w:w="1135" w:type="dxa"/>
            <w:tcBorders>
              <w:top w:val="nil"/>
              <w:left w:val="single" w:sz="8" w:space="0" w:color="auto"/>
              <w:bottom w:val="single" w:sz="8" w:space="0" w:color="auto"/>
              <w:right w:val="single" w:sz="8" w:space="0" w:color="auto"/>
            </w:tcBorders>
            <w:shd w:val="clear" w:color="auto" w:fill="auto"/>
            <w:noWrap/>
          </w:tcPr>
          <w:p w:rsidR="006C4BFA" w:rsidRPr="0095426C" w:rsidRDefault="006C4BFA" w:rsidP="004E267D">
            <w:pPr>
              <w:jc w:val="both"/>
              <w:rPr>
                <w:rFonts w:cs="Arial"/>
                <w:szCs w:val="22"/>
                <w:lang w:val="en-US"/>
              </w:rPr>
            </w:pPr>
            <w:r w:rsidRPr="0095426C">
              <w:rPr>
                <w:rFonts w:cs="Arial"/>
                <w:szCs w:val="22"/>
              </w:rPr>
              <w:t>AMC</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28,200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29,300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57,500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29,200</w:t>
            </w:r>
          </w:p>
        </w:tc>
        <w:tc>
          <w:tcPr>
            <w:tcW w:w="1134" w:type="dxa"/>
            <w:tcBorders>
              <w:top w:val="nil"/>
              <w:left w:val="nil"/>
              <w:bottom w:val="single" w:sz="8" w:space="0" w:color="auto"/>
              <w:right w:val="single" w:sz="8" w:space="0" w:color="auto"/>
            </w:tcBorders>
            <w:shd w:val="clear" w:color="auto" w:fill="auto"/>
            <w:noWrap/>
          </w:tcPr>
          <w:p w:rsidR="006C4BFA" w:rsidRPr="0095426C" w:rsidRDefault="006C4BFA" w:rsidP="0095426C">
            <w:pPr>
              <w:ind w:firstLineChars="100" w:firstLine="220"/>
              <w:rPr>
                <w:rFonts w:cs="Arial"/>
                <w:szCs w:val="22"/>
                <w:lang w:val="en-US"/>
              </w:rPr>
            </w:pPr>
            <w:r w:rsidRPr="0095426C">
              <w:rPr>
                <w:rFonts w:cs="Arial"/>
                <w:szCs w:val="22"/>
              </w:rPr>
              <w:t>30,200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59,400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30,200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31,200</w:t>
            </w:r>
          </w:p>
        </w:tc>
        <w:tc>
          <w:tcPr>
            <w:tcW w:w="820"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61,400</w:t>
            </w:r>
          </w:p>
        </w:tc>
      </w:tr>
      <w:tr w:rsidR="0058660A" w:rsidRPr="00600323" w:rsidTr="00FC72FA">
        <w:trPr>
          <w:trHeight w:val="315"/>
        </w:trPr>
        <w:tc>
          <w:tcPr>
            <w:tcW w:w="1135" w:type="dxa"/>
            <w:tcBorders>
              <w:top w:val="nil"/>
              <w:left w:val="single" w:sz="8" w:space="0" w:color="auto"/>
              <w:bottom w:val="single" w:sz="8" w:space="0" w:color="auto"/>
              <w:right w:val="single" w:sz="8" w:space="0" w:color="auto"/>
            </w:tcBorders>
            <w:shd w:val="clear" w:color="auto" w:fill="auto"/>
            <w:noWrap/>
          </w:tcPr>
          <w:p w:rsidR="006C4BFA" w:rsidRPr="0095426C" w:rsidRDefault="00777585" w:rsidP="00E96A8C">
            <w:pPr>
              <w:jc w:val="both"/>
              <w:rPr>
                <w:rFonts w:cs="Arial"/>
                <w:szCs w:val="22"/>
                <w:lang w:val="en-US"/>
              </w:rPr>
            </w:pPr>
            <w:r w:rsidRPr="0095426C">
              <w:rPr>
                <w:rFonts w:cs="Arial"/>
                <w:szCs w:val="22"/>
              </w:rPr>
              <w:t>Arua Hill</w:t>
            </w:r>
            <w:r w:rsidR="006C4BFA" w:rsidRPr="0095426C">
              <w:rPr>
                <w:rFonts w:cs="Arial"/>
                <w:szCs w:val="22"/>
              </w:rPr>
              <w:t xml:space="preserve"> </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9,500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10,100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19,600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9,800</w:t>
            </w:r>
          </w:p>
        </w:tc>
        <w:tc>
          <w:tcPr>
            <w:tcW w:w="1134" w:type="dxa"/>
            <w:tcBorders>
              <w:top w:val="nil"/>
              <w:left w:val="nil"/>
              <w:bottom w:val="single" w:sz="8" w:space="0" w:color="auto"/>
              <w:right w:val="single" w:sz="8" w:space="0" w:color="auto"/>
            </w:tcBorders>
            <w:shd w:val="clear" w:color="auto" w:fill="auto"/>
            <w:noWrap/>
          </w:tcPr>
          <w:p w:rsidR="006C4BFA" w:rsidRPr="0095426C" w:rsidRDefault="006C4BFA" w:rsidP="0095426C">
            <w:pPr>
              <w:ind w:firstLineChars="100" w:firstLine="220"/>
              <w:rPr>
                <w:rFonts w:cs="Arial"/>
                <w:szCs w:val="22"/>
                <w:lang w:val="en-US"/>
              </w:rPr>
            </w:pPr>
            <w:r w:rsidRPr="0095426C">
              <w:rPr>
                <w:rFonts w:cs="Arial"/>
                <w:szCs w:val="22"/>
              </w:rPr>
              <w:t>10,400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20,200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10,200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10,700</w:t>
            </w:r>
          </w:p>
        </w:tc>
        <w:tc>
          <w:tcPr>
            <w:tcW w:w="820"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20,900</w:t>
            </w:r>
          </w:p>
        </w:tc>
      </w:tr>
      <w:tr w:rsidR="0058660A" w:rsidRPr="00600323" w:rsidTr="00FC72FA">
        <w:trPr>
          <w:trHeight w:val="315"/>
        </w:trPr>
        <w:tc>
          <w:tcPr>
            <w:tcW w:w="1135" w:type="dxa"/>
            <w:tcBorders>
              <w:top w:val="nil"/>
              <w:left w:val="single" w:sz="8" w:space="0" w:color="auto"/>
              <w:bottom w:val="single" w:sz="8" w:space="0" w:color="auto"/>
              <w:right w:val="single" w:sz="8" w:space="0" w:color="auto"/>
            </w:tcBorders>
            <w:shd w:val="clear" w:color="auto" w:fill="auto"/>
            <w:noWrap/>
          </w:tcPr>
          <w:p w:rsidR="006C4BFA" w:rsidRPr="0095426C" w:rsidRDefault="006C4BFA" w:rsidP="00A72BE4">
            <w:pPr>
              <w:rPr>
                <w:rFonts w:cs="Arial"/>
                <w:szCs w:val="22"/>
                <w:lang w:val="en-US"/>
              </w:rPr>
            </w:pPr>
            <w:r w:rsidRPr="0095426C">
              <w:rPr>
                <w:rFonts w:cs="Arial"/>
                <w:szCs w:val="22"/>
              </w:rPr>
              <w:t xml:space="preserve">R. </w:t>
            </w:r>
            <w:proofErr w:type="spellStart"/>
            <w:r w:rsidRPr="0095426C">
              <w:rPr>
                <w:rFonts w:cs="Arial"/>
                <w:szCs w:val="22"/>
              </w:rPr>
              <w:t>Oli</w:t>
            </w:r>
            <w:proofErr w:type="spellEnd"/>
            <w:r w:rsidRPr="0095426C">
              <w:rPr>
                <w:rFonts w:cs="Arial"/>
                <w:szCs w:val="22"/>
              </w:rPr>
              <w:t xml:space="preserve"> </w:t>
            </w:r>
            <w:r w:rsidR="00A72BE4">
              <w:rPr>
                <w:rFonts w:cs="Arial"/>
                <w:szCs w:val="22"/>
              </w:rPr>
              <w:t>d</w:t>
            </w:r>
            <w:r w:rsidR="00A72BE4" w:rsidRPr="0095426C">
              <w:rPr>
                <w:rFonts w:cs="Arial"/>
                <w:szCs w:val="22"/>
              </w:rPr>
              <w:t>iv</w:t>
            </w:r>
            <w:r w:rsidR="00A72BE4">
              <w:rPr>
                <w:rFonts w:cs="Arial"/>
                <w:szCs w:val="22"/>
              </w:rPr>
              <w:t>.</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18,700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19,200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37,900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19,300</w:t>
            </w:r>
          </w:p>
        </w:tc>
        <w:tc>
          <w:tcPr>
            <w:tcW w:w="1134" w:type="dxa"/>
            <w:tcBorders>
              <w:top w:val="nil"/>
              <w:left w:val="nil"/>
              <w:bottom w:val="single" w:sz="8" w:space="0" w:color="auto"/>
              <w:right w:val="single" w:sz="8" w:space="0" w:color="auto"/>
            </w:tcBorders>
            <w:shd w:val="clear" w:color="auto" w:fill="auto"/>
            <w:noWrap/>
          </w:tcPr>
          <w:p w:rsidR="006C4BFA" w:rsidRPr="0095426C" w:rsidRDefault="006C4BFA" w:rsidP="0095426C">
            <w:pPr>
              <w:ind w:firstLineChars="100" w:firstLine="220"/>
              <w:rPr>
                <w:rFonts w:cs="Arial"/>
                <w:szCs w:val="22"/>
                <w:lang w:val="en-US"/>
              </w:rPr>
            </w:pPr>
            <w:r w:rsidRPr="0095426C">
              <w:rPr>
                <w:rFonts w:cs="Arial"/>
                <w:szCs w:val="22"/>
              </w:rPr>
              <w:t>19,800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39,100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20,000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20,400</w:t>
            </w:r>
          </w:p>
        </w:tc>
        <w:tc>
          <w:tcPr>
            <w:tcW w:w="820"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40,400</w:t>
            </w:r>
          </w:p>
        </w:tc>
      </w:tr>
      <w:tr w:rsidR="0058660A" w:rsidRPr="00600323" w:rsidTr="00FC72FA">
        <w:trPr>
          <w:trHeight w:val="315"/>
        </w:trPr>
        <w:tc>
          <w:tcPr>
            <w:tcW w:w="1135" w:type="dxa"/>
            <w:tcBorders>
              <w:top w:val="nil"/>
              <w:left w:val="single" w:sz="8" w:space="0" w:color="auto"/>
              <w:bottom w:val="single" w:sz="8" w:space="0" w:color="auto"/>
              <w:right w:val="single" w:sz="8" w:space="0" w:color="auto"/>
            </w:tcBorders>
            <w:shd w:val="clear" w:color="auto" w:fill="auto"/>
            <w:noWrap/>
          </w:tcPr>
          <w:p w:rsidR="006C4BFA" w:rsidRPr="0095426C" w:rsidRDefault="006C4BFA" w:rsidP="004E267D">
            <w:pPr>
              <w:jc w:val="both"/>
              <w:rPr>
                <w:rFonts w:cs="Arial"/>
                <w:szCs w:val="22"/>
                <w:lang w:val="en-US"/>
              </w:rPr>
            </w:pPr>
            <w:proofErr w:type="spellStart"/>
            <w:r w:rsidRPr="0095426C">
              <w:rPr>
                <w:rFonts w:cs="Arial"/>
                <w:szCs w:val="22"/>
              </w:rPr>
              <w:t>Dadamu</w:t>
            </w:r>
            <w:proofErr w:type="spellEnd"/>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16,500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18,100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34,600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17,100</w:t>
            </w:r>
          </w:p>
        </w:tc>
        <w:tc>
          <w:tcPr>
            <w:tcW w:w="1134" w:type="dxa"/>
            <w:tcBorders>
              <w:top w:val="nil"/>
              <w:left w:val="nil"/>
              <w:bottom w:val="single" w:sz="8" w:space="0" w:color="auto"/>
              <w:right w:val="single" w:sz="8" w:space="0" w:color="auto"/>
            </w:tcBorders>
            <w:shd w:val="clear" w:color="auto" w:fill="auto"/>
            <w:noWrap/>
          </w:tcPr>
          <w:p w:rsidR="006C4BFA" w:rsidRPr="0095426C" w:rsidRDefault="006C4BFA" w:rsidP="0095426C">
            <w:pPr>
              <w:ind w:firstLineChars="100" w:firstLine="220"/>
              <w:rPr>
                <w:rFonts w:cs="Arial"/>
                <w:szCs w:val="22"/>
                <w:lang w:val="en-US"/>
              </w:rPr>
            </w:pPr>
            <w:r w:rsidRPr="0095426C">
              <w:rPr>
                <w:rFonts w:cs="Arial"/>
                <w:szCs w:val="22"/>
              </w:rPr>
              <w:t>18,700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35,800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17,700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19,300</w:t>
            </w:r>
          </w:p>
        </w:tc>
        <w:tc>
          <w:tcPr>
            <w:tcW w:w="820"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37,000</w:t>
            </w:r>
          </w:p>
        </w:tc>
      </w:tr>
      <w:tr w:rsidR="0058660A" w:rsidRPr="00600323" w:rsidTr="00FC72FA">
        <w:trPr>
          <w:trHeight w:val="315"/>
        </w:trPr>
        <w:tc>
          <w:tcPr>
            <w:tcW w:w="1135" w:type="dxa"/>
            <w:tcBorders>
              <w:top w:val="nil"/>
              <w:left w:val="single" w:sz="8" w:space="0" w:color="auto"/>
              <w:bottom w:val="single" w:sz="8" w:space="0" w:color="auto"/>
              <w:right w:val="single" w:sz="8" w:space="0" w:color="auto"/>
            </w:tcBorders>
            <w:shd w:val="clear" w:color="auto" w:fill="auto"/>
            <w:vAlign w:val="bottom"/>
          </w:tcPr>
          <w:p w:rsidR="006C4BFA" w:rsidRPr="0095426C" w:rsidRDefault="006C4BFA" w:rsidP="004E267D">
            <w:pPr>
              <w:jc w:val="both"/>
              <w:rPr>
                <w:rFonts w:cs="Arial"/>
                <w:szCs w:val="22"/>
                <w:lang w:val="en-US"/>
              </w:rPr>
            </w:pPr>
            <w:proofErr w:type="spellStart"/>
            <w:r w:rsidRPr="0095426C">
              <w:rPr>
                <w:rFonts w:cs="Arial"/>
                <w:iCs/>
                <w:szCs w:val="22"/>
              </w:rPr>
              <w:t>Manibe</w:t>
            </w:r>
            <w:proofErr w:type="spellEnd"/>
          </w:p>
        </w:tc>
        <w:tc>
          <w:tcPr>
            <w:tcW w:w="1012" w:type="dxa"/>
            <w:tcBorders>
              <w:top w:val="nil"/>
              <w:left w:val="nil"/>
              <w:bottom w:val="single" w:sz="8" w:space="0" w:color="auto"/>
              <w:right w:val="single" w:sz="8" w:space="0" w:color="auto"/>
            </w:tcBorders>
            <w:shd w:val="clear" w:color="auto" w:fill="auto"/>
            <w:noWrap/>
            <w:vAlign w:val="bottom"/>
          </w:tcPr>
          <w:p w:rsidR="006C4BFA" w:rsidRPr="0095426C" w:rsidRDefault="006C4BFA" w:rsidP="004E267D">
            <w:pPr>
              <w:jc w:val="right"/>
              <w:rPr>
                <w:rFonts w:cs="Arial"/>
                <w:szCs w:val="22"/>
                <w:lang w:val="en-US"/>
              </w:rPr>
            </w:pPr>
            <w:r w:rsidRPr="0095426C">
              <w:rPr>
                <w:rFonts w:cs="Arial"/>
                <w:szCs w:val="22"/>
              </w:rPr>
              <w:t>14,300</w:t>
            </w:r>
          </w:p>
        </w:tc>
        <w:tc>
          <w:tcPr>
            <w:tcW w:w="1012" w:type="dxa"/>
            <w:tcBorders>
              <w:top w:val="nil"/>
              <w:left w:val="nil"/>
              <w:bottom w:val="single" w:sz="8" w:space="0" w:color="auto"/>
              <w:right w:val="single" w:sz="8" w:space="0" w:color="auto"/>
            </w:tcBorders>
            <w:shd w:val="clear" w:color="auto" w:fill="auto"/>
            <w:noWrap/>
            <w:vAlign w:val="bottom"/>
          </w:tcPr>
          <w:p w:rsidR="006C4BFA" w:rsidRPr="0095426C" w:rsidRDefault="006C4BFA" w:rsidP="004E267D">
            <w:pPr>
              <w:jc w:val="right"/>
              <w:rPr>
                <w:rFonts w:cs="Arial"/>
                <w:szCs w:val="22"/>
                <w:lang w:val="en-US"/>
              </w:rPr>
            </w:pPr>
            <w:r w:rsidRPr="0095426C">
              <w:rPr>
                <w:rFonts w:cs="Arial"/>
                <w:szCs w:val="22"/>
              </w:rPr>
              <w:t>15,900</w:t>
            </w:r>
          </w:p>
        </w:tc>
        <w:tc>
          <w:tcPr>
            <w:tcW w:w="1012" w:type="dxa"/>
            <w:tcBorders>
              <w:top w:val="nil"/>
              <w:left w:val="nil"/>
              <w:bottom w:val="single" w:sz="8" w:space="0" w:color="auto"/>
              <w:right w:val="single" w:sz="8"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rPr>
              <w:t>30,200</w:t>
            </w:r>
          </w:p>
        </w:tc>
        <w:tc>
          <w:tcPr>
            <w:tcW w:w="1012" w:type="dxa"/>
            <w:tcBorders>
              <w:top w:val="nil"/>
              <w:left w:val="nil"/>
              <w:bottom w:val="single" w:sz="8" w:space="0" w:color="auto"/>
              <w:right w:val="single" w:sz="8" w:space="0" w:color="auto"/>
            </w:tcBorders>
            <w:shd w:val="clear" w:color="auto" w:fill="auto"/>
            <w:noWrap/>
            <w:vAlign w:val="bottom"/>
          </w:tcPr>
          <w:p w:rsidR="006C4BFA" w:rsidRPr="0095426C" w:rsidRDefault="006C4BFA" w:rsidP="004E267D">
            <w:pPr>
              <w:jc w:val="right"/>
              <w:rPr>
                <w:rFonts w:cs="Arial"/>
                <w:szCs w:val="22"/>
                <w:lang w:val="en-US"/>
              </w:rPr>
            </w:pPr>
            <w:r w:rsidRPr="0095426C">
              <w:rPr>
                <w:rFonts w:cs="Arial"/>
                <w:szCs w:val="22"/>
              </w:rPr>
              <w:t>14,800</w:t>
            </w:r>
          </w:p>
        </w:tc>
        <w:tc>
          <w:tcPr>
            <w:tcW w:w="1134" w:type="dxa"/>
            <w:tcBorders>
              <w:top w:val="nil"/>
              <w:left w:val="nil"/>
              <w:bottom w:val="single" w:sz="8" w:space="0" w:color="auto"/>
              <w:right w:val="single" w:sz="8" w:space="0" w:color="auto"/>
            </w:tcBorders>
            <w:shd w:val="clear" w:color="auto" w:fill="auto"/>
            <w:noWrap/>
            <w:vAlign w:val="bottom"/>
          </w:tcPr>
          <w:p w:rsidR="006C4BFA" w:rsidRPr="0095426C" w:rsidRDefault="006C4BFA" w:rsidP="0095426C">
            <w:pPr>
              <w:ind w:firstLineChars="100" w:firstLine="220"/>
              <w:rPr>
                <w:rFonts w:cs="Arial"/>
                <w:szCs w:val="22"/>
                <w:lang w:val="en-US"/>
              </w:rPr>
            </w:pPr>
            <w:r w:rsidRPr="0095426C">
              <w:rPr>
                <w:rFonts w:cs="Arial"/>
                <w:szCs w:val="22"/>
              </w:rPr>
              <w:t>16,400</w:t>
            </w:r>
          </w:p>
        </w:tc>
        <w:tc>
          <w:tcPr>
            <w:tcW w:w="1012" w:type="dxa"/>
            <w:tcBorders>
              <w:top w:val="nil"/>
              <w:left w:val="nil"/>
              <w:bottom w:val="single" w:sz="8" w:space="0" w:color="auto"/>
              <w:right w:val="single" w:sz="8"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rPr>
              <w:t>31,200</w:t>
            </w:r>
          </w:p>
        </w:tc>
        <w:tc>
          <w:tcPr>
            <w:tcW w:w="1012" w:type="dxa"/>
            <w:tcBorders>
              <w:top w:val="nil"/>
              <w:left w:val="nil"/>
              <w:bottom w:val="single" w:sz="8" w:space="0" w:color="auto"/>
              <w:right w:val="single" w:sz="8" w:space="0" w:color="auto"/>
            </w:tcBorders>
            <w:shd w:val="clear" w:color="auto" w:fill="auto"/>
            <w:noWrap/>
            <w:vAlign w:val="bottom"/>
          </w:tcPr>
          <w:p w:rsidR="006C4BFA" w:rsidRPr="0095426C" w:rsidRDefault="006C4BFA" w:rsidP="004E267D">
            <w:pPr>
              <w:jc w:val="right"/>
              <w:rPr>
                <w:rFonts w:cs="Arial"/>
                <w:szCs w:val="22"/>
                <w:lang w:val="en-US"/>
              </w:rPr>
            </w:pPr>
            <w:r w:rsidRPr="0095426C">
              <w:rPr>
                <w:rFonts w:cs="Arial"/>
                <w:szCs w:val="22"/>
              </w:rPr>
              <w:t>15,300</w:t>
            </w:r>
          </w:p>
        </w:tc>
        <w:tc>
          <w:tcPr>
            <w:tcW w:w="1012" w:type="dxa"/>
            <w:tcBorders>
              <w:top w:val="nil"/>
              <w:left w:val="nil"/>
              <w:bottom w:val="single" w:sz="8" w:space="0" w:color="auto"/>
              <w:right w:val="single" w:sz="8" w:space="0" w:color="auto"/>
            </w:tcBorders>
            <w:shd w:val="clear" w:color="auto" w:fill="auto"/>
            <w:noWrap/>
            <w:vAlign w:val="bottom"/>
          </w:tcPr>
          <w:p w:rsidR="006C4BFA" w:rsidRPr="0095426C" w:rsidRDefault="006C4BFA" w:rsidP="004E267D">
            <w:pPr>
              <w:jc w:val="right"/>
              <w:rPr>
                <w:rFonts w:cs="Arial"/>
                <w:szCs w:val="22"/>
                <w:lang w:val="en-US"/>
              </w:rPr>
            </w:pPr>
            <w:r w:rsidRPr="0095426C">
              <w:rPr>
                <w:rFonts w:cs="Arial"/>
                <w:szCs w:val="22"/>
              </w:rPr>
              <w:t>16,900</w:t>
            </w:r>
          </w:p>
        </w:tc>
        <w:tc>
          <w:tcPr>
            <w:tcW w:w="820" w:type="dxa"/>
            <w:tcBorders>
              <w:top w:val="nil"/>
              <w:left w:val="nil"/>
              <w:bottom w:val="single" w:sz="8" w:space="0" w:color="auto"/>
              <w:right w:val="single" w:sz="8"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rPr>
              <w:t>32,200</w:t>
            </w:r>
          </w:p>
        </w:tc>
      </w:tr>
      <w:tr w:rsidR="0058660A" w:rsidRPr="00600323" w:rsidTr="00FC72FA">
        <w:trPr>
          <w:trHeight w:val="315"/>
        </w:trPr>
        <w:tc>
          <w:tcPr>
            <w:tcW w:w="1135" w:type="dxa"/>
            <w:tcBorders>
              <w:top w:val="nil"/>
              <w:left w:val="single" w:sz="8" w:space="0" w:color="auto"/>
              <w:bottom w:val="single" w:sz="8" w:space="0" w:color="auto"/>
              <w:right w:val="single" w:sz="8" w:space="0" w:color="auto"/>
            </w:tcBorders>
            <w:shd w:val="clear" w:color="auto" w:fill="auto"/>
            <w:noWrap/>
          </w:tcPr>
          <w:p w:rsidR="006C4BFA" w:rsidRPr="0095426C" w:rsidRDefault="006C4BFA" w:rsidP="004E267D">
            <w:pPr>
              <w:jc w:val="both"/>
              <w:rPr>
                <w:rFonts w:cs="Arial"/>
                <w:szCs w:val="22"/>
                <w:lang w:val="en-US"/>
              </w:rPr>
            </w:pPr>
            <w:proofErr w:type="spellStart"/>
            <w:r w:rsidRPr="0095426C">
              <w:rPr>
                <w:rFonts w:cs="Arial"/>
                <w:szCs w:val="22"/>
              </w:rPr>
              <w:t>Oluko</w:t>
            </w:r>
            <w:proofErr w:type="spellEnd"/>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17,700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19,300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37,000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18,300</w:t>
            </w:r>
          </w:p>
        </w:tc>
        <w:tc>
          <w:tcPr>
            <w:tcW w:w="1134" w:type="dxa"/>
            <w:tcBorders>
              <w:top w:val="nil"/>
              <w:left w:val="nil"/>
              <w:bottom w:val="single" w:sz="8" w:space="0" w:color="auto"/>
              <w:right w:val="single" w:sz="8" w:space="0" w:color="auto"/>
            </w:tcBorders>
            <w:shd w:val="clear" w:color="auto" w:fill="auto"/>
            <w:noWrap/>
          </w:tcPr>
          <w:p w:rsidR="006C4BFA" w:rsidRPr="0095426C" w:rsidRDefault="006C4BFA" w:rsidP="0095426C">
            <w:pPr>
              <w:ind w:firstLineChars="100" w:firstLine="220"/>
              <w:rPr>
                <w:rFonts w:cs="Arial"/>
                <w:szCs w:val="22"/>
                <w:lang w:val="en-US"/>
              </w:rPr>
            </w:pPr>
            <w:r w:rsidRPr="0095426C">
              <w:rPr>
                <w:rFonts w:cs="Arial"/>
                <w:szCs w:val="22"/>
              </w:rPr>
              <w:t>19,900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38,200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18,900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20,600</w:t>
            </w:r>
          </w:p>
        </w:tc>
        <w:tc>
          <w:tcPr>
            <w:tcW w:w="820"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39,500</w:t>
            </w:r>
          </w:p>
        </w:tc>
      </w:tr>
      <w:tr w:rsidR="0058660A" w:rsidRPr="00600323" w:rsidTr="00FC72FA">
        <w:trPr>
          <w:trHeight w:val="315"/>
        </w:trPr>
        <w:tc>
          <w:tcPr>
            <w:tcW w:w="1135" w:type="dxa"/>
            <w:tcBorders>
              <w:top w:val="nil"/>
              <w:left w:val="single" w:sz="8" w:space="0" w:color="auto"/>
              <w:bottom w:val="single" w:sz="8" w:space="0" w:color="auto"/>
              <w:right w:val="single" w:sz="8" w:space="0" w:color="auto"/>
            </w:tcBorders>
            <w:shd w:val="clear" w:color="auto" w:fill="auto"/>
            <w:noWrap/>
          </w:tcPr>
          <w:p w:rsidR="006C4BFA" w:rsidRPr="0095426C" w:rsidRDefault="006C4BFA" w:rsidP="004E267D">
            <w:pPr>
              <w:jc w:val="both"/>
              <w:rPr>
                <w:rFonts w:cs="Arial"/>
                <w:szCs w:val="22"/>
                <w:lang w:val="en-US"/>
              </w:rPr>
            </w:pPr>
            <w:proofErr w:type="spellStart"/>
            <w:r w:rsidRPr="0095426C">
              <w:rPr>
                <w:rFonts w:cs="Arial"/>
                <w:szCs w:val="22"/>
              </w:rPr>
              <w:t>Pajulu</w:t>
            </w:r>
            <w:proofErr w:type="spellEnd"/>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21,500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23,900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45,400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22,300</w:t>
            </w:r>
          </w:p>
        </w:tc>
        <w:tc>
          <w:tcPr>
            <w:tcW w:w="1134" w:type="dxa"/>
            <w:tcBorders>
              <w:top w:val="nil"/>
              <w:left w:val="nil"/>
              <w:bottom w:val="single" w:sz="8" w:space="0" w:color="auto"/>
              <w:right w:val="single" w:sz="8" w:space="0" w:color="auto"/>
            </w:tcBorders>
            <w:shd w:val="clear" w:color="auto" w:fill="auto"/>
            <w:noWrap/>
          </w:tcPr>
          <w:p w:rsidR="006C4BFA" w:rsidRPr="0095426C" w:rsidRDefault="006C4BFA" w:rsidP="0095426C">
            <w:pPr>
              <w:ind w:firstLineChars="100" w:firstLine="220"/>
              <w:rPr>
                <w:rFonts w:cs="Arial"/>
                <w:szCs w:val="22"/>
                <w:lang w:val="en-US"/>
              </w:rPr>
            </w:pPr>
            <w:r w:rsidRPr="0095426C">
              <w:rPr>
                <w:rFonts w:cs="Arial"/>
                <w:szCs w:val="22"/>
              </w:rPr>
              <w:t>24,700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47,000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23,100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25,500</w:t>
            </w:r>
          </w:p>
        </w:tc>
        <w:tc>
          <w:tcPr>
            <w:tcW w:w="820"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48,600</w:t>
            </w:r>
          </w:p>
        </w:tc>
      </w:tr>
      <w:tr w:rsidR="0058660A" w:rsidRPr="00600323" w:rsidTr="00FC72FA">
        <w:trPr>
          <w:trHeight w:val="315"/>
        </w:trPr>
        <w:tc>
          <w:tcPr>
            <w:tcW w:w="1135" w:type="dxa"/>
            <w:tcBorders>
              <w:top w:val="nil"/>
              <w:left w:val="single" w:sz="8" w:space="0" w:color="auto"/>
              <w:bottom w:val="single" w:sz="8" w:space="0" w:color="auto"/>
              <w:right w:val="single" w:sz="8" w:space="0" w:color="auto"/>
            </w:tcBorders>
            <w:shd w:val="clear" w:color="auto" w:fill="auto"/>
            <w:noWrap/>
          </w:tcPr>
          <w:p w:rsidR="006C4BFA" w:rsidRPr="0095426C" w:rsidRDefault="006C4BFA" w:rsidP="004E267D">
            <w:pPr>
              <w:jc w:val="both"/>
              <w:rPr>
                <w:rFonts w:cs="Arial"/>
                <w:szCs w:val="22"/>
                <w:lang w:val="en-US"/>
              </w:rPr>
            </w:pPr>
            <w:proofErr w:type="spellStart"/>
            <w:r w:rsidRPr="0095426C">
              <w:rPr>
                <w:rFonts w:cs="Arial"/>
                <w:szCs w:val="22"/>
              </w:rPr>
              <w:t>Ajia</w:t>
            </w:r>
            <w:proofErr w:type="spellEnd"/>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11,800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12,900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24,700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12,200</w:t>
            </w:r>
          </w:p>
        </w:tc>
        <w:tc>
          <w:tcPr>
            <w:tcW w:w="1134" w:type="dxa"/>
            <w:tcBorders>
              <w:top w:val="nil"/>
              <w:left w:val="nil"/>
              <w:bottom w:val="single" w:sz="8" w:space="0" w:color="auto"/>
              <w:right w:val="single" w:sz="8" w:space="0" w:color="auto"/>
            </w:tcBorders>
            <w:shd w:val="clear" w:color="auto" w:fill="auto"/>
            <w:noWrap/>
          </w:tcPr>
          <w:p w:rsidR="006C4BFA" w:rsidRPr="0095426C" w:rsidRDefault="006C4BFA" w:rsidP="0095426C">
            <w:pPr>
              <w:ind w:firstLineChars="100" w:firstLine="220"/>
              <w:rPr>
                <w:rFonts w:cs="Arial"/>
                <w:szCs w:val="22"/>
                <w:lang w:val="en-US"/>
              </w:rPr>
            </w:pPr>
            <w:r w:rsidRPr="0095426C">
              <w:rPr>
                <w:rFonts w:cs="Arial"/>
                <w:szCs w:val="22"/>
              </w:rPr>
              <w:t>13,300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25,500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12,600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13,800</w:t>
            </w:r>
          </w:p>
        </w:tc>
        <w:tc>
          <w:tcPr>
            <w:tcW w:w="820"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26,400</w:t>
            </w:r>
          </w:p>
        </w:tc>
      </w:tr>
      <w:tr w:rsidR="0058660A" w:rsidRPr="00600323" w:rsidTr="00FC72FA">
        <w:trPr>
          <w:trHeight w:val="315"/>
        </w:trPr>
        <w:tc>
          <w:tcPr>
            <w:tcW w:w="1135" w:type="dxa"/>
            <w:tcBorders>
              <w:top w:val="nil"/>
              <w:left w:val="single" w:sz="8" w:space="0" w:color="auto"/>
              <w:bottom w:val="single" w:sz="8" w:space="0" w:color="auto"/>
              <w:right w:val="single" w:sz="8" w:space="0" w:color="auto"/>
            </w:tcBorders>
            <w:shd w:val="clear" w:color="auto" w:fill="auto"/>
          </w:tcPr>
          <w:p w:rsidR="006C4BFA" w:rsidRPr="0095426C" w:rsidRDefault="006C4BFA" w:rsidP="004E267D">
            <w:pPr>
              <w:jc w:val="both"/>
              <w:rPr>
                <w:rFonts w:cs="Arial"/>
                <w:i/>
                <w:iCs/>
                <w:szCs w:val="22"/>
                <w:lang w:val="en-US"/>
              </w:rPr>
            </w:pPr>
            <w:proofErr w:type="spellStart"/>
            <w:r w:rsidRPr="0095426C">
              <w:rPr>
                <w:rFonts w:cs="Arial"/>
                <w:szCs w:val="22"/>
              </w:rPr>
              <w:t>Vurra</w:t>
            </w:r>
            <w:proofErr w:type="spellEnd"/>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19,500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22,200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41,700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20,200</w:t>
            </w:r>
          </w:p>
        </w:tc>
        <w:tc>
          <w:tcPr>
            <w:tcW w:w="1134" w:type="dxa"/>
            <w:tcBorders>
              <w:top w:val="nil"/>
              <w:left w:val="nil"/>
              <w:bottom w:val="single" w:sz="8" w:space="0" w:color="auto"/>
              <w:right w:val="single" w:sz="8" w:space="0" w:color="auto"/>
            </w:tcBorders>
            <w:shd w:val="clear" w:color="auto" w:fill="auto"/>
            <w:noWrap/>
          </w:tcPr>
          <w:p w:rsidR="006C4BFA" w:rsidRPr="0095426C" w:rsidRDefault="006C4BFA" w:rsidP="0095426C">
            <w:pPr>
              <w:ind w:firstLineChars="100" w:firstLine="220"/>
              <w:rPr>
                <w:rFonts w:cs="Arial"/>
                <w:szCs w:val="22"/>
                <w:lang w:val="en-US"/>
              </w:rPr>
            </w:pPr>
            <w:r w:rsidRPr="0095426C">
              <w:rPr>
                <w:rFonts w:cs="Arial"/>
                <w:szCs w:val="22"/>
              </w:rPr>
              <w:t>22,900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43,100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20,900</w:t>
            </w:r>
          </w:p>
        </w:tc>
        <w:tc>
          <w:tcPr>
            <w:tcW w:w="1012"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23,600</w:t>
            </w:r>
          </w:p>
        </w:tc>
        <w:tc>
          <w:tcPr>
            <w:tcW w:w="820" w:type="dxa"/>
            <w:tcBorders>
              <w:top w:val="nil"/>
              <w:left w:val="nil"/>
              <w:bottom w:val="single" w:sz="8"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44,500</w:t>
            </w:r>
          </w:p>
        </w:tc>
      </w:tr>
      <w:tr w:rsidR="0058660A" w:rsidRPr="00600323" w:rsidTr="00FC72FA">
        <w:trPr>
          <w:trHeight w:val="315"/>
        </w:trPr>
        <w:tc>
          <w:tcPr>
            <w:tcW w:w="1135" w:type="dxa"/>
            <w:tcBorders>
              <w:top w:val="nil"/>
              <w:left w:val="single" w:sz="8" w:space="0" w:color="auto"/>
              <w:bottom w:val="single" w:sz="4" w:space="0" w:color="auto"/>
              <w:right w:val="single" w:sz="8" w:space="0" w:color="auto"/>
            </w:tcBorders>
            <w:shd w:val="clear" w:color="auto" w:fill="auto"/>
            <w:noWrap/>
          </w:tcPr>
          <w:p w:rsidR="006C4BFA" w:rsidRPr="0095426C" w:rsidRDefault="00777585" w:rsidP="004E267D">
            <w:pPr>
              <w:jc w:val="both"/>
              <w:rPr>
                <w:rFonts w:cs="Arial"/>
                <w:szCs w:val="22"/>
                <w:lang w:val="en-US"/>
              </w:rPr>
            </w:pPr>
            <w:proofErr w:type="spellStart"/>
            <w:r w:rsidRPr="0095426C">
              <w:rPr>
                <w:rFonts w:cs="Arial"/>
                <w:szCs w:val="22"/>
              </w:rPr>
              <w:t>Katrine</w:t>
            </w:r>
            <w:proofErr w:type="spellEnd"/>
          </w:p>
        </w:tc>
        <w:tc>
          <w:tcPr>
            <w:tcW w:w="1012" w:type="dxa"/>
            <w:tcBorders>
              <w:top w:val="nil"/>
              <w:left w:val="nil"/>
              <w:bottom w:val="single" w:sz="4"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16,100</w:t>
            </w:r>
          </w:p>
        </w:tc>
        <w:tc>
          <w:tcPr>
            <w:tcW w:w="1012" w:type="dxa"/>
            <w:tcBorders>
              <w:top w:val="nil"/>
              <w:left w:val="nil"/>
              <w:bottom w:val="single" w:sz="4"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17,900</w:t>
            </w:r>
          </w:p>
        </w:tc>
        <w:tc>
          <w:tcPr>
            <w:tcW w:w="1012" w:type="dxa"/>
            <w:tcBorders>
              <w:top w:val="nil"/>
              <w:left w:val="nil"/>
              <w:bottom w:val="single" w:sz="4"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34,000</w:t>
            </w:r>
          </w:p>
        </w:tc>
        <w:tc>
          <w:tcPr>
            <w:tcW w:w="1012" w:type="dxa"/>
            <w:tcBorders>
              <w:top w:val="nil"/>
              <w:left w:val="nil"/>
              <w:bottom w:val="single" w:sz="4"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16,700</w:t>
            </w:r>
          </w:p>
        </w:tc>
        <w:tc>
          <w:tcPr>
            <w:tcW w:w="1134" w:type="dxa"/>
            <w:tcBorders>
              <w:top w:val="nil"/>
              <w:left w:val="nil"/>
              <w:bottom w:val="single" w:sz="4" w:space="0" w:color="auto"/>
              <w:right w:val="single" w:sz="8" w:space="0" w:color="auto"/>
            </w:tcBorders>
            <w:shd w:val="clear" w:color="auto" w:fill="auto"/>
            <w:noWrap/>
          </w:tcPr>
          <w:p w:rsidR="006C4BFA" w:rsidRPr="0095426C" w:rsidRDefault="006C4BFA" w:rsidP="0095426C">
            <w:pPr>
              <w:ind w:firstLineChars="100" w:firstLine="220"/>
              <w:rPr>
                <w:rFonts w:cs="Arial"/>
                <w:szCs w:val="22"/>
                <w:lang w:val="en-US"/>
              </w:rPr>
            </w:pPr>
            <w:r w:rsidRPr="0095426C">
              <w:rPr>
                <w:rFonts w:cs="Arial"/>
                <w:szCs w:val="22"/>
              </w:rPr>
              <w:t>18,400</w:t>
            </w:r>
          </w:p>
        </w:tc>
        <w:tc>
          <w:tcPr>
            <w:tcW w:w="1012" w:type="dxa"/>
            <w:tcBorders>
              <w:top w:val="nil"/>
              <w:left w:val="nil"/>
              <w:bottom w:val="single" w:sz="4"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35,100</w:t>
            </w:r>
          </w:p>
        </w:tc>
        <w:tc>
          <w:tcPr>
            <w:tcW w:w="1012" w:type="dxa"/>
            <w:tcBorders>
              <w:top w:val="nil"/>
              <w:left w:val="nil"/>
              <w:bottom w:val="single" w:sz="4"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17,200</w:t>
            </w:r>
          </w:p>
        </w:tc>
        <w:tc>
          <w:tcPr>
            <w:tcW w:w="1012" w:type="dxa"/>
            <w:tcBorders>
              <w:top w:val="nil"/>
              <w:left w:val="nil"/>
              <w:bottom w:val="single" w:sz="4" w:space="0" w:color="auto"/>
              <w:right w:val="single" w:sz="8" w:space="0" w:color="auto"/>
            </w:tcBorders>
            <w:shd w:val="clear" w:color="auto" w:fill="auto"/>
            <w:noWrap/>
          </w:tcPr>
          <w:p w:rsidR="006C4BFA" w:rsidRPr="0095426C" w:rsidRDefault="006C4BFA" w:rsidP="004E267D">
            <w:pPr>
              <w:jc w:val="right"/>
              <w:rPr>
                <w:rFonts w:cs="Arial"/>
                <w:szCs w:val="22"/>
                <w:lang w:val="en-US"/>
              </w:rPr>
            </w:pPr>
            <w:r w:rsidRPr="0095426C">
              <w:rPr>
                <w:rFonts w:cs="Arial"/>
                <w:szCs w:val="22"/>
              </w:rPr>
              <w:t>19,000</w:t>
            </w:r>
          </w:p>
        </w:tc>
        <w:tc>
          <w:tcPr>
            <w:tcW w:w="820" w:type="dxa"/>
            <w:tcBorders>
              <w:top w:val="nil"/>
              <w:left w:val="nil"/>
              <w:bottom w:val="single" w:sz="4" w:space="0" w:color="auto"/>
              <w:right w:val="single" w:sz="8" w:space="0" w:color="auto"/>
            </w:tcBorders>
            <w:shd w:val="clear" w:color="auto" w:fill="auto"/>
            <w:noWrap/>
          </w:tcPr>
          <w:p w:rsidR="006C4BFA" w:rsidRPr="0095426C" w:rsidRDefault="006C4BFA" w:rsidP="004E267D">
            <w:pPr>
              <w:jc w:val="right"/>
              <w:rPr>
                <w:rFonts w:cs="Arial"/>
                <w:b/>
                <w:bCs/>
                <w:szCs w:val="22"/>
                <w:lang w:val="en-US"/>
              </w:rPr>
            </w:pPr>
            <w:r w:rsidRPr="0095426C">
              <w:rPr>
                <w:rFonts w:cs="Arial"/>
                <w:b/>
                <w:bCs/>
                <w:szCs w:val="22"/>
              </w:rPr>
              <w:t>36,200</w:t>
            </w:r>
          </w:p>
        </w:tc>
      </w:tr>
      <w:tr w:rsidR="0058660A" w:rsidRPr="00600323" w:rsidTr="00FC72FA">
        <w:trPr>
          <w:trHeight w:val="300"/>
        </w:trPr>
        <w:tc>
          <w:tcPr>
            <w:tcW w:w="1135" w:type="dxa"/>
            <w:tcBorders>
              <w:top w:val="single" w:sz="4" w:space="0" w:color="auto"/>
              <w:left w:val="single" w:sz="4" w:space="0" w:color="auto"/>
              <w:bottom w:val="single" w:sz="4" w:space="0" w:color="auto"/>
              <w:right w:val="single" w:sz="4" w:space="0" w:color="auto"/>
            </w:tcBorders>
            <w:shd w:val="clear" w:color="auto" w:fill="auto"/>
            <w:noWrap/>
          </w:tcPr>
          <w:p w:rsidR="006C4BFA" w:rsidRPr="0095426C" w:rsidRDefault="006C4BFA" w:rsidP="004E267D">
            <w:pPr>
              <w:jc w:val="both"/>
              <w:rPr>
                <w:rFonts w:cs="Arial"/>
                <w:b/>
                <w:bCs/>
                <w:szCs w:val="22"/>
                <w:lang w:val="en-US"/>
              </w:rPr>
            </w:pPr>
            <w:r w:rsidRPr="0095426C">
              <w:rPr>
                <w:rFonts w:cs="Arial"/>
                <w:b/>
                <w:bCs/>
                <w:szCs w:val="22"/>
                <w:lang w:val="en-US"/>
              </w:rPr>
              <w:t>Total</w:t>
            </w:r>
          </w:p>
        </w:tc>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lang w:val="en-US"/>
              </w:rPr>
              <w:t>173,800</w:t>
            </w:r>
          </w:p>
        </w:tc>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lang w:val="en-US"/>
              </w:rPr>
              <w:t>188,800</w:t>
            </w:r>
          </w:p>
        </w:tc>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lang w:val="en-US"/>
              </w:rPr>
              <w:t>362,600</w:t>
            </w:r>
          </w:p>
        </w:tc>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lang w:val="en-US"/>
              </w:rPr>
              <w:t>179,900</w:t>
            </w:r>
          </w:p>
        </w:tc>
        <w:tc>
          <w:tcPr>
            <w:tcW w:w="1134"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lang w:val="en-US"/>
              </w:rPr>
              <w:t>194,700</w:t>
            </w:r>
          </w:p>
        </w:tc>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lang w:val="en-US"/>
              </w:rPr>
              <w:t>374,600</w:t>
            </w:r>
          </w:p>
        </w:tc>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lang w:val="en-US"/>
              </w:rPr>
              <w:t>186,100</w:t>
            </w:r>
          </w:p>
        </w:tc>
        <w:tc>
          <w:tcPr>
            <w:tcW w:w="1012"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lang w:val="en-US"/>
              </w:rPr>
              <w:t>201,000</w:t>
            </w:r>
          </w:p>
        </w:tc>
        <w:tc>
          <w:tcPr>
            <w:tcW w:w="820" w:type="dxa"/>
            <w:tcBorders>
              <w:top w:val="single" w:sz="4" w:space="0" w:color="auto"/>
              <w:left w:val="single" w:sz="4" w:space="0" w:color="auto"/>
              <w:bottom w:val="single" w:sz="4" w:space="0" w:color="auto"/>
              <w:right w:val="single" w:sz="4" w:space="0" w:color="auto"/>
            </w:tcBorders>
            <w:shd w:val="clear" w:color="auto" w:fill="auto"/>
            <w:noWrap/>
            <w:vAlign w:val="bottom"/>
          </w:tcPr>
          <w:p w:rsidR="006C4BFA" w:rsidRPr="0095426C" w:rsidRDefault="006C4BFA" w:rsidP="004E267D">
            <w:pPr>
              <w:jc w:val="right"/>
              <w:rPr>
                <w:rFonts w:cs="Arial"/>
                <w:b/>
                <w:bCs/>
                <w:szCs w:val="22"/>
                <w:lang w:val="en-US"/>
              </w:rPr>
            </w:pPr>
            <w:r w:rsidRPr="0095426C">
              <w:rPr>
                <w:rFonts w:cs="Arial"/>
                <w:b/>
                <w:bCs/>
                <w:szCs w:val="22"/>
                <w:lang w:val="en-US"/>
              </w:rPr>
              <w:t>387,100</w:t>
            </w:r>
          </w:p>
        </w:tc>
      </w:tr>
    </w:tbl>
    <w:p w:rsidR="006C4BFA" w:rsidRPr="00600323" w:rsidRDefault="006C4BFA" w:rsidP="0095426C">
      <w:pPr>
        <w:spacing w:before="120"/>
        <w:jc w:val="both"/>
        <w:rPr>
          <w:rFonts w:cs="Arial"/>
          <w:sz w:val="24"/>
          <w:szCs w:val="24"/>
        </w:rPr>
      </w:pPr>
      <w:r w:rsidRPr="00600323">
        <w:rPr>
          <w:rFonts w:cs="Arial"/>
          <w:sz w:val="24"/>
          <w:szCs w:val="24"/>
        </w:rPr>
        <w:t xml:space="preserve"> </w:t>
      </w:r>
      <w:r w:rsidR="00673B1E" w:rsidRPr="004D401F">
        <w:rPr>
          <w:rFonts w:cs="Arial"/>
          <w:sz w:val="24"/>
          <w:szCs w:val="24"/>
        </w:rPr>
        <w:t>(</w:t>
      </w:r>
      <w:r w:rsidRPr="00A72BE4">
        <w:rPr>
          <w:rFonts w:cs="Arial"/>
          <w:sz w:val="24"/>
          <w:szCs w:val="24"/>
        </w:rPr>
        <w:t>Source: Arua District Planning Unit Population Projections, 2010</w:t>
      </w:r>
      <w:r w:rsidR="00673B1E" w:rsidRPr="004D401F">
        <w:rPr>
          <w:rFonts w:cs="Arial"/>
          <w:sz w:val="24"/>
          <w:szCs w:val="24"/>
        </w:rPr>
        <w:t>)</w:t>
      </w:r>
    </w:p>
    <w:p w:rsidR="006C4BFA" w:rsidRPr="00600323" w:rsidRDefault="006C4BFA" w:rsidP="006C4BFA">
      <w:pPr>
        <w:jc w:val="both"/>
        <w:rPr>
          <w:rFonts w:cs="Arial"/>
          <w:sz w:val="24"/>
          <w:szCs w:val="24"/>
        </w:rPr>
      </w:pPr>
    </w:p>
    <w:p w:rsidR="006C4BFA" w:rsidRPr="00600323" w:rsidRDefault="006C4BFA" w:rsidP="006C4BFA">
      <w:pPr>
        <w:jc w:val="both"/>
        <w:rPr>
          <w:rFonts w:cs="Arial"/>
          <w:sz w:val="24"/>
          <w:szCs w:val="24"/>
        </w:rPr>
      </w:pPr>
    </w:p>
    <w:p w:rsidR="00673B1E" w:rsidRDefault="006C4BFA" w:rsidP="004D401F">
      <w:pPr>
        <w:pStyle w:val="Heading3"/>
        <w:numPr>
          <w:ilvl w:val="2"/>
          <w:numId w:val="63"/>
        </w:numPr>
        <w:tabs>
          <w:tab w:val="clear" w:pos="792"/>
          <w:tab w:val="left" w:pos="720"/>
        </w:tabs>
        <w:spacing w:before="240" w:after="120"/>
        <w:ind w:left="720"/>
        <w:rPr>
          <w:rFonts w:cs="Arial"/>
          <w:i w:val="0"/>
          <w:smallCaps/>
          <w:sz w:val="24"/>
          <w:szCs w:val="24"/>
        </w:rPr>
      </w:pPr>
      <w:bookmarkStart w:id="41" w:name="_Toc363808834"/>
      <w:r w:rsidRPr="00600323">
        <w:rPr>
          <w:rFonts w:cs="Arial"/>
          <w:i w:val="0"/>
          <w:smallCaps/>
          <w:sz w:val="24"/>
          <w:szCs w:val="24"/>
        </w:rPr>
        <w:t xml:space="preserve">Project Area (PA) </w:t>
      </w:r>
      <w:r w:rsidR="00C0612A" w:rsidRPr="00600323">
        <w:rPr>
          <w:rFonts w:cs="Arial"/>
          <w:i w:val="0"/>
          <w:smallCaps/>
          <w:sz w:val="24"/>
          <w:szCs w:val="24"/>
        </w:rPr>
        <w:t>Water and sanitation</w:t>
      </w:r>
      <w:r w:rsidRPr="00600323">
        <w:rPr>
          <w:rFonts w:cs="Arial"/>
          <w:i w:val="0"/>
          <w:smallCaps/>
          <w:sz w:val="24"/>
          <w:szCs w:val="24"/>
        </w:rPr>
        <w:t xml:space="preserve"> services and infrastructure</w:t>
      </w:r>
      <w:bookmarkEnd w:id="41"/>
    </w:p>
    <w:p w:rsidR="006C4BFA" w:rsidRPr="00600323" w:rsidRDefault="006C4BFA" w:rsidP="00D93232">
      <w:pPr>
        <w:spacing w:before="120" w:line="240" w:lineRule="atLeast"/>
        <w:ind w:left="720"/>
        <w:jc w:val="both"/>
        <w:rPr>
          <w:rFonts w:cs="Arial"/>
          <w:sz w:val="24"/>
          <w:szCs w:val="24"/>
        </w:rPr>
      </w:pPr>
      <w:r w:rsidRPr="00600323">
        <w:rPr>
          <w:rFonts w:cs="Arial"/>
          <w:sz w:val="24"/>
          <w:szCs w:val="24"/>
        </w:rPr>
        <w:t xml:space="preserve">The major source of safe water in AMC is the tap water supplied by </w:t>
      </w:r>
      <w:r w:rsidR="00EC62EB">
        <w:rPr>
          <w:rFonts w:cs="Arial"/>
          <w:sz w:val="24"/>
          <w:szCs w:val="24"/>
        </w:rPr>
        <w:t xml:space="preserve">the </w:t>
      </w:r>
      <w:r w:rsidRPr="00600323">
        <w:rPr>
          <w:rFonts w:cs="Arial"/>
          <w:sz w:val="24"/>
          <w:szCs w:val="24"/>
        </w:rPr>
        <w:t>NWSC</w:t>
      </w:r>
      <w:r w:rsidR="00EC62EB">
        <w:rPr>
          <w:rFonts w:cs="Arial"/>
          <w:sz w:val="24"/>
          <w:szCs w:val="24"/>
        </w:rPr>
        <w:t xml:space="preserve">, </w:t>
      </w:r>
      <w:r w:rsidRPr="00600323">
        <w:rPr>
          <w:rFonts w:cs="Arial"/>
          <w:sz w:val="24"/>
          <w:szCs w:val="24"/>
        </w:rPr>
        <w:t>with coverage of over 70</w:t>
      </w:r>
      <w:r w:rsidR="00EC62EB">
        <w:rPr>
          <w:rFonts w:cs="Arial"/>
          <w:sz w:val="24"/>
          <w:szCs w:val="24"/>
        </w:rPr>
        <w:t xml:space="preserve"> per cent </w:t>
      </w:r>
      <w:r w:rsidRPr="00600323">
        <w:rPr>
          <w:rStyle w:val="FootnoteReference"/>
          <w:rFonts w:cs="Arial"/>
          <w:sz w:val="24"/>
          <w:szCs w:val="24"/>
        </w:rPr>
        <w:footnoteReference w:id="7"/>
      </w:r>
      <w:r w:rsidRPr="00600323">
        <w:rPr>
          <w:rFonts w:cs="Arial"/>
          <w:sz w:val="24"/>
          <w:szCs w:val="24"/>
        </w:rPr>
        <w:t xml:space="preserve">during </w:t>
      </w:r>
      <w:r w:rsidR="00EC62EB">
        <w:rPr>
          <w:rFonts w:cs="Arial"/>
          <w:sz w:val="24"/>
          <w:szCs w:val="24"/>
        </w:rPr>
        <w:t xml:space="preserve">the </w:t>
      </w:r>
      <w:r w:rsidRPr="00600323">
        <w:rPr>
          <w:rFonts w:cs="Arial"/>
          <w:sz w:val="24"/>
          <w:szCs w:val="24"/>
        </w:rPr>
        <w:t xml:space="preserve">rainy season but </w:t>
      </w:r>
      <w:r w:rsidR="00EC62EB">
        <w:rPr>
          <w:rFonts w:cs="Arial"/>
          <w:sz w:val="24"/>
          <w:szCs w:val="24"/>
        </w:rPr>
        <w:t xml:space="preserve">which </w:t>
      </w:r>
      <w:r w:rsidRPr="00600323">
        <w:rPr>
          <w:rFonts w:cs="Arial"/>
          <w:sz w:val="24"/>
          <w:szCs w:val="24"/>
        </w:rPr>
        <w:t xml:space="preserve">drops </w:t>
      </w:r>
      <w:r w:rsidR="007A795E">
        <w:rPr>
          <w:rFonts w:cs="Arial"/>
          <w:sz w:val="24"/>
          <w:szCs w:val="24"/>
        </w:rPr>
        <w:t>drastically</w:t>
      </w:r>
      <w:r w:rsidRPr="00600323">
        <w:rPr>
          <w:rFonts w:cs="Arial"/>
          <w:sz w:val="24"/>
          <w:szCs w:val="24"/>
        </w:rPr>
        <w:t xml:space="preserve"> during the dry season (AM</w:t>
      </w:r>
      <w:r w:rsidR="007A795E">
        <w:rPr>
          <w:rFonts w:cs="Arial"/>
          <w:sz w:val="24"/>
          <w:szCs w:val="24"/>
        </w:rPr>
        <w:t>C-</w:t>
      </w:r>
      <w:r w:rsidRPr="00600323">
        <w:rPr>
          <w:rFonts w:cs="Arial"/>
          <w:sz w:val="24"/>
          <w:szCs w:val="24"/>
        </w:rPr>
        <w:t>DP</w:t>
      </w:r>
      <w:r w:rsidR="00EC62EB">
        <w:rPr>
          <w:rFonts w:cs="Arial"/>
          <w:sz w:val="24"/>
          <w:szCs w:val="24"/>
        </w:rPr>
        <w:t xml:space="preserve">, </w:t>
      </w:r>
      <w:r w:rsidRPr="00600323">
        <w:rPr>
          <w:rFonts w:cs="Arial"/>
          <w:sz w:val="24"/>
          <w:szCs w:val="24"/>
        </w:rPr>
        <w:t xml:space="preserve">2010-2015). Other water sources </w:t>
      </w:r>
      <w:r w:rsidR="00715116" w:rsidRPr="00600323">
        <w:rPr>
          <w:rFonts w:cs="Arial"/>
          <w:sz w:val="24"/>
          <w:szCs w:val="24"/>
        </w:rPr>
        <w:t xml:space="preserve">include </w:t>
      </w:r>
      <w:r w:rsidRPr="00600323">
        <w:rPr>
          <w:rFonts w:cs="Arial"/>
          <w:sz w:val="24"/>
          <w:szCs w:val="24"/>
        </w:rPr>
        <w:t>seasonal rivers, protected springs (23) and boreholes (58)</w:t>
      </w:r>
      <w:r w:rsidR="0040254D" w:rsidRPr="00600323">
        <w:rPr>
          <w:rFonts w:cs="Arial"/>
          <w:sz w:val="24"/>
          <w:szCs w:val="24"/>
        </w:rPr>
        <w:t>, some</w:t>
      </w:r>
      <w:r w:rsidRPr="00600323">
        <w:rPr>
          <w:rFonts w:cs="Arial"/>
          <w:sz w:val="24"/>
          <w:szCs w:val="24"/>
        </w:rPr>
        <w:t xml:space="preserve"> of which are contaminated. Toilet coverage in AMC in 2010 was 62.4</w:t>
      </w:r>
      <w:r w:rsidR="00EC62EB">
        <w:rPr>
          <w:rFonts w:cs="Arial"/>
          <w:sz w:val="24"/>
          <w:szCs w:val="24"/>
        </w:rPr>
        <w:t xml:space="preserve"> per cent,</w:t>
      </w:r>
      <w:r w:rsidR="00715116" w:rsidRPr="00600323">
        <w:rPr>
          <w:rFonts w:cs="Arial"/>
          <w:sz w:val="24"/>
          <w:szCs w:val="24"/>
        </w:rPr>
        <w:t xml:space="preserve"> with </w:t>
      </w:r>
      <w:r w:rsidR="00EC62EB">
        <w:rPr>
          <w:rFonts w:cs="Arial"/>
          <w:sz w:val="24"/>
          <w:szCs w:val="24"/>
        </w:rPr>
        <w:t xml:space="preserve">the </w:t>
      </w:r>
      <w:r w:rsidR="00715116" w:rsidRPr="00600323">
        <w:rPr>
          <w:rFonts w:cs="Arial"/>
          <w:sz w:val="24"/>
          <w:szCs w:val="24"/>
        </w:rPr>
        <w:t>l</w:t>
      </w:r>
      <w:r w:rsidRPr="00600323">
        <w:rPr>
          <w:rFonts w:cs="Arial"/>
          <w:sz w:val="24"/>
          <w:szCs w:val="24"/>
        </w:rPr>
        <w:t xml:space="preserve">east toilet coverage </w:t>
      </w:r>
      <w:r w:rsidR="00EC62EB">
        <w:rPr>
          <w:rFonts w:cs="Arial"/>
          <w:sz w:val="24"/>
          <w:szCs w:val="24"/>
        </w:rPr>
        <w:t>being</w:t>
      </w:r>
      <w:r w:rsidRPr="00600323">
        <w:rPr>
          <w:rFonts w:cs="Arial"/>
          <w:sz w:val="24"/>
          <w:szCs w:val="24"/>
        </w:rPr>
        <w:t xml:space="preserve"> registered in </w:t>
      </w:r>
      <w:proofErr w:type="spellStart"/>
      <w:r w:rsidRPr="00600323">
        <w:rPr>
          <w:rFonts w:cs="Arial"/>
          <w:sz w:val="24"/>
          <w:szCs w:val="24"/>
        </w:rPr>
        <w:t>Gurua</w:t>
      </w:r>
      <w:proofErr w:type="spellEnd"/>
      <w:r w:rsidRPr="00600323">
        <w:rPr>
          <w:rFonts w:cs="Arial"/>
          <w:sz w:val="24"/>
          <w:szCs w:val="24"/>
        </w:rPr>
        <w:t xml:space="preserve"> cell</w:t>
      </w:r>
      <w:r w:rsidR="00715116" w:rsidRPr="00600323">
        <w:rPr>
          <w:rFonts w:cs="Arial"/>
          <w:sz w:val="24"/>
          <w:szCs w:val="24"/>
        </w:rPr>
        <w:t xml:space="preserve"> at </w:t>
      </w:r>
      <w:r w:rsidRPr="00600323">
        <w:rPr>
          <w:rFonts w:cs="Arial"/>
          <w:sz w:val="24"/>
          <w:szCs w:val="24"/>
        </w:rPr>
        <w:t>29</w:t>
      </w:r>
      <w:r w:rsidR="00EC62EB">
        <w:rPr>
          <w:rFonts w:cs="Arial"/>
          <w:sz w:val="24"/>
          <w:szCs w:val="24"/>
        </w:rPr>
        <w:t xml:space="preserve"> per cent</w:t>
      </w:r>
      <w:r w:rsidR="00715116" w:rsidRPr="00600323">
        <w:rPr>
          <w:rFonts w:cs="Arial"/>
          <w:sz w:val="24"/>
          <w:szCs w:val="24"/>
        </w:rPr>
        <w:t xml:space="preserve"> and the</w:t>
      </w:r>
      <w:r w:rsidRPr="00600323">
        <w:rPr>
          <w:rFonts w:cs="Arial"/>
          <w:sz w:val="24"/>
          <w:szCs w:val="24"/>
        </w:rPr>
        <w:t xml:space="preserve"> highest in </w:t>
      </w:r>
      <w:proofErr w:type="spellStart"/>
      <w:r w:rsidRPr="00600323">
        <w:rPr>
          <w:rFonts w:cs="Arial"/>
          <w:sz w:val="24"/>
          <w:szCs w:val="24"/>
        </w:rPr>
        <w:t>Mvara</w:t>
      </w:r>
      <w:proofErr w:type="spellEnd"/>
      <w:r w:rsidRPr="00600323">
        <w:rPr>
          <w:rFonts w:cs="Arial"/>
          <w:sz w:val="24"/>
          <w:szCs w:val="24"/>
        </w:rPr>
        <w:t xml:space="preserve"> S.S. cell</w:t>
      </w:r>
      <w:r w:rsidR="00715116" w:rsidRPr="00600323">
        <w:rPr>
          <w:rFonts w:cs="Arial"/>
          <w:sz w:val="24"/>
          <w:szCs w:val="24"/>
        </w:rPr>
        <w:t xml:space="preserve"> at </w:t>
      </w:r>
      <w:r w:rsidRPr="00600323">
        <w:rPr>
          <w:rFonts w:cs="Arial"/>
          <w:sz w:val="24"/>
          <w:szCs w:val="24"/>
        </w:rPr>
        <w:t>96</w:t>
      </w:r>
      <w:r w:rsidR="00EC62EB" w:rsidRPr="00EC62EB">
        <w:rPr>
          <w:rFonts w:cs="Arial"/>
          <w:sz w:val="24"/>
          <w:szCs w:val="24"/>
        </w:rPr>
        <w:t xml:space="preserve"> </w:t>
      </w:r>
      <w:r w:rsidR="00EC62EB">
        <w:rPr>
          <w:rFonts w:cs="Arial"/>
          <w:sz w:val="24"/>
          <w:szCs w:val="24"/>
        </w:rPr>
        <w:t>per cent</w:t>
      </w:r>
      <w:r w:rsidRPr="00600323">
        <w:rPr>
          <w:rFonts w:cs="Arial"/>
          <w:sz w:val="24"/>
          <w:szCs w:val="24"/>
        </w:rPr>
        <w:t>. Hand</w:t>
      </w:r>
      <w:r w:rsidR="00EC62EB">
        <w:rPr>
          <w:rFonts w:cs="Arial"/>
          <w:sz w:val="24"/>
          <w:szCs w:val="24"/>
        </w:rPr>
        <w:t>-</w:t>
      </w:r>
      <w:r w:rsidRPr="00600323">
        <w:rPr>
          <w:rFonts w:cs="Arial"/>
          <w:sz w:val="24"/>
          <w:szCs w:val="24"/>
        </w:rPr>
        <w:t xml:space="preserve">washing after using the toilet is very low </w:t>
      </w:r>
      <w:r w:rsidR="005D4BEC" w:rsidRPr="00600323">
        <w:rPr>
          <w:rFonts w:cs="Arial"/>
          <w:sz w:val="24"/>
          <w:szCs w:val="24"/>
        </w:rPr>
        <w:t>(2</w:t>
      </w:r>
      <w:r w:rsidRPr="00600323">
        <w:rPr>
          <w:rFonts w:cs="Arial"/>
          <w:sz w:val="24"/>
          <w:szCs w:val="24"/>
        </w:rPr>
        <w:t>0%</w:t>
      </w:r>
      <w:r w:rsidR="005D4BEC" w:rsidRPr="00600323">
        <w:rPr>
          <w:rFonts w:cs="Arial"/>
          <w:sz w:val="24"/>
          <w:szCs w:val="24"/>
        </w:rPr>
        <w:t>)</w:t>
      </w:r>
      <w:r w:rsidRPr="00600323">
        <w:rPr>
          <w:rFonts w:cs="Arial"/>
          <w:sz w:val="24"/>
          <w:szCs w:val="24"/>
        </w:rPr>
        <w:t xml:space="preserve"> </w:t>
      </w:r>
      <w:proofErr w:type="gramStart"/>
      <w:r w:rsidRPr="00600323">
        <w:rPr>
          <w:rFonts w:cs="Arial"/>
          <w:sz w:val="24"/>
          <w:szCs w:val="24"/>
        </w:rPr>
        <w:t>(Quarterly Water and Sanitation Monitoring Report</w:t>
      </w:r>
      <w:r w:rsidR="00D93232">
        <w:rPr>
          <w:rFonts w:cs="Arial"/>
          <w:sz w:val="24"/>
          <w:szCs w:val="24"/>
        </w:rPr>
        <w:t xml:space="preserve"> – </w:t>
      </w:r>
      <w:r w:rsidRPr="00600323">
        <w:rPr>
          <w:rFonts w:cs="Arial"/>
          <w:sz w:val="24"/>
          <w:szCs w:val="24"/>
        </w:rPr>
        <w:t>AMC, 2011).</w:t>
      </w:r>
      <w:proofErr w:type="gramEnd"/>
      <w:r w:rsidRPr="00600323">
        <w:rPr>
          <w:rFonts w:cs="Arial"/>
          <w:sz w:val="24"/>
          <w:szCs w:val="24"/>
        </w:rPr>
        <w:t xml:space="preserve"> Toilet facilities</w:t>
      </w:r>
      <w:r w:rsidR="00EC62EB">
        <w:rPr>
          <w:rFonts w:cs="Arial"/>
          <w:sz w:val="24"/>
          <w:szCs w:val="24"/>
        </w:rPr>
        <w:t xml:space="preserve">, </w:t>
      </w:r>
      <w:r w:rsidRPr="00600323">
        <w:rPr>
          <w:rFonts w:cs="Arial"/>
          <w:sz w:val="24"/>
          <w:szCs w:val="24"/>
        </w:rPr>
        <w:t>especially in R</w:t>
      </w:r>
      <w:r w:rsidR="005D4BEC" w:rsidRPr="00600323">
        <w:rPr>
          <w:rFonts w:cs="Arial"/>
          <w:sz w:val="24"/>
          <w:szCs w:val="24"/>
        </w:rPr>
        <w:t xml:space="preserve">iver </w:t>
      </w:r>
      <w:proofErr w:type="spellStart"/>
      <w:r w:rsidRPr="00600323">
        <w:rPr>
          <w:rFonts w:cs="Arial"/>
          <w:sz w:val="24"/>
          <w:szCs w:val="24"/>
        </w:rPr>
        <w:t>O</w:t>
      </w:r>
      <w:r w:rsidR="005D4BEC" w:rsidRPr="00600323">
        <w:rPr>
          <w:rFonts w:cs="Arial"/>
          <w:sz w:val="24"/>
          <w:szCs w:val="24"/>
        </w:rPr>
        <w:t>li</w:t>
      </w:r>
      <w:proofErr w:type="spellEnd"/>
      <w:r w:rsidR="005D4BEC" w:rsidRPr="00600323">
        <w:rPr>
          <w:rFonts w:cs="Arial"/>
          <w:sz w:val="24"/>
          <w:szCs w:val="24"/>
        </w:rPr>
        <w:t xml:space="preserve"> </w:t>
      </w:r>
      <w:r w:rsidR="00EC62EB">
        <w:rPr>
          <w:rFonts w:cs="Arial"/>
          <w:sz w:val="24"/>
          <w:szCs w:val="24"/>
        </w:rPr>
        <w:t>d</w:t>
      </w:r>
      <w:r w:rsidR="00EC62EB" w:rsidRPr="00600323">
        <w:rPr>
          <w:rFonts w:cs="Arial"/>
          <w:sz w:val="24"/>
          <w:szCs w:val="24"/>
        </w:rPr>
        <w:t>ivision</w:t>
      </w:r>
      <w:r w:rsidR="00EC62EB">
        <w:rPr>
          <w:rFonts w:cs="Arial"/>
          <w:sz w:val="24"/>
          <w:szCs w:val="24"/>
        </w:rPr>
        <w:t xml:space="preserve">, </w:t>
      </w:r>
      <w:r w:rsidR="0040254D" w:rsidRPr="00600323">
        <w:rPr>
          <w:rFonts w:cs="Arial"/>
          <w:sz w:val="24"/>
          <w:szCs w:val="24"/>
        </w:rPr>
        <w:t>are</w:t>
      </w:r>
      <w:r w:rsidRPr="00600323">
        <w:rPr>
          <w:rFonts w:cs="Arial"/>
          <w:sz w:val="24"/>
          <w:szCs w:val="24"/>
        </w:rPr>
        <w:t xml:space="preserve"> temporar</w:t>
      </w:r>
      <w:r w:rsidR="00EC62EB">
        <w:rPr>
          <w:rFonts w:cs="Arial"/>
          <w:sz w:val="24"/>
          <w:szCs w:val="24"/>
        </w:rPr>
        <w:t xml:space="preserve">y structures </w:t>
      </w:r>
      <w:r w:rsidRPr="00600323">
        <w:rPr>
          <w:rFonts w:cs="Arial"/>
          <w:sz w:val="24"/>
          <w:szCs w:val="24"/>
        </w:rPr>
        <w:t>built using mud, water and straw/grass and cannot be classified as safe (AMC-DP</w:t>
      </w:r>
      <w:r w:rsidR="00EC62EB">
        <w:rPr>
          <w:rFonts w:cs="Arial"/>
          <w:sz w:val="24"/>
          <w:szCs w:val="24"/>
        </w:rPr>
        <w:t xml:space="preserve">, </w:t>
      </w:r>
      <w:r w:rsidRPr="00600323">
        <w:rPr>
          <w:rFonts w:cs="Arial"/>
          <w:sz w:val="24"/>
          <w:szCs w:val="24"/>
        </w:rPr>
        <w:t xml:space="preserve">2010-2015). </w:t>
      </w:r>
    </w:p>
    <w:p w:rsidR="006C4BFA" w:rsidRPr="00600323" w:rsidRDefault="006C4BFA" w:rsidP="00D93232">
      <w:pPr>
        <w:spacing w:before="120" w:line="240" w:lineRule="atLeast"/>
        <w:ind w:left="720"/>
        <w:jc w:val="both"/>
        <w:rPr>
          <w:rFonts w:cs="Arial"/>
          <w:sz w:val="24"/>
          <w:szCs w:val="24"/>
        </w:rPr>
      </w:pPr>
      <w:r w:rsidRPr="00600323">
        <w:rPr>
          <w:rFonts w:cs="Arial"/>
          <w:sz w:val="24"/>
          <w:szCs w:val="24"/>
        </w:rPr>
        <w:t xml:space="preserve">There are 57 </w:t>
      </w:r>
      <w:r w:rsidR="00D93232">
        <w:rPr>
          <w:rFonts w:cs="Arial"/>
          <w:sz w:val="24"/>
          <w:szCs w:val="24"/>
        </w:rPr>
        <w:t>o</w:t>
      </w:r>
      <w:r w:rsidR="00D93232" w:rsidRPr="00600323">
        <w:rPr>
          <w:rFonts w:cs="Arial"/>
          <w:sz w:val="24"/>
          <w:szCs w:val="24"/>
        </w:rPr>
        <w:t>pen</w:t>
      </w:r>
      <w:r w:rsidR="005D4BEC" w:rsidRPr="00600323">
        <w:rPr>
          <w:rFonts w:cs="Arial"/>
          <w:sz w:val="24"/>
          <w:szCs w:val="24"/>
        </w:rPr>
        <w:t>/</w:t>
      </w:r>
      <w:r w:rsidR="00D93232">
        <w:rPr>
          <w:rFonts w:cs="Arial"/>
          <w:sz w:val="24"/>
          <w:szCs w:val="24"/>
        </w:rPr>
        <w:t>p</w:t>
      </w:r>
      <w:r w:rsidR="00D93232" w:rsidRPr="00600323">
        <w:rPr>
          <w:rFonts w:cs="Arial"/>
          <w:sz w:val="24"/>
          <w:szCs w:val="24"/>
        </w:rPr>
        <w:t xml:space="preserve">ublic </w:t>
      </w:r>
      <w:r w:rsidR="00D93232">
        <w:rPr>
          <w:rFonts w:cs="Arial"/>
          <w:sz w:val="24"/>
          <w:szCs w:val="24"/>
        </w:rPr>
        <w:t>s</w:t>
      </w:r>
      <w:r w:rsidR="00D93232" w:rsidRPr="00600323">
        <w:rPr>
          <w:rFonts w:cs="Arial"/>
          <w:sz w:val="24"/>
          <w:szCs w:val="24"/>
        </w:rPr>
        <w:t xml:space="preserve">tand </w:t>
      </w:r>
      <w:r w:rsidR="00D93232">
        <w:rPr>
          <w:rFonts w:cs="Arial"/>
          <w:sz w:val="24"/>
          <w:szCs w:val="24"/>
        </w:rPr>
        <w:t>p</w:t>
      </w:r>
      <w:r w:rsidR="00D93232" w:rsidRPr="00600323">
        <w:rPr>
          <w:rFonts w:cs="Arial"/>
          <w:sz w:val="24"/>
          <w:szCs w:val="24"/>
        </w:rPr>
        <w:t xml:space="preserve">ipes </w:t>
      </w:r>
      <w:r w:rsidR="005D4BEC" w:rsidRPr="00600323">
        <w:rPr>
          <w:rFonts w:cs="Arial"/>
          <w:sz w:val="24"/>
          <w:szCs w:val="24"/>
        </w:rPr>
        <w:t>in AMC</w:t>
      </w:r>
      <w:r w:rsidR="00D93232">
        <w:rPr>
          <w:rFonts w:cs="Arial"/>
          <w:sz w:val="24"/>
          <w:szCs w:val="24"/>
        </w:rPr>
        <w:t xml:space="preserve"> – </w:t>
      </w:r>
      <w:r w:rsidRPr="00600323">
        <w:rPr>
          <w:rFonts w:cs="Arial"/>
          <w:sz w:val="24"/>
          <w:szCs w:val="24"/>
        </w:rPr>
        <w:t>15 in A</w:t>
      </w:r>
      <w:r w:rsidR="005D4BEC" w:rsidRPr="00600323">
        <w:rPr>
          <w:rFonts w:cs="Arial"/>
          <w:sz w:val="24"/>
          <w:szCs w:val="24"/>
        </w:rPr>
        <w:t xml:space="preserve">rua Hill </w:t>
      </w:r>
      <w:r w:rsidR="00D93232">
        <w:rPr>
          <w:rFonts w:cs="Arial"/>
          <w:sz w:val="24"/>
          <w:szCs w:val="24"/>
        </w:rPr>
        <w:t>d</w:t>
      </w:r>
      <w:r w:rsidR="00D93232" w:rsidRPr="00600323">
        <w:rPr>
          <w:rFonts w:cs="Arial"/>
          <w:sz w:val="24"/>
          <w:szCs w:val="24"/>
        </w:rPr>
        <w:t xml:space="preserve">ivision </w:t>
      </w:r>
      <w:r w:rsidRPr="00600323">
        <w:rPr>
          <w:rFonts w:cs="Arial"/>
          <w:sz w:val="24"/>
          <w:szCs w:val="24"/>
        </w:rPr>
        <w:t>and 42 in R</w:t>
      </w:r>
      <w:r w:rsidR="005D4BEC" w:rsidRPr="00600323">
        <w:rPr>
          <w:rFonts w:cs="Arial"/>
          <w:sz w:val="24"/>
          <w:szCs w:val="24"/>
        </w:rPr>
        <w:t xml:space="preserve">iver </w:t>
      </w:r>
      <w:proofErr w:type="spellStart"/>
      <w:r w:rsidRPr="00600323">
        <w:rPr>
          <w:rFonts w:cs="Arial"/>
          <w:sz w:val="24"/>
          <w:szCs w:val="24"/>
        </w:rPr>
        <w:t>O</w:t>
      </w:r>
      <w:r w:rsidR="005D4BEC" w:rsidRPr="00600323">
        <w:rPr>
          <w:rFonts w:cs="Arial"/>
          <w:sz w:val="24"/>
          <w:szCs w:val="24"/>
        </w:rPr>
        <w:t>li</w:t>
      </w:r>
      <w:proofErr w:type="spellEnd"/>
      <w:r w:rsidR="005D4BEC" w:rsidRPr="00600323">
        <w:rPr>
          <w:rFonts w:cs="Arial"/>
          <w:sz w:val="24"/>
          <w:szCs w:val="24"/>
        </w:rPr>
        <w:t xml:space="preserve"> </w:t>
      </w:r>
      <w:r w:rsidR="00D93232">
        <w:rPr>
          <w:rFonts w:cs="Arial"/>
          <w:sz w:val="24"/>
          <w:szCs w:val="24"/>
        </w:rPr>
        <w:t>d</w:t>
      </w:r>
      <w:r w:rsidR="00D93232" w:rsidRPr="00600323">
        <w:rPr>
          <w:rFonts w:cs="Arial"/>
          <w:sz w:val="24"/>
          <w:szCs w:val="24"/>
        </w:rPr>
        <w:t>ivision</w:t>
      </w:r>
      <w:r w:rsidRPr="00600323">
        <w:rPr>
          <w:rFonts w:cs="Arial"/>
          <w:sz w:val="24"/>
          <w:szCs w:val="24"/>
        </w:rPr>
        <w:t>.</w:t>
      </w:r>
      <w:r w:rsidR="00C00606" w:rsidRPr="00600323">
        <w:rPr>
          <w:rFonts w:cs="Arial"/>
          <w:sz w:val="24"/>
          <w:szCs w:val="24"/>
        </w:rPr>
        <w:t xml:space="preserve"> </w:t>
      </w:r>
      <w:r w:rsidRPr="00600323">
        <w:rPr>
          <w:rFonts w:cs="Arial"/>
          <w:sz w:val="24"/>
          <w:szCs w:val="24"/>
        </w:rPr>
        <w:t>Of the</w:t>
      </w:r>
      <w:r w:rsidR="006C39DD" w:rsidRPr="00600323">
        <w:rPr>
          <w:rFonts w:cs="Arial"/>
          <w:sz w:val="24"/>
          <w:szCs w:val="24"/>
        </w:rPr>
        <w:t xml:space="preserve"> </w:t>
      </w:r>
      <w:r w:rsidR="00D93232">
        <w:rPr>
          <w:rFonts w:cs="Arial"/>
          <w:sz w:val="24"/>
          <w:szCs w:val="24"/>
        </w:rPr>
        <w:t>o</w:t>
      </w:r>
      <w:r w:rsidR="00D93232" w:rsidRPr="00600323">
        <w:rPr>
          <w:rFonts w:cs="Arial"/>
          <w:sz w:val="24"/>
          <w:szCs w:val="24"/>
        </w:rPr>
        <w:t xml:space="preserve">pen </w:t>
      </w:r>
      <w:r w:rsidR="00D93232">
        <w:rPr>
          <w:rFonts w:cs="Arial"/>
          <w:sz w:val="24"/>
          <w:szCs w:val="24"/>
        </w:rPr>
        <w:t>s</w:t>
      </w:r>
      <w:r w:rsidR="00D93232" w:rsidRPr="00600323">
        <w:rPr>
          <w:rFonts w:cs="Arial"/>
          <w:sz w:val="24"/>
          <w:szCs w:val="24"/>
        </w:rPr>
        <w:t xml:space="preserve">tand </w:t>
      </w:r>
      <w:r w:rsidR="00D93232">
        <w:rPr>
          <w:rFonts w:cs="Arial"/>
          <w:sz w:val="24"/>
          <w:szCs w:val="24"/>
        </w:rPr>
        <w:t>p</w:t>
      </w:r>
      <w:r w:rsidR="00D93232" w:rsidRPr="00600323">
        <w:rPr>
          <w:rFonts w:cs="Arial"/>
          <w:sz w:val="24"/>
          <w:szCs w:val="24"/>
        </w:rPr>
        <w:t>ipes</w:t>
      </w:r>
      <w:r w:rsidR="006C39DD" w:rsidRPr="00600323">
        <w:rPr>
          <w:rFonts w:cs="Arial"/>
          <w:sz w:val="24"/>
          <w:szCs w:val="24"/>
        </w:rPr>
        <w:t>,</w:t>
      </w:r>
      <w:r w:rsidRPr="00600323">
        <w:rPr>
          <w:rFonts w:cs="Arial"/>
          <w:sz w:val="24"/>
          <w:szCs w:val="24"/>
        </w:rPr>
        <w:t xml:space="preserve"> 10 </w:t>
      </w:r>
      <w:r w:rsidR="006C39DD" w:rsidRPr="00600323">
        <w:rPr>
          <w:rFonts w:cs="Arial"/>
          <w:sz w:val="24"/>
          <w:szCs w:val="24"/>
        </w:rPr>
        <w:t xml:space="preserve">(18%) </w:t>
      </w:r>
      <w:r w:rsidRPr="00600323">
        <w:rPr>
          <w:rFonts w:cs="Arial"/>
          <w:sz w:val="24"/>
          <w:szCs w:val="24"/>
        </w:rPr>
        <w:t xml:space="preserve">are </w:t>
      </w:r>
      <w:r w:rsidR="00777585" w:rsidRPr="00600323">
        <w:rPr>
          <w:rFonts w:cs="Arial"/>
          <w:sz w:val="24"/>
          <w:szCs w:val="24"/>
        </w:rPr>
        <w:t>non-functional</w:t>
      </w:r>
      <w:r w:rsidRPr="00600323">
        <w:rPr>
          <w:rFonts w:cs="Arial"/>
          <w:sz w:val="24"/>
          <w:szCs w:val="24"/>
        </w:rPr>
        <w:t xml:space="preserve"> </w:t>
      </w:r>
      <w:r w:rsidR="00D93232">
        <w:rPr>
          <w:rFonts w:cs="Arial"/>
          <w:sz w:val="24"/>
          <w:szCs w:val="24"/>
        </w:rPr>
        <w:t>owing</w:t>
      </w:r>
      <w:r w:rsidR="00D93232" w:rsidRPr="00600323">
        <w:rPr>
          <w:rFonts w:cs="Arial"/>
          <w:sz w:val="24"/>
          <w:szCs w:val="24"/>
        </w:rPr>
        <w:t xml:space="preserve"> </w:t>
      </w:r>
      <w:r w:rsidRPr="00600323">
        <w:rPr>
          <w:rFonts w:cs="Arial"/>
          <w:sz w:val="24"/>
          <w:szCs w:val="24"/>
        </w:rPr>
        <w:t xml:space="preserve">to disconnections as a result of non-payment. There are 56 </w:t>
      </w:r>
      <w:r w:rsidR="00D93232">
        <w:rPr>
          <w:rFonts w:cs="Arial"/>
          <w:sz w:val="24"/>
          <w:szCs w:val="24"/>
        </w:rPr>
        <w:t>b</w:t>
      </w:r>
      <w:r w:rsidR="00D93232" w:rsidRPr="00600323">
        <w:rPr>
          <w:rFonts w:cs="Arial"/>
          <w:sz w:val="24"/>
          <w:szCs w:val="24"/>
        </w:rPr>
        <w:t xml:space="preserve">oreholes </w:t>
      </w:r>
      <w:r w:rsidRPr="00600323">
        <w:rPr>
          <w:rFonts w:cs="Arial"/>
          <w:sz w:val="24"/>
          <w:szCs w:val="24"/>
        </w:rPr>
        <w:t xml:space="preserve">in the </w:t>
      </w:r>
      <w:r w:rsidR="00D93232">
        <w:rPr>
          <w:rFonts w:cs="Arial"/>
          <w:sz w:val="24"/>
          <w:szCs w:val="24"/>
        </w:rPr>
        <w:t>m</w:t>
      </w:r>
      <w:r w:rsidR="00D93232" w:rsidRPr="00600323">
        <w:rPr>
          <w:rFonts w:cs="Arial"/>
          <w:sz w:val="24"/>
          <w:szCs w:val="24"/>
        </w:rPr>
        <w:t>unicipality</w:t>
      </w:r>
      <w:r w:rsidRPr="00600323">
        <w:rPr>
          <w:rFonts w:cs="Arial"/>
          <w:sz w:val="24"/>
          <w:szCs w:val="24"/>
        </w:rPr>
        <w:t xml:space="preserve">, </w:t>
      </w:r>
      <w:r w:rsidR="00D93232">
        <w:rPr>
          <w:rFonts w:cs="Arial"/>
          <w:sz w:val="24"/>
          <w:szCs w:val="24"/>
        </w:rPr>
        <w:t xml:space="preserve">of which </w:t>
      </w:r>
      <w:r w:rsidRPr="00600323">
        <w:rPr>
          <w:rFonts w:cs="Arial"/>
          <w:sz w:val="24"/>
          <w:szCs w:val="24"/>
        </w:rPr>
        <w:t>52</w:t>
      </w:r>
      <w:r w:rsidR="006C39DD" w:rsidRPr="00600323">
        <w:rPr>
          <w:rFonts w:cs="Arial"/>
          <w:sz w:val="24"/>
          <w:szCs w:val="24"/>
        </w:rPr>
        <w:t xml:space="preserve"> (92%)</w:t>
      </w:r>
      <w:r w:rsidRPr="00600323">
        <w:rPr>
          <w:rFonts w:cs="Arial"/>
          <w:sz w:val="24"/>
          <w:szCs w:val="24"/>
        </w:rPr>
        <w:t xml:space="preserve"> are functional and </w:t>
      </w:r>
      <w:r w:rsidR="00D93232">
        <w:rPr>
          <w:rFonts w:cs="Arial"/>
          <w:sz w:val="24"/>
          <w:szCs w:val="24"/>
        </w:rPr>
        <w:t>four</w:t>
      </w:r>
      <w:r w:rsidR="006C39DD" w:rsidRPr="00600323">
        <w:rPr>
          <w:rFonts w:cs="Arial"/>
          <w:sz w:val="24"/>
          <w:szCs w:val="24"/>
        </w:rPr>
        <w:t xml:space="preserve"> (8%) </w:t>
      </w:r>
      <w:r w:rsidR="00715116" w:rsidRPr="00600323">
        <w:rPr>
          <w:rFonts w:cs="Arial"/>
          <w:sz w:val="24"/>
          <w:szCs w:val="24"/>
        </w:rPr>
        <w:t>non-</w:t>
      </w:r>
      <w:r w:rsidRPr="00600323">
        <w:rPr>
          <w:rFonts w:cs="Arial"/>
          <w:sz w:val="24"/>
          <w:szCs w:val="24"/>
        </w:rPr>
        <w:t>functional</w:t>
      </w:r>
      <w:r w:rsidR="006C39DD" w:rsidRPr="00600323">
        <w:rPr>
          <w:rFonts w:cs="Arial"/>
          <w:sz w:val="24"/>
          <w:szCs w:val="24"/>
        </w:rPr>
        <w:t>.</w:t>
      </w:r>
      <w:r w:rsidRPr="00600323">
        <w:rPr>
          <w:rFonts w:cs="Arial"/>
          <w:sz w:val="24"/>
          <w:szCs w:val="24"/>
        </w:rPr>
        <w:t xml:space="preserve">  There are 13 springs/wells in AMC</w:t>
      </w:r>
      <w:r w:rsidR="00ED34A6" w:rsidRPr="00600323">
        <w:rPr>
          <w:rFonts w:cs="Arial"/>
          <w:sz w:val="24"/>
          <w:szCs w:val="24"/>
        </w:rPr>
        <w:t xml:space="preserve"> and m</w:t>
      </w:r>
      <w:r w:rsidRPr="00600323">
        <w:rPr>
          <w:rFonts w:cs="Arial"/>
          <w:sz w:val="24"/>
          <w:szCs w:val="24"/>
        </w:rPr>
        <w:t xml:space="preserve">ost of the springs </w:t>
      </w:r>
      <w:r w:rsidR="00C00606" w:rsidRPr="00600323">
        <w:rPr>
          <w:rFonts w:cs="Arial"/>
          <w:sz w:val="24"/>
          <w:szCs w:val="24"/>
        </w:rPr>
        <w:t xml:space="preserve">have </w:t>
      </w:r>
      <w:r w:rsidRPr="00600323">
        <w:rPr>
          <w:rFonts w:cs="Arial"/>
          <w:sz w:val="24"/>
          <w:szCs w:val="24"/>
        </w:rPr>
        <w:t xml:space="preserve">defective water delivery pipes and obstructed flow due to human activities (Quarterly Water and Sanitation Monitoring </w:t>
      </w:r>
      <w:r w:rsidRPr="00600323">
        <w:rPr>
          <w:rFonts w:cs="Arial"/>
          <w:sz w:val="24"/>
          <w:szCs w:val="24"/>
        </w:rPr>
        <w:lastRenderedPageBreak/>
        <w:t>Report-AMC, 2011).</w:t>
      </w:r>
      <w:r w:rsidR="00C00606" w:rsidRPr="00600323">
        <w:rPr>
          <w:rFonts w:cs="Arial"/>
          <w:sz w:val="24"/>
          <w:szCs w:val="24"/>
        </w:rPr>
        <w:t xml:space="preserve"> </w:t>
      </w:r>
      <w:r w:rsidRPr="00600323">
        <w:rPr>
          <w:rFonts w:cs="Arial"/>
          <w:sz w:val="24"/>
          <w:szCs w:val="24"/>
        </w:rPr>
        <w:t>Evidence from the routine water quality monitoring by the Department of Public Health</w:t>
      </w:r>
      <w:r w:rsidR="000E4DEF">
        <w:rPr>
          <w:rFonts w:cs="Arial"/>
          <w:sz w:val="24"/>
          <w:szCs w:val="24"/>
        </w:rPr>
        <w:t xml:space="preserve">, </w:t>
      </w:r>
      <w:r w:rsidRPr="00600323">
        <w:rPr>
          <w:rFonts w:cs="Arial"/>
          <w:sz w:val="24"/>
          <w:szCs w:val="24"/>
        </w:rPr>
        <w:t xml:space="preserve">AMC indicates that most of the </w:t>
      </w:r>
      <w:proofErr w:type="spellStart"/>
      <w:r w:rsidRPr="00600323">
        <w:rPr>
          <w:rFonts w:cs="Arial"/>
          <w:sz w:val="24"/>
          <w:szCs w:val="24"/>
        </w:rPr>
        <w:t xml:space="preserve">non </w:t>
      </w:r>
      <w:r w:rsidR="008F436D" w:rsidRPr="00600323">
        <w:rPr>
          <w:rFonts w:cs="Arial"/>
          <w:sz w:val="24"/>
          <w:szCs w:val="24"/>
        </w:rPr>
        <w:t>piped</w:t>
      </w:r>
      <w:proofErr w:type="spellEnd"/>
      <w:r w:rsidR="008F436D" w:rsidRPr="00600323">
        <w:rPr>
          <w:rFonts w:cs="Arial"/>
          <w:sz w:val="24"/>
          <w:szCs w:val="24"/>
        </w:rPr>
        <w:t xml:space="preserve"> water</w:t>
      </w:r>
      <w:r w:rsidRPr="00600323">
        <w:rPr>
          <w:rFonts w:cs="Arial"/>
          <w:sz w:val="24"/>
          <w:szCs w:val="24"/>
        </w:rPr>
        <w:t xml:space="preserve"> sources in </w:t>
      </w:r>
      <w:r w:rsidR="005D33E8" w:rsidRPr="00600323">
        <w:rPr>
          <w:rFonts w:cs="Arial"/>
          <w:sz w:val="24"/>
          <w:szCs w:val="24"/>
        </w:rPr>
        <w:t>AMC</w:t>
      </w:r>
      <w:r w:rsidRPr="00600323">
        <w:rPr>
          <w:rFonts w:cs="Arial"/>
          <w:sz w:val="24"/>
          <w:szCs w:val="24"/>
        </w:rPr>
        <w:t xml:space="preserve"> are contaminated with </w:t>
      </w:r>
      <w:r w:rsidR="00673B1E" w:rsidRPr="004D401F">
        <w:rPr>
          <w:rFonts w:cs="Arial"/>
          <w:i/>
          <w:sz w:val="24"/>
          <w:szCs w:val="24"/>
        </w:rPr>
        <w:t>E</w:t>
      </w:r>
      <w:r w:rsidRPr="00600323">
        <w:rPr>
          <w:rFonts w:cs="Arial"/>
          <w:i/>
          <w:sz w:val="24"/>
          <w:szCs w:val="24"/>
        </w:rPr>
        <w:t>-coli</w:t>
      </w:r>
      <w:r w:rsidRPr="00600323">
        <w:rPr>
          <w:rFonts w:cs="Arial"/>
          <w:sz w:val="24"/>
          <w:szCs w:val="24"/>
        </w:rPr>
        <w:t xml:space="preserve"> (85%)</w:t>
      </w:r>
      <w:r w:rsidRPr="00600323">
        <w:rPr>
          <w:rStyle w:val="FootnoteReference"/>
          <w:rFonts w:cs="Arial"/>
          <w:sz w:val="24"/>
          <w:szCs w:val="24"/>
        </w:rPr>
        <w:footnoteReference w:id="8"/>
      </w:r>
      <w:r w:rsidR="008F436D" w:rsidRPr="00600323">
        <w:rPr>
          <w:rFonts w:cs="Arial"/>
          <w:sz w:val="24"/>
          <w:szCs w:val="24"/>
        </w:rPr>
        <w:t xml:space="preserve"> </w:t>
      </w:r>
      <w:r w:rsidRPr="00600323">
        <w:rPr>
          <w:rFonts w:cs="Arial"/>
          <w:sz w:val="24"/>
          <w:szCs w:val="24"/>
        </w:rPr>
        <w:t xml:space="preserve">and </w:t>
      </w:r>
      <w:r w:rsidR="00ED34A6" w:rsidRPr="00600323">
        <w:rPr>
          <w:rFonts w:cs="Arial"/>
          <w:sz w:val="24"/>
          <w:szCs w:val="24"/>
        </w:rPr>
        <w:t>a</w:t>
      </w:r>
      <w:r w:rsidRPr="00600323">
        <w:rPr>
          <w:rFonts w:cs="Arial"/>
          <w:sz w:val="24"/>
          <w:szCs w:val="24"/>
        </w:rPr>
        <w:t>re unfit for human consumption.</w:t>
      </w:r>
      <w:r w:rsidR="00C0612A" w:rsidRPr="00600323">
        <w:rPr>
          <w:rFonts w:cs="Arial"/>
          <w:sz w:val="24"/>
          <w:szCs w:val="24"/>
        </w:rPr>
        <w:t xml:space="preserve"> The health and educational impact of unsafe water and poor sanitation in the PA is extensively documented in the District and Municipal Development Plans</w:t>
      </w:r>
      <w:r w:rsidR="006F4E08" w:rsidRPr="00600323">
        <w:rPr>
          <w:rFonts w:cs="Arial"/>
          <w:sz w:val="24"/>
          <w:szCs w:val="24"/>
        </w:rPr>
        <w:t xml:space="preserve"> for 2010-2015</w:t>
      </w:r>
      <w:r w:rsidR="00715116" w:rsidRPr="00600323">
        <w:rPr>
          <w:rFonts w:cs="Arial"/>
          <w:sz w:val="24"/>
          <w:szCs w:val="24"/>
        </w:rPr>
        <w:t>.</w:t>
      </w:r>
    </w:p>
    <w:p w:rsidR="006C4BFA" w:rsidRPr="00600323" w:rsidRDefault="006C4BFA" w:rsidP="006C4BFA">
      <w:pPr>
        <w:spacing w:before="120" w:line="240" w:lineRule="atLeast"/>
        <w:ind w:left="720"/>
        <w:jc w:val="both"/>
        <w:rPr>
          <w:rFonts w:cs="Arial"/>
          <w:sz w:val="24"/>
          <w:szCs w:val="24"/>
        </w:rPr>
      </w:pPr>
      <w:r w:rsidRPr="00600323">
        <w:rPr>
          <w:rFonts w:cs="Arial"/>
          <w:sz w:val="24"/>
          <w:szCs w:val="24"/>
        </w:rPr>
        <w:t xml:space="preserve">The land use, population and settlement pattern and access to social services in PAs outside AMC have been described in </w:t>
      </w:r>
      <w:r w:rsidRPr="00600323">
        <w:rPr>
          <w:rFonts w:cs="Arial"/>
          <w:b/>
          <w:sz w:val="24"/>
          <w:szCs w:val="24"/>
        </w:rPr>
        <w:t>A</w:t>
      </w:r>
      <w:r w:rsidR="005D33E8" w:rsidRPr="00600323">
        <w:rPr>
          <w:rFonts w:cs="Arial"/>
          <w:b/>
          <w:sz w:val="24"/>
          <w:szCs w:val="24"/>
        </w:rPr>
        <w:t>ppendix</w:t>
      </w:r>
      <w:r w:rsidRPr="00600323">
        <w:rPr>
          <w:rFonts w:cs="Arial"/>
          <w:b/>
          <w:sz w:val="24"/>
          <w:szCs w:val="24"/>
        </w:rPr>
        <w:t xml:space="preserve"> </w:t>
      </w:r>
      <w:r w:rsidR="008B7199">
        <w:rPr>
          <w:rFonts w:cs="Arial"/>
          <w:b/>
          <w:sz w:val="24"/>
          <w:szCs w:val="24"/>
        </w:rPr>
        <w:t>J</w:t>
      </w:r>
      <w:r w:rsidRPr="00600323">
        <w:rPr>
          <w:rFonts w:cs="Arial"/>
          <w:b/>
          <w:sz w:val="24"/>
          <w:szCs w:val="24"/>
        </w:rPr>
        <w:t>.</w:t>
      </w:r>
    </w:p>
    <w:p w:rsidR="00673B1E" w:rsidRDefault="006C4BFA" w:rsidP="004D401F">
      <w:pPr>
        <w:pStyle w:val="Heading2"/>
        <w:numPr>
          <w:ilvl w:val="1"/>
          <w:numId w:val="63"/>
        </w:numPr>
        <w:tabs>
          <w:tab w:val="clear" w:pos="792"/>
          <w:tab w:val="left" w:pos="720"/>
        </w:tabs>
        <w:spacing w:after="120"/>
        <w:ind w:left="720" w:hanging="720"/>
        <w:rPr>
          <w:rFonts w:cs="Arial"/>
          <w:caps/>
          <w:smallCaps w:val="0"/>
          <w:szCs w:val="24"/>
        </w:rPr>
      </w:pPr>
      <w:bookmarkStart w:id="42" w:name="_Toc363808835"/>
      <w:r w:rsidRPr="00600323">
        <w:rPr>
          <w:rFonts w:cs="Arial"/>
          <w:caps/>
          <w:smallCaps w:val="0"/>
          <w:szCs w:val="24"/>
        </w:rPr>
        <w:t>SOCIO-ECONOMIC census</w:t>
      </w:r>
      <w:r w:rsidR="009D386C" w:rsidRPr="00600323">
        <w:rPr>
          <w:rFonts w:cs="Arial"/>
          <w:caps/>
          <w:smallCaps w:val="0"/>
          <w:szCs w:val="24"/>
        </w:rPr>
        <w:t>/</w:t>
      </w:r>
      <w:r w:rsidRPr="00600323">
        <w:rPr>
          <w:rFonts w:cs="Arial"/>
          <w:caps/>
          <w:smallCaps w:val="0"/>
          <w:szCs w:val="24"/>
        </w:rPr>
        <w:t>profile OF The Project</w:t>
      </w:r>
      <w:r w:rsidR="00D0366E">
        <w:rPr>
          <w:rFonts w:cs="Arial"/>
          <w:caps/>
          <w:smallCaps w:val="0"/>
          <w:szCs w:val="24"/>
        </w:rPr>
        <w:t>-</w:t>
      </w:r>
      <w:r w:rsidRPr="00600323">
        <w:rPr>
          <w:rFonts w:cs="Arial"/>
          <w:caps/>
          <w:smallCaps w:val="0"/>
          <w:szCs w:val="24"/>
        </w:rPr>
        <w:t>affect</w:t>
      </w:r>
      <w:r w:rsidR="00715116" w:rsidRPr="00600323">
        <w:rPr>
          <w:rFonts w:cs="Arial"/>
          <w:caps/>
          <w:smallCaps w:val="0"/>
          <w:szCs w:val="24"/>
        </w:rPr>
        <w:t>e</w:t>
      </w:r>
      <w:r w:rsidRPr="00600323">
        <w:rPr>
          <w:rFonts w:cs="Arial"/>
          <w:caps/>
          <w:smallCaps w:val="0"/>
          <w:szCs w:val="24"/>
        </w:rPr>
        <w:t>d persons (paps)</w:t>
      </w:r>
      <w:bookmarkEnd w:id="42"/>
    </w:p>
    <w:p w:rsidR="00673B1E" w:rsidRDefault="00D158F5" w:rsidP="004D401F">
      <w:pPr>
        <w:pStyle w:val="Heading3"/>
        <w:numPr>
          <w:ilvl w:val="2"/>
          <w:numId w:val="63"/>
        </w:numPr>
        <w:tabs>
          <w:tab w:val="clear" w:pos="792"/>
          <w:tab w:val="left" w:pos="720"/>
        </w:tabs>
        <w:spacing w:before="240" w:after="120"/>
        <w:ind w:left="720"/>
        <w:rPr>
          <w:rFonts w:cs="Arial"/>
          <w:i w:val="0"/>
          <w:smallCaps/>
          <w:sz w:val="24"/>
          <w:szCs w:val="24"/>
        </w:rPr>
      </w:pPr>
      <w:bookmarkStart w:id="43" w:name="_Toc363808836"/>
      <w:r w:rsidRPr="00600323">
        <w:rPr>
          <w:rFonts w:cs="Arial"/>
          <w:i w:val="0"/>
          <w:smallCaps/>
          <w:sz w:val="24"/>
          <w:szCs w:val="24"/>
        </w:rPr>
        <w:t>Identification of Project</w:t>
      </w:r>
      <w:r w:rsidR="00D0366E">
        <w:rPr>
          <w:rFonts w:cs="Arial"/>
          <w:i w:val="0"/>
          <w:smallCaps/>
          <w:sz w:val="24"/>
          <w:szCs w:val="24"/>
        </w:rPr>
        <w:t>-</w:t>
      </w:r>
      <w:r w:rsidRPr="00600323">
        <w:rPr>
          <w:rFonts w:cs="Arial"/>
          <w:i w:val="0"/>
          <w:smallCaps/>
          <w:sz w:val="24"/>
          <w:szCs w:val="24"/>
        </w:rPr>
        <w:t>Affected Persons (PAPs)</w:t>
      </w:r>
      <w:bookmarkEnd w:id="43"/>
    </w:p>
    <w:p w:rsidR="00D158F5" w:rsidRPr="00600323" w:rsidRDefault="00D158F5" w:rsidP="00D158F5">
      <w:pPr>
        <w:pStyle w:val="BodyTextIndent"/>
        <w:spacing w:line="240" w:lineRule="auto"/>
        <w:rPr>
          <w:rFonts w:cs="Arial"/>
          <w:sz w:val="24"/>
          <w:szCs w:val="24"/>
        </w:rPr>
      </w:pPr>
      <w:r w:rsidRPr="00600323">
        <w:rPr>
          <w:rFonts w:cs="Arial"/>
          <w:sz w:val="24"/>
          <w:szCs w:val="24"/>
        </w:rPr>
        <w:t>The following procedure</w:t>
      </w:r>
      <w:r w:rsidR="006333B6" w:rsidRPr="00600323">
        <w:rPr>
          <w:rFonts w:cs="Arial"/>
          <w:sz w:val="24"/>
          <w:szCs w:val="24"/>
        </w:rPr>
        <w:t xml:space="preserve"> and tasks</w:t>
      </w:r>
      <w:r w:rsidRPr="00600323">
        <w:rPr>
          <w:rFonts w:cs="Arial"/>
          <w:sz w:val="24"/>
          <w:szCs w:val="24"/>
        </w:rPr>
        <w:t xml:space="preserve"> w</w:t>
      </w:r>
      <w:r w:rsidR="006333B6" w:rsidRPr="00600323">
        <w:rPr>
          <w:rFonts w:cs="Arial"/>
          <w:sz w:val="24"/>
          <w:szCs w:val="24"/>
        </w:rPr>
        <w:t>ere</w:t>
      </w:r>
      <w:r w:rsidRPr="00600323">
        <w:rPr>
          <w:rFonts w:cs="Arial"/>
          <w:sz w:val="24"/>
          <w:szCs w:val="24"/>
        </w:rPr>
        <w:t xml:space="preserve"> followed in identifying PAPs:</w:t>
      </w:r>
    </w:p>
    <w:p w:rsidR="00D158F5" w:rsidRPr="00600323" w:rsidRDefault="00D158F5" w:rsidP="00AE0761">
      <w:pPr>
        <w:pStyle w:val="BodyTextIndent"/>
        <w:numPr>
          <w:ilvl w:val="0"/>
          <w:numId w:val="31"/>
        </w:numPr>
        <w:tabs>
          <w:tab w:val="clear" w:pos="792"/>
          <w:tab w:val="left" w:pos="1260"/>
        </w:tabs>
        <w:spacing w:line="240" w:lineRule="auto"/>
        <w:ind w:left="1252" w:hanging="446"/>
        <w:rPr>
          <w:rFonts w:cs="Arial"/>
          <w:sz w:val="24"/>
          <w:szCs w:val="24"/>
          <w:lang w:val="en-GB"/>
        </w:rPr>
      </w:pPr>
      <w:r w:rsidRPr="00600323">
        <w:rPr>
          <w:rFonts w:eastAsia="Calibri" w:cs="Arial"/>
          <w:sz w:val="24"/>
          <w:szCs w:val="24"/>
        </w:rPr>
        <w:t xml:space="preserve">The </w:t>
      </w:r>
      <w:r w:rsidR="0057753D">
        <w:rPr>
          <w:rFonts w:eastAsia="Calibri" w:cs="Arial"/>
          <w:sz w:val="24"/>
          <w:szCs w:val="24"/>
        </w:rPr>
        <w:t>c</w:t>
      </w:r>
      <w:r w:rsidR="00673B1E" w:rsidRPr="004D401F">
        <w:rPr>
          <w:rFonts w:eastAsia="Calibri" w:cs="Arial"/>
          <w:sz w:val="24"/>
          <w:szCs w:val="24"/>
        </w:rPr>
        <w:t>onsultants</w:t>
      </w:r>
      <w:r w:rsidR="0057753D">
        <w:rPr>
          <w:rFonts w:eastAsia="Calibri" w:cs="Arial"/>
          <w:sz w:val="24"/>
          <w:szCs w:val="24"/>
        </w:rPr>
        <w:t>-</w:t>
      </w:r>
      <w:r w:rsidRPr="00600323">
        <w:rPr>
          <w:rFonts w:eastAsia="Calibri" w:cs="Arial"/>
          <w:sz w:val="24"/>
          <w:szCs w:val="24"/>
        </w:rPr>
        <w:t xml:space="preserve">RAP team undertook intensive community/public </w:t>
      </w:r>
      <w:proofErr w:type="spellStart"/>
      <w:r w:rsidR="000E4DEF" w:rsidRPr="00600323">
        <w:rPr>
          <w:rFonts w:eastAsia="Calibri" w:cs="Arial"/>
          <w:sz w:val="24"/>
          <w:szCs w:val="24"/>
        </w:rPr>
        <w:t>mobili</w:t>
      </w:r>
      <w:r w:rsidR="000E4DEF">
        <w:rPr>
          <w:rFonts w:eastAsia="Calibri" w:cs="Arial"/>
          <w:sz w:val="24"/>
          <w:szCs w:val="24"/>
        </w:rPr>
        <w:t>s</w:t>
      </w:r>
      <w:r w:rsidR="000E4DEF" w:rsidRPr="00600323">
        <w:rPr>
          <w:rFonts w:eastAsia="Calibri" w:cs="Arial"/>
          <w:sz w:val="24"/>
          <w:szCs w:val="24"/>
        </w:rPr>
        <w:t>ation</w:t>
      </w:r>
      <w:proofErr w:type="spellEnd"/>
      <w:r w:rsidR="000E4DEF" w:rsidRPr="00600323">
        <w:rPr>
          <w:rFonts w:eastAsia="Calibri" w:cs="Arial"/>
          <w:sz w:val="24"/>
          <w:szCs w:val="24"/>
        </w:rPr>
        <w:t xml:space="preserve"> </w:t>
      </w:r>
      <w:r w:rsidRPr="00600323">
        <w:rPr>
          <w:rFonts w:eastAsia="Calibri" w:cs="Arial"/>
          <w:sz w:val="24"/>
          <w:szCs w:val="24"/>
        </w:rPr>
        <w:t>and consultations at</w:t>
      </w:r>
      <w:r w:rsidR="008307AE" w:rsidRPr="00600323">
        <w:rPr>
          <w:rFonts w:eastAsia="Calibri" w:cs="Arial"/>
          <w:sz w:val="24"/>
          <w:szCs w:val="24"/>
        </w:rPr>
        <w:t xml:space="preserve"> parish and village (LCI) </w:t>
      </w:r>
      <w:r w:rsidR="00BD4505" w:rsidRPr="00600323">
        <w:rPr>
          <w:rFonts w:eastAsia="Calibri" w:cs="Arial"/>
          <w:sz w:val="24"/>
          <w:szCs w:val="24"/>
        </w:rPr>
        <w:t>level</w:t>
      </w:r>
      <w:r w:rsidR="000E4DEF">
        <w:rPr>
          <w:rFonts w:eastAsia="Calibri" w:cs="Arial"/>
          <w:sz w:val="24"/>
          <w:szCs w:val="24"/>
        </w:rPr>
        <w:t>s</w:t>
      </w:r>
      <w:r w:rsidR="00BD4505" w:rsidRPr="00600323">
        <w:rPr>
          <w:rFonts w:eastAsia="Calibri" w:cs="Arial"/>
          <w:sz w:val="24"/>
          <w:szCs w:val="24"/>
        </w:rPr>
        <w:t>. All</w:t>
      </w:r>
      <w:r w:rsidRPr="00600323">
        <w:rPr>
          <w:rFonts w:eastAsia="Calibri" w:cs="Arial"/>
          <w:sz w:val="24"/>
          <w:szCs w:val="24"/>
        </w:rPr>
        <w:t xml:space="preserve"> issues regarding the project </w:t>
      </w:r>
      <w:r w:rsidR="006C2C26" w:rsidRPr="00600323">
        <w:rPr>
          <w:rFonts w:eastAsia="Calibri" w:cs="Arial"/>
          <w:sz w:val="24"/>
          <w:szCs w:val="24"/>
        </w:rPr>
        <w:t xml:space="preserve">sub-components, the </w:t>
      </w:r>
      <w:r w:rsidRPr="00600323">
        <w:rPr>
          <w:rFonts w:eastAsia="Calibri" w:cs="Arial"/>
          <w:sz w:val="24"/>
          <w:szCs w:val="24"/>
        </w:rPr>
        <w:t xml:space="preserve">implementation activities and the associated </w:t>
      </w:r>
      <w:r w:rsidR="008307AE" w:rsidRPr="00600323">
        <w:rPr>
          <w:rFonts w:eastAsia="Calibri" w:cs="Arial"/>
          <w:sz w:val="24"/>
          <w:szCs w:val="24"/>
        </w:rPr>
        <w:t xml:space="preserve">potential </w:t>
      </w:r>
      <w:r w:rsidRPr="00600323">
        <w:rPr>
          <w:rFonts w:eastAsia="Calibri" w:cs="Arial"/>
          <w:sz w:val="24"/>
          <w:szCs w:val="24"/>
        </w:rPr>
        <w:t xml:space="preserve">impacts on livelihood activities were explained </w:t>
      </w:r>
      <w:r w:rsidR="006C2C26" w:rsidRPr="00600323">
        <w:rPr>
          <w:rFonts w:eastAsia="Calibri" w:cs="Arial"/>
          <w:sz w:val="24"/>
          <w:szCs w:val="24"/>
        </w:rPr>
        <w:t>to the community members</w:t>
      </w:r>
      <w:r w:rsidRPr="00600323">
        <w:rPr>
          <w:rFonts w:eastAsia="Calibri" w:cs="Arial"/>
          <w:sz w:val="24"/>
          <w:szCs w:val="24"/>
        </w:rPr>
        <w:t xml:space="preserve">. </w:t>
      </w:r>
      <w:r w:rsidR="008307AE" w:rsidRPr="00600323">
        <w:rPr>
          <w:rFonts w:eastAsia="Calibri" w:cs="Arial"/>
          <w:sz w:val="24"/>
          <w:szCs w:val="24"/>
        </w:rPr>
        <w:t xml:space="preserve">Alternative </w:t>
      </w:r>
      <w:r w:rsidR="00D17B57" w:rsidRPr="00600323">
        <w:rPr>
          <w:rFonts w:cs="Arial"/>
          <w:sz w:val="24"/>
          <w:szCs w:val="24"/>
        </w:rPr>
        <w:t xml:space="preserve">resettlement/compensation measures and </w:t>
      </w:r>
      <w:r w:rsidR="000E4DEF">
        <w:rPr>
          <w:rFonts w:cs="Arial"/>
          <w:sz w:val="24"/>
          <w:szCs w:val="24"/>
        </w:rPr>
        <w:t xml:space="preserve">the </w:t>
      </w:r>
      <w:r w:rsidR="00D17B57" w:rsidRPr="00600323">
        <w:rPr>
          <w:rFonts w:cs="Arial"/>
          <w:sz w:val="24"/>
          <w:szCs w:val="24"/>
        </w:rPr>
        <w:t xml:space="preserve">strategies available (see section 6.2 and sub-section 6.3.4) and the property identification, valuation principles and procedures (see section 6.4 and 6.5) </w:t>
      </w:r>
      <w:r w:rsidR="008307AE" w:rsidRPr="00600323">
        <w:rPr>
          <w:rFonts w:eastAsia="Calibri" w:cs="Arial"/>
          <w:sz w:val="24"/>
          <w:szCs w:val="24"/>
        </w:rPr>
        <w:t>were also explained to the community members</w:t>
      </w:r>
      <w:r w:rsidR="00D17B57" w:rsidRPr="00600323">
        <w:rPr>
          <w:rFonts w:eastAsia="Calibri" w:cs="Arial"/>
          <w:sz w:val="24"/>
          <w:szCs w:val="24"/>
        </w:rPr>
        <w:t xml:space="preserve"> and PAPs</w:t>
      </w:r>
      <w:r w:rsidR="008307AE" w:rsidRPr="00600323">
        <w:rPr>
          <w:rFonts w:eastAsia="Calibri" w:cs="Arial"/>
          <w:sz w:val="24"/>
          <w:szCs w:val="24"/>
        </w:rPr>
        <w:t>.</w:t>
      </w:r>
    </w:p>
    <w:p w:rsidR="006C2C26" w:rsidRPr="00600323" w:rsidRDefault="00D158F5" w:rsidP="00AE0761">
      <w:pPr>
        <w:pStyle w:val="BodyTextIndent"/>
        <w:numPr>
          <w:ilvl w:val="0"/>
          <w:numId w:val="31"/>
        </w:numPr>
        <w:tabs>
          <w:tab w:val="clear" w:pos="792"/>
          <w:tab w:val="left" w:pos="1260"/>
        </w:tabs>
        <w:spacing w:line="240" w:lineRule="auto"/>
        <w:ind w:left="1252" w:hanging="446"/>
        <w:rPr>
          <w:rFonts w:cs="Arial"/>
          <w:sz w:val="24"/>
          <w:szCs w:val="24"/>
        </w:rPr>
      </w:pPr>
      <w:r w:rsidRPr="00600323">
        <w:rPr>
          <w:rFonts w:eastAsia="Calibri" w:cs="Arial"/>
          <w:sz w:val="24"/>
          <w:szCs w:val="24"/>
        </w:rPr>
        <w:t xml:space="preserve">The cadastral and valuation survey team identified </w:t>
      </w:r>
      <w:r w:rsidR="000E4DEF">
        <w:rPr>
          <w:rFonts w:eastAsia="Calibri" w:cs="Arial"/>
          <w:sz w:val="24"/>
          <w:szCs w:val="24"/>
        </w:rPr>
        <w:t xml:space="preserve">the </w:t>
      </w:r>
      <w:r w:rsidRPr="00600323">
        <w:rPr>
          <w:rFonts w:eastAsia="Calibri" w:cs="Arial"/>
          <w:sz w:val="24"/>
          <w:szCs w:val="24"/>
        </w:rPr>
        <w:t xml:space="preserve">properties </w:t>
      </w:r>
      <w:r w:rsidR="006C2C26" w:rsidRPr="00600323">
        <w:rPr>
          <w:rFonts w:eastAsia="Calibri" w:cs="Arial"/>
          <w:sz w:val="24"/>
          <w:szCs w:val="24"/>
        </w:rPr>
        <w:t xml:space="preserve">and livelihood activities </w:t>
      </w:r>
      <w:r w:rsidR="00D17B57" w:rsidRPr="00600323">
        <w:rPr>
          <w:rFonts w:eastAsia="Calibri" w:cs="Arial"/>
          <w:sz w:val="24"/>
          <w:szCs w:val="24"/>
        </w:rPr>
        <w:t xml:space="preserve">likely </w:t>
      </w:r>
      <w:r w:rsidRPr="00600323">
        <w:rPr>
          <w:rFonts w:eastAsia="Calibri" w:cs="Arial"/>
          <w:sz w:val="24"/>
          <w:szCs w:val="24"/>
        </w:rPr>
        <w:t xml:space="preserve">to be affected </w:t>
      </w:r>
      <w:r w:rsidR="00287A70" w:rsidRPr="00600323">
        <w:rPr>
          <w:rFonts w:eastAsia="Calibri" w:cs="Arial"/>
          <w:sz w:val="24"/>
          <w:szCs w:val="24"/>
        </w:rPr>
        <w:t xml:space="preserve">and </w:t>
      </w:r>
      <w:r w:rsidR="00FD33B7" w:rsidRPr="00600323">
        <w:rPr>
          <w:rFonts w:eastAsia="Calibri" w:cs="Arial"/>
          <w:sz w:val="24"/>
          <w:szCs w:val="24"/>
        </w:rPr>
        <w:t>or acquired (</w:t>
      </w:r>
      <w:r w:rsidR="000E4DEF">
        <w:rPr>
          <w:rFonts w:eastAsia="Calibri" w:cs="Arial"/>
          <w:sz w:val="24"/>
          <w:szCs w:val="24"/>
        </w:rPr>
        <w:t>‘</w:t>
      </w:r>
      <w:proofErr w:type="spellStart"/>
      <w:r w:rsidR="00FD33B7" w:rsidRPr="00600323">
        <w:rPr>
          <w:rFonts w:eastAsia="Calibri" w:cs="Arial"/>
          <w:sz w:val="24"/>
          <w:szCs w:val="24"/>
        </w:rPr>
        <w:t>way</w:t>
      </w:r>
      <w:r w:rsidRPr="00600323">
        <w:rPr>
          <w:rFonts w:eastAsia="Calibri" w:cs="Arial"/>
          <w:sz w:val="24"/>
          <w:szCs w:val="24"/>
        </w:rPr>
        <w:t>leaves</w:t>
      </w:r>
      <w:proofErr w:type="spellEnd"/>
      <w:r w:rsidR="000E4DEF">
        <w:rPr>
          <w:rFonts w:eastAsia="Calibri" w:cs="Arial"/>
          <w:sz w:val="24"/>
          <w:szCs w:val="24"/>
        </w:rPr>
        <w:t>’</w:t>
      </w:r>
      <w:r w:rsidRPr="00600323">
        <w:rPr>
          <w:rFonts w:eastAsia="Calibri" w:cs="Arial"/>
          <w:sz w:val="24"/>
          <w:szCs w:val="24"/>
        </w:rPr>
        <w:t>) by the project implementation activities</w:t>
      </w:r>
      <w:r w:rsidR="006C2C26" w:rsidRPr="00600323">
        <w:rPr>
          <w:rFonts w:eastAsia="Calibri" w:cs="Arial"/>
          <w:sz w:val="24"/>
          <w:szCs w:val="24"/>
        </w:rPr>
        <w:t xml:space="preserve">, while mindful of alternative measures for </w:t>
      </w:r>
      <w:proofErr w:type="spellStart"/>
      <w:r w:rsidR="000E4DEF" w:rsidRPr="00600323">
        <w:rPr>
          <w:rFonts w:eastAsia="Calibri" w:cs="Arial"/>
          <w:sz w:val="24"/>
          <w:szCs w:val="24"/>
        </w:rPr>
        <w:t>minimi</w:t>
      </w:r>
      <w:r w:rsidR="000E4DEF">
        <w:rPr>
          <w:rFonts w:eastAsia="Calibri" w:cs="Arial"/>
          <w:sz w:val="24"/>
          <w:szCs w:val="24"/>
        </w:rPr>
        <w:t>s</w:t>
      </w:r>
      <w:r w:rsidR="000E4DEF" w:rsidRPr="00600323">
        <w:rPr>
          <w:rFonts w:eastAsia="Calibri" w:cs="Arial"/>
          <w:sz w:val="24"/>
          <w:szCs w:val="24"/>
        </w:rPr>
        <w:t>ing</w:t>
      </w:r>
      <w:proofErr w:type="spellEnd"/>
      <w:r w:rsidR="000E4DEF" w:rsidRPr="00600323">
        <w:rPr>
          <w:rFonts w:eastAsia="Calibri" w:cs="Arial"/>
          <w:sz w:val="24"/>
          <w:szCs w:val="24"/>
        </w:rPr>
        <w:t xml:space="preserve"> </w:t>
      </w:r>
      <w:r w:rsidR="006C2C26" w:rsidRPr="00600323">
        <w:rPr>
          <w:rFonts w:eastAsia="Calibri" w:cs="Arial"/>
          <w:sz w:val="24"/>
          <w:szCs w:val="24"/>
        </w:rPr>
        <w:t>resettlement/displacements.</w:t>
      </w:r>
    </w:p>
    <w:p w:rsidR="00D158F5" w:rsidRPr="00600323" w:rsidRDefault="00B04188" w:rsidP="00AE0761">
      <w:pPr>
        <w:pStyle w:val="BodyTextIndent"/>
        <w:numPr>
          <w:ilvl w:val="0"/>
          <w:numId w:val="31"/>
        </w:numPr>
        <w:tabs>
          <w:tab w:val="clear" w:pos="792"/>
          <w:tab w:val="left" w:pos="1260"/>
        </w:tabs>
        <w:spacing w:line="240" w:lineRule="auto"/>
        <w:ind w:left="1252" w:hanging="446"/>
        <w:rPr>
          <w:rFonts w:cs="Arial"/>
          <w:sz w:val="24"/>
          <w:szCs w:val="24"/>
        </w:rPr>
      </w:pPr>
      <w:r>
        <w:rPr>
          <w:rFonts w:eastAsia="Calibri" w:cs="Arial"/>
          <w:sz w:val="24"/>
          <w:szCs w:val="24"/>
        </w:rPr>
        <w:t>The a</w:t>
      </w:r>
      <w:r w:rsidR="00D158F5" w:rsidRPr="00600323">
        <w:rPr>
          <w:rFonts w:eastAsia="Calibri" w:cs="Arial"/>
          <w:sz w:val="24"/>
          <w:szCs w:val="24"/>
        </w:rPr>
        <w:t xml:space="preserve">ffected property owners were identified and verified with the help of </w:t>
      </w:r>
      <w:r w:rsidR="006C2C26" w:rsidRPr="00600323">
        <w:rPr>
          <w:rFonts w:eastAsia="Calibri" w:cs="Arial"/>
          <w:sz w:val="24"/>
          <w:szCs w:val="24"/>
        </w:rPr>
        <w:t xml:space="preserve">local government officers (Community Development Officers, Parish Chiefs and Town Agents), </w:t>
      </w:r>
      <w:r w:rsidR="00D158F5" w:rsidRPr="00600323">
        <w:rPr>
          <w:rFonts w:eastAsia="Calibri" w:cs="Arial"/>
          <w:sz w:val="24"/>
          <w:szCs w:val="24"/>
        </w:rPr>
        <w:t xml:space="preserve">local </w:t>
      </w:r>
      <w:r w:rsidR="006C2C26" w:rsidRPr="00600323">
        <w:rPr>
          <w:rFonts w:eastAsia="Calibri" w:cs="Arial"/>
          <w:sz w:val="24"/>
          <w:szCs w:val="24"/>
        </w:rPr>
        <w:t xml:space="preserve">area </w:t>
      </w:r>
      <w:r w:rsidR="00D158F5" w:rsidRPr="00600323">
        <w:rPr>
          <w:rFonts w:eastAsia="Calibri" w:cs="Arial"/>
          <w:sz w:val="24"/>
          <w:szCs w:val="24"/>
        </w:rPr>
        <w:t xml:space="preserve">leaders and community guides. At all times, the </w:t>
      </w:r>
      <w:r w:rsidR="006C2C26" w:rsidRPr="00600323">
        <w:rPr>
          <w:rFonts w:eastAsia="Calibri" w:cs="Arial"/>
          <w:sz w:val="24"/>
          <w:szCs w:val="24"/>
        </w:rPr>
        <w:t>RAP</w:t>
      </w:r>
      <w:r w:rsidR="00D158F5" w:rsidRPr="00600323">
        <w:rPr>
          <w:rFonts w:eastAsia="Calibri" w:cs="Arial"/>
          <w:sz w:val="24"/>
          <w:szCs w:val="24"/>
        </w:rPr>
        <w:t xml:space="preserve"> teams explained to </w:t>
      </w:r>
      <w:r>
        <w:rPr>
          <w:rFonts w:eastAsia="Calibri" w:cs="Arial"/>
          <w:sz w:val="24"/>
          <w:szCs w:val="24"/>
        </w:rPr>
        <w:t xml:space="preserve">the </w:t>
      </w:r>
      <w:r w:rsidR="00D158F5" w:rsidRPr="00600323">
        <w:rPr>
          <w:rFonts w:eastAsia="Calibri" w:cs="Arial"/>
          <w:sz w:val="24"/>
          <w:szCs w:val="24"/>
        </w:rPr>
        <w:t>affected property owners the</w:t>
      </w:r>
      <w:r w:rsidR="00287A70" w:rsidRPr="00600323">
        <w:rPr>
          <w:rFonts w:eastAsia="Calibri" w:cs="Arial"/>
          <w:sz w:val="24"/>
          <w:szCs w:val="24"/>
        </w:rPr>
        <w:t xml:space="preserve"> objectives and</w:t>
      </w:r>
      <w:r w:rsidR="00D158F5" w:rsidRPr="00600323">
        <w:rPr>
          <w:rFonts w:eastAsia="Calibri" w:cs="Arial"/>
          <w:sz w:val="24"/>
          <w:szCs w:val="24"/>
        </w:rPr>
        <w:t xml:space="preserve"> details of the assessment exercise. </w:t>
      </w:r>
    </w:p>
    <w:p w:rsidR="008252D3" w:rsidRPr="00600323" w:rsidRDefault="00D158F5" w:rsidP="00AE0761">
      <w:pPr>
        <w:pStyle w:val="BodyTextIndent"/>
        <w:numPr>
          <w:ilvl w:val="0"/>
          <w:numId w:val="31"/>
        </w:numPr>
        <w:tabs>
          <w:tab w:val="clear" w:pos="792"/>
          <w:tab w:val="left" w:pos="1260"/>
        </w:tabs>
        <w:spacing w:line="240" w:lineRule="auto"/>
        <w:ind w:left="1252" w:hanging="446"/>
        <w:rPr>
          <w:rFonts w:cs="Arial"/>
          <w:sz w:val="24"/>
          <w:szCs w:val="24"/>
        </w:rPr>
      </w:pPr>
      <w:r w:rsidRPr="00600323">
        <w:rPr>
          <w:rFonts w:eastAsia="Calibri" w:cs="Arial"/>
          <w:sz w:val="24"/>
          <w:szCs w:val="24"/>
        </w:rPr>
        <w:t>A profile of the affected property was developed indicating the property</w:t>
      </w:r>
      <w:r w:rsidR="00287A70" w:rsidRPr="00600323">
        <w:rPr>
          <w:rFonts w:eastAsia="Calibri" w:cs="Arial"/>
          <w:sz w:val="24"/>
          <w:szCs w:val="24"/>
        </w:rPr>
        <w:t xml:space="preserve"> affected, the extent of property</w:t>
      </w:r>
      <w:r w:rsidRPr="00600323">
        <w:rPr>
          <w:rFonts w:eastAsia="Calibri" w:cs="Arial"/>
          <w:sz w:val="24"/>
          <w:szCs w:val="24"/>
        </w:rPr>
        <w:t xml:space="preserve"> affected, location, owner and extent of loss</w:t>
      </w:r>
      <w:r w:rsidR="00287A70" w:rsidRPr="00600323">
        <w:rPr>
          <w:rFonts w:eastAsia="Calibri" w:cs="Arial"/>
          <w:sz w:val="24"/>
          <w:szCs w:val="24"/>
        </w:rPr>
        <w:t xml:space="preserve"> or effect</w:t>
      </w:r>
      <w:r w:rsidRPr="00600323">
        <w:rPr>
          <w:rFonts w:eastAsia="Calibri" w:cs="Arial"/>
          <w:sz w:val="24"/>
          <w:szCs w:val="24"/>
        </w:rPr>
        <w:t xml:space="preserve">, damage and takeover. This is </w:t>
      </w:r>
      <w:r w:rsidR="00287A70" w:rsidRPr="00600323">
        <w:rPr>
          <w:rFonts w:eastAsia="Calibri" w:cs="Arial"/>
          <w:sz w:val="24"/>
          <w:szCs w:val="24"/>
        </w:rPr>
        <w:t xml:space="preserve">indicated in </w:t>
      </w:r>
      <w:r w:rsidR="00910F42" w:rsidRPr="00600323">
        <w:rPr>
          <w:rFonts w:cs="Arial"/>
          <w:sz w:val="24"/>
          <w:szCs w:val="24"/>
        </w:rPr>
        <w:t>the</w:t>
      </w:r>
      <w:r w:rsidR="00D17B57" w:rsidRPr="00600323">
        <w:rPr>
          <w:rFonts w:cs="Arial"/>
          <w:sz w:val="24"/>
          <w:szCs w:val="24"/>
        </w:rPr>
        <w:t xml:space="preserve"> </w:t>
      </w:r>
      <w:r w:rsidR="008252D3" w:rsidRPr="00600323">
        <w:rPr>
          <w:rFonts w:cs="Arial"/>
          <w:sz w:val="24"/>
          <w:szCs w:val="24"/>
        </w:rPr>
        <w:t xml:space="preserve">PAP </w:t>
      </w:r>
      <w:r w:rsidR="00673B1E" w:rsidRPr="004D401F">
        <w:rPr>
          <w:rFonts w:cs="Arial"/>
          <w:sz w:val="24"/>
          <w:szCs w:val="24"/>
        </w:rPr>
        <w:t>summary roll</w:t>
      </w:r>
      <w:r w:rsidR="008252D3" w:rsidRPr="00600323">
        <w:rPr>
          <w:rFonts w:cs="Arial"/>
          <w:sz w:val="24"/>
          <w:szCs w:val="24"/>
        </w:rPr>
        <w:t xml:space="preserve">, </w:t>
      </w:r>
      <w:r w:rsidR="008B5F17" w:rsidRPr="00600323">
        <w:rPr>
          <w:rFonts w:cs="Arial"/>
          <w:b/>
          <w:sz w:val="24"/>
          <w:szCs w:val="24"/>
        </w:rPr>
        <w:t xml:space="preserve">Appendix </w:t>
      </w:r>
      <w:r w:rsidR="008252D3" w:rsidRPr="00600323">
        <w:rPr>
          <w:rFonts w:cs="Arial"/>
          <w:b/>
          <w:sz w:val="24"/>
          <w:szCs w:val="24"/>
        </w:rPr>
        <w:t>B.</w:t>
      </w:r>
    </w:p>
    <w:p w:rsidR="00D158F5" w:rsidRPr="00600323" w:rsidRDefault="00D158F5" w:rsidP="00AE0761">
      <w:pPr>
        <w:pStyle w:val="BodyTextIndent"/>
        <w:numPr>
          <w:ilvl w:val="0"/>
          <w:numId w:val="31"/>
        </w:numPr>
        <w:tabs>
          <w:tab w:val="clear" w:pos="792"/>
          <w:tab w:val="left" w:pos="1260"/>
        </w:tabs>
        <w:spacing w:line="240" w:lineRule="auto"/>
        <w:ind w:left="1252" w:hanging="446"/>
        <w:rPr>
          <w:rFonts w:cs="Arial"/>
          <w:sz w:val="24"/>
          <w:szCs w:val="24"/>
        </w:rPr>
      </w:pPr>
      <w:r w:rsidRPr="00600323">
        <w:rPr>
          <w:rFonts w:cs="Arial"/>
          <w:sz w:val="24"/>
          <w:szCs w:val="24"/>
        </w:rPr>
        <w:t xml:space="preserve">Using a profile of the affected property and owners, a census of PAPs was undertaken and </w:t>
      </w:r>
      <w:r w:rsidR="00B04188">
        <w:rPr>
          <w:rFonts w:cs="Arial"/>
          <w:sz w:val="24"/>
          <w:szCs w:val="24"/>
        </w:rPr>
        <w:t xml:space="preserve">the </w:t>
      </w:r>
      <w:r w:rsidRPr="00600323">
        <w:rPr>
          <w:rFonts w:cs="Arial"/>
          <w:sz w:val="24"/>
          <w:szCs w:val="24"/>
        </w:rPr>
        <w:t>total numbers of PAP</w:t>
      </w:r>
      <w:r w:rsidR="001A6444" w:rsidRPr="00600323">
        <w:rPr>
          <w:rFonts w:cs="Arial"/>
          <w:sz w:val="24"/>
          <w:szCs w:val="24"/>
        </w:rPr>
        <w:t xml:space="preserve"> households and members were </w:t>
      </w:r>
      <w:r w:rsidRPr="00600323">
        <w:rPr>
          <w:rFonts w:cs="Arial"/>
          <w:sz w:val="24"/>
          <w:szCs w:val="24"/>
        </w:rPr>
        <w:t xml:space="preserve">derived from the census data. The profile of </w:t>
      </w:r>
      <w:r w:rsidR="00B04188">
        <w:rPr>
          <w:rFonts w:cs="Arial"/>
          <w:sz w:val="24"/>
          <w:szCs w:val="24"/>
        </w:rPr>
        <w:t>project-</w:t>
      </w:r>
      <w:r w:rsidRPr="00600323">
        <w:rPr>
          <w:rFonts w:cs="Arial"/>
          <w:sz w:val="24"/>
          <w:szCs w:val="24"/>
        </w:rPr>
        <w:t xml:space="preserve">affected property and owners </w:t>
      </w:r>
      <w:r w:rsidR="00335762" w:rsidRPr="00600323">
        <w:rPr>
          <w:rFonts w:cs="Arial"/>
          <w:sz w:val="24"/>
          <w:szCs w:val="24"/>
        </w:rPr>
        <w:t>are</w:t>
      </w:r>
      <w:r w:rsidR="00715116" w:rsidRPr="00600323">
        <w:rPr>
          <w:rFonts w:cs="Arial"/>
          <w:sz w:val="24"/>
          <w:szCs w:val="24"/>
        </w:rPr>
        <w:t xml:space="preserve"> </w:t>
      </w:r>
      <w:r w:rsidRPr="00600323">
        <w:rPr>
          <w:rFonts w:cs="Arial"/>
          <w:sz w:val="24"/>
          <w:szCs w:val="24"/>
        </w:rPr>
        <w:t xml:space="preserve">attached </w:t>
      </w:r>
      <w:r w:rsidR="001A6444" w:rsidRPr="00600323">
        <w:rPr>
          <w:rFonts w:cs="Arial"/>
          <w:sz w:val="24"/>
          <w:szCs w:val="24"/>
        </w:rPr>
        <w:t xml:space="preserve">as </w:t>
      </w:r>
      <w:r w:rsidR="008B5F17" w:rsidRPr="00600323">
        <w:rPr>
          <w:rFonts w:cs="Arial"/>
          <w:b/>
          <w:sz w:val="24"/>
          <w:szCs w:val="24"/>
        </w:rPr>
        <w:t>Appendix</w:t>
      </w:r>
      <w:r w:rsidRPr="00600323">
        <w:rPr>
          <w:rFonts w:cs="Arial"/>
          <w:b/>
          <w:sz w:val="24"/>
          <w:szCs w:val="24"/>
        </w:rPr>
        <w:t xml:space="preserve"> B.</w:t>
      </w:r>
    </w:p>
    <w:p w:rsidR="00F936F8" w:rsidRDefault="00F936F8" w:rsidP="00C54D1E">
      <w:pPr>
        <w:pStyle w:val="BodyTextIndent"/>
        <w:tabs>
          <w:tab w:val="clear" w:pos="792"/>
          <w:tab w:val="left" w:pos="1260"/>
        </w:tabs>
        <w:spacing w:line="240" w:lineRule="auto"/>
        <w:ind w:left="1252"/>
        <w:rPr>
          <w:rFonts w:cs="Arial"/>
          <w:sz w:val="24"/>
          <w:szCs w:val="24"/>
        </w:rPr>
      </w:pPr>
    </w:p>
    <w:p w:rsidR="00673B1E" w:rsidRDefault="00D158F5" w:rsidP="004D401F">
      <w:pPr>
        <w:pStyle w:val="Heading3"/>
        <w:numPr>
          <w:ilvl w:val="2"/>
          <w:numId w:val="63"/>
        </w:numPr>
        <w:tabs>
          <w:tab w:val="clear" w:pos="792"/>
          <w:tab w:val="left" w:pos="720"/>
        </w:tabs>
        <w:spacing w:before="240" w:after="120"/>
        <w:ind w:left="720"/>
        <w:rPr>
          <w:rFonts w:cs="Arial"/>
          <w:i w:val="0"/>
          <w:smallCaps/>
          <w:sz w:val="24"/>
          <w:szCs w:val="24"/>
        </w:rPr>
      </w:pPr>
      <w:bookmarkStart w:id="44" w:name="_Toc363808837"/>
      <w:r w:rsidRPr="00600323">
        <w:rPr>
          <w:rFonts w:cs="Arial"/>
          <w:i w:val="0"/>
          <w:smallCaps/>
          <w:sz w:val="24"/>
          <w:szCs w:val="24"/>
        </w:rPr>
        <w:lastRenderedPageBreak/>
        <w:t>Project</w:t>
      </w:r>
      <w:r w:rsidR="002C1DC7">
        <w:rPr>
          <w:rFonts w:cs="Arial"/>
          <w:i w:val="0"/>
          <w:smallCaps/>
          <w:sz w:val="24"/>
          <w:szCs w:val="24"/>
        </w:rPr>
        <w:t>-</w:t>
      </w:r>
      <w:r w:rsidRPr="00600323">
        <w:rPr>
          <w:rFonts w:cs="Arial"/>
          <w:i w:val="0"/>
          <w:smallCaps/>
          <w:sz w:val="24"/>
          <w:szCs w:val="24"/>
        </w:rPr>
        <w:t>Affected Persons</w:t>
      </w:r>
      <w:r w:rsidR="00FA6C5A" w:rsidRPr="00600323">
        <w:rPr>
          <w:rFonts w:cs="Arial"/>
          <w:i w:val="0"/>
          <w:smallCaps/>
          <w:sz w:val="24"/>
          <w:szCs w:val="24"/>
        </w:rPr>
        <w:t xml:space="preserve"> (PAPs)</w:t>
      </w:r>
      <w:r w:rsidRPr="00600323">
        <w:rPr>
          <w:rFonts w:cs="Arial"/>
          <w:i w:val="0"/>
          <w:smallCaps/>
          <w:sz w:val="24"/>
          <w:szCs w:val="24"/>
        </w:rPr>
        <w:t xml:space="preserve"> and </w:t>
      </w:r>
      <w:r w:rsidR="006B7056" w:rsidRPr="00600323">
        <w:rPr>
          <w:rFonts w:cs="Arial"/>
          <w:i w:val="0"/>
          <w:smallCaps/>
          <w:sz w:val="24"/>
          <w:szCs w:val="24"/>
        </w:rPr>
        <w:t xml:space="preserve">Institutions </w:t>
      </w:r>
      <w:r w:rsidR="00FA6C5A" w:rsidRPr="00600323">
        <w:rPr>
          <w:rFonts w:cs="Arial"/>
          <w:i w:val="0"/>
          <w:smallCaps/>
          <w:sz w:val="24"/>
          <w:szCs w:val="24"/>
        </w:rPr>
        <w:t>(PA</w:t>
      </w:r>
      <w:r w:rsidR="006B7056" w:rsidRPr="00600323">
        <w:rPr>
          <w:rFonts w:cs="Arial"/>
          <w:i w:val="0"/>
          <w:smallCaps/>
          <w:sz w:val="24"/>
          <w:szCs w:val="24"/>
        </w:rPr>
        <w:t>I</w:t>
      </w:r>
      <w:r w:rsidR="00FA6C5A" w:rsidRPr="00600323">
        <w:rPr>
          <w:rFonts w:cs="Arial"/>
          <w:i w:val="0"/>
          <w:smallCaps/>
          <w:sz w:val="24"/>
          <w:szCs w:val="24"/>
        </w:rPr>
        <w:t>s)</w:t>
      </w:r>
      <w:bookmarkEnd w:id="44"/>
    </w:p>
    <w:p w:rsidR="00D158F5" w:rsidRPr="00600323" w:rsidRDefault="00392FBF" w:rsidP="00D158F5">
      <w:pPr>
        <w:pStyle w:val="BodyTextIndent"/>
        <w:tabs>
          <w:tab w:val="clear" w:pos="792"/>
        </w:tabs>
        <w:spacing w:line="240" w:lineRule="auto"/>
        <w:ind w:left="720"/>
        <w:rPr>
          <w:rFonts w:cs="Arial"/>
          <w:sz w:val="24"/>
          <w:szCs w:val="24"/>
        </w:rPr>
      </w:pPr>
      <w:r w:rsidRPr="00600323">
        <w:rPr>
          <w:rFonts w:cs="Arial"/>
          <w:sz w:val="24"/>
          <w:szCs w:val="24"/>
        </w:rPr>
        <w:t>The AWSP implementation will affect a total of 1</w:t>
      </w:r>
      <w:r w:rsidR="002C1DC7">
        <w:rPr>
          <w:rFonts w:cs="Arial"/>
          <w:sz w:val="24"/>
          <w:szCs w:val="24"/>
        </w:rPr>
        <w:t>,</w:t>
      </w:r>
      <w:r w:rsidRPr="00600323">
        <w:rPr>
          <w:rFonts w:cs="Arial"/>
          <w:sz w:val="24"/>
          <w:szCs w:val="24"/>
        </w:rPr>
        <w:t xml:space="preserve">023 </w:t>
      </w:r>
      <w:r w:rsidR="00C353F5">
        <w:rPr>
          <w:rFonts w:cs="Arial"/>
          <w:sz w:val="24"/>
          <w:szCs w:val="24"/>
        </w:rPr>
        <w:t>properties</w:t>
      </w:r>
      <w:r w:rsidRPr="00600323">
        <w:rPr>
          <w:rFonts w:cs="Arial"/>
          <w:sz w:val="24"/>
          <w:szCs w:val="24"/>
        </w:rPr>
        <w:t>. Of the</w:t>
      </w:r>
      <w:r w:rsidR="00C353F5">
        <w:rPr>
          <w:rFonts w:cs="Arial"/>
          <w:sz w:val="24"/>
          <w:szCs w:val="24"/>
        </w:rPr>
        <w:t>se</w:t>
      </w:r>
      <w:r w:rsidR="00715116" w:rsidRPr="00600323">
        <w:rPr>
          <w:rFonts w:cs="Arial"/>
          <w:sz w:val="24"/>
          <w:szCs w:val="24"/>
        </w:rPr>
        <w:t>,</w:t>
      </w:r>
      <w:r w:rsidRPr="00600323">
        <w:rPr>
          <w:rFonts w:cs="Arial"/>
          <w:sz w:val="24"/>
          <w:szCs w:val="24"/>
        </w:rPr>
        <w:t xml:space="preserve"> 27.6</w:t>
      </w:r>
      <w:r w:rsidR="002C1DC7">
        <w:rPr>
          <w:rFonts w:cs="Arial"/>
          <w:sz w:val="24"/>
          <w:szCs w:val="24"/>
        </w:rPr>
        <w:t xml:space="preserve"> per cent</w:t>
      </w:r>
      <w:r w:rsidR="002C1DC7" w:rsidRPr="00600323">
        <w:rPr>
          <w:rFonts w:cs="Arial"/>
          <w:sz w:val="24"/>
          <w:szCs w:val="24"/>
        </w:rPr>
        <w:t xml:space="preserve"> </w:t>
      </w:r>
      <w:r w:rsidRPr="00600323">
        <w:rPr>
          <w:rFonts w:cs="Arial"/>
          <w:sz w:val="24"/>
          <w:szCs w:val="24"/>
        </w:rPr>
        <w:t xml:space="preserve">are in Arua Hill </w:t>
      </w:r>
      <w:r w:rsidR="002C1DC7">
        <w:rPr>
          <w:rFonts w:cs="Arial"/>
          <w:sz w:val="24"/>
          <w:szCs w:val="24"/>
        </w:rPr>
        <w:t>d</w:t>
      </w:r>
      <w:r w:rsidR="002C1DC7" w:rsidRPr="00600323">
        <w:rPr>
          <w:rFonts w:cs="Arial"/>
          <w:sz w:val="24"/>
          <w:szCs w:val="24"/>
        </w:rPr>
        <w:t>ivision</w:t>
      </w:r>
      <w:r w:rsidRPr="00600323">
        <w:rPr>
          <w:rFonts w:cs="Arial"/>
          <w:sz w:val="24"/>
          <w:szCs w:val="24"/>
        </w:rPr>
        <w:t>, 31.8</w:t>
      </w:r>
      <w:r w:rsidR="002C1DC7" w:rsidRPr="002C1DC7">
        <w:rPr>
          <w:rFonts w:cs="Arial"/>
          <w:sz w:val="24"/>
          <w:szCs w:val="24"/>
        </w:rPr>
        <w:t xml:space="preserve"> </w:t>
      </w:r>
      <w:r w:rsidR="002C1DC7">
        <w:rPr>
          <w:rFonts w:cs="Arial"/>
          <w:sz w:val="24"/>
          <w:szCs w:val="24"/>
        </w:rPr>
        <w:t>per cent</w:t>
      </w:r>
      <w:r w:rsidRPr="00600323">
        <w:rPr>
          <w:rFonts w:cs="Arial"/>
          <w:sz w:val="24"/>
          <w:szCs w:val="24"/>
        </w:rPr>
        <w:t xml:space="preserve"> in River </w:t>
      </w:r>
      <w:proofErr w:type="spellStart"/>
      <w:r w:rsidRPr="00600323">
        <w:rPr>
          <w:rFonts w:cs="Arial"/>
          <w:sz w:val="24"/>
          <w:szCs w:val="24"/>
        </w:rPr>
        <w:t>Oli</w:t>
      </w:r>
      <w:proofErr w:type="spellEnd"/>
      <w:r w:rsidRPr="00600323">
        <w:rPr>
          <w:rFonts w:cs="Arial"/>
          <w:sz w:val="24"/>
          <w:szCs w:val="24"/>
        </w:rPr>
        <w:t xml:space="preserve"> </w:t>
      </w:r>
      <w:r w:rsidR="002C1DC7">
        <w:rPr>
          <w:rFonts w:cs="Arial"/>
          <w:sz w:val="24"/>
          <w:szCs w:val="24"/>
        </w:rPr>
        <w:t>d</w:t>
      </w:r>
      <w:r w:rsidR="002C1DC7" w:rsidRPr="00600323">
        <w:rPr>
          <w:rFonts w:cs="Arial"/>
          <w:sz w:val="24"/>
          <w:szCs w:val="24"/>
        </w:rPr>
        <w:t>ivision</w:t>
      </w:r>
      <w:r w:rsidRPr="00600323">
        <w:rPr>
          <w:rFonts w:cs="Arial"/>
          <w:sz w:val="24"/>
          <w:szCs w:val="24"/>
        </w:rPr>
        <w:t>, 16.3</w:t>
      </w:r>
      <w:r w:rsidR="002C1DC7" w:rsidRPr="002C1DC7">
        <w:rPr>
          <w:rFonts w:cs="Arial"/>
          <w:sz w:val="24"/>
          <w:szCs w:val="24"/>
        </w:rPr>
        <w:t xml:space="preserve"> </w:t>
      </w:r>
      <w:r w:rsidR="002C1DC7">
        <w:rPr>
          <w:rFonts w:cs="Arial"/>
          <w:sz w:val="24"/>
          <w:szCs w:val="24"/>
        </w:rPr>
        <w:t>per cent</w:t>
      </w:r>
      <w:r w:rsidRPr="00600323">
        <w:rPr>
          <w:rFonts w:cs="Arial"/>
          <w:sz w:val="24"/>
          <w:szCs w:val="24"/>
        </w:rPr>
        <w:t xml:space="preserve"> in </w:t>
      </w:r>
      <w:proofErr w:type="spellStart"/>
      <w:r w:rsidRPr="00600323">
        <w:rPr>
          <w:rFonts w:cs="Arial"/>
          <w:sz w:val="24"/>
          <w:szCs w:val="24"/>
        </w:rPr>
        <w:t>Dadamu</w:t>
      </w:r>
      <w:proofErr w:type="spellEnd"/>
      <w:r w:rsidRPr="00600323">
        <w:rPr>
          <w:rFonts w:cs="Arial"/>
          <w:sz w:val="24"/>
          <w:szCs w:val="24"/>
        </w:rPr>
        <w:t xml:space="preserve"> SC, 9.5</w:t>
      </w:r>
      <w:r w:rsidR="002C1DC7" w:rsidRPr="002C1DC7">
        <w:rPr>
          <w:rFonts w:cs="Arial"/>
          <w:sz w:val="24"/>
          <w:szCs w:val="24"/>
        </w:rPr>
        <w:t xml:space="preserve"> </w:t>
      </w:r>
      <w:r w:rsidR="002C1DC7">
        <w:rPr>
          <w:rFonts w:cs="Arial"/>
          <w:sz w:val="24"/>
          <w:szCs w:val="24"/>
        </w:rPr>
        <w:t>per cent</w:t>
      </w:r>
      <w:r w:rsidRPr="00600323">
        <w:rPr>
          <w:rFonts w:cs="Arial"/>
          <w:sz w:val="24"/>
          <w:szCs w:val="24"/>
        </w:rPr>
        <w:t xml:space="preserve"> in </w:t>
      </w:r>
      <w:proofErr w:type="spellStart"/>
      <w:r w:rsidRPr="00600323">
        <w:rPr>
          <w:rFonts w:cs="Arial"/>
          <w:sz w:val="24"/>
          <w:szCs w:val="24"/>
        </w:rPr>
        <w:t>Oluko</w:t>
      </w:r>
      <w:proofErr w:type="spellEnd"/>
      <w:r w:rsidRPr="00600323">
        <w:rPr>
          <w:rFonts w:cs="Arial"/>
          <w:sz w:val="24"/>
          <w:szCs w:val="24"/>
        </w:rPr>
        <w:t xml:space="preserve"> SC, 10.4</w:t>
      </w:r>
      <w:r w:rsidR="002C1DC7" w:rsidRPr="002C1DC7">
        <w:rPr>
          <w:rFonts w:cs="Arial"/>
          <w:sz w:val="24"/>
          <w:szCs w:val="24"/>
        </w:rPr>
        <w:t xml:space="preserve"> </w:t>
      </w:r>
      <w:r w:rsidR="002C1DC7">
        <w:rPr>
          <w:rFonts w:cs="Arial"/>
          <w:sz w:val="24"/>
          <w:szCs w:val="24"/>
        </w:rPr>
        <w:t>per cent</w:t>
      </w:r>
      <w:r w:rsidRPr="00600323">
        <w:rPr>
          <w:rFonts w:cs="Arial"/>
          <w:sz w:val="24"/>
          <w:szCs w:val="24"/>
        </w:rPr>
        <w:t xml:space="preserve"> in </w:t>
      </w:r>
      <w:proofErr w:type="spellStart"/>
      <w:r w:rsidRPr="00600323">
        <w:rPr>
          <w:rFonts w:cs="Arial"/>
          <w:sz w:val="24"/>
          <w:szCs w:val="24"/>
        </w:rPr>
        <w:t>Pajulu</w:t>
      </w:r>
      <w:proofErr w:type="spellEnd"/>
      <w:r w:rsidRPr="00600323">
        <w:rPr>
          <w:rFonts w:cs="Arial"/>
          <w:sz w:val="24"/>
          <w:szCs w:val="24"/>
        </w:rPr>
        <w:t xml:space="preserve"> SC, 2.6</w:t>
      </w:r>
      <w:r w:rsidR="002C1DC7" w:rsidRPr="002C1DC7">
        <w:rPr>
          <w:rFonts w:cs="Arial"/>
          <w:sz w:val="24"/>
          <w:szCs w:val="24"/>
        </w:rPr>
        <w:t xml:space="preserve"> </w:t>
      </w:r>
      <w:r w:rsidR="002C1DC7">
        <w:rPr>
          <w:rFonts w:cs="Arial"/>
          <w:sz w:val="24"/>
          <w:szCs w:val="24"/>
        </w:rPr>
        <w:t>per cent</w:t>
      </w:r>
      <w:r w:rsidRPr="00600323">
        <w:rPr>
          <w:rFonts w:cs="Arial"/>
          <w:sz w:val="24"/>
          <w:szCs w:val="24"/>
        </w:rPr>
        <w:t xml:space="preserve"> in </w:t>
      </w:r>
      <w:proofErr w:type="spellStart"/>
      <w:r w:rsidRPr="00600323">
        <w:rPr>
          <w:rFonts w:cs="Arial"/>
          <w:sz w:val="24"/>
          <w:szCs w:val="24"/>
        </w:rPr>
        <w:t>Manibe</w:t>
      </w:r>
      <w:proofErr w:type="spellEnd"/>
      <w:r w:rsidRPr="00600323">
        <w:rPr>
          <w:rFonts w:cs="Arial"/>
          <w:sz w:val="24"/>
          <w:szCs w:val="24"/>
        </w:rPr>
        <w:t xml:space="preserve"> SC and 1.7</w:t>
      </w:r>
      <w:r w:rsidR="002C1DC7" w:rsidRPr="002C1DC7">
        <w:rPr>
          <w:rFonts w:cs="Arial"/>
          <w:sz w:val="24"/>
          <w:szCs w:val="24"/>
        </w:rPr>
        <w:t xml:space="preserve"> </w:t>
      </w:r>
      <w:r w:rsidR="002C1DC7">
        <w:rPr>
          <w:rFonts w:cs="Arial"/>
          <w:sz w:val="24"/>
          <w:szCs w:val="24"/>
        </w:rPr>
        <w:t>per cent</w:t>
      </w:r>
      <w:r w:rsidR="002C1DC7" w:rsidRPr="00600323">
        <w:rPr>
          <w:rFonts w:cs="Arial"/>
          <w:sz w:val="24"/>
          <w:szCs w:val="24"/>
        </w:rPr>
        <w:t xml:space="preserve"> </w:t>
      </w:r>
      <w:r w:rsidRPr="00600323">
        <w:rPr>
          <w:rFonts w:cs="Arial"/>
          <w:sz w:val="24"/>
          <w:szCs w:val="24"/>
        </w:rPr>
        <w:t xml:space="preserve">in </w:t>
      </w:r>
      <w:proofErr w:type="spellStart"/>
      <w:r w:rsidRPr="00600323">
        <w:rPr>
          <w:rFonts w:cs="Arial"/>
          <w:sz w:val="24"/>
          <w:szCs w:val="24"/>
        </w:rPr>
        <w:t>Vurra</w:t>
      </w:r>
      <w:proofErr w:type="spellEnd"/>
      <w:r w:rsidRPr="00600323">
        <w:rPr>
          <w:rFonts w:cs="Arial"/>
          <w:sz w:val="24"/>
          <w:szCs w:val="24"/>
        </w:rPr>
        <w:t xml:space="preserve"> SC. </w:t>
      </w:r>
      <w:r w:rsidR="005D33E8" w:rsidRPr="00600323">
        <w:rPr>
          <w:rFonts w:cs="Arial"/>
          <w:sz w:val="24"/>
          <w:szCs w:val="24"/>
        </w:rPr>
        <w:t xml:space="preserve">This is reflected in </w:t>
      </w:r>
      <w:r w:rsidR="00715116" w:rsidRPr="00600323">
        <w:rPr>
          <w:rFonts w:cs="Arial"/>
          <w:b/>
          <w:sz w:val="24"/>
          <w:szCs w:val="24"/>
        </w:rPr>
        <w:t xml:space="preserve">Table </w:t>
      </w:r>
      <w:r w:rsidR="005D33E8" w:rsidRPr="00600323">
        <w:rPr>
          <w:rFonts w:cs="Arial"/>
          <w:b/>
          <w:sz w:val="24"/>
          <w:szCs w:val="24"/>
        </w:rPr>
        <w:t>3-2</w:t>
      </w:r>
      <w:r w:rsidR="005D33E8" w:rsidRPr="00600323">
        <w:rPr>
          <w:rFonts w:cs="Arial"/>
          <w:sz w:val="24"/>
          <w:szCs w:val="24"/>
        </w:rPr>
        <w:t>.</w:t>
      </w:r>
      <w:r w:rsidR="00F31BA8" w:rsidRPr="00600323">
        <w:rPr>
          <w:rFonts w:cs="Arial"/>
          <w:sz w:val="24"/>
          <w:szCs w:val="24"/>
        </w:rPr>
        <w:t xml:space="preserve"> </w:t>
      </w:r>
      <w:r w:rsidR="00A865D5" w:rsidRPr="00600323">
        <w:rPr>
          <w:rFonts w:cs="Arial"/>
          <w:sz w:val="24"/>
          <w:szCs w:val="24"/>
        </w:rPr>
        <w:t>According</w:t>
      </w:r>
      <w:r w:rsidR="00D158F5" w:rsidRPr="00600323">
        <w:rPr>
          <w:rFonts w:cs="Arial"/>
          <w:sz w:val="24"/>
          <w:szCs w:val="24"/>
        </w:rPr>
        <w:t xml:space="preserve"> to the PAP census, the AWSP activity implementation will</w:t>
      </w:r>
      <w:r w:rsidR="00D158F5" w:rsidRPr="00600323">
        <w:rPr>
          <w:rFonts w:cs="Arial"/>
          <w:sz w:val="24"/>
          <w:szCs w:val="24"/>
          <w:lang w:val="en-GB"/>
        </w:rPr>
        <w:t xml:space="preserve"> directly affect </w:t>
      </w:r>
      <w:r w:rsidR="00F31BA8" w:rsidRPr="00600323">
        <w:rPr>
          <w:rFonts w:cs="Arial"/>
          <w:sz w:val="24"/>
          <w:szCs w:val="24"/>
        </w:rPr>
        <w:t>881 households with a total of 7</w:t>
      </w:r>
      <w:r w:rsidR="00715116" w:rsidRPr="00600323">
        <w:rPr>
          <w:rFonts w:cs="Arial"/>
          <w:sz w:val="24"/>
          <w:szCs w:val="24"/>
        </w:rPr>
        <w:t>,</w:t>
      </w:r>
      <w:r w:rsidR="00F31BA8" w:rsidRPr="00600323">
        <w:rPr>
          <w:rFonts w:cs="Arial"/>
          <w:sz w:val="24"/>
          <w:szCs w:val="24"/>
        </w:rPr>
        <w:t>219 household members</w:t>
      </w:r>
      <w:r w:rsidR="00A30107" w:rsidRPr="00600323">
        <w:rPr>
          <w:rFonts w:cs="Arial"/>
          <w:sz w:val="24"/>
          <w:szCs w:val="24"/>
        </w:rPr>
        <w:t xml:space="preserve"> or project</w:t>
      </w:r>
      <w:r w:rsidR="002C1DC7">
        <w:rPr>
          <w:rFonts w:cs="Arial"/>
          <w:sz w:val="24"/>
          <w:szCs w:val="24"/>
        </w:rPr>
        <w:t>-</w:t>
      </w:r>
      <w:r w:rsidR="00A30107" w:rsidRPr="00600323">
        <w:rPr>
          <w:rFonts w:cs="Arial"/>
          <w:sz w:val="24"/>
          <w:szCs w:val="24"/>
        </w:rPr>
        <w:t>affected persons (PAPs)</w:t>
      </w:r>
      <w:r w:rsidR="00F31BA8" w:rsidRPr="00600323">
        <w:rPr>
          <w:rFonts w:cs="Arial"/>
          <w:sz w:val="24"/>
          <w:szCs w:val="24"/>
        </w:rPr>
        <w:t xml:space="preserve">. </w:t>
      </w:r>
      <w:r w:rsidR="00C45B33" w:rsidRPr="00600323">
        <w:rPr>
          <w:rFonts w:cs="Arial"/>
          <w:sz w:val="24"/>
          <w:szCs w:val="24"/>
          <w:lang w:val="en-GB"/>
        </w:rPr>
        <w:t xml:space="preserve">In this report, </w:t>
      </w:r>
      <w:r w:rsidR="00A30107" w:rsidRPr="00600323">
        <w:rPr>
          <w:rFonts w:cs="Arial"/>
          <w:sz w:val="24"/>
          <w:szCs w:val="24"/>
          <w:lang w:val="en-GB"/>
        </w:rPr>
        <w:t xml:space="preserve">PAP households </w:t>
      </w:r>
      <w:r w:rsidR="00F31BA8" w:rsidRPr="00600323">
        <w:rPr>
          <w:rFonts w:cs="Arial"/>
          <w:sz w:val="24"/>
          <w:szCs w:val="24"/>
          <w:lang w:val="en-GB"/>
        </w:rPr>
        <w:t xml:space="preserve">have been </w:t>
      </w:r>
      <w:r w:rsidR="00A30107" w:rsidRPr="00600323">
        <w:rPr>
          <w:rFonts w:cs="Arial"/>
          <w:sz w:val="24"/>
          <w:szCs w:val="24"/>
          <w:lang w:val="en-GB"/>
        </w:rPr>
        <w:t>sometimes referred</w:t>
      </w:r>
      <w:r w:rsidR="00C45B33" w:rsidRPr="00600323">
        <w:rPr>
          <w:rFonts w:cs="Arial"/>
          <w:sz w:val="24"/>
          <w:szCs w:val="24"/>
          <w:lang w:val="en-GB"/>
        </w:rPr>
        <w:t xml:space="preserve"> to as </w:t>
      </w:r>
      <w:r w:rsidR="002C1DC7">
        <w:rPr>
          <w:rFonts w:cs="Arial"/>
          <w:sz w:val="24"/>
          <w:szCs w:val="24"/>
          <w:lang w:val="en-GB"/>
        </w:rPr>
        <w:t>p</w:t>
      </w:r>
      <w:r w:rsidR="002C1DC7" w:rsidRPr="00600323">
        <w:rPr>
          <w:rFonts w:cs="Arial"/>
          <w:sz w:val="24"/>
          <w:szCs w:val="24"/>
          <w:lang w:val="en-GB"/>
        </w:rPr>
        <w:t>roject</w:t>
      </w:r>
      <w:r w:rsidR="002C1DC7">
        <w:rPr>
          <w:rFonts w:cs="Arial"/>
          <w:sz w:val="24"/>
          <w:szCs w:val="24"/>
          <w:lang w:val="en-GB"/>
        </w:rPr>
        <w:t>-a</w:t>
      </w:r>
      <w:r w:rsidR="00C45B33" w:rsidRPr="00600323">
        <w:rPr>
          <w:rFonts w:cs="Arial"/>
          <w:sz w:val="24"/>
          <w:szCs w:val="24"/>
          <w:lang w:val="en-GB"/>
        </w:rPr>
        <w:t xml:space="preserve">ffected </w:t>
      </w:r>
      <w:r w:rsidR="002C1DC7">
        <w:rPr>
          <w:rFonts w:cs="Arial"/>
          <w:sz w:val="24"/>
          <w:szCs w:val="24"/>
          <w:lang w:val="en-GB"/>
        </w:rPr>
        <w:t>h</w:t>
      </w:r>
      <w:r w:rsidR="002C1DC7" w:rsidRPr="00600323">
        <w:rPr>
          <w:rFonts w:cs="Arial"/>
          <w:sz w:val="24"/>
          <w:szCs w:val="24"/>
          <w:lang w:val="en-GB"/>
        </w:rPr>
        <w:t xml:space="preserve">ouseholds </w:t>
      </w:r>
      <w:r w:rsidR="00C45B33" w:rsidRPr="00600323">
        <w:rPr>
          <w:rFonts w:cs="Arial"/>
          <w:sz w:val="24"/>
          <w:szCs w:val="24"/>
          <w:lang w:val="en-GB"/>
        </w:rPr>
        <w:t>(PAHs)</w:t>
      </w:r>
      <w:r w:rsidR="00F31BA8" w:rsidRPr="00600323">
        <w:rPr>
          <w:rFonts w:cs="Arial"/>
          <w:sz w:val="24"/>
          <w:szCs w:val="24"/>
          <w:lang w:val="en-GB"/>
        </w:rPr>
        <w:t>.</w:t>
      </w:r>
      <w:r w:rsidR="006B7056" w:rsidRPr="00600323">
        <w:rPr>
          <w:rFonts w:cs="Arial"/>
          <w:sz w:val="24"/>
          <w:szCs w:val="24"/>
          <w:lang w:val="en-GB"/>
        </w:rPr>
        <w:t xml:space="preserve"> </w:t>
      </w:r>
      <w:r w:rsidR="00C45B33" w:rsidRPr="00600323">
        <w:rPr>
          <w:rFonts w:cs="Arial"/>
          <w:sz w:val="24"/>
          <w:szCs w:val="24"/>
          <w:lang w:val="en-GB"/>
        </w:rPr>
        <w:t xml:space="preserve"> It is important to note that some of </w:t>
      </w:r>
      <w:r w:rsidR="002C1DC7">
        <w:rPr>
          <w:rFonts w:cs="Arial"/>
          <w:sz w:val="24"/>
          <w:szCs w:val="24"/>
          <w:lang w:val="en-GB"/>
        </w:rPr>
        <w:t xml:space="preserve">the </w:t>
      </w:r>
      <w:r w:rsidR="005D33E8" w:rsidRPr="00600323">
        <w:rPr>
          <w:rFonts w:cs="Arial"/>
          <w:sz w:val="24"/>
          <w:szCs w:val="24"/>
          <w:lang w:val="en-GB"/>
        </w:rPr>
        <w:t>PAP</w:t>
      </w:r>
      <w:r w:rsidR="00C45B33" w:rsidRPr="00600323">
        <w:rPr>
          <w:rFonts w:cs="Arial"/>
          <w:sz w:val="24"/>
          <w:szCs w:val="24"/>
          <w:lang w:val="en-GB"/>
        </w:rPr>
        <w:t xml:space="preserve"> households </w:t>
      </w:r>
      <w:r w:rsidR="00FC2F79" w:rsidRPr="00600323">
        <w:rPr>
          <w:rFonts w:cs="Arial"/>
          <w:sz w:val="24"/>
          <w:szCs w:val="24"/>
          <w:lang w:val="en-GB"/>
        </w:rPr>
        <w:t xml:space="preserve">own two </w:t>
      </w:r>
      <w:r w:rsidR="002E3DE4" w:rsidRPr="00600323">
        <w:rPr>
          <w:rFonts w:cs="Arial"/>
          <w:sz w:val="24"/>
          <w:szCs w:val="24"/>
          <w:lang w:val="en-GB"/>
        </w:rPr>
        <w:t>or more</w:t>
      </w:r>
      <w:r w:rsidR="00F31BA8" w:rsidRPr="00600323">
        <w:rPr>
          <w:rFonts w:cs="Arial"/>
          <w:sz w:val="24"/>
          <w:szCs w:val="24"/>
          <w:lang w:val="en-GB"/>
        </w:rPr>
        <w:t xml:space="preserve"> </w:t>
      </w:r>
      <w:r w:rsidR="00FA6C5A" w:rsidRPr="00600323">
        <w:rPr>
          <w:rFonts w:cs="Arial"/>
          <w:sz w:val="24"/>
          <w:szCs w:val="24"/>
          <w:lang w:val="en-GB"/>
        </w:rPr>
        <w:t xml:space="preserve">of </w:t>
      </w:r>
      <w:r w:rsidR="002C1DC7">
        <w:rPr>
          <w:rFonts w:cs="Arial"/>
          <w:sz w:val="24"/>
          <w:szCs w:val="24"/>
          <w:lang w:val="en-GB"/>
        </w:rPr>
        <w:t xml:space="preserve">the </w:t>
      </w:r>
      <w:r w:rsidR="00FC2F79" w:rsidRPr="00600323">
        <w:rPr>
          <w:rFonts w:cs="Arial"/>
          <w:sz w:val="24"/>
          <w:szCs w:val="24"/>
          <w:lang w:val="en-GB"/>
        </w:rPr>
        <w:t>project</w:t>
      </w:r>
      <w:r w:rsidR="002C1DC7">
        <w:rPr>
          <w:rFonts w:cs="Arial"/>
          <w:sz w:val="24"/>
          <w:szCs w:val="24"/>
          <w:lang w:val="en-GB"/>
        </w:rPr>
        <w:t>-</w:t>
      </w:r>
      <w:r w:rsidR="00C45B33" w:rsidRPr="00600323">
        <w:rPr>
          <w:rFonts w:cs="Arial"/>
          <w:sz w:val="24"/>
          <w:szCs w:val="24"/>
          <w:lang w:val="en-GB"/>
        </w:rPr>
        <w:t>affected</w:t>
      </w:r>
      <w:r w:rsidR="00FC2F79" w:rsidRPr="00600323">
        <w:rPr>
          <w:rFonts w:cs="Arial"/>
          <w:sz w:val="24"/>
          <w:szCs w:val="24"/>
          <w:lang w:val="en-GB"/>
        </w:rPr>
        <w:t xml:space="preserve"> </w:t>
      </w:r>
      <w:r w:rsidR="00C353F5">
        <w:rPr>
          <w:rFonts w:cs="Arial"/>
          <w:sz w:val="24"/>
          <w:szCs w:val="24"/>
          <w:lang w:val="en-GB"/>
        </w:rPr>
        <w:t>properties</w:t>
      </w:r>
      <w:r w:rsidR="00A72B17" w:rsidRPr="00600323">
        <w:rPr>
          <w:rFonts w:cs="Arial"/>
          <w:sz w:val="24"/>
          <w:szCs w:val="24"/>
          <w:lang w:val="en-GB"/>
        </w:rPr>
        <w:t>.</w:t>
      </w:r>
      <w:r w:rsidR="00D158F5" w:rsidRPr="00600323">
        <w:rPr>
          <w:rFonts w:cs="Arial"/>
          <w:sz w:val="24"/>
          <w:szCs w:val="24"/>
          <w:lang w:val="en-GB"/>
        </w:rPr>
        <w:t xml:space="preserve"> </w:t>
      </w:r>
      <w:r w:rsidR="00FC2F79" w:rsidRPr="00600323">
        <w:rPr>
          <w:rFonts w:cs="Arial"/>
          <w:sz w:val="24"/>
          <w:szCs w:val="24"/>
          <w:lang w:val="en-GB"/>
        </w:rPr>
        <w:t>T</w:t>
      </w:r>
      <w:r w:rsidR="00D158F5" w:rsidRPr="00600323">
        <w:rPr>
          <w:rFonts w:cs="Arial"/>
          <w:sz w:val="24"/>
          <w:szCs w:val="24"/>
          <w:lang w:val="en-GB"/>
        </w:rPr>
        <w:t xml:space="preserve">he AWSP activity implementation will </w:t>
      </w:r>
      <w:r w:rsidR="00FC2F79" w:rsidRPr="00600323">
        <w:rPr>
          <w:rFonts w:cs="Arial"/>
          <w:sz w:val="24"/>
          <w:szCs w:val="24"/>
          <w:lang w:val="en-GB"/>
        </w:rPr>
        <w:t xml:space="preserve">also </w:t>
      </w:r>
      <w:r w:rsidR="00D158F5" w:rsidRPr="00600323">
        <w:rPr>
          <w:rFonts w:cs="Arial"/>
          <w:sz w:val="24"/>
          <w:szCs w:val="24"/>
          <w:lang w:val="en-GB"/>
        </w:rPr>
        <w:t xml:space="preserve">directly affect </w:t>
      </w:r>
      <w:r w:rsidR="005F625D" w:rsidRPr="00600323">
        <w:rPr>
          <w:rFonts w:cs="Arial"/>
          <w:sz w:val="24"/>
          <w:szCs w:val="24"/>
          <w:lang w:val="en-GB"/>
        </w:rPr>
        <w:t xml:space="preserve">85 </w:t>
      </w:r>
      <w:r w:rsidR="002C1DC7">
        <w:rPr>
          <w:rFonts w:cs="Arial"/>
          <w:sz w:val="24"/>
          <w:szCs w:val="24"/>
          <w:lang w:val="en-GB"/>
        </w:rPr>
        <w:t>i</w:t>
      </w:r>
      <w:r w:rsidR="002C1DC7" w:rsidRPr="00600323">
        <w:rPr>
          <w:rFonts w:cs="Arial"/>
          <w:sz w:val="24"/>
          <w:szCs w:val="24"/>
          <w:lang w:val="en-GB"/>
        </w:rPr>
        <w:t>nstitutions</w:t>
      </w:r>
      <w:r w:rsidR="00D158F5" w:rsidRPr="00600323">
        <w:rPr>
          <w:rFonts w:cs="Arial"/>
          <w:sz w:val="24"/>
          <w:szCs w:val="24"/>
          <w:lang w:val="en-GB"/>
        </w:rPr>
        <w:t xml:space="preserve">. In this report, these are referred to as </w:t>
      </w:r>
      <w:r w:rsidR="002C1DC7">
        <w:rPr>
          <w:rFonts w:cs="Arial"/>
          <w:sz w:val="24"/>
          <w:szCs w:val="24"/>
          <w:lang w:val="en-GB"/>
        </w:rPr>
        <w:t>project-a</w:t>
      </w:r>
      <w:r w:rsidR="002C1DC7" w:rsidRPr="00600323">
        <w:rPr>
          <w:rFonts w:cs="Arial"/>
          <w:sz w:val="24"/>
          <w:szCs w:val="24"/>
          <w:lang w:val="en-GB"/>
        </w:rPr>
        <w:t xml:space="preserve">ffected </w:t>
      </w:r>
      <w:r w:rsidR="002C1DC7">
        <w:rPr>
          <w:rFonts w:cs="Arial"/>
          <w:sz w:val="24"/>
          <w:szCs w:val="24"/>
          <w:lang w:val="en-GB"/>
        </w:rPr>
        <w:t>i</w:t>
      </w:r>
      <w:r w:rsidR="002C1DC7" w:rsidRPr="00600323">
        <w:rPr>
          <w:rFonts w:cs="Arial"/>
          <w:sz w:val="24"/>
          <w:szCs w:val="24"/>
          <w:lang w:val="en-GB"/>
        </w:rPr>
        <w:t xml:space="preserve">nstitutions </w:t>
      </w:r>
      <w:r w:rsidR="00D158F5" w:rsidRPr="00600323">
        <w:rPr>
          <w:rFonts w:cs="Arial"/>
          <w:sz w:val="24"/>
          <w:szCs w:val="24"/>
          <w:lang w:val="en-GB"/>
        </w:rPr>
        <w:t xml:space="preserve">(PAIs). </w:t>
      </w:r>
    </w:p>
    <w:p w:rsidR="00F31BA8" w:rsidRPr="00B40C5D" w:rsidRDefault="00F31BA8" w:rsidP="00C45B33">
      <w:pPr>
        <w:rPr>
          <w:rFonts w:cs="Arial"/>
          <w:sz w:val="24"/>
          <w:szCs w:val="24"/>
        </w:rPr>
      </w:pPr>
    </w:p>
    <w:p w:rsidR="006D48F8" w:rsidRPr="00600323" w:rsidRDefault="006D48F8" w:rsidP="006D48F8">
      <w:pPr>
        <w:pStyle w:val="Caption"/>
        <w:keepNext/>
        <w:ind w:left="810"/>
        <w:jc w:val="left"/>
        <w:rPr>
          <w:rFonts w:cs="Arial"/>
          <w:szCs w:val="24"/>
        </w:rPr>
      </w:pPr>
      <w:bookmarkStart w:id="45" w:name="_Toc363810042"/>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2</w:t>
      </w:r>
      <w:r w:rsidR="00673B1E" w:rsidRPr="00600323">
        <w:rPr>
          <w:rFonts w:cs="Arial"/>
          <w:noProof/>
          <w:szCs w:val="24"/>
        </w:rPr>
        <w:fldChar w:fldCharType="end"/>
      </w:r>
      <w:r w:rsidRPr="00600323">
        <w:rPr>
          <w:rFonts w:cs="Arial"/>
          <w:szCs w:val="24"/>
        </w:rPr>
        <w:t xml:space="preserve">: Number </w:t>
      </w:r>
      <w:r w:rsidR="00EA1D9D" w:rsidRPr="00600323">
        <w:rPr>
          <w:rFonts w:cs="Arial"/>
          <w:szCs w:val="24"/>
        </w:rPr>
        <w:t>of</w:t>
      </w:r>
      <w:r w:rsidRPr="00600323">
        <w:rPr>
          <w:rFonts w:cs="Arial"/>
          <w:szCs w:val="24"/>
        </w:rPr>
        <w:t xml:space="preserve"> </w:t>
      </w:r>
      <w:r w:rsidR="002C1DC7">
        <w:rPr>
          <w:rFonts w:cs="Arial"/>
          <w:szCs w:val="24"/>
        </w:rPr>
        <w:t>Project-A</w:t>
      </w:r>
      <w:r w:rsidR="00B82B63" w:rsidRPr="00600323">
        <w:rPr>
          <w:rFonts w:cs="Arial"/>
          <w:szCs w:val="24"/>
        </w:rPr>
        <w:t xml:space="preserve">ffected </w:t>
      </w:r>
      <w:r w:rsidR="002C1DC7">
        <w:rPr>
          <w:rFonts w:cs="Arial"/>
          <w:szCs w:val="24"/>
        </w:rPr>
        <w:t>P</w:t>
      </w:r>
      <w:r w:rsidR="00721C41">
        <w:rPr>
          <w:rFonts w:cs="Arial"/>
          <w:szCs w:val="24"/>
        </w:rPr>
        <w:t xml:space="preserve">roperties </w:t>
      </w:r>
      <w:r w:rsidRPr="00600323">
        <w:rPr>
          <w:rFonts w:cs="Arial"/>
          <w:szCs w:val="24"/>
        </w:rPr>
        <w:t xml:space="preserve">by </w:t>
      </w:r>
      <w:bookmarkEnd w:id="45"/>
      <w:r w:rsidR="002C1DC7">
        <w:rPr>
          <w:rFonts w:cs="Arial"/>
          <w:szCs w:val="24"/>
        </w:rPr>
        <w:t>A</w:t>
      </w:r>
      <w:r w:rsidR="002C1DC7" w:rsidRPr="00600323">
        <w:rPr>
          <w:rFonts w:cs="Arial"/>
          <w:szCs w:val="24"/>
        </w:rPr>
        <w:t>rea</w:t>
      </w:r>
    </w:p>
    <w:tbl>
      <w:tblPr>
        <w:tblW w:w="0" w:type="auto"/>
        <w:tblInd w:w="72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897"/>
        <w:gridCol w:w="2711"/>
        <w:gridCol w:w="2700"/>
      </w:tblGrid>
      <w:tr w:rsidR="008A4D38" w:rsidRPr="00600323" w:rsidTr="00F31BA8">
        <w:trPr>
          <w:trHeight w:val="413"/>
        </w:trPr>
        <w:tc>
          <w:tcPr>
            <w:tcW w:w="2897" w:type="dxa"/>
          </w:tcPr>
          <w:p w:rsidR="008A4D38" w:rsidRPr="00600323" w:rsidRDefault="002C1DC7" w:rsidP="002C1DC7">
            <w:pPr>
              <w:rPr>
                <w:rFonts w:cs="Arial"/>
                <w:b/>
                <w:sz w:val="24"/>
                <w:szCs w:val="24"/>
              </w:rPr>
            </w:pPr>
            <w:r w:rsidRPr="00600323">
              <w:rPr>
                <w:rFonts w:cs="Arial"/>
                <w:b/>
                <w:sz w:val="24"/>
                <w:szCs w:val="24"/>
              </w:rPr>
              <w:t>Division /Sub-</w:t>
            </w:r>
            <w:r>
              <w:rPr>
                <w:rFonts w:cs="Arial"/>
                <w:b/>
                <w:sz w:val="24"/>
                <w:szCs w:val="24"/>
              </w:rPr>
              <w:t>c</w:t>
            </w:r>
            <w:r w:rsidRPr="00600323">
              <w:rPr>
                <w:rFonts w:cs="Arial"/>
                <w:b/>
                <w:sz w:val="24"/>
                <w:szCs w:val="24"/>
              </w:rPr>
              <w:t>ounty</w:t>
            </w:r>
          </w:p>
        </w:tc>
        <w:tc>
          <w:tcPr>
            <w:tcW w:w="2711" w:type="dxa"/>
          </w:tcPr>
          <w:p w:rsidR="008A4D38" w:rsidRPr="00600323" w:rsidRDefault="00B82B63" w:rsidP="00B82B63">
            <w:pPr>
              <w:jc w:val="center"/>
              <w:rPr>
                <w:rFonts w:cs="Arial"/>
                <w:b/>
                <w:sz w:val="24"/>
                <w:szCs w:val="24"/>
              </w:rPr>
            </w:pPr>
            <w:r w:rsidRPr="00600323">
              <w:rPr>
                <w:rFonts w:cs="Arial"/>
                <w:b/>
                <w:sz w:val="24"/>
                <w:szCs w:val="24"/>
              </w:rPr>
              <w:t>F</w:t>
            </w:r>
            <w:r w:rsidR="008A4D38" w:rsidRPr="00600323">
              <w:rPr>
                <w:rFonts w:cs="Arial"/>
                <w:b/>
                <w:sz w:val="24"/>
                <w:szCs w:val="24"/>
              </w:rPr>
              <w:t>req</w:t>
            </w:r>
            <w:r w:rsidR="002C1DC7">
              <w:rPr>
                <w:rFonts w:cs="Arial"/>
                <w:b/>
                <w:sz w:val="24"/>
                <w:szCs w:val="24"/>
              </w:rPr>
              <w:t>.</w:t>
            </w:r>
          </w:p>
        </w:tc>
        <w:tc>
          <w:tcPr>
            <w:tcW w:w="2700" w:type="dxa"/>
          </w:tcPr>
          <w:p w:rsidR="008A4D38" w:rsidRPr="00600323" w:rsidRDefault="00B82B63" w:rsidP="00F31BA8">
            <w:pPr>
              <w:jc w:val="center"/>
              <w:rPr>
                <w:rFonts w:cs="Arial"/>
                <w:b/>
                <w:sz w:val="24"/>
                <w:szCs w:val="24"/>
              </w:rPr>
            </w:pPr>
            <w:r w:rsidRPr="00600323">
              <w:rPr>
                <w:rFonts w:cs="Arial"/>
                <w:b/>
                <w:sz w:val="24"/>
                <w:szCs w:val="24"/>
              </w:rPr>
              <w:t>Per</w:t>
            </w:r>
            <w:r w:rsidR="0060759A">
              <w:rPr>
                <w:rFonts w:cs="Arial"/>
                <w:b/>
                <w:sz w:val="24"/>
                <w:szCs w:val="24"/>
              </w:rPr>
              <w:t xml:space="preserve"> </w:t>
            </w:r>
            <w:r w:rsidRPr="00600323">
              <w:rPr>
                <w:rFonts w:cs="Arial"/>
                <w:b/>
                <w:sz w:val="24"/>
                <w:szCs w:val="24"/>
              </w:rPr>
              <w:t>cent</w:t>
            </w:r>
          </w:p>
        </w:tc>
      </w:tr>
      <w:tr w:rsidR="008A4D38" w:rsidRPr="00600323" w:rsidTr="00F31BA8">
        <w:trPr>
          <w:trHeight w:val="116"/>
        </w:trPr>
        <w:tc>
          <w:tcPr>
            <w:tcW w:w="2897" w:type="dxa"/>
            <w:vAlign w:val="bottom"/>
          </w:tcPr>
          <w:p w:rsidR="008A4D38" w:rsidRPr="00600323" w:rsidRDefault="002C1DC7" w:rsidP="002C1DC7">
            <w:pPr>
              <w:rPr>
                <w:rFonts w:cs="Arial"/>
                <w:sz w:val="24"/>
                <w:szCs w:val="24"/>
              </w:rPr>
            </w:pPr>
            <w:r w:rsidRPr="00600323">
              <w:rPr>
                <w:rFonts w:cs="Arial"/>
                <w:sz w:val="24"/>
                <w:szCs w:val="24"/>
              </w:rPr>
              <w:t xml:space="preserve">Arua Hill </w:t>
            </w:r>
            <w:r>
              <w:rPr>
                <w:rFonts w:cs="Arial"/>
                <w:sz w:val="24"/>
                <w:szCs w:val="24"/>
              </w:rPr>
              <w:t>d</w:t>
            </w:r>
            <w:r w:rsidRPr="00600323">
              <w:rPr>
                <w:rFonts w:cs="Arial"/>
                <w:sz w:val="24"/>
                <w:szCs w:val="24"/>
              </w:rPr>
              <w:t>ivision</w:t>
            </w:r>
          </w:p>
        </w:tc>
        <w:tc>
          <w:tcPr>
            <w:tcW w:w="2711" w:type="dxa"/>
            <w:vAlign w:val="bottom"/>
          </w:tcPr>
          <w:p w:rsidR="008A4D38" w:rsidRPr="00600323" w:rsidRDefault="00F31BA8" w:rsidP="00F31BA8">
            <w:pPr>
              <w:ind w:right="1223"/>
              <w:jc w:val="right"/>
              <w:rPr>
                <w:rFonts w:cs="Arial"/>
                <w:sz w:val="24"/>
                <w:szCs w:val="24"/>
              </w:rPr>
            </w:pPr>
            <w:r w:rsidRPr="00600323">
              <w:rPr>
                <w:rFonts w:cs="Arial"/>
                <w:sz w:val="24"/>
                <w:szCs w:val="24"/>
              </w:rPr>
              <w:t>283</w:t>
            </w:r>
          </w:p>
        </w:tc>
        <w:tc>
          <w:tcPr>
            <w:tcW w:w="2700" w:type="dxa"/>
          </w:tcPr>
          <w:p w:rsidR="008A4D38" w:rsidRPr="00600323" w:rsidRDefault="008A4D38" w:rsidP="00F31BA8">
            <w:pPr>
              <w:ind w:right="983"/>
              <w:jc w:val="right"/>
              <w:rPr>
                <w:rFonts w:cs="Arial"/>
                <w:sz w:val="24"/>
                <w:szCs w:val="24"/>
              </w:rPr>
            </w:pPr>
            <w:r w:rsidRPr="00600323">
              <w:rPr>
                <w:rFonts w:cs="Arial"/>
                <w:sz w:val="24"/>
                <w:szCs w:val="24"/>
              </w:rPr>
              <w:t>27.</w:t>
            </w:r>
            <w:r w:rsidR="00F31BA8" w:rsidRPr="00600323">
              <w:rPr>
                <w:rFonts w:cs="Arial"/>
                <w:sz w:val="24"/>
                <w:szCs w:val="24"/>
              </w:rPr>
              <w:t>6</w:t>
            </w:r>
          </w:p>
        </w:tc>
      </w:tr>
      <w:tr w:rsidR="008A4D38" w:rsidRPr="00600323" w:rsidTr="00F31BA8">
        <w:trPr>
          <w:trHeight w:val="116"/>
        </w:trPr>
        <w:tc>
          <w:tcPr>
            <w:tcW w:w="2897" w:type="dxa"/>
            <w:vAlign w:val="bottom"/>
          </w:tcPr>
          <w:p w:rsidR="008A4D38" w:rsidRPr="00600323" w:rsidRDefault="002C1DC7" w:rsidP="002C1DC7">
            <w:pPr>
              <w:rPr>
                <w:rFonts w:cs="Arial"/>
                <w:sz w:val="24"/>
                <w:szCs w:val="24"/>
              </w:rPr>
            </w:pPr>
            <w:proofErr w:type="spellStart"/>
            <w:r w:rsidRPr="00600323">
              <w:rPr>
                <w:rFonts w:cs="Arial"/>
                <w:sz w:val="24"/>
                <w:szCs w:val="24"/>
              </w:rPr>
              <w:t>R.Oli</w:t>
            </w:r>
            <w:proofErr w:type="spellEnd"/>
            <w:r w:rsidRPr="00600323">
              <w:rPr>
                <w:rFonts w:cs="Arial"/>
                <w:sz w:val="24"/>
                <w:szCs w:val="24"/>
              </w:rPr>
              <w:t xml:space="preserve"> </w:t>
            </w:r>
            <w:r>
              <w:rPr>
                <w:rFonts w:cs="Arial"/>
                <w:sz w:val="24"/>
                <w:szCs w:val="24"/>
              </w:rPr>
              <w:t>d</w:t>
            </w:r>
            <w:r w:rsidRPr="00600323">
              <w:rPr>
                <w:rFonts w:cs="Arial"/>
                <w:sz w:val="24"/>
                <w:szCs w:val="24"/>
              </w:rPr>
              <w:t>ivision</w:t>
            </w:r>
          </w:p>
        </w:tc>
        <w:tc>
          <w:tcPr>
            <w:tcW w:w="2711" w:type="dxa"/>
            <w:vAlign w:val="bottom"/>
          </w:tcPr>
          <w:p w:rsidR="008A4D38" w:rsidRPr="00600323" w:rsidRDefault="00F31BA8" w:rsidP="00F31BA8">
            <w:pPr>
              <w:ind w:right="1223"/>
              <w:jc w:val="right"/>
              <w:rPr>
                <w:rFonts w:cs="Arial"/>
                <w:sz w:val="24"/>
                <w:szCs w:val="24"/>
              </w:rPr>
            </w:pPr>
            <w:r w:rsidRPr="00600323">
              <w:rPr>
                <w:rFonts w:cs="Arial"/>
                <w:sz w:val="24"/>
                <w:szCs w:val="24"/>
              </w:rPr>
              <w:t>325</w:t>
            </w:r>
          </w:p>
        </w:tc>
        <w:tc>
          <w:tcPr>
            <w:tcW w:w="2700" w:type="dxa"/>
          </w:tcPr>
          <w:p w:rsidR="008A4D38" w:rsidRPr="00600323" w:rsidRDefault="008A4D38" w:rsidP="00F31BA8">
            <w:pPr>
              <w:ind w:right="983"/>
              <w:jc w:val="right"/>
              <w:rPr>
                <w:rFonts w:cs="Arial"/>
                <w:sz w:val="24"/>
                <w:szCs w:val="24"/>
              </w:rPr>
            </w:pPr>
            <w:r w:rsidRPr="00600323">
              <w:rPr>
                <w:rFonts w:cs="Arial"/>
                <w:sz w:val="24"/>
                <w:szCs w:val="24"/>
              </w:rPr>
              <w:t>3</w:t>
            </w:r>
            <w:r w:rsidR="00F31BA8" w:rsidRPr="00600323">
              <w:rPr>
                <w:rFonts w:cs="Arial"/>
                <w:sz w:val="24"/>
                <w:szCs w:val="24"/>
              </w:rPr>
              <w:t>1.8</w:t>
            </w:r>
          </w:p>
        </w:tc>
      </w:tr>
      <w:tr w:rsidR="008A4D38" w:rsidRPr="00600323" w:rsidTr="00F31BA8">
        <w:trPr>
          <w:trHeight w:val="224"/>
        </w:trPr>
        <w:tc>
          <w:tcPr>
            <w:tcW w:w="2897" w:type="dxa"/>
            <w:vAlign w:val="bottom"/>
          </w:tcPr>
          <w:p w:rsidR="008A4D38" w:rsidRPr="00600323" w:rsidRDefault="002C1DC7" w:rsidP="005C4ACB">
            <w:pPr>
              <w:rPr>
                <w:rFonts w:cs="Arial"/>
                <w:sz w:val="24"/>
                <w:szCs w:val="24"/>
              </w:rPr>
            </w:pPr>
            <w:proofErr w:type="spellStart"/>
            <w:r w:rsidRPr="00600323">
              <w:rPr>
                <w:rFonts w:cs="Arial"/>
                <w:sz w:val="24"/>
                <w:szCs w:val="24"/>
              </w:rPr>
              <w:t>Dadamu</w:t>
            </w:r>
            <w:proofErr w:type="spellEnd"/>
            <w:r w:rsidRPr="00600323">
              <w:rPr>
                <w:rFonts w:cs="Arial"/>
                <w:sz w:val="24"/>
                <w:szCs w:val="24"/>
              </w:rPr>
              <w:t xml:space="preserve"> </w:t>
            </w:r>
            <w:r w:rsidR="005C4ACB">
              <w:rPr>
                <w:rFonts w:cs="Arial"/>
                <w:sz w:val="24"/>
                <w:szCs w:val="24"/>
              </w:rPr>
              <w:t>SC</w:t>
            </w:r>
          </w:p>
        </w:tc>
        <w:tc>
          <w:tcPr>
            <w:tcW w:w="2711" w:type="dxa"/>
            <w:vAlign w:val="bottom"/>
          </w:tcPr>
          <w:p w:rsidR="008A4D38" w:rsidRPr="00600323" w:rsidRDefault="00F31BA8" w:rsidP="00F31BA8">
            <w:pPr>
              <w:ind w:right="1223"/>
              <w:jc w:val="right"/>
              <w:rPr>
                <w:rFonts w:cs="Arial"/>
                <w:sz w:val="24"/>
                <w:szCs w:val="24"/>
              </w:rPr>
            </w:pPr>
            <w:r w:rsidRPr="00600323">
              <w:rPr>
                <w:rFonts w:cs="Arial"/>
                <w:sz w:val="24"/>
                <w:szCs w:val="24"/>
              </w:rPr>
              <w:t>167</w:t>
            </w:r>
          </w:p>
        </w:tc>
        <w:tc>
          <w:tcPr>
            <w:tcW w:w="2700" w:type="dxa"/>
          </w:tcPr>
          <w:p w:rsidR="008A4D38" w:rsidRPr="00600323" w:rsidRDefault="00F31BA8" w:rsidP="00F31BA8">
            <w:pPr>
              <w:ind w:right="983"/>
              <w:jc w:val="right"/>
              <w:rPr>
                <w:rFonts w:cs="Arial"/>
                <w:sz w:val="24"/>
                <w:szCs w:val="24"/>
              </w:rPr>
            </w:pPr>
            <w:r w:rsidRPr="00600323">
              <w:rPr>
                <w:rFonts w:cs="Arial"/>
                <w:sz w:val="24"/>
                <w:szCs w:val="24"/>
              </w:rPr>
              <w:t>16.3</w:t>
            </w:r>
          </w:p>
        </w:tc>
      </w:tr>
      <w:tr w:rsidR="008A4D38" w:rsidRPr="00600323" w:rsidTr="00F31BA8">
        <w:trPr>
          <w:trHeight w:val="179"/>
        </w:trPr>
        <w:tc>
          <w:tcPr>
            <w:tcW w:w="2897" w:type="dxa"/>
            <w:vAlign w:val="bottom"/>
          </w:tcPr>
          <w:p w:rsidR="008A4D38" w:rsidRPr="00600323" w:rsidRDefault="002C1DC7" w:rsidP="005C4ACB">
            <w:pPr>
              <w:rPr>
                <w:rFonts w:cs="Arial"/>
                <w:sz w:val="24"/>
                <w:szCs w:val="24"/>
              </w:rPr>
            </w:pPr>
            <w:proofErr w:type="spellStart"/>
            <w:r w:rsidRPr="00600323">
              <w:rPr>
                <w:rFonts w:cs="Arial"/>
                <w:sz w:val="24"/>
                <w:szCs w:val="24"/>
              </w:rPr>
              <w:t>Oluko</w:t>
            </w:r>
            <w:proofErr w:type="spellEnd"/>
            <w:r w:rsidRPr="00600323">
              <w:rPr>
                <w:rFonts w:cs="Arial"/>
                <w:sz w:val="24"/>
                <w:szCs w:val="24"/>
              </w:rPr>
              <w:t xml:space="preserve"> </w:t>
            </w:r>
            <w:r w:rsidR="005C4ACB">
              <w:rPr>
                <w:rFonts w:cs="Arial"/>
                <w:sz w:val="24"/>
                <w:szCs w:val="24"/>
              </w:rPr>
              <w:t>d</w:t>
            </w:r>
            <w:r w:rsidR="003F040F">
              <w:rPr>
                <w:rFonts w:cs="Arial"/>
                <w:sz w:val="24"/>
                <w:szCs w:val="24"/>
              </w:rPr>
              <w:t>i</w:t>
            </w:r>
            <w:r w:rsidR="005C4ACB" w:rsidRPr="00600323">
              <w:rPr>
                <w:rFonts w:cs="Arial"/>
                <w:sz w:val="24"/>
                <w:szCs w:val="24"/>
              </w:rPr>
              <w:t>vision</w:t>
            </w:r>
          </w:p>
        </w:tc>
        <w:tc>
          <w:tcPr>
            <w:tcW w:w="2711" w:type="dxa"/>
            <w:vAlign w:val="bottom"/>
          </w:tcPr>
          <w:p w:rsidR="008A4D38" w:rsidRPr="00600323" w:rsidRDefault="008A4D38" w:rsidP="00F31BA8">
            <w:pPr>
              <w:ind w:right="1223"/>
              <w:jc w:val="right"/>
              <w:rPr>
                <w:rFonts w:cs="Arial"/>
                <w:sz w:val="24"/>
                <w:szCs w:val="24"/>
              </w:rPr>
            </w:pPr>
            <w:r w:rsidRPr="00600323">
              <w:rPr>
                <w:rFonts w:cs="Arial"/>
                <w:sz w:val="24"/>
                <w:szCs w:val="24"/>
              </w:rPr>
              <w:t>97</w:t>
            </w:r>
          </w:p>
        </w:tc>
        <w:tc>
          <w:tcPr>
            <w:tcW w:w="2700" w:type="dxa"/>
          </w:tcPr>
          <w:p w:rsidR="008A4D38" w:rsidRPr="00600323" w:rsidRDefault="008A4D38" w:rsidP="00F31BA8">
            <w:pPr>
              <w:ind w:right="983"/>
              <w:jc w:val="right"/>
              <w:rPr>
                <w:rFonts w:cs="Arial"/>
                <w:sz w:val="24"/>
                <w:szCs w:val="24"/>
              </w:rPr>
            </w:pPr>
            <w:r w:rsidRPr="00600323">
              <w:rPr>
                <w:rFonts w:cs="Arial"/>
                <w:sz w:val="24"/>
                <w:szCs w:val="24"/>
              </w:rPr>
              <w:t>9.</w:t>
            </w:r>
            <w:r w:rsidR="00F31BA8" w:rsidRPr="00600323">
              <w:rPr>
                <w:rFonts w:cs="Arial"/>
                <w:sz w:val="24"/>
                <w:szCs w:val="24"/>
              </w:rPr>
              <w:t>5</w:t>
            </w:r>
          </w:p>
        </w:tc>
      </w:tr>
      <w:tr w:rsidR="008A4D38" w:rsidRPr="00600323" w:rsidTr="00F31BA8">
        <w:trPr>
          <w:trHeight w:val="278"/>
        </w:trPr>
        <w:tc>
          <w:tcPr>
            <w:tcW w:w="2897" w:type="dxa"/>
            <w:vAlign w:val="bottom"/>
          </w:tcPr>
          <w:p w:rsidR="008A4D38" w:rsidRPr="00600323" w:rsidRDefault="002C1DC7" w:rsidP="00F31BA8">
            <w:pPr>
              <w:rPr>
                <w:rFonts w:cs="Arial"/>
                <w:sz w:val="24"/>
                <w:szCs w:val="24"/>
              </w:rPr>
            </w:pPr>
            <w:proofErr w:type="spellStart"/>
            <w:r w:rsidRPr="00600323">
              <w:rPr>
                <w:rFonts w:cs="Arial"/>
                <w:sz w:val="24"/>
                <w:szCs w:val="24"/>
              </w:rPr>
              <w:t>Pajulu</w:t>
            </w:r>
            <w:proofErr w:type="spellEnd"/>
            <w:r w:rsidRPr="00600323">
              <w:rPr>
                <w:rFonts w:cs="Arial"/>
                <w:sz w:val="24"/>
                <w:szCs w:val="24"/>
              </w:rPr>
              <w:t xml:space="preserve"> </w:t>
            </w:r>
            <w:r w:rsidR="005C4ACB">
              <w:rPr>
                <w:rFonts w:cs="Arial"/>
                <w:sz w:val="24"/>
                <w:szCs w:val="24"/>
              </w:rPr>
              <w:t>SC</w:t>
            </w:r>
          </w:p>
        </w:tc>
        <w:tc>
          <w:tcPr>
            <w:tcW w:w="2711" w:type="dxa"/>
            <w:vAlign w:val="bottom"/>
          </w:tcPr>
          <w:p w:rsidR="008A4D38" w:rsidRPr="00600323" w:rsidRDefault="00F31BA8" w:rsidP="00F31BA8">
            <w:pPr>
              <w:ind w:right="1223"/>
              <w:jc w:val="right"/>
              <w:rPr>
                <w:rFonts w:cs="Arial"/>
                <w:sz w:val="24"/>
                <w:szCs w:val="24"/>
              </w:rPr>
            </w:pPr>
            <w:r w:rsidRPr="00600323">
              <w:rPr>
                <w:rFonts w:cs="Arial"/>
                <w:sz w:val="24"/>
                <w:szCs w:val="24"/>
              </w:rPr>
              <w:t>107</w:t>
            </w:r>
          </w:p>
        </w:tc>
        <w:tc>
          <w:tcPr>
            <w:tcW w:w="2700" w:type="dxa"/>
          </w:tcPr>
          <w:p w:rsidR="008A4D38" w:rsidRPr="00600323" w:rsidRDefault="008A4D38" w:rsidP="00F31BA8">
            <w:pPr>
              <w:ind w:right="983"/>
              <w:jc w:val="right"/>
              <w:rPr>
                <w:rFonts w:cs="Arial"/>
                <w:sz w:val="24"/>
                <w:szCs w:val="24"/>
              </w:rPr>
            </w:pPr>
            <w:r w:rsidRPr="00600323">
              <w:rPr>
                <w:rFonts w:cs="Arial"/>
                <w:sz w:val="24"/>
                <w:szCs w:val="24"/>
              </w:rPr>
              <w:t>10.</w:t>
            </w:r>
            <w:r w:rsidR="00F31BA8" w:rsidRPr="00600323">
              <w:rPr>
                <w:rFonts w:cs="Arial"/>
                <w:sz w:val="24"/>
                <w:szCs w:val="24"/>
              </w:rPr>
              <w:t>4</w:t>
            </w:r>
          </w:p>
        </w:tc>
      </w:tr>
      <w:tr w:rsidR="008A4D38" w:rsidRPr="00600323" w:rsidTr="00F31BA8">
        <w:trPr>
          <w:trHeight w:val="278"/>
        </w:trPr>
        <w:tc>
          <w:tcPr>
            <w:tcW w:w="2897" w:type="dxa"/>
            <w:vAlign w:val="bottom"/>
          </w:tcPr>
          <w:p w:rsidR="008A4D38" w:rsidRPr="00600323" w:rsidRDefault="002C1DC7" w:rsidP="00F31BA8">
            <w:pPr>
              <w:rPr>
                <w:rFonts w:cs="Arial"/>
                <w:sz w:val="24"/>
                <w:szCs w:val="24"/>
              </w:rPr>
            </w:pPr>
            <w:proofErr w:type="spellStart"/>
            <w:r w:rsidRPr="00600323">
              <w:rPr>
                <w:rFonts w:cs="Arial"/>
                <w:sz w:val="24"/>
                <w:szCs w:val="24"/>
              </w:rPr>
              <w:t>Manibe</w:t>
            </w:r>
            <w:proofErr w:type="spellEnd"/>
            <w:r w:rsidRPr="00600323">
              <w:rPr>
                <w:rFonts w:cs="Arial"/>
                <w:sz w:val="24"/>
                <w:szCs w:val="24"/>
              </w:rPr>
              <w:t xml:space="preserve"> </w:t>
            </w:r>
            <w:r w:rsidR="005C4ACB">
              <w:rPr>
                <w:rFonts w:cs="Arial"/>
                <w:sz w:val="24"/>
                <w:szCs w:val="24"/>
              </w:rPr>
              <w:t>SC</w:t>
            </w:r>
          </w:p>
        </w:tc>
        <w:tc>
          <w:tcPr>
            <w:tcW w:w="2711" w:type="dxa"/>
            <w:vAlign w:val="bottom"/>
          </w:tcPr>
          <w:p w:rsidR="008A4D38" w:rsidRPr="00600323" w:rsidRDefault="00F31BA8" w:rsidP="00F31BA8">
            <w:pPr>
              <w:ind w:right="1223"/>
              <w:jc w:val="right"/>
              <w:rPr>
                <w:rFonts w:cs="Arial"/>
                <w:sz w:val="24"/>
                <w:szCs w:val="24"/>
              </w:rPr>
            </w:pPr>
            <w:r w:rsidRPr="00600323">
              <w:rPr>
                <w:rFonts w:cs="Arial"/>
                <w:sz w:val="24"/>
                <w:szCs w:val="24"/>
              </w:rPr>
              <w:t>27</w:t>
            </w:r>
          </w:p>
        </w:tc>
        <w:tc>
          <w:tcPr>
            <w:tcW w:w="2700" w:type="dxa"/>
          </w:tcPr>
          <w:p w:rsidR="008A4D38" w:rsidRPr="00600323" w:rsidRDefault="008A4D38" w:rsidP="00F31BA8">
            <w:pPr>
              <w:ind w:right="983"/>
              <w:jc w:val="right"/>
              <w:rPr>
                <w:rFonts w:cs="Arial"/>
                <w:sz w:val="24"/>
                <w:szCs w:val="24"/>
              </w:rPr>
            </w:pPr>
            <w:r w:rsidRPr="00600323">
              <w:rPr>
                <w:rFonts w:cs="Arial"/>
                <w:sz w:val="24"/>
                <w:szCs w:val="24"/>
              </w:rPr>
              <w:t>2.</w:t>
            </w:r>
            <w:r w:rsidR="00F31BA8" w:rsidRPr="00600323">
              <w:rPr>
                <w:rFonts w:cs="Arial"/>
                <w:sz w:val="24"/>
                <w:szCs w:val="24"/>
              </w:rPr>
              <w:t>6</w:t>
            </w:r>
          </w:p>
        </w:tc>
      </w:tr>
      <w:tr w:rsidR="008A4D38" w:rsidRPr="00600323" w:rsidTr="00F31BA8">
        <w:trPr>
          <w:trHeight w:val="188"/>
        </w:trPr>
        <w:tc>
          <w:tcPr>
            <w:tcW w:w="2897" w:type="dxa"/>
            <w:vAlign w:val="bottom"/>
          </w:tcPr>
          <w:p w:rsidR="008A4D38" w:rsidRPr="00600323" w:rsidRDefault="002C1DC7" w:rsidP="00F31BA8">
            <w:pPr>
              <w:rPr>
                <w:rFonts w:cs="Arial"/>
                <w:sz w:val="24"/>
                <w:szCs w:val="24"/>
              </w:rPr>
            </w:pPr>
            <w:proofErr w:type="spellStart"/>
            <w:r w:rsidRPr="00600323">
              <w:rPr>
                <w:rFonts w:cs="Arial"/>
                <w:sz w:val="24"/>
                <w:szCs w:val="24"/>
              </w:rPr>
              <w:t>Vurra</w:t>
            </w:r>
            <w:proofErr w:type="spellEnd"/>
            <w:r w:rsidRPr="00600323">
              <w:rPr>
                <w:rFonts w:cs="Arial"/>
                <w:sz w:val="24"/>
                <w:szCs w:val="24"/>
              </w:rPr>
              <w:t xml:space="preserve"> </w:t>
            </w:r>
            <w:r w:rsidR="005C4ACB">
              <w:rPr>
                <w:rFonts w:cs="Arial"/>
                <w:sz w:val="24"/>
                <w:szCs w:val="24"/>
              </w:rPr>
              <w:t>SC</w:t>
            </w:r>
          </w:p>
        </w:tc>
        <w:tc>
          <w:tcPr>
            <w:tcW w:w="2711" w:type="dxa"/>
            <w:vAlign w:val="bottom"/>
          </w:tcPr>
          <w:p w:rsidR="008A4D38" w:rsidRPr="00600323" w:rsidRDefault="00F31BA8" w:rsidP="00F31BA8">
            <w:pPr>
              <w:ind w:right="1223"/>
              <w:jc w:val="right"/>
              <w:rPr>
                <w:rFonts w:cs="Arial"/>
                <w:sz w:val="24"/>
                <w:szCs w:val="24"/>
              </w:rPr>
            </w:pPr>
            <w:r w:rsidRPr="00600323">
              <w:rPr>
                <w:rFonts w:cs="Arial"/>
                <w:sz w:val="24"/>
                <w:szCs w:val="24"/>
              </w:rPr>
              <w:t>17</w:t>
            </w:r>
          </w:p>
        </w:tc>
        <w:tc>
          <w:tcPr>
            <w:tcW w:w="2700" w:type="dxa"/>
          </w:tcPr>
          <w:p w:rsidR="008A4D38" w:rsidRPr="00600323" w:rsidRDefault="008A4D38" w:rsidP="00F31BA8">
            <w:pPr>
              <w:ind w:right="983"/>
              <w:jc w:val="right"/>
              <w:rPr>
                <w:rFonts w:cs="Arial"/>
                <w:sz w:val="24"/>
                <w:szCs w:val="24"/>
              </w:rPr>
            </w:pPr>
            <w:r w:rsidRPr="00600323">
              <w:rPr>
                <w:rFonts w:cs="Arial"/>
                <w:sz w:val="24"/>
                <w:szCs w:val="24"/>
              </w:rPr>
              <w:t>1.</w:t>
            </w:r>
            <w:r w:rsidR="00F31BA8" w:rsidRPr="00600323">
              <w:rPr>
                <w:rFonts w:cs="Arial"/>
                <w:sz w:val="24"/>
                <w:szCs w:val="24"/>
              </w:rPr>
              <w:t>7</w:t>
            </w:r>
          </w:p>
        </w:tc>
      </w:tr>
      <w:tr w:rsidR="008A4D38" w:rsidRPr="00600323" w:rsidTr="00F31BA8">
        <w:trPr>
          <w:trHeight w:val="278"/>
        </w:trPr>
        <w:tc>
          <w:tcPr>
            <w:tcW w:w="2897" w:type="dxa"/>
            <w:vAlign w:val="bottom"/>
          </w:tcPr>
          <w:p w:rsidR="008A4D38" w:rsidRPr="00600323" w:rsidRDefault="00CA2531" w:rsidP="00F31BA8">
            <w:pPr>
              <w:jc w:val="center"/>
              <w:rPr>
                <w:rFonts w:cs="Arial"/>
                <w:b/>
                <w:sz w:val="24"/>
                <w:szCs w:val="24"/>
              </w:rPr>
            </w:pPr>
            <w:r w:rsidRPr="00600323">
              <w:rPr>
                <w:rFonts w:cs="Arial"/>
                <w:b/>
                <w:sz w:val="24"/>
                <w:szCs w:val="24"/>
              </w:rPr>
              <w:t>Total</w:t>
            </w:r>
          </w:p>
        </w:tc>
        <w:tc>
          <w:tcPr>
            <w:tcW w:w="2711" w:type="dxa"/>
            <w:vAlign w:val="bottom"/>
          </w:tcPr>
          <w:p w:rsidR="008A4D38" w:rsidRPr="00600323" w:rsidRDefault="00AD4C57" w:rsidP="00F31BA8">
            <w:pPr>
              <w:ind w:right="1223"/>
              <w:jc w:val="right"/>
              <w:rPr>
                <w:rFonts w:cs="Arial"/>
                <w:b/>
                <w:sz w:val="24"/>
                <w:szCs w:val="24"/>
              </w:rPr>
            </w:pPr>
            <w:r>
              <w:rPr>
                <w:rFonts w:cs="Arial"/>
                <w:b/>
                <w:sz w:val="24"/>
                <w:szCs w:val="24"/>
              </w:rPr>
              <w:t>1</w:t>
            </w:r>
            <w:r w:rsidR="005C4ACB">
              <w:rPr>
                <w:rFonts w:cs="Arial"/>
                <w:b/>
                <w:sz w:val="24"/>
                <w:szCs w:val="24"/>
              </w:rPr>
              <w:t>,</w:t>
            </w:r>
            <w:r>
              <w:rPr>
                <w:rFonts w:cs="Arial"/>
                <w:b/>
                <w:sz w:val="24"/>
                <w:szCs w:val="24"/>
              </w:rPr>
              <w:t>023</w:t>
            </w:r>
          </w:p>
        </w:tc>
        <w:tc>
          <w:tcPr>
            <w:tcW w:w="2700" w:type="dxa"/>
          </w:tcPr>
          <w:p w:rsidR="008A4D38" w:rsidRPr="00600323" w:rsidRDefault="008A4D38" w:rsidP="00F31BA8">
            <w:pPr>
              <w:ind w:right="983"/>
              <w:jc w:val="right"/>
              <w:rPr>
                <w:rFonts w:cs="Arial"/>
                <w:b/>
                <w:sz w:val="24"/>
                <w:szCs w:val="24"/>
              </w:rPr>
            </w:pPr>
            <w:r w:rsidRPr="00600323">
              <w:rPr>
                <w:rFonts w:cs="Arial"/>
                <w:b/>
                <w:sz w:val="24"/>
                <w:szCs w:val="24"/>
              </w:rPr>
              <w:t>100</w:t>
            </w:r>
            <w:r w:rsidR="006209C1" w:rsidRPr="00600323">
              <w:rPr>
                <w:rFonts w:cs="Arial"/>
                <w:b/>
                <w:sz w:val="24"/>
                <w:szCs w:val="24"/>
              </w:rPr>
              <w:t>.0</w:t>
            </w:r>
          </w:p>
        </w:tc>
      </w:tr>
    </w:tbl>
    <w:p w:rsidR="00673B1E" w:rsidRDefault="00FA6C5A" w:rsidP="004D401F">
      <w:pPr>
        <w:pStyle w:val="Heading3"/>
        <w:numPr>
          <w:ilvl w:val="2"/>
          <w:numId w:val="63"/>
        </w:numPr>
        <w:tabs>
          <w:tab w:val="clear" w:pos="792"/>
          <w:tab w:val="left" w:pos="720"/>
        </w:tabs>
        <w:spacing w:before="480" w:after="120"/>
        <w:ind w:left="720"/>
        <w:rPr>
          <w:rFonts w:cs="Arial"/>
          <w:i w:val="0"/>
          <w:smallCaps/>
          <w:sz w:val="24"/>
          <w:szCs w:val="24"/>
        </w:rPr>
      </w:pPr>
      <w:bookmarkStart w:id="46" w:name="_Toc363808838"/>
      <w:r w:rsidRPr="00600323">
        <w:rPr>
          <w:rFonts w:cs="Arial"/>
          <w:i w:val="0"/>
          <w:smallCaps/>
          <w:sz w:val="24"/>
          <w:szCs w:val="24"/>
        </w:rPr>
        <w:t>PAP</w:t>
      </w:r>
      <w:r w:rsidR="00531CBF" w:rsidRPr="00600323">
        <w:rPr>
          <w:rFonts w:cs="Arial"/>
          <w:i w:val="0"/>
          <w:smallCaps/>
          <w:sz w:val="24"/>
          <w:szCs w:val="24"/>
        </w:rPr>
        <w:t xml:space="preserve"> </w:t>
      </w:r>
      <w:r w:rsidR="005D33E8" w:rsidRPr="00600323">
        <w:rPr>
          <w:rFonts w:cs="Arial"/>
          <w:i w:val="0"/>
          <w:smallCaps/>
          <w:sz w:val="24"/>
          <w:szCs w:val="24"/>
        </w:rPr>
        <w:t xml:space="preserve">Residence </w:t>
      </w:r>
      <w:r w:rsidR="00D158F5" w:rsidRPr="00600323">
        <w:rPr>
          <w:rFonts w:cs="Arial"/>
          <w:i w:val="0"/>
          <w:smallCaps/>
          <w:sz w:val="24"/>
          <w:szCs w:val="24"/>
        </w:rPr>
        <w:t>by Sub-County</w:t>
      </w:r>
      <w:r w:rsidRPr="00600323">
        <w:rPr>
          <w:rFonts w:cs="Arial"/>
          <w:i w:val="0"/>
          <w:smallCaps/>
          <w:sz w:val="24"/>
          <w:szCs w:val="24"/>
        </w:rPr>
        <w:t>/Div</w:t>
      </w:r>
      <w:r w:rsidR="007B6E63" w:rsidRPr="00600323">
        <w:rPr>
          <w:rFonts w:cs="Arial"/>
          <w:i w:val="0"/>
          <w:smallCaps/>
          <w:sz w:val="24"/>
          <w:szCs w:val="24"/>
        </w:rPr>
        <w:t>i</w:t>
      </w:r>
      <w:r w:rsidRPr="00600323">
        <w:rPr>
          <w:rFonts w:cs="Arial"/>
          <w:i w:val="0"/>
          <w:smallCaps/>
          <w:sz w:val="24"/>
          <w:szCs w:val="24"/>
        </w:rPr>
        <w:t>sion</w:t>
      </w:r>
      <w:bookmarkEnd w:id="46"/>
    </w:p>
    <w:p w:rsidR="00D158F5" w:rsidRDefault="00D158F5" w:rsidP="00D158F5">
      <w:pPr>
        <w:pStyle w:val="BodyTextIndent"/>
        <w:tabs>
          <w:tab w:val="clear" w:pos="792"/>
        </w:tabs>
        <w:spacing w:line="240" w:lineRule="auto"/>
        <w:ind w:left="720"/>
        <w:rPr>
          <w:rFonts w:cs="Arial"/>
          <w:sz w:val="24"/>
          <w:szCs w:val="24"/>
        </w:rPr>
      </w:pPr>
      <w:r w:rsidRPr="00600323">
        <w:rPr>
          <w:rFonts w:cs="Arial"/>
          <w:sz w:val="24"/>
          <w:szCs w:val="24"/>
        </w:rPr>
        <w:t xml:space="preserve">The </w:t>
      </w:r>
      <w:r w:rsidR="00531CBF" w:rsidRPr="00600323">
        <w:rPr>
          <w:rFonts w:cs="Arial"/>
          <w:sz w:val="24"/>
          <w:szCs w:val="24"/>
        </w:rPr>
        <w:t>PAP residence</w:t>
      </w:r>
      <w:r w:rsidR="00067981" w:rsidRPr="00600323">
        <w:rPr>
          <w:rFonts w:cs="Arial"/>
          <w:sz w:val="24"/>
          <w:szCs w:val="24"/>
        </w:rPr>
        <w:t xml:space="preserve"> </w:t>
      </w:r>
      <w:r w:rsidR="00531CBF" w:rsidRPr="00600323">
        <w:rPr>
          <w:rFonts w:cs="Arial"/>
          <w:sz w:val="24"/>
          <w:szCs w:val="24"/>
        </w:rPr>
        <w:t xml:space="preserve">distribution </w:t>
      </w:r>
      <w:r w:rsidRPr="00600323">
        <w:rPr>
          <w:rFonts w:cs="Arial"/>
          <w:sz w:val="24"/>
          <w:szCs w:val="24"/>
        </w:rPr>
        <w:t xml:space="preserve">by </w:t>
      </w:r>
      <w:r w:rsidR="00715116" w:rsidRPr="00600323">
        <w:rPr>
          <w:rFonts w:cs="Arial"/>
          <w:sz w:val="24"/>
          <w:szCs w:val="24"/>
        </w:rPr>
        <w:t>SC/</w:t>
      </w:r>
      <w:r w:rsidR="0060759A">
        <w:rPr>
          <w:rFonts w:cs="Arial"/>
          <w:sz w:val="24"/>
          <w:szCs w:val="24"/>
        </w:rPr>
        <w:t>d</w:t>
      </w:r>
      <w:r w:rsidR="0060759A" w:rsidRPr="00600323">
        <w:rPr>
          <w:rFonts w:cs="Arial"/>
          <w:sz w:val="24"/>
          <w:szCs w:val="24"/>
        </w:rPr>
        <w:t xml:space="preserve">ivision </w:t>
      </w:r>
      <w:r w:rsidRPr="00600323">
        <w:rPr>
          <w:rFonts w:cs="Arial"/>
          <w:sz w:val="24"/>
          <w:szCs w:val="24"/>
        </w:rPr>
        <w:t xml:space="preserve">indicates that </w:t>
      </w:r>
      <w:r w:rsidR="00B82B63" w:rsidRPr="00600323">
        <w:rPr>
          <w:rFonts w:cs="Arial"/>
          <w:sz w:val="24"/>
          <w:szCs w:val="24"/>
        </w:rPr>
        <w:t xml:space="preserve">more </w:t>
      </w:r>
      <w:r w:rsidRPr="00600323">
        <w:rPr>
          <w:rFonts w:cs="Arial"/>
          <w:sz w:val="24"/>
          <w:szCs w:val="24"/>
        </w:rPr>
        <w:t xml:space="preserve">of the PAPs </w:t>
      </w:r>
      <w:r w:rsidR="00067981" w:rsidRPr="00600323">
        <w:rPr>
          <w:rFonts w:cs="Arial"/>
          <w:sz w:val="24"/>
          <w:szCs w:val="24"/>
        </w:rPr>
        <w:t>resid</w:t>
      </w:r>
      <w:r w:rsidR="0060759A">
        <w:rPr>
          <w:rFonts w:cs="Arial"/>
          <w:sz w:val="24"/>
          <w:szCs w:val="24"/>
        </w:rPr>
        <w:t>e</w:t>
      </w:r>
      <w:r w:rsidR="00067981" w:rsidRPr="00600323">
        <w:rPr>
          <w:rFonts w:cs="Arial"/>
          <w:sz w:val="24"/>
          <w:szCs w:val="24"/>
        </w:rPr>
        <w:t xml:space="preserve"> </w:t>
      </w:r>
      <w:r w:rsidRPr="00600323">
        <w:rPr>
          <w:rFonts w:cs="Arial"/>
          <w:sz w:val="24"/>
          <w:szCs w:val="24"/>
        </w:rPr>
        <w:t xml:space="preserve">within </w:t>
      </w:r>
      <w:r w:rsidR="00326AF7" w:rsidRPr="00600323">
        <w:rPr>
          <w:rFonts w:cs="Arial"/>
          <w:sz w:val="24"/>
          <w:szCs w:val="24"/>
        </w:rPr>
        <w:t>AMC</w:t>
      </w:r>
      <w:r w:rsidR="00531CBF" w:rsidRPr="00600323">
        <w:rPr>
          <w:rFonts w:cs="Arial"/>
          <w:sz w:val="24"/>
          <w:szCs w:val="24"/>
        </w:rPr>
        <w:t xml:space="preserve"> </w:t>
      </w:r>
      <w:r w:rsidR="00B82B63" w:rsidRPr="00600323">
        <w:rPr>
          <w:rFonts w:cs="Arial"/>
          <w:sz w:val="24"/>
          <w:szCs w:val="24"/>
        </w:rPr>
        <w:t xml:space="preserve">(58.6%) </w:t>
      </w:r>
      <w:r w:rsidRPr="00600323">
        <w:rPr>
          <w:rFonts w:cs="Arial"/>
          <w:sz w:val="24"/>
          <w:szCs w:val="24"/>
        </w:rPr>
        <w:t>as compared to the SCs outside the municipality</w:t>
      </w:r>
      <w:r w:rsidR="00B82B63" w:rsidRPr="00600323">
        <w:rPr>
          <w:rFonts w:cs="Arial"/>
          <w:sz w:val="24"/>
          <w:szCs w:val="24"/>
        </w:rPr>
        <w:t xml:space="preserve"> (41.4%)</w:t>
      </w:r>
      <w:r w:rsidRPr="00600323">
        <w:rPr>
          <w:rFonts w:cs="Arial"/>
          <w:sz w:val="24"/>
          <w:szCs w:val="24"/>
        </w:rPr>
        <w:t xml:space="preserve">. This is because </w:t>
      </w:r>
      <w:r w:rsidR="0060759A">
        <w:rPr>
          <w:rFonts w:cs="Arial"/>
          <w:sz w:val="24"/>
          <w:szCs w:val="24"/>
        </w:rPr>
        <w:t xml:space="preserve">the </w:t>
      </w:r>
      <w:r w:rsidR="0060759A" w:rsidRPr="00600323">
        <w:rPr>
          <w:rFonts w:cs="Arial"/>
          <w:sz w:val="24"/>
          <w:szCs w:val="24"/>
        </w:rPr>
        <w:t xml:space="preserve">implementation </w:t>
      </w:r>
      <w:r w:rsidR="0060759A">
        <w:rPr>
          <w:rFonts w:cs="Arial"/>
          <w:sz w:val="24"/>
          <w:szCs w:val="24"/>
        </w:rPr>
        <w:t xml:space="preserve">of </w:t>
      </w:r>
      <w:r w:rsidR="00067981" w:rsidRPr="00600323">
        <w:rPr>
          <w:rFonts w:cs="Arial"/>
          <w:sz w:val="24"/>
          <w:szCs w:val="24"/>
        </w:rPr>
        <w:t xml:space="preserve">several of the project activities will take place within AMC which has </w:t>
      </w:r>
      <w:r w:rsidRPr="00600323">
        <w:rPr>
          <w:rFonts w:cs="Arial"/>
          <w:sz w:val="24"/>
          <w:szCs w:val="24"/>
        </w:rPr>
        <w:t>high densification.</w:t>
      </w:r>
      <w:r w:rsidRPr="00600323">
        <w:rPr>
          <w:rFonts w:cs="Arial"/>
          <w:sz w:val="24"/>
          <w:szCs w:val="24"/>
          <w:lang w:val="en-GB"/>
        </w:rPr>
        <w:t xml:space="preserve"> There </w:t>
      </w:r>
      <w:r w:rsidR="00523CBD" w:rsidRPr="00600323">
        <w:rPr>
          <w:rFonts w:cs="Arial"/>
          <w:sz w:val="24"/>
          <w:szCs w:val="24"/>
          <w:lang w:val="en-GB"/>
        </w:rPr>
        <w:t xml:space="preserve">are no PAPs resident </w:t>
      </w:r>
      <w:r w:rsidRPr="00600323">
        <w:rPr>
          <w:rFonts w:cs="Arial"/>
          <w:sz w:val="24"/>
          <w:szCs w:val="24"/>
          <w:lang w:val="en-GB"/>
        </w:rPr>
        <w:t xml:space="preserve">in </w:t>
      </w:r>
      <w:proofErr w:type="spellStart"/>
      <w:r w:rsidRPr="00600323">
        <w:rPr>
          <w:rFonts w:cs="Arial"/>
          <w:sz w:val="24"/>
          <w:szCs w:val="24"/>
          <w:lang w:val="en-GB"/>
        </w:rPr>
        <w:t>Kat</w:t>
      </w:r>
      <w:r w:rsidR="00715116" w:rsidRPr="00600323">
        <w:rPr>
          <w:rFonts w:cs="Arial"/>
          <w:sz w:val="24"/>
          <w:szCs w:val="24"/>
          <w:lang w:val="en-GB"/>
        </w:rPr>
        <w:t>r</w:t>
      </w:r>
      <w:r w:rsidRPr="00600323">
        <w:rPr>
          <w:rFonts w:cs="Arial"/>
          <w:sz w:val="24"/>
          <w:szCs w:val="24"/>
          <w:lang w:val="en-GB"/>
        </w:rPr>
        <w:t>ine</w:t>
      </w:r>
      <w:proofErr w:type="spellEnd"/>
      <w:r w:rsidR="00523CBD" w:rsidRPr="00600323">
        <w:rPr>
          <w:rFonts w:cs="Arial"/>
          <w:sz w:val="24"/>
          <w:szCs w:val="24"/>
          <w:lang w:val="en-GB"/>
        </w:rPr>
        <w:t xml:space="preserve"> and </w:t>
      </w:r>
      <w:proofErr w:type="spellStart"/>
      <w:r w:rsidR="00523CBD" w:rsidRPr="00600323">
        <w:rPr>
          <w:rFonts w:cs="Arial"/>
          <w:sz w:val="24"/>
          <w:szCs w:val="24"/>
          <w:lang w:val="en-GB"/>
        </w:rPr>
        <w:t>Ajia</w:t>
      </w:r>
      <w:proofErr w:type="spellEnd"/>
      <w:r w:rsidRPr="00600323">
        <w:rPr>
          <w:rFonts w:cs="Arial"/>
          <w:sz w:val="24"/>
          <w:szCs w:val="24"/>
          <w:lang w:val="en-GB"/>
        </w:rPr>
        <w:t xml:space="preserve"> SC.</w:t>
      </w:r>
      <w:r w:rsidR="00B82B63" w:rsidRPr="00600323">
        <w:rPr>
          <w:rFonts w:cs="Arial"/>
          <w:sz w:val="24"/>
          <w:szCs w:val="24"/>
          <w:lang w:val="en-GB"/>
        </w:rPr>
        <w:t xml:space="preserve"> </w:t>
      </w:r>
      <w:r w:rsidRPr="00600323">
        <w:rPr>
          <w:rFonts w:cs="Arial"/>
          <w:sz w:val="24"/>
          <w:szCs w:val="24"/>
        </w:rPr>
        <w:t xml:space="preserve">This is reflected in </w:t>
      </w:r>
      <w:r w:rsidRPr="00600323">
        <w:rPr>
          <w:rFonts w:cs="Arial"/>
          <w:b/>
          <w:sz w:val="24"/>
          <w:szCs w:val="24"/>
        </w:rPr>
        <w:t>Table 3-</w:t>
      </w:r>
      <w:r w:rsidR="00FA6C5A" w:rsidRPr="00600323">
        <w:rPr>
          <w:rFonts w:cs="Arial"/>
          <w:b/>
          <w:sz w:val="24"/>
          <w:szCs w:val="24"/>
        </w:rPr>
        <w:t>3</w:t>
      </w:r>
      <w:r w:rsidR="00FA6C5A" w:rsidRPr="00600323">
        <w:rPr>
          <w:rFonts w:cs="Arial"/>
          <w:sz w:val="24"/>
          <w:szCs w:val="24"/>
        </w:rPr>
        <w:t xml:space="preserve"> </w:t>
      </w:r>
      <w:r w:rsidR="00B40C5D">
        <w:rPr>
          <w:rFonts w:cs="Arial"/>
          <w:sz w:val="24"/>
          <w:szCs w:val="24"/>
        </w:rPr>
        <w:t>below.</w:t>
      </w:r>
    </w:p>
    <w:p w:rsidR="00B40C5D" w:rsidRDefault="00B40C5D" w:rsidP="00D158F5">
      <w:pPr>
        <w:pStyle w:val="BodyTextIndent"/>
        <w:tabs>
          <w:tab w:val="clear" w:pos="792"/>
        </w:tabs>
        <w:spacing w:line="240" w:lineRule="auto"/>
        <w:ind w:left="720"/>
        <w:rPr>
          <w:rFonts w:cs="Arial"/>
          <w:sz w:val="24"/>
          <w:szCs w:val="24"/>
        </w:rPr>
      </w:pPr>
    </w:p>
    <w:p w:rsidR="00FC72FA" w:rsidRDefault="00FC72FA">
      <w:pPr>
        <w:rPr>
          <w:rFonts w:cs="Arial"/>
          <w:sz w:val="24"/>
          <w:szCs w:val="24"/>
          <w:lang w:val="en-US"/>
        </w:rPr>
      </w:pPr>
      <w:r>
        <w:rPr>
          <w:rFonts w:cs="Arial"/>
          <w:sz w:val="24"/>
          <w:szCs w:val="24"/>
        </w:rPr>
        <w:br w:type="page"/>
      </w:r>
    </w:p>
    <w:p w:rsidR="00D158F5" w:rsidRPr="00600323" w:rsidRDefault="00236606" w:rsidP="00236606">
      <w:pPr>
        <w:pStyle w:val="Caption"/>
        <w:spacing w:after="120"/>
        <w:jc w:val="left"/>
        <w:rPr>
          <w:rFonts w:cs="Arial"/>
          <w:szCs w:val="24"/>
        </w:rPr>
      </w:pPr>
      <w:r w:rsidRPr="00600323">
        <w:rPr>
          <w:rFonts w:cs="Arial"/>
          <w:szCs w:val="24"/>
        </w:rPr>
        <w:lastRenderedPageBreak/>
        <w:tab/>
      </w:r>
      <w:r w:rsidRPr="00600323">
        <w:rPr>
          <w:rFonts w:cs="Arial"/>
          <w:szCs w:val="24"/>
        </w:rPr>
        <w:tab/>
      </w:r>
      <w:bookmarkStart w:id="47" w:name="_Toc363810043"/>
      <w:r w:rsidR="006D48F8"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D158F5" w:rsidRPr="00600323">
        <w:rPr>
          <w:rFonts w:cs="Arial"/>
          <w:szCs w:val="24"/>
        </w:rPr>
        <w:t>:</w:t>
      </w:r>
      <w:r w:rsidR="005B377A" w:rsidRPr="00600323">
        <w:rPr>
          <w:rFonts w:cs="Arial"/>
          <w:szCs w:val="24"/>
        </w:rPr>
        <w:t xml:space="preserve"> </w:t>
      </w:r>
      <w:r w:rsidR="00FA6C5A" w:rsidRPr="00600323">
        <w:rPr>
          <w:rFonts w:cs="Arial"/>
          <w:szCs w:val="24"/>
        </w:rPr>
        <w:t xml:space="preserve">PAP </w:t>
      </w:r>
      <w:r w:rsidR="00326AF7" w:rsidRPr="00600323">
        <w:rPr>
          <w:rFonts w:cs="Arial"/>
          <w:szCs w:val="24"/>
        </w:rPr>
        <w:t>R</w:t>
      </w:r>
      <w:r w:rsidR="00A865D5" w:rsidRPr="00600323">
        <w:rPr>
          <w:rFonts w:cs="Arial"/>
          <w:szCs w:val="24"/>
        </w:rPr>
        <w:t>esidence</w:t>
      </w:r>
      <w:r w:rsidR="00D158F5" w:rsidRPr="00600323">
        <w:rPr>
          <w:rFonts w:cs="Arial"/>
          <w:szCs w:val="24"/>
        </w:rPr>
        <w:t xml:space="preserve"> Distribution by </w:t>
      </w:r>
      <w:r w:rsidRPr="00600323">
        <w:rPr>
          <w:rFonts w:cs="Arial"/>
          <w:szCs w:val="24"/>
        </w:rPr>
        <w:t>Area</w:t>
      </w:r>
      <w:bookmarkEnd w:id="47"/>
    </w:p>
    <w:tbl>
      <w:tblPr>
        <w:tblpPr w:leftFromText="180" w:rightFromText="180" w:vertAnchor="text" w:tblpX="1134" w:tblpY="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664"/>
        <w:gridCol w:w="2070"/>
        <w:gridCol w:w="1368"/>
        <w:gridCol w:w="1710"/>
      </w:tblGrid>
      <w:tr w:rsidR="00287237" w:rsidRPr="00600323" w:rsidTr="00236606">
        <w:trPr>
          <w:cantSplit/>
          <w:trHeight w:val="210"/>
        </w:trPr>
        <w:tc>
          <w:tcPr>
            <w:tcW w:w="2664" w:type="dxa"/>
            <w:vAlign w:val="center"/>
          </w:tcPr>
          <w:p w:rsidR="00287237" w:rsidRPr="00600323" w:rsidRDefault="00287237" w:rsidP="00236606">
            <w:pPr>
              <w:pStyle w:val="BodyTextIndent"/>
              <w:spacing w:before="0" w:line="240" w:lineRule="auto"/>
              <w:ind w:left="0"/>
              <w:jc w:val="center"/>
              <w:rPr>
                <w:rFonts w:cs="Arial"/>
                <w:b/>
                <w:sz w:val="24"/>
                <w:szCs w:val="24"/>
              </w:rPr>
            </w:pPr>
            <w:r w:rsidRPr="00600323">
              <w:rPr>
                <w:rFonts w:cs="Arial"/>
                <w:b/>
                <w:sz w:val="24"/>
                <w:szCs w:val="24"/>
              </w:rPr>
              <w:t>Location Status</w:t>
            </w:r>
          </w:p>
        </w:tc>
        <w:tc>
          <w:tcPr>
            <w:tcW w:w="5148" w:type="dxa"/>
            <w:gridSpan w:val="3"/>
          </w:tcPr>
          <w:p w:rsidR="00287237" w:rsidRPr="00600323" w:rsidRDefault="00287237" w:rsidP="00236606">
            <w:pPr>
              <w:pStyle w:val="BodyTextIndent"/>
              <w:tabs>
                <w:tab w:val="clear" w:pos="792"/>
              </w:tabs>
              <w:spacing w:before="0" w:line="240" w:lineRule="auto"/>
              <w:ind w:left="144"/>
              <w:jc w:val="center"/>
              <w:rPr>
                <w:rFonts w:cs="Arial"/>
                <w:b/>
                <w:sz w:val="24"/>
                <w:szCs w:val="24"/>
                <w:lang w:val="en-GB"/>
              </w:rPr>
            </w:pPr>
            <w:r w:rsidRPr="00600323">
              <w:rPr>
                <w:rFonts w:cs="Arial"/>
                <w:b/>
                <w:sz w:val="24"/>
                <w:szCs w:val="24"/>
                <w:lang w:val="en-GB"/>
              </w:rPr>
              <w:t>PAHs</w:t>
            </w:r>
          </w:p>
        </w:tc>
      </w:tr>
      <w:tr w:rsidR="00287237" w:rsidRPr="00600323" w:rsidTr="00236606">
        <w:trPr>
          <w:cantSplit/>
          <w:trHeight w:val="210"/>
        </w:trPr>
        <w:tc>
          <w:tcPr>
            <w:tcW w:w="2664" w:type="dxa"/>
            <w:vAlign w:val="center"/>
          </w:tcPr>
          <w:p w:rsidR="00287237" w:rsidRPr="00600323" w:rsidRDefault="00287237" w:rsidP="00236606">
            <w:pPr>
              <w:pStyle w:val="BodyTextIndent"/>
              <w:spacing w:before="0" w:line="240" w:lineRule="auto"/>
              <w:ind w:left="0"/>
              <w:jc w:val="center"/>
              <w:rPr>
                <w:rFonts w:cs="Arial"/>
                <w:b/>
                <w:sz w:val="24"/>
                <w:szCs w:val="24"/>
              </w:rPr>
            </w:pPr>
          </w:p>
        </w:tc>
        <w:tc>
          <w:tcPr>
            <w:tcW w:w="2070" w:type="dxa"/>
            <w:shd w:val="clear" w:color="auto" w:fill="auto"/>
            <w:vAlign w:val="center"/>
          </w:tcPr>
          <w:p w:rsidR="00287237" w:rsidRPr="00600323" w:rsidRDefault="00287237" w:rsidP="00236606">
            <w:pPr>
              <w:pStyle w:val="BodyTextIndent"/>
              <w:tabs>
                <w:tab w:val="clear" w:pos="792"/>
              </w:tabs>
              <w:spacing w:before="0" w:line="240" w:lineRule="auto"/>
              <w:ind w:left="144"/>
              <w:rPr>
                <w:rFonts w:cs="Arial"/>
                <w:b/>
                <w:sz w:val="24"/>
                <w:szCs w:val="24"/>
                <w:lang w:val="en-GB"/>
              </w:rPr>
            </w:pPr>
            <w:r w:rsidRPr="00600323">
              <w:rPr>
                <w:rFonts w:cs="Arial"/>
                <w:b/>
                <w:sz w:val="24"/>
                <w:szCs w:val="24"/>
                <w:lang w:val="en-GB"/>
              </w:rPr>
              <w:t>Sub</w:t>
            </w:r>
            <w:r w:rsidR="0060759A">
              <w:rPr>
                <w:rFonts w:cs="Arial"/>
                <w:b/>
                <w:sz w:val="24"/>
                <w:szCs w:val="24"/>
                <w:lang w:val="en-GB"/>
              </w:rPr>
              <w:t>-</w:t>
            </w:r>
            <w:r w:rsidRPr="00600323">
              <w:rPr>
                <w:rFonts w:cs="Arial"/>
                <w:b/>
                <w:sz w:val="24"/>
                <w:szCs w:val="24"/>
                <w:lang w:val="en-GB"/>
              </w:rPr>
              <w:t>county</w:t>
            </w:r>
          </w:p>
        </w:tc>
        <w:tc>
          <w:tcPr>
            <w:tcW w:w="1368" w:type="dxa"/>
          </w:tcPr>
          <w:p w:rsidR="00287237" w:rsidRPr="00600323" w:rsidRDefault="00287237" w:rsidP="00236606">
            <w:pPr>
              <w:pStyle w:val="BodyTextIndent"/>
              <w:tabs>
                <w:tab w:val="clear" w:pos="792"/>
              </w:tabs>
              <w:spacing w:before="0" w:line="240" w:lineRule="auto"/>
              <w:ind w:left="144"/>
              <w:jc w:val="center"/>
              <w:rPr>
                <w:rFonts w:cs="Arial"/>
                <w:b/>
                <w:sz w:val="24"/>
                <w:szCs w:val="24"/>
                <w:lang w:val="en-GB"/>
              </w:rPr>
            </w:pPr>
            <w:r w:rsidRPr="00600323">
              <w:rPr>
                <w:rFonts w:cs="Arial"/>
                <w:b/>
                <w:sz w:val="24"/>
                <w:szCs w:val="24"/>
                <w:lang w:val="en-GB"/>
              </w:rPr>
              <w:t>Freq</w:t>
            </w:r>
            <w:r w:rsidR="0060759A">
              <w:rPr>
                <w:rFonts w:cs="Arial"/>
                <w:b/>
                <w:sz w:val="24"/>
                <w:szCs w:val="24"/>
                <w:lang w:val="en-GB"/>
              </w:rPr>
              <w:t>.</w:t>
            </w:r>
          </w:p>
        </w:tc>
        <w:tc>
          <w:tcPr>
            <w:tcW w:w="1710" w:type="dxa"/>
            <w:shd w:val="clear" w:color="auto" w:fill="auto"/>
            <w:vAlign w:val="center"/>
          </w:tcPr>
          <w:p w:rsidR="00287237" w:rsidRPr="00600323" w:rsidRDefault="00287237" w:rsidP="00236606">
            <w:pPr>
              <w:pStyle w:val="BodyTextIndent"/>
              <w:tabs>
                <w:tab w:val="clear" w:pos="792"/>
              </w:tabs>
              <w:spacing w:before="0" w:line="240" w:lineRule="auto"/>
              <w:ind w:left="144"/>
              <w:jc w:val="center"/>
              <w:rPr>
                <w:rFonts w:cs="Arial"/>
                <w:b/>
                <w:sz w:val="24"/>
                <w:szCs w:val="24"/>
                <w:lang w:val="en-GB"/>
              </w:rPr>
            </w:pPr>
            <w:r w:rsidRPr="00600323">
              <w:rPr>
                <w:rFonts w:cs="Arial"/>
                <w:b/>
                <w:sz w:val="24"/>
                <w:szCs w:val="24"/>
                <w:lang w:val="en-GB"/>
              </w:rPr>
              <w:t>Per</w:t>
            </w:r>
            <w:r w:rsidR="0060759A">
              <w:rPr>
                <w:rFonts w:cs="Arial"/>
                <w:b/>
                <w:sz w:val="24"/>
                <w:szCs w:val="24"/>
                <w:lang w:val="en-GB"/>
              </w:rPr>
              <w:t xml:space="preserve"> </w:t>
            </w:r>
            <w:r w:rsidRPr="00600323">
              <w:rPr>
                <w:rFonts w:cs="Arial"/>
                <w:b/>
                <w:sz w:val="24"/>
                <w:szCs w:val="24"/>
                <w:lang w:val="en-GB"/>
              </w:rPr>
              <w:t>cent</w:t>
            </w:r>
          </w:p>
        </w:tc>
      </w:tr>
      <w:tr w:rsidR="00287237" w:rsidRPr="00600323" w:rsidTr="00236606">
        <w:trPr>
          <w:cantSplit/>
          <w:trHeight w:val="255"/>
        </w:trPr>
        <w:tc>
          <w:tcPr>
            <w:tcW w:w="2664" w:type="dxa"/>
            <w:vMerge w:val="restart"/>
            <w:vAlign w:val="center"/>
          </w:tcPr>
          <w:p w:rsidR="00287237" w:rsidRPr="00600323" w:rsidRDefault="00287237" w:rsidP="00236606">
            <w:pPr>
              <w:pStyle w:val="BodyTextIndent"/>
              <w:spacing w:before="0" w:line="240" w:lineRule="auto"/>
              <w:ind w:left="0"/>
              <w:jc w:val="center"/>
              <w:rPr>
                <w:rFonts w:cs="Arial"/>
                <w:sz w:val="24"/>
                <w:szCs w:val="24"/>
              </w:rPr>
            </w:pPr>
            <w:r w:rsidRPr="00600323">
              <w:rPr>
                <w:rFonts w:cs="Arial"/>
                <w:sz w:val="24"/>
                <w:szCs w:val="24"/>
              </w:rPr>
              <w:t>Arua Municipal Council (urban)</w:t>
            </w:r>
          </w:p>
        </w:tc>
        <w:tc>
          <w:tcPr>
            <w:tcW w:w="2070" w:type="dxa"/>
          </w:tcPr>
          <w:p w:rsidR="00287237" w:rsidRPr="00600323" w:rsidRDefault="00287237" w:rsidP="00B45A64">
            <w:pPr>
              <w:pStyle w:val="BodyTextIndent"/>
              <w:tabs>
                <w:tab w:val="clear" w:pos="792"/>
              </w:tabs>
              <w:spacing w:before="0" w:line="240" w:lineRule="auto"/>
              <w:ind w:left="144"/>
              <w:rPr>
                <w:rFonts w:cs="Arial"/>
                <w:sz w:val="24"/>
                <w:szCs w:val="24"/>
              </w:rPr>
            </w:pPr>
            <w:r w:rsidRPr="00600323">
              <w:rPr>
                <w:rFonts w:cs="Arial"/>
                <w:sz w:val="24"/>
                <w:szCs w:val="24"/>
                <w:lang w:val="en-GB"/>
              </w:rPr>
              <w:t xml:space="preserve">Arua Hill </w:t>
            </w:r>
            <w:r w:rsidR="00B45A64">
              <w:rPr>
                <w:rFonts w:cs="Arial"/>
                <w:sz w:val="24"/>
                <w:szCs w:val="24"/>
                <w:lang w:val="en-GB"/>
              </w:rPr>
              <w:t>d</w:t>
            </w:r>
            <w:r w:rsidR="00B45A64" w:rsidRPr="00600323">
              <w:rPr>
                <w:rFonts w:cs="Arial"/>
                <w:sz w:val="24"/>
                <w:szCs w:val="24"/>
                <w:lang w:val="en-GB"/>
              </w:rPr>
              <w:t>iv</w:t>
            </w:r>
            <w:r w:rsidR="00B45A64">
              <w:rPr>
                <w:rFonts w:cs="Arial"/>
                <w:sz w:val="24"/>
                <w:szCs w:val="24"/>
                <w:lang w:val="en-GB"/>
              </w:rPr>
              <w:t>.</w:t>
            </w:r>
          </w:p>
        </w:tc>
        <w:tc>
          <w:tcPr>
            <w:tcW w:w="1368" w:type="dxa"/>
          </w:tcPr>
          <w:p w:rsidR="00287237" w:rsidRPr="00600323" w:rsidRDefault="00287237" w:rsidP="00236606">
            <w:pPr>
              <w:pStyle w:val="BodyTextIndent"/>
              <w:tabs>
                <w:tab w:val="clear" w:pos="792"/>
              </w:tabs>
              <w:spacing w:before="0" w:line="240" w:lineRule="auto"/>
              <w:ind w:left="0" w:right="432"/>
              <w:jc w:val="right"/>
              <w:rPr>
                <w:rFonts w:cs="Arial"/>
                <w:sz w:val="24"/>
                <w:szCs w:val="24"/>
              </w:rPr>
            </w:pPr>
            <w:r w:rsidRPr="00600323">
              <w:rPr>
                <w:rFonts w:cs="Arial"/>
                <w:sz w:val="24"/>
                <w:szCs w:val="24"/>
              </w:rPr>
              <w:t>238</w:t>
            </w:r>
          </w:p>
        </w:tc>
        <w:tc>
          <w:tcPr>
            <w:tcW w:w="1710" w:type="dxa"/>
          </w:tcPr>
          <w:p w:rsidR="00287237" w:rsidRPr="00600323" w:rsidRDefault="00287237" w:rsidP="00236606">
            <w:pPr>
              <w:pStyle w:val="BodyTextIndent"/>
              <w:tabs>
                <w:tab w:val="clear" w:pos="792"/>
              </w:tabs>
              <w:spacing w:before="0" w:line="240" w:lineRule="auto"/>
              <w:ind w:left="0" w:right="432"/>
              <w:jc w:val="right"/>
              <w:rPr>
                <w:rFonts w:cs="Arial"/>
                <w:sz w:val="24"/>
                <w:szCs w:val="24"/>
              </w:rPr>
            </w:pPr>
            <w:r w:rsidRPr="00600323">
              <w:rPr>
                <w:rFonts w:cs="Arial"/>
                <w:sz w:val="24"/>
                <w:szCs w:val="24"/>
              </w:rPr>
              <w:t>27</w:t>
            </w:r>
            <w:r w:rsidR="006209C1" w:rsidRPr="00600323">
              <w:rPr>
                <w:rFonts w:cs="Arial"/>
                <w:sz w:val="24"/>
                <w:szCs w:val="24"/>
              </w:rPr>
              <w:t>.0</w:t>
            </w:r>
          </w:p>
        </w:tc>
      </w:tr>
      <w:tr w:rsidR="00287237" w:rsidRPr="00600323" w:rsidTr="00236606">
        <w:trPr>
          <w:cantSplit/>
          <w:trHeight w:val="274"/>
        </w:trPr>
        <w:tc>
          <w:tcPr>
            <w:tcW w:w="2664" w:type="dxa"/>
            <w:vMerge/>
          </w:tcPr>
          <w:p w:rsidR="00287237" w:rsidRPr="00600323" w:rsidRDefault="00287237" w:rsidP="00236606">
            <w:pPr>
              <w:pStyle w:val="BodyTextIndent"/>
              <w:spacing w:before="0" w:line="240" w:lineRule="auto"/>
              <w:ind w:left="0"/>
              <w:jc w:val="center"/>
              <w:rPr>
                <w:rFonts w:cs="Arial"/>
                <w:sz w:val="24"/>
                <w:szCs w:val="24"/>
              </w:rPr>
            </w:pPr>
          </w:p>
        </w:tc>
        <w:tc>
          <w:tcPr>
            <w:tcW w:w="2070" w:type="dxa"/>
          </w:tcPr>
          <w:p w:rsidR="00287237" w:rsidRPr="00600323" w:rsidRDefault="00287237" w:rsidP="00B45A64">
            <w:pPr>
              <w:pStyle w:val="BodyTextIndent"/>
              <w:tabs>
                <w:tab w:val="clear" w:pos="792"/>
              </w:tabs>
              <w:spacing w:before="0" w:line="240" w:lineRule="auto"/>
              <w:ind w:left="144"/>
              <w:rPr>
                <w:rFonts w:cs="Arial"/>
                <w:sz w:val="24"/>
                <w:szCs w:val="24"/>
              </w:rPr>
            </w:pPr>
            <w:proofErr w:type="spellStart"/>
            <w:r w:rsidRPr="00600323">
              <w:rPr>
                <w:rFonts w:cs="Arial"/>
                <w:sz w:val="24"/>
                <w:szCs w:val="24"/>
                <w:lang w:val="en-GB"/>
              </w:rPr>
              <w:t>R.Oli</w:t>
            </w:r>
            <w:proofErr w:type="spellEnd"/>
            <w:r w:rsidRPr="00600323">
              <w:rPr>
                <w:rFonts w:cs="Arial"/>
                <w:sz w:val="24"/>
                <w:szCs w:val="24"/>
                <w:lang w:val="en-GB"/>
              </w:rPr>
              <w:t xml:space="preserve"> </w:t>
            </w:r>
            <w:r w:rsidR="00B45A64">
              <w:rPr>
                <w:rFonts w:cs="Arial"/>
                <w:sz w:val="24"/>
                <w:szCs w:val="24"/>
                <w:lang w:val="en-GB"/>
              </w:rPr>
              <w:t>d</w:t>
            </w:r>
            <w:r w:rsidR="00B45A64" w:rsidRPr="00600323">
              <w:rPr>
                <w:rFonts w:cs="Arial"/>
                <w:sz w:val="24"/>
                <w:szCs w:val="24"/>
                <w:lang w:val="en-GB"/>
              </w:rPr>
              <w:t>iv</w:t>
            </w:r>
            <w:r w:rsidR="00B45A64">
              <w:rPr>
                <w:rFonts w:cs="Arial"/>
                <w:sz w:val="24"/>
                <w:szCs w:val="24"/>
                <w:lang w:val="en-GB"/>
              </w:rPr>
              <w:t>.</w:t>
            </w:r>
          </w:p>
        </w:tc>
        <w:tc>
          <w:tcPr>
            <w:tcW w:w="1368" w:type="dxa"/>
          </w:tcPr>
          <w:p w:rsidR="00287237" w:rsidRPr="00600323" w:rsidRDefault="00287237" w:rsidP="00236606">
            <w:pPr>
              <w:pStyle w:val="BodyTextIndent"/>
              <w:tabs>
                <w:tab w:val="clear" w:pos="792"/>
              </w:tabs>
              <w:spacing w:before="0" w:line="240" w:lineRule="auto"/>
              <w:ind w:left="0" w:right="432"/>
              <w:jc w:val="right"/>
              <w:rPr>
                <w:rFonts w:cs="Arial"/>
                <w:sz w:val="24"/>
                <w:szCs w:val="24"/>
                <w:lang w:val="en-GB"/>
              </w:rPr>
            </w:pPr>
            <w:r w:rsidRPr="00600323">
              <w:rPr>
                <w:rFonts w:cs="Arial"/>
                <w:sz w:val="24"/>
                <w:szCs w:val="24"/>
                <w:lang w:val="en-GB"/>
              </w:rPr>
              <w:t>278</w:t>
            </w:r>
          </w:p>
        </w:tc>
        <w:tc>
          <w:tcPr>
            <w:tcW w:w="1710" w:type="dxa"/>
          </w:tcPr>
          <w:p w:rsidR="00287237" w:rsidRPr="00600323" w:rsidRDefault="00287237" w:rsidP="004E70B9">
            <w:pPr>
              <w:pStyle w:val="BodyTextIndent"/>
              <w:tabs>
                <w:tab w:val="clear" w:pos="792"/>
              </w:tabs>
              <w:spacing w:before="0" w:line="240" w:lineRule="auto"/>
              <w:ind w:left="0" w:right="432"/>
              <w:jc w:val="right"/>
              <w:rPr>
                <w:rFonts w:cs="Arial"/>
                <w:sz w:val="24"/>
                <w:szCs w:val="24"/>
              </w:rPr>
            </w:pPr>
            <w:r w:rsidRPr="00600323">
              <w:rPr>
                <w:rFonts w:cs="Arial"/>
                <w:sz w:val="24"/>
                <w:szCs w:val="24"/>
                <w:lang w:val="en-GB"/>
              </w:rPr>
              <w:t>31.</w:t>
            </w:r>
            <w:r w:rsidR="004E70B9">
              <w:rPr>
                <w:rFonts w:cs="Arial"/>
                <w:sz w:val="24"/>
                <w:szCs w:val="24"/>
                <w:lang w:val="en-GB"/>
              </w:rPr>
              <w:t>5</w:t>
            </w:r>
          </w:p>
        </w:tc>
      </w:tr>
      <w:tr w:rsidR="00287237" w:rsidRPr="00600323" w:rsidTr="00236606">
        <w:trPr>
          <w:cantSplit/>
        </w:trPr>
        <w:tc>
          <w:tcPr>
            <w:tcW w:w="2664" w:type="dxa"/>
            <w:vMerge/>
          </w:tcPr>
          <w:p w:rsidR="00287237" w:rsidRPr="00600323" w:rsidRDefault="00287237" w:rsidP="00236606">
            <w:pPr>
              <w:pStyle w:val="BodyTextIndent"/>
              <w:spacing w:before="0" w:line="240" w:lineRule="auto"/>
              <w:ind w:left="0"/>
              <w:jc w:val="center"/>
              <w:rPr>
                <w:rFonts w:cs="Arial"/>
                <w:sz w:val="24"/>
                <w:szCs w:val="24"/>
              </w:rPr>
            </w:pPr>
          </w:p>
        </w:tc>
        <w:tc>
          <w:tcPr>
            <w:tcW w:w="2070" w:type="dxa"/>
          </w:tcPr>
          <w:p w:rsidR="00287237" w:rsidRPr="00600323" w:rsidRDefault="00287237" w:rsidP="00236606">
            <w:pPr>
              <w:pStyle w:val="BodyTextIndent"/>
              <w:tabs>
                <w:tab w:val="clear" w:pos="792"/>
              </w:tabs>
              <w:spacing w:before="0" w:line="240" w:lineRule="auto"/>
              <w:ind w:left="144"/>
              <w:rPr>
                <w:rFonts w:cs="Arial"/>
                <w:b/>
                <w:sz w:val="24"/>
                <w:szCs w:val="24"/>
              </w:rPr>
            </w:pPr>
            <w:r w:rsidRPr="00600323">
              <w:rPr>
                <w:rFonts w:cs="Arial"/>
                <w:b/>
                <w:sz w:val="24"/>
                <w:szCs w:val="24"/>
              </w:rPr>
              <w:t xml:space="preserve">Sub-total </w:t>
            </w:r>
          </w:p>
        </w:tc>
        <w:tc>
          <w:tcPr>
            <w:tcW w:w="1368" w:type="dxa"/>
          </w:tcPr>
          <w:p w:rsidR="00287237" w:rsidRPr="00600323" w:rsidRDefault="00287237" w:rsidP="00236606">
            <w:pPr>
              <w:pStyle w:val="BodyTextIndent"/>
              <w:tabs>
                <w:tab w:val="clear" w:pos="792"/>
              </w:tabs>
              <w:spacing w:before="0" w:line="240" w:lineRule="auto"/>
              <w:ind w:left="0" w:right="432"/>
              <w:jc w:val="right"/>
              <w:rPr>
                <w:rFonts w:cs="Arial"/>
                <w:b/>
                <w:sz w:val="24"/>
                <w:szCs w:val="24"/>
              </w:rPr>
            </w:pPr>
            <w:r w:rsidRPr="00600323">
              <w:rPr>
                <w:rFonts w:cs="Arial"/>
                <w:b/>
                <w:sz w:val="24"/>
                <w:szCs w:val="24"/>
              </w:rPr>
              <w:t>516</w:t>
            </w:r>
          </w:p>
        </w:tc>
        <w:tc>
          <w:tcPr>
            <w:tcW w:w="1710" w:type="dxa"/>
          </w:tcPr>
          <w:p w:rsidR="00287237" w:rsidRPr="00600323" w:rsidRDefault="00287237" w:rsidP="005E2B08">
            <w:pPr>
              <w:pStyle w:val="BodyTextIndent"/>
              <w:tabs>
                <w:tab w:val="clear" w:pos="792"/>
              </w:tabs>
              <w:spacing w:before="0" w:line="240" w:lineRule="auto"/>
              <w:ind w:left="0" w:right="432"/>
              <w:jc w:val="right"/>
              <w:rPr>
                <w:rFonts w:cs="Arial"/>
                <w:b/>
                <w:sz w:val="24"/>
                <w:szCs w:val="24"/>
              </w:rPr>
            </w:pPr>
            <w:r w:rsidRPr="00600323">
              <w:rPr>
                <w:rFonts w:cs="Arial"/>
                <w:b/>
                <w:sz w:val="24"/>
                <w:szCs w:val="24"/>
              </w:rPr>
              <w:t>58.</w:t>
            </w:r>
            <w:r w:rsidR="005E2B08">
              <w:rPr>
                <w:rFonts w:cs="Arial"/>
                <w:b/>
                <w:sz w:val="24"/>
                <w:szCs w:val="24"/>
              </w:rPr>
              <w:t>6</w:t>
            </w:r>
          </w:p>
        </w:tc>
      </w:tr>
      <w:tr w:rsidR="00287237" w:rsidRPr="00600323" w:rsidTr="00236606">
        <w:trPr>
          <w:cantSplit/>
          <w:trHeight w:val="312"/>
        </w:trPr>
        <w:tc>
          <w:tcPr>
            <w:tcW w:w="2664" w:type="dxa"/>
            <w:vMerge w:val="restart"/>
            <w:vAlign w:val="center"/>
          </w:tcPr>
          <w:p w:rsidR="00287237" w:rsidRPr="00600323" w:rsidRDefault="00287237" w:rsidP="00236606">
            <w:pPr>
              <w:pStyle w:val="BodyTextIndent"/>
              <w:spacing w:before="0" w:line="240" w:lineRule="auto"/>
              <w:ind w:left="0"/>
              <w:jc w:val="center"/>
              <w:rPr>
                <w:rFonts w:cs="Arial"/>
                <w:sz w:val="24"/>
                <w:szCs w:val="24"/>
              </w:rPr>
            </w:pPr>
            <w:r w:rsidRPr="00600323">
              <w:rPr>
                <w:rFonts w:cs="Arial"/>
                <w:sz w:val="24"/>
                <w:szCs w:val="24"/>
              </w:rPr>
              <w:t>Arua District Local Government (rural)</w:t>
            </w:r>
          </w:p>
        </w:tc>
        <w:tc>
          <w:tcPr>
            <w:tcW w:w="2070" w:type="dxa"/>
          </w:tcPr>
          <w:p w:rsidR="00287237" w:rsidRPr="00600323" w:rsidRDefault="00287237" w:rsidP="00236606">
            <w:pPr>
              <w:pStyle w:val="BodyTextIndent"/>
              <w:tabs>
                <w:tab w:val="clear" w:pos="792"/>
              </w:tabs>
              <w:spacing w:before="0" w:line="240" w:lineRule="auto"/>
              <w:ind w:left="144"/>
              <w:rPr>
                <w:rFonts w:cs="Arial"/>
                <w:sz w:val="24"/>
                <w:szCs w:val="24"/>
              </w:rPr>
            </w:pPr>
            <w:proofErr w:type="spellStart"/>
            <w:r w:rsidRPr="00600323">
              <w:rPr>
                <w:rFonts w:cs="Arial"/>
                <w:sz w:val="24"/>
                <w:szCs w:val="24"/>
                <w:lang w:val="en-GB"/>
              </w:rPr>
              <w:t>Dadamu</w:t>
            </w:r>
            <w:proofErr w:type="spellEnd"/>
            <w:r w:rsidR="00B82B63" w:rsidRPr="00600323">
              <w:rPr>
                <w:rFonts w:cs="Arial"/>
                <w:sz w:val="24"/>
                <w:szCs w:val="24"/>
                <w:lang w:val="en-GB"/>
              </w:rPr>
              <w:t xml:space="preserve"> </w:t>
            </w:r>
            <w:r w:rsidRPr="00600323">
              <w:rPr>
                <w:rFonts w:cs="Arial"/>
                <w:sz w:val="24"/>
                <w:szCs w:val="24"/>
                <w:lang w:val="en-GB"/>
              </w:rPr>
              <w:t xml:space="preserve">SC </w:t>
            </w:r>
          </w:p>
        </w:tc>
        <w:tc>
          <w:tcPr>
            <w:tcW w:w="1368" w:type="dxa"/>
          </w:tcPr>
          <w:p w:rsidR="00287237" w:rsidRPr="00600323" w:rsidRDefault="00287237" w:rsidP="00236606">
            <w:pPr>
              <w:pStyle w:val="BodyTextIndent"/>
              <w:tabs>
                <w:tab w:val="clear" w:pos="792"/>
              </w:tabs>
              <w:spacing w:before="0" w:line="240" w:lineRule="auto"/>
              <w:ind w:left="0" w:right="432"/>
              <w:jc w:val="right"/>
              <w:rPr>
                <w:rFonts w:cs="Arial"/>
                <w:sz w:val="24"/>
                <w:szCs w:val="24"/>
                <w:lang w:val="en-GB"/>
              </w:rPr>
            </w:pPr>
            <w:r w:rsidRPr="00600323">
              <w:rPr>
                <w:rFonts w:cs="Arial"/>
                <w:sz w:val="24"/>
                <w:szCs w:val="24"/>
                <w:lang w:val="en-GB"/>
              </w:rPr>
              <w:t>157</w:t>
            </w:r>
          </w:p>
        </w:tc>
        <w:tc>
          <w:tcPr>
            <w:tcW w:w="1710" w:type="dxa"/>
          </w:tcPr>
          <w:p w:rsidR="00287237" w:rsidRPr="00600323" w:rsidRDefault="00287237" w:rsidP="004E70B9">
            <w:pPr>
              <w:pStyle w:val="BodyTextIndent"/>
              <w:tabs>
                <w:tab w:val="clear" w:pos="792"/>
              </w:tabs>
              <w:spacing w:before="0" w:line="240" w:lineRule="auto"/>
              <w:ind w:left="0" w:right="432"/>
              <w:jc w:val="right"/>
              <w:rPr>
                <w:rFonts w:cs="Arial"/>
                <w:sz w:val="24"/>
                <w:szCs w:val="24"/>
              </w:rPr>
            </w:pPr>
            <w:r w:rsidRPr="00600323">
              <w:rPr>
                <w:rFonts w:cs="Arial"/>
                <w:sz w:val="24"/>
                <w:szCs w:val="24"/>
                <w:lang w:val="en-GB"/>
              </w:rPr>
              <w:t>1</w:t>
            </w:r>
            <w:r w:rsidR="004E70B9">
              <w:rPr>
                <w:rFonts w:cs="Arial"/>
                <w:sz w:val="24"/>
                <w:szCs w:val="24"/>
                <w:lang w:val="en-GB"/>
              </w:rPr>
              <w:t>7</w:t>
            </w:r>
            <w:r w:rsidRPr="00600323">
              <w:rPr>
                <w:rFonts w:cs="Arial"/>
                <w:sz w:val="24"/>
                <w:szCs w:val="24"/>
                <w:lang w:val="en-GB"/>
              </w:rPr>
              <w:t>.8</w:t>
            </w:r>
          </w:p>
        </w:tc>
      </w:tr>
      <w:tr w:rsidR="00287237" w:rsidRPr="00600323" w:rsidTr="00236606">
        <w:trPr>
          <w:cantSplit/>
        </w:trPr>
        <w:tc>
          <w:tcPr>
            <w:tcW w:w="2664" w:type="dxa"/>
            <w:vMerge/>
          </w:tcPr>
          <w:p w:rsidR="00287237" w:rsidRPr="00600323" w:rsidRDefault="00287237" w:rsidP="00236606">
            <w:pPr>
              <w:pStyle w:val="BodyTextIndent"/>
              <w:spacing w:before="0" w:line="240" w:lineRule="auto"/>
              <w:jc w:val="center"/>
              <w:rPr>
                <w:rFonts w:cs="Arial"/>
                <w:sz w:val="24"/>
                <w:szCs w:val="24"/>
              </w:rPr>
            </w:pPr>
          </w:p>
        </w:tc>
        <w:tc>
          <w:tcPr>
            <w:tcW w:w="2070" w:type="dxa"/>
          </w:tcPr>
          <w:p w:rsidR="00287237" w:rsidRPr="00600323" w:rsidRDefault="00287237" w:rsidP="00236606">
            <w:pPr>
              <w:pStyle w:val="BodyTextIndent"/>
              <w:tabs>
                <w:tab w:val="clear" w:pos="792"/>
              </w:tabs>
              <w:spacing w:before="0" w:line="240" w:lineRule="auto"/>
              <w:ind w:left="144"/>
              <w:rPr>
                <w:rFonts w:cs="Arial"/>
                <w:sz w:val="24"/>
                <w:szCs w:val="24"/>
              </w:rPr>
            </w:pPr>
            <w:proofErr w:type="spellStart"/>
            <w:r w:rsidRPr="00600323">
              <w:rPr>
                <w:rFonts w:cs="Arial"/>
                <w:sz w:val="24"/>
                <w:szCs w:val="24"/>
                <w:lang w:val="en-GB"/>
              </w:rPr>
              <w:t>Manibe</w:t>
            </w:r>
            <w:proofErr w:type="spellEnd"/>
            <w:r w:rsidRPr="00600323">
              <w:rPr>
                <w:rFonts w:cs="Arial"/>
                <w:sz w:val="24"/>
                <w:szCs w:val="24"/>
                <w:lang w:val="en-GB"/>
              </w:rPr>
              <w:t xml:space="preserve"> SC</w:t>
            </w:r>
          </w:p>
        </w:tc>
        <w:tc>
          <w:tcPr>
            <w:tcW w:w="1368" w:type="dxa"/>
          </w:tcPr>
          <w:p w:rsidR="00287237" w:rsidRPr="00600323" w:rsidRDefault="00287237" w:rsidP="00236606">
            <w:pPr>
              <w:pStyle w:val="BodyTextIndent"/>
              <w:tabs>
                <w:tab w:val="clear" w:pos="792"/>
              </w:tabs>
              <w:spacing w:before="0" w:line="240" w:lineRule="auto"/>
              <w:ind w:left="0" w:right="432"/>
              <w:jc w:val="right"/>
              <w:rPr>
                <w:rFonts w:cs="Arial"/>
                <w:sz w:val="24"/>
                <w:szCs w:val="24"/>
                <w:lang w:val="en-GB"/>
              </w:rPr>
            </w:pPr>
            <w:r w:rsidRPr="00600323">
              <w:rPr>
                <w:rFonts w:cs="Arial"/>
                <w:sz w:val="24"/>
                <w:szCs w:val="24"/>
                <w:lang w:val="en-GB"/>
              </w:rPr>
              <w:t>20</w:t>
            </w:r>
          </w:p>
        </w:tc>
        <w:tc>
          <w:tcPr>
            <w:tcW w:w="1710" w:type="dxa"/>
          </w:tcPr>
          <w:p w:rsidR="00287237" w:rsidRPr="00600323" w:rsidRDefault="00287237" w:rsidP="004E70B9">
            <w:pPr>
              <w:pStyle w:val="BodyTextIndent"/>
              <w:tabs>
                <w:tab w:val="clear" w:pos="792"/>
              </w:tabs>
              <w:spacing w:before="0" w:line="240" w:lineRule="auto"/>
              <w:ind w:left="0" w:right="432"/>
              <w:jc w:val="right"/>
              <w:rPr>
                <w:rFonts w:cs="Arial"/>
                <w:sz w:val="24"/>
                <w:szCs w:val="24"/>
              </w:rPr>
            </w:pPr>
            <w:r w:rsidRPr="00600323">
              <w:rPr>
                <w:rFonts w:cs="Arial"/>
                <w:sz w:val="24"/>
                <w:szCs w:val="24"/>
                <w:lang w:val="en-GB"/>
              </w:rPr>
              <w:t>2.</w:t>
            </w:r>
            <w:r w:rsidR="004E70B9">
              <w:rPr>
                <w:rFonts w:cs="Arial"/>
                <w:sz w:val="24"/>
                <w:szCs w:val="24"/>
                <w:lang w:val="en-GB"/>
              </w:rPr>
              <w:t>3</w:t>
            </w:r>
          </w:p>
        </w:tc>
      </w:tr>
      <w:tr w:rsidR="00287237" w:rsidRPr="00600323" w:rsidTr="00236606">
        <w:trPr>
          <w:cantSplit/>
        </w:trPr>
        <w:tc>
          <w:tcPr>
            <w:tcW w:w="2664" w:type="dxa"/>
            <w:vMerge/>
          </w:tcPr>
          <w:p w:rsidR="00287237" w:rsidRPr="00600323" w:rsidRDefault="00287237" w:rsidP="00236606">
            <w:pPr>
              <w:pStyle w:val="BodyTextIndent"/>
              <w:spacing w:before="0" w:line="240" w:lineRule="auto"/>
              <w:jc w:val="center"/>
              <w:rPr>
                <w:rFonts w:cs="Arial"/>
                <w:sz w:val="24"/>
                <w:szCs w:val="24"/>
              </w:rPr>
            </w:pPr>
          </w:p>
        </w:tc>
        <w:tc>
          <w:tcPr>
            <w:tcW w:w="2070" w:type="dxa"/>
          </w:tcPr>
          <w:p w:rsidR="00287237" w:rsidRPr="00600323" w:rsidRDefault="00287237" w:rsidP="00236606">
            <w:pPr>
              <w:pStyle w:val="BodyTextIndent"/>
              <w:tabs>
                <w:tab w:val="clear" w:pos="792"/>
              </w:tabs>
              <w:spacing w:before="0" w:line="240" w:lineRule="auto"/>
              <w:ind w:left="144"/>
              <w:rPr>
                <w:rFonts w:cs="Arial"/>
                <w:sz w:val="24"/>
                <w:szCs w:val="24"/>
              </w:rPr>
            </w:pPr>
            <w:proofErr w:type="spellStart"/>
            <w:r w:rsidRPr="00600323">
              <w:rPr>
                <w:rFonts w:cs="Arial"/>
                <w:sz w:val="24"/>
                <w:szCs w:val="24"/>
                <w:lang w:val="en-GB"/>
              </w:rPr>
              <w:t>Oluko</w:t>
            </w:r>
            <w:proofErr w:type="spellEnd"/>
            <w:r w:rsidRPr="00600323">
              <w:rPr>
                <w:rFonts w:cs="Arial"/>
                <w:sz w:val="24"/>
                <w:szCs w:val="24"/>
                <w:lang w:val="en-GB"/>
              </w:rPr>
              <w:t xml:space="preserve"> SC</w:t>
            </w:r>
          </w:p>
        </w:tc>
        <w:tc>
          <w:tcPr>
            <w:tcW w:w="1368" w:type="dxa"/>
          </w:tcPr>
          <w:p w:rsidR="00287237" w:rsidRPr="00600323" w:rsidRDefault="00287237" w:rsidP="00236606">
            <w:pPr>
              <w:pStyle w:val="BodyTextIndent"/>
              <w:tabs>
                <w:tab w:val="clear" w:pos="792"/>
              </w:tabs>
              <w:spacing w:before="0" w:line="240" w:lineRule="auto"/>
              <w:ind w:left="0" w:right="432"/>
              <w:jc w:val="right"/>
              <w:rPr>
                <w:rFonts w:cs="Arial"/>
                <w:sz w:val="24"/>
                <w:szCs w:val="24"/>
                <w:lang w:val="en-GB"/>
              </w:rPr>
            </w:pPr>
            <w:r w:rsidRPr="00600323">
              <w:rPr>
                <w:rFonts w:cs="Arial"/>
                <w:sz w:val="24"/>
                <w:szCs w:val="24"/>
                <w:lang w:val="en-GB"/>
              </w:rPr>
              <w:t>69</w:t>
            </w:r>
          </w:p>
        </w:tc>
        <w:tc>
          <w:tcPr>
            <w:tcW w:w="1710" w:type="dxa"/>
          </w:tcPr>
          <w:p w:rsidR="00287237" w:rsidRPr="00600323" w:rsidRDefault="004E70B9" w:rsidP="00236606">
            <w:pPr>
              <w:pStyle w:val="BodyTextIndent"/>
              <w:tabs>
                <w:tab w:val="clear" w:pos="792"/>
              </w:tabs>
              <w:spacing w:before="0" w:line="240" w:lineRule="auto"/>
              <w:ind w:left="0" w:right="432"/>
              <w:jc w:val="right"/>
              <w:rPr>
                <w:rFonts w:cs="Arial"/>
                <w:sz w:val="24"/>
                <w:szCs w:val="24"/>
              </w:rPr>
            </w:pPr>
            <w:r>
              <w:rPr>
                <w:rFonts w:cs="Arial"/>
                <w:sz w:val="24"/>
                <w:szCs w:val="24"/>
                <w:lang w:val="en-GB"/>
              </w:rPr>
              <w:t>7.8</w:t>
            </w:r>
          </w:p>
        </w:tc>
      </w:tr>
      <w:tr w:rsidR="00287237" w:rsidRPr="00600323" w:rsidTr="00236606">
        <w:trPr>
          <w:cantSplit/>
        </w:trPr>
        <w:tc>
          <w:tcPr>
            <w:tcW w:w="2664" w:type="dxa"/>
            <w:vMerge/>
          </w:tcPr>
          <w:p w:rsidR="00287237" w:rsidRPr="00600323" w:rsidRDefault="00287237" w:rsidP="00236606">
            <w:pPr>
              <w:pStyle w:val="BodyTextIndent"/>
              <w:spacing w:before="0" w:line="240" w:lineRule="auto"/>
              <w:jc w:val="center"/>
              <w:rPr>
                <w:rFonts w:cs="Arial"/>
                <w:sz w:val="24"/>
                <w:szCs w:val="24"/>
              </w:rPr>
            </w:pPr>
          </w:p>
        </w:tc>
        <w:tc>
          <w:tcPr>
            <w:tcW w:w="2070" w:type="dxa"/>
          </w:tcPr>
          <w:p w:rsidR="00287237" w:rsidRPr="00600323" w:rsidRDefault="00287237" w:rsidP="00236606">
            <w:pPr>
              <w:pStyle w:val="BodyTextIndent"/>
              <w:tabs>
                <w:tab w:val="clear" w:pos="792"/>
              </w:tabs>
              <w:spacing w:before="0" w:line="240" w:lineRule="auto"/>
              <w:ind w:left="144"/>
              <w:rPr>
                <w:rFonts w:cs="Arial"/>
                <w:sz w:val="24"/>
                <w:szCs w:val="24"/>
              </w:rPr>
            </w:pPr>
            <w:proofErr w:type="spellStart"/>
            <w:r w:rsidRPr="00600323">
              <w:rPr>
                <w:rFonts w:cs="Arial"/>
                <w:sz w:val="24"/>
                <w:szCs w:val="24"/>
                <w:lang w:val="en-GB"/>
              </w:rPr>
              <w:t>Pajulu</w:t>
            </w:r>
            <w:proofErr w:type="spellEnd"/>
            <w:r w:rsidRPr="00600323">
              <w:rPr>
                <w:rFonts w:cs="Arial"/>
                <w:sz w:val="24"/>
                <w:szCs w:val="24"/>
                <w:lang w:val="en-GB"/>
              </w:rPr>
              <w:t xml:space="preserve"> SC</w:t>
            </w:r>
          </w:p>
        </w:tc>
        <w:tc>
          <w:tcPr>
            <w:tcW w:w="1368" w:type="dxa"/>
          </w:tcPr>
          <w:p w:rsidR="00287237" w:rsidRPr="00600323" w:rsidRDefault="00287237" w:rsidP="00236606">
            <w:pPr>
              <w:pStyle w:val="BodyTextIndent"/>
              <w:tabs>
                <w:tab w:val="clear" w:pos="792"/>
              </w:tabs>
              <w:spacing w:before="0" w:line="240" w:lineRule="auto"/>
              <w:ind w:left="0" w:right="432"/>
              <w:jc w:val="right"/>
              <w:rPr>
                <w:rFonts w:cs="Arial"/>
                <w:sz w:val="24"/>
                <w:szCs w:val="24"/>
                <w:lang w:val="en-GB"/>
              </w:rPr>
            </w:pPr>
            <w:r w:rsidRPr="00600323">
              <w:rPr>
                <w:rFonts w:cs="Arial"/>
                <w:sz w:val="24"/>
                <w:szCs w:val="24"/>
                <w:lang w:val="en-GB"/>
              </w:rPr>
              <w:t>107</w:t>
            </w:r>
          </w:p>
        </w:tc>
        <w:tc>
          <w:tcPr>
            <w:tcW w:w="1710" w:type="dxa"/>
          </w:tcPr>
          <w:p w:rsidR="00287237" w:rsidRPr="00600323" w:rsidRDefault="00287237" w:rsidP="004E70B9">
            <w:pPr>
              <w:pStyle w:val="BodyTextIndent"/>
              <w:tabs>
                <w:tab w:val="clear" w:pos="792"/>
              </w:tabs>
              <w:spacing w:before="0" w:line="240" w:lineRule="auto"/>
              <w:ind w:left="0" w:right="432"/>
              <w:jc w:val="right"/>
              <w:rPr>
                <w:rFonts w:cs="Arial"/>
                <w:sz w:val="24"/>
                <w:szCs w:val="24"/>
              </w:rPr>
            </w:pPr>
            <w:r w:rsidRPr="00600323">
              <w:rPr>
                <w:rFonts w:cs="Arial"/>
                <w:sz w:val="24"/>
                <w:szCs w:val="24"/>
                <w:lang w:val="en-GB"/>
              </w:rPr>
              <w:t>1</w:t>
            </w:r>
            <w:r w:rsidR="004E70B9">
              <w:rPr>
                <w:rFonts w:cs="Arial"/>
                <w:sz w:val="24"/>
                <w:szCs w:val="24"/>
                <w:lang w:val="en-GB"/>
              </w:rPr>
              <w:t>2</w:t>
            </w:r>
            <w:r w:rsidRPr="00600323">
              <w:rPr>
                <w:rFonts w:cs="Arial"/>
                <w:sz w:val="24"/>
                <w:szCs w:val="24"/>
                <w:lang w:val="en-GB"/>
              </w:rPr>
              <w:t>.</w:t>
            </w:r>
            <w:r w:rsidR="005E2B08">
              <w:rPr>
                <w:rFonts w:cs="Arial"/>
                <w:sz w:val="24"/>
                <w:szCs w:val="24"/>
                <w:lang w:val="en-GB"/>
              </w:rPr>
              <w:t>2</w:t>
            </w:r>
          </w:p>
        </w:tc>
      </w:tr>
      <w:tr w:rsidR="00287237" w:rsidRPr="00600323" w:rsidTr="00236606">
        <w:trPr>
          <w:cantSplit/>
        </w:trPr>
        <w:tc>
          <w:tcPr>
            <w:tcW w:w="2664" w:type="dxa"/>
            <w:vMerge/>
          </w:tcPr>
          <w:p w:rsidR="00287237" w:rsidRPr="00600323" w:rsidRDefault="00287237" w:rsidP="00236606">
            <w:pPr>
              <w:pStyle w:val="BodyTextIndent"/>
              <w:spacing w:before="0" w:line="240" w:lineRule="auto"/>
              <w:jc w:val="center"/>
              <w:rPr>
                <w:rFonts w:cs="Arial"/>
                <w:sz w:val="24"/>
                <w:szCs w:val="24"/>
              </w:rPr>
            </w:pPr>
          </w:p>
        </w:tc>
        <w:tc>
          <w:tcPr>
            <w:tcW w:w="2070" w:type="dxa"/>
          </w:tcPr>
          <w:p w:rsidR="00287237" w:rsidRPr="00600323" w:rsidRDefault="00287237" w:rsidP="00236606">
            <w:pPr>
              <w:pStyle w:val="BodyTextIndent"/>
              <w:tabs>
                <w:tab w:val="clear" w:pos="792"/>
              </w:tabs>
              <w:spacing w:before="0" w:line="240" w:lineRule="auto"/>
              <w:ind w:left="144"/>
              <w:rPr>
                <w:rFonts w:cs="Arial"/>
                <w:sz w:val="24"/>
                <w:szCs w:val="24"/>
                <w:lang w:val="en-GB"/>
              </w:rPr>
            </w:pPr>
            <w:proofErr w:type="spellStart"/>
            <w:r w:rsidRPr="00600323">
              <w:rPr>
                <w:rFonts w:cs="Arial"/>
                <w:sz w:val="24"/>
                <w:szCs w:val="24"/>
                <w:lang w:val="en-GB"/>
              </w:rPr>
              <w:t>Vurra</w:t>
            </w:r>
            <w:proofErr w:type="spellEnd"/>
            <w:r w:rsidRPr="00600323">
              <w:rPr>
                <w:rFonts w:cs="Arial"/>
                <w:sz w:val="24"/>
                <w:szCs w:val="24"/>
                <w:lang w:val="en-GB"/>
              </w:rPr>
              <w:t xml:space="preserve"> SC</w:t>
            </w:r>
          </w:p>
        </w:tc>
        <w:tc>
          <w:tcPr>
            <w:tcW w:w="1368" w:type="dxa"/>
          </w:tcPr>
          <w:p w:rsidR="00287237" w:rsidRPr="00600323" w:rsidRDefault="00287237" w:rsidP="00236606">
            <w:pPr>
              <w:pStyle w:val="BodyTextIndent"/>
              <w:tabs>
                <w:tab w:val="clear" w:pos="792"/>
              </w:tabs>
              <w:spacing w:before="0" w:line="240" w:lineRule="auto"/>
              <w:ind w:left="0" w:right="432"/>
              <w:jc w:val="right"/>
              <w:rPr>
                <w:rFonts w:cs="Arial"/>
                <w:sz w:val="24"/>
                <w:szCs w:val="24"/>
                <w:lang w:val="en-GB"/>
              </w:rPr>
            </w:pPr>
            <w:r w:rsidRPr="00600323">
              <w:rPr>
                <w:rFonts w:cs="Arial"/>
                <w:sz w:val="24"/>
                <w:szCs w:val="24"/>
                <w:lang w:val="en-GB"/>
              </w:rPr>
              <w:t>12</w:t>
            </w:r>
          </w:p>
        </w:tc>
        <w:tc>
          <w:tcPr>
            <w:tcW w:w="1710" w:type="dxa"/>
          </w:tcPr>
          <w:p w:rsidR="00287237" w:rsidRPr="00600323" w:rsidRDefault="00287237" w:rsidP="004E70B9">
            <w:pPr>
              <w:pStyle w:val="BodyTextIndent"/>
              <w:tabs>
                <w:tab w:val="clear" w:pos="792"/>
              </w:tabs>
              <w:spacing w:before="0" w:line="240" w:lineRule="auto"/>
              <w:ind w:left="0" w:right="432"/>
              <w:jc w:val="right"/>
              <w:rPr>
                <w:rFonts w:cs="Arial"/>
                <w:sz w:val="24"/>
                <w:szCs w:val="24"/>
              </w:rPr>
            </w:pPr>
            <w:r w:rsidRPr="00600323">
              <w:rPr>
                <w:rFonts w:cs="Arial"/>
                <w:sz w:val="24"/>
                <w:szCs w:val="24"/>
                <w:lang w:val="en-GB"/>
              </w:rPr>
              <w:t>1.</w:t>
            </w:r>
            <w:r w:rsidR="004E70B9">
              <w:rPr>
                <w:rFonts w:cs="Arial"/>
                <w:sz w:val="24"/>
                <w:szCs w:val="24"/>
                <w:lang w:val="en-GB"/>
              </w:rPr>
              <w:t>3</w:t>
            </w:r>
          </w:p>
        </w:tc>
      </w:tr>
      <w:tr w:rsidR="00287237" w:rsidRPr="00600323" w:rsidTr="00236606">
        <w:trPr>
          <w:cantSplit/>
        </w:trPr>
        <w:tc>
          <w:tcPr>
            <w:tcW w:w="2664" w:type="dxa"/>
            <w:vMerge/>
          </w:tcPr>
          <w:p w:rsidR="00287237" w:rsidRPr="00600323" w:rsidRDefault="00287237" w:rsidP="00236606">
            <w:pPr>
              <w:pStyle w:val="BodyTextIndent"/>
              <w:spacing w:before="0" w:line="240" w:lineRule="auto"/>
              <w:jc w:val="center"/>
              <w:rPr>
                <w:rFonts w:cs="Arial"/>
                <w:sz w:val="24"/>
                <w:szCs w:val="24"/>
              </w:rPr>
            </w:pPr>
          </w:p>
        </w:tc>
        <w:tc>
          <w:tcPr>
            <w:tcW w:w="2070" w:type="dxa"/>
          </w:tcPr>
          <w:p w:rsidR="00287237" w:rsidRPr="00600323" w:rsidRDefault="00287237" w:rsidP="00236606">
            <w:pPr>
              <w:pStyle w:val="BodyTextIndent"/>
              <w:tabs>
                <w:tab w:val="clear" w:pos="792"/>
              </w:tabs>
              <w:spacing w:before="0" w:line="240" w:lineRule="auto"/>
              <w:ind w:left="144"/>
              <w:rPr>
                <w:rFonts w:cs="Arial"/>
                <w:b/>
                <w:sz w:val="24"/>
                <w:szCs w:val="24"/>
              </w:rPr>
            </w:pPr>
            <w:r w:rsidRPr="00600323">
              <w:rPr>
                <w:rFonts w:cs="Arial"/>
                <w:b/>
                <w:sz w:val="24"/>
                <w:szCs w:val="24"/>
              </w:rPr>
              <w:t xml:space="preserve">Sub-total </w:t>
            </w:r>
          </w:p>
        </w:tc>
        <w:tc>
          <w:tcPr>
            <w:tcW w:w="1368" w:type="dxa"/>
          </w:tcPr>
          <w:p w:rsidR="00287237" w:rsidRPr="00600323" w:rsidRDefault="00287237" w:rsidP="00236606">
            <w:pPr>
              <w:pStyle w:val="BodyTextIndent"/>
              <w:tabs>
                <w:tab w:val="clear" w:pos="792"/>
              </w:tabs>
              <w:spacing w:before="0" w:line="240" w:lineRule="auto"/>
              <w:ind w:left="0" w:right="432"/>
              <w:jc w:val="right"/>
              <w:rPr>
                <w:rFonts w:cs="Arial"/>
                <w:b/>
                <w:sz w:val="24"/>
                <w:szCs w:val="24"/>
              </w:rPr>
            </w:pPr>
            <w:r w:rsidRPr="00600323">
              <w:rPr>
                <w:rFonts w:cs="Arial"/>
                <w:b/>
                <w:sz w:val="24"/>
                <w:szCs w:val="24"/>
              </w:rPr>
              <w:t>365</w:t>
            </w:r>
          </w:p>
        </w:tc>
        <w:tc>
          <w:tcPr>
            <w:tcW w:w="1710" w:type="dxa"/>
          </w:tcPr>
          <w:p w:rsidR="00287237" w:rsidRPr="00600323" w:rsidRDefault="00287237" w:rsidP="00236606">
            <w:pPr>
              <w:pStyle w:val="BodyTextIndent"/>
              <w:tabs>
                <w:tab w:val="clear" w:pos="792"/>
              </w:tabs>
              <w:spacing w:before="0" w:line="240" w:lineRule="auto"/>
              <w:ind w:left="0" w:right="432"/>
              <w:jc w:val="right"/>
              <w:rPr>
                <w:rFonts w:cs="Arial"/>
                <w:b/>
                <w:sz w:val="24"/>
                <w:szCs w:val="24"/>
              </w:rPr>
            </w:pPr>
            <w:r w:rsidRPr="00600323">
              <w:rPr>
                <w:rFonts w:cs="Arial"/>
                <w:b/>
                <w:sz w:val="24"/>
                <w:szCs w:val="24"/>
              </w:rPr>
              <w:t>41.4</w:t>
            </w:r>
          </w:p>
        </w:tc>
      </w:tr>
      <w:tr w:rsidR="00B82B63" w:rsidRPr="00600323" w:rsidTr="00236606">
        <w:trPr>
          <w:cantSplit/>
        </w:trPr>
        <w:tc>
          <w:tcPr>
            <w:tcW w:w="4734" w:type="dxa"/>
            <w:gridSpan w:val="2"/>
          </w:tcPr>
          <w:p w:rsidR="00B82B63" w:rsidRPr="00600323" w:rsidRDefault="00B82B63" w:rsidP="00236606">
            <w:pPr>
              <w:pStyle w:val="BodyTextIndent"/>
              <w:tabs>
                <w:tab w:val="clear" w:pos="792"/>
              </w:tabs>
              <w:spacing w:before="0" w:line="240" w:lineRule="auto"/>
              <w:ind w:left="144"/>
              <w:rPr>
                <w:rFonts w:cs="Arial"/>
                <w:b/>
                <w:sz w:val="24"/>
                <w:szCs w:val="24"/>
              </w:rPr>
            </w:pPr>
            <w:r w:rsidRPr="00600323">
              <w:rPr>
                <w:rFonts w:cs="Arial"/>
                <w:b/>
                <w:sz w:val="24"/>
                <w:szCs w:val="24"/>
              </w:rPr>
              <w:t>Total</w:t>
            </w:r>
          </w:p>
        </w:tc>
        <w:tc>
          <w:tcPr>
            <w:tcW w:w="1368" w:type="dxa"/>
          </w:tcPr>
          <w:p w:rsidR="00B82B63" w:rsidRPr="00600323" w:rsidRDefault="00B82B63" w:rsidP="00236606">
            <w:pPr>
              <w:pStyle w:val="BodyTextIndent"/>
              <w:tabs>
                <w:tab w:val="clear" w:pos="792"/>
              </w:tabs>
              <w:spacing w:before="0" w:line="240" w:lineRule="auto"/>
              <w:ind w:left="0" w:right="432"/>
              <w:jc w:val="right"/>
              <w:rPr>
                <w:rFonts w:cs="Arial"/>
                <w:b/>
                <w:sz w:val="24"/>
                <w:szCs w:val="24"/>
              </w:rPr>
            </w:pPr>
            <w:r w:rsidRPr="00600323">
              <w:rPr>
                <w:rFonts w:cs="Arial"/>
                <w:b/>
                <w:sz w:val="24"/>
                <w:szCs w:val="24"/>
              </w:rPr>
              <w:t>881</w:t>
            </w:r>
          </w:p>
        </w:tc>
        <w:tc>
          <w:tcPr>
            <w:tcW w:w="1710" w:type="dxa"/>
          </w:tcPr>
          <w:p w:rsidR="00B82B63" w:rsidRPr="00600323" w:rsidRDefault="00B82B63" w:rsidP="00236606">
            <w:pPr>
              <w:pStyle w:val="BodyTextIndent"/>
              <w:tabs>
                <w:tab w:val="clear" w:pos="792"/>
              </w:tabs>
              <w:spacing w:before="0" w:line="240" w:lineRule="auto"/>
              <w:ind w:left="0" w:right="432"/>
              <w:jc w:val="right"/>
              <w:rPr>
                <w:rFonts w:cs="Arial"/>
                <w:b/>
                <w:sz w:val="24"/>
                <w:szCs w:val="24"/>
              </w:rPr>
            </w:pPr>
            <w:r w:rsidRPr="00600323">
              <w:rPr>
                <w:rFonts w:cs="Arial"/>
                <w:b/>
                <w:sz w:val="24"/>
                <w:szCs w:val="24"/>
              </w:rPr>
              <w:t>100</w:t>
            </w:r>
            <w:r w:rsidR="006209C1" w:rsidRPr="00600323">
              <w:rPr>
                <w:rFonts w:cs="Arial"/>
                <w:b/>
                <w:sz w:val="24"/>
                <w:szCs w:val="24"/>
              </w:rPr>
              <w:t>.0</w:t>
            </w:r>
          </w:p>
        </w:tc>
      </w:tr>
    </w:tbl>
    <w:p w:rsidR="00D158F5" w:rsidRPr="00600323" w:rsidRDefault="00D158F5" w:rsidP="00D158F5">
      <w:pPr>
        <w:pStyle w:val="BodyTextIndent"/>
        <w:spacing w:line="360" w:lineRule="auto"/>
        <w:rPr>
          <w:rFonts w:cs="Arial"/>
          <w:sz w:val="24"/>
          <w:szCs w:val="24"/>
        </w:rPr>
      </w:pPr>
    </w:p>
    <w:p w:rsidR="00D158F5" w:rsidRPr="00600323" w:rsidRDefault="00D158F5" w:rsidP="00D158F5">
      <w:pPr>
        <w:pStyle w:val="BodyTextIndent"/>
        <w:spacing w:line="360" w:lineRule="auto"/>
        <w:rPr>
          <w:rFonts w:cs="Arial"/>
          <w:sz w:val="24"/>
          <w:szCs w:val="24"/>
        </w:rPr>
      </w:pPr>
      <w:r w:rsidRPr="00600323">
        <w:rPr>
          <w:rFonts w:cs="Arial"/>
          <w:sz w:val="24"/>
          <w:szCs w:val="24"/>
        </w:rPr>
        <w:br w:type="textWrapping" w:clear="all"/>
      </w:r>
    </w:p>
    <w:p w:rsidR="00673B1E" w:rsidRDefault="00F936F8" w:rsidP="004D401F">
      <w:pPr>
        <w:pStyle w:val="Heading3"/>
        <w:numPr>
          <w:ilvl w:val="2"/>
          <w:numId w:val="63"/>
        </w:numPr>
        <w:tabs>
          <w:tab w:val="clear" w:pos="792"/>
          <w:tab w:val="left" w:pos="720"/>
        </w:tabs>
        <w:spacing w:before="480" w:after="120"/>
        <w:ind w:left="720"/>
        <w:rPr>
          <w:rFonts w:cs="Arial"/>
          <w:i w:val="0"/>
          <w:smallCaps/>
          <w:sz w:val="24"/>
          <w:szCs w:val="24"/>
        </w:rPr>
      </w:pPr>
      <w:bookmarkStart w:id="48" w:name="_Toc363808839"/>
      <w:r w:rsidRPr="00600323">
        <w:rPr>
          <w:rFonts w:cs="Arial"/>
          <w:i w:val="0"/>
          <w:smallCaps/>
          <w:sz w:val="24"/>
          <w:szCs w:val="24"/>
        </w:rPr>
        <w:t>PAP</w:t>
      </w:r>
      <w:r w:rsidR="00D0366E">
        <w:rPr>
          <w:rFonts w:cs="Arial"/>
          <w:i w:val="0"/>
          <w:smallCaps/>
          <w:sz w:val="24"/>
          <w:szCs w:val="24"/>
        </w:rPr>
        <w:t xml:space="preserve"> </w:t>
      </w:r>
      <w:r w:rsidR="00B82B63" w:rsidRPr="00600323">
        <w:rPr>
          <w:rFonts w:cs="Arial"/>
          <w:i w:val="0"/>
          <w:smallCaps/>
          <w:sz w:val="24"/>
          <w:szCs w:val="24"/>
        </w:rPr>
        <w:t xml:space="preserve">Household </w:t>
      </w:r>
      <w:r w:rsidR="00E06AA5" w:rsidRPr="00600323">
        <w:rPr>
          <w:rFonts w:cs="Arial"/>
          <w:i w:val="0"/>
          <w:smallCaps/>
          <w:sz w:val="24"/>
          <w:szCs w:val="24"/>
        </w:rPr>
        <w:t>Length of stay and Property Ownership</w:t>
      </w:r>
      <w:bookmarkEnd w:id="48"/>
    </w:p>
    <w:p w:rsidR="00F33030" w:rsidRPr="00600323" w:rsidRDefault="00D158F5" w:rsidP="00D158F5">
      <w:pPr>
        <w:pStyle w:val="BodyTextIndent"/>
        <w:spacing w:line="240" w:lineRule="auto"/>
        <w:rPr>
          <w:rFonts w:cs="Arial"/>
          <w:sz w:val="24"/>
          <w:szCs w:val="24"/>
        </w:rPr>
      </w:pPr>
      <w:r w:rsidRPr="00600323">
        <w:rPr>
          <w:rFonts w:cs="Arial"/>
          <w:sz w:val="24"/>
          <w:szCs w:val="24"/>
        </w:rPr>
        <w:t xml:space="preserve">Most of </w:t>
      </w:r>
      <w:r w:rsidR="00B45A64">
        <w:rPr>
          <w:rFonts w:cs="Arial"/>
          <w:sz w:val="24"/>
          <w:szCs w:val="24"/>
        </w:rPr>
        <w:t xml:space="preserve">the </w:t>
      </w:r>
      <w:r w:rsidRPr="00600323">
        <w:rPr>
          <w:rFonts w:cs="Arial"/>
          <w:sz w:val="24"/>
          <w:szCs w:val="24"/>
        </w:rPr>
        <w:t xml:space="preserve">PAPs </w:t>
      </w:r>
      <w:r w:rsidR="008936F7" w:rsidRPr="00600323">
        <w:rPr>
          <w:rFonts w:cs="Arial"/>
          <w:sz w:val="24"/>
          <w:szCs w:val="24"/>
        </w:rPr>
        <w:t xml:space="preserve">were either born in or </w:t>
      </w:r>
      <w:r w:rsidRPr="00600323">
        <w:rPr>
          <w:rFonts w:cs="Arial"/>
          <w:sz w:val="24"/>
          <w:szCs w:val="24"/>
        </w:rPr>
        <w:t xml:space="preserve">had lived in </w:t>
      </w:r>
      <w:r w:rsidR="00F33030" w:rsidRPr="00600323">
        <w:rPr>
          <w:rFonts w:cs="Arial"/>
          <w:sz w:val="24"/>
          <w:szCs w:val="24"/>
        </w:rPr>
        <w:t>the PA</w:t>
      </w:r>
      <w:r w:rsidRPr="00600323">
        <w:rPr>
          <w:rFonts w:cs="Arial"/>
          <w:sz w:val="24"/>
          <w:szCs w:val="24"/>
        </w:rPr>
        <w:t xml:space="preserve"> for more than one year (92.</w:t>
      </w:r>
      <w:r w:rsidR="00650008">
        <w:rPr>
          <w:rFonts w:cs="Arial"/>
          <w:sz w:val="24"/>
          <w:szCs w:val="24"/>
        </w:rPr>
        <w:t>9</w:t>
      </w:r>
      <w:r w:rsidRPr="00600323">
        <w:rPr>
          <w:rFonts w:cs="Arial"/>
          <w:sz w:val="24"/>
          <w:szCs w:val="24"/>
        </w:rPr>
        <w:t>%)</w:t>
      </w:r>
      <w:r w:rsidR="00B45A64">
        <w:rPr>
          <w:rFonts w:cs="Arial"/>
          <w:sz w:val="24"/>
          <w:szCs w:val="24"/>
        </w:rPr>
        <w:t xml:space="preserve">, </w:t>
      </w:r>
      <w:r w:rsidRPr="00600323">
        <w:rPr>
          <w:rFonts w:cs="Arial"/>
          <w:sz w:val="24"/>
          <w:szCs w:val="24"/>
        </w:rPr>
        <w:t xml:space="preserve">indicating relatively high levels of integration. </w:t>
      </w:r>
      <w:r w:rsidR="00F33030" w:rsidRPr="00600323">
        <w:rPr>
          <w:rFonts w:cs="Arial"/>
          <w:sz w:val="24"/>
          <w:szCs w:val="24"/>
        </w:rPr>
        <w:t xml:space="preserve">This is reflected in </w:t>
      </w:r>
      <w:r w:rsidR="005C3430" w:rsidRPr="00600323">
        <w:rPr>
          <w:rFonts w:cs="Arial"/>
          <w:b/>
          <w:sz w:val="24"/>
          <w:szCs w:val="24"/>
        </w:rPr>
        <w:t xml:space="preserve">Table </w:t>
      </w:r>
      <w:r w:rsidR="00F33030" w:rsidRPr="00600323">
        <w:rPr>
          <w:rFonts w:cs="Arial"/>
          <w:b/>
          <w:sz w:val="24"/>
          <w:szCs w:val="24"/>
        </w:rPr>
        <w:t>3-</w:t>
      </w:r>
      <w:r w:rsidR="00FA6C5A" w:rsidRPr="00600323">
        <w:rPr>
          <w:rFonts w:cs="Arial"/>
          <w:b/>
          <w:sz w:val="24"/>
          <w:szCs w:val="24"/>
        </w:rPr>
        <w:t>4</w:t>
      </w:r>
      <w:r w:rsidR="00F33030" w:rsidRPr="00600323">
        <w:rPr>
          <w:rFonts w:cs="Arial"/>
          <w:sz w:val="24"/>
          <w:szCs w:val="24"/>
        </w:rPr>
        <w:t xml:space="preserve">. </w:t>
      </w:r>
      <w:r w:rsidR="00027D1C" w:rsidRPr="00600323">
        <w:rPr>
          <w:rFonts w:cs="Arial"/>
          <w:sz w:val="24"/>
          <w:szCs w:val="24"/>
        </w:rPr>
        <w:t>For</w:t>
      </w:r>
      <w:r w:rsidR="00410E5E" w:rsidRPr="00600323">
        <w:rPr>
          <w:rFonts w:cs="Arial"/>
          <w:sz w:val="24"/>
          <w:szCs w:val="24"/>
        </w:rPr>
        <w:t xml:space="preserve"> those</w:t>
      </w:r>
      <w:r w:rsidR="00027D1C" w:rsidRPr="00600323">
        <w:rPr>
          <w:rFonts w:cs="Arial"/>
          <w:sz w:val="24"/>
          <w:szCs w:val="24"/>
        </w:rPr>
        <w:t xml:space="preserve"> PAPs</w:t>
      </w:r>
      <w:r w:rsidR="00410E5E" w:rsidRPr="00600323">
        <w:rPr>
          <w:rFonts w:cs="Arial"/>
          <w:sz w:val="24"/>
          <w:szCs w:val="24"/>
        </w:rPr>
        <w:t xml:space="preserve"> </w:t>
      </w:r>
      <w:r w:rsidR="005C3430" w:rsidRPr="00600323">
        <w:rPr>
          <w:rFonts w:cs="Arial"/>
          <w:sz w:val="24"/>
          <w:szCs w:val="24"/>
        </w:rPr>
        <w:t xml:space="preserve">who migrated </w:t>
      </w:r>
      <w:r w:rsidR="00410E5E" w:rsidRPr="00600323">
        <w:rPr>
          <w:rFonts w:cs="Arial"/>
          <w:sz w:val="24"/>
          <w:szCs w:val="24"/>
        </w:rPr>
        <w:t>to the PA</w:t>
      </w:r>
      <w:r w:rsidR="005C3430" w:rsidRPr="00600323">
        <w:rPr>
          <w:rFonts w:cs="Arial"/>
          <w:sz w:val="24"/>
          <w:szCs w:val="24"/>
        </w:rPr>
        <w:t>,</w:t>
      </w:r>
      <w:r w:rsidR="00410E5E" w:rsidRPr="00600323">
        <w:rPr>
          <w:rFonts w:cs="Arial"/>
          <w:sz w:val="24"/>
          <w:szCs w:val="24"/>
        </w:rPr>
        <w:t xml:space="preserve"> </w:t>
      </w:r>
      <w:r w:rsidR="00236606" w:rsidRPr="00600323">
        <w:rPr>
          <w:rFonts w:cs="Arial"/>
          <w:sz w:val="24"/>
          <w:szCs w:val="24"/>
        </w:rPr>
        <w:t>63.3</w:t>
      </w:r>
      <w:r w:rsidR="00B45A64">
        <w:rPr>
          <w:rFonts w:cs="Arial"/>
          <w:sz w:val="24"/>
          <w:szCs w:val="24"/>
        </w:rPr>
        <w:t xml:space="preserve"> per cent</w:t>
      </w:r>
      <w:r w:rsidR="00410E5E" w:rsidRPr="00600323">
        <w:rPr>
          <w:rFonts w:cs="Arial"/>
          <w:sz w:val="24"/>
          <w:szCs w:val="24"/>
        </w:rPr>
        <w:t xml:space="preserve"> came from within Arua </w:t>
      </w:r>
      <w:r w:rsidR="00B45A64">
        <w:rPr>
          <w:rFonts w:cs="Arial"/>
          <w:sz w:val="24"/>
          <w:szCs w:val="24"/>
        </w:rPr>
        <w:t>d</w:t>
      </w:r>
      <w:r w:rsidR="00B45A64" w:rsidRPr="00600323">
        <w:rPr>
          <w:rFonts w:cs="Arial"/>
          <w:sz w:val="24"/>
          <w:szCs w:val="24"/>
        </w:rPr>
        <w:t>istrict</w:t>
      </w:r>
      <w:r w:rsidR="00410E5E" w:rsidRPr="00600323">
        <w:rPr>
          <w:rFonts w:cs="Arial"/>
          <w:sz w:val="24"/>
          <w:szCs w:val="24"/>
        </w:rPr>
        <w:t xml:space="preserve">, </w:t>
      </w:r>
      <w:r w:rsidR="00236606" w:rsidRPr="00600323">
        <w:rPr>
          <w:rFonts w:cs="Arial"/>
          <w:sz w:val="24"/>
          <w:szCs w:val="24"/>
        </w:rPr>
        <w:t>34.3</w:t>
      </w:r>
      <w:r w:rsidR="00B45A64">
        <w:rPr>
          <w:rFonts w:cs="Arial"/>
          <w:sz w:val="24"/>
          <w:szCs w:val="24"/>
        </w:rPr>
        <w:t xml:space="preserve"> per cent</w:t>
      </w:r>
      <w:r w:rsidR="00B45A64" w:rsidRPr="00600323">
        <w:rPr>
          <w:rFonts w:cs="Arial"/>
          <w:sz w:val="24"/>
          <w:szCs w:val="24"/>
        </w:rPr>
        <w:t xml:space="preserve"> </w:t>
      </w:r>
      <w:r w:rsidR="00410E5E" w:rsidRPr="00600323">
        <w:rPr>
          <w:rFonts w:cs="Arial"/>
          <w:sz w:val="24"/>
          <w:szCs w:val="24"/>
        </w:rPr>
        <w:t>from out</w:t>
      </w:r>
      <w:r w:rsidR="005C3430" w:rsidRPr="00600323">
        <w:rPr>
          <w:rFonts w:cs="Arial"/>
          <w:sz w:val="24"/>
          <w:szCs w:val="24"/>
        </w:rPr>
        <w:t>side</w:t>
      </w:r>
      <w:r w:rsidR="00410E5E" w:rsidRPr="00600323">
        <w:rPr>
          <w:rFonts w:cs="Arial"/>
          <w:sz w:val="24"/>
          <w:szCs w:val="24"/>
        </w:rPr>
        <w:t xml:space="preserve"> Arua </w:t>
      </w:r>
      <w:r w:rsidR="00B45A64">
        <w:rPr>
          <w:rFonts w:cs="Arial"/>
          <w:sz w:val="24"/>
          <w:szCs w:val="24"/>
        </w:rPr>
        <w:t>d</w:t>
      </w:r>
      <w:r w:rsidR="00B45A64" w:rsidRPr="00600323">
        <w:rPr>
          <w:rFonts w:cs="Arial"/>
          <w:sz w:val="24"/>
          <w:szCs w:val="24"/>
        </w:rPr>
        <w:t xml:space="preserve">istrict </w:t>
      </w:r>
      <w:r w:rsidR="00410E5E" w:rsidRPr="00600323">
        <w:rPr>
          <w:rFonts w:cs="Arial"/>
          <w:sz w:val="24"/>
          <w:szCs w:val="24"/>
        </w:rPr>
        <w:t xml:space="preserve">but </w:t>
      </w:r>
      <w:r w:rsidR="00236606" w:rsidRPr="00600323">
        <w:rPr>
          <w:rFonts w:cs="Arial"/>
          <w:sz w:val="24"/>
          <w:szCs w:val="24"/>
        </w:rPr>
        <w:t xml:space="preserve">within </w:t>
      </w:r>
      <w:r w:rsidR="00410E5E" w:rsidRPr="00600323">
        <w:rPr>
          <w:rFonts w:cs="Arial"/>
          <w:sz w:val="24"/>
          <w:szCs w:val="24"/>
        </w:rPr>
        <w:t>Uganda, while 2.</w:t>
      </w:r>
      <w:r w:rsidR="00236606" w:rsidRPr="00600323">
        <w:rPr>
          <w:rFonts w:cs="Arial"/>
          <w:sz w:val="24"/>
          <w:szCs w:val="24"/>
        </w:rPr>
        <w:t>4</w:t>
      </w:r>
      <w:r w:rsidR="00B45A64">
        <w:rPr>
          <w:rFonts w:cs="Arial"/>
          <w:sz w:val="24"/>
          <w:szCs w:val="24"/>
        </w:rPr>
        <w:t xml:space="preserve"> per cent</w:t>
      </w:r>
      <w:r w:rsidR="00410E5E" w:rsidRPr="00600323">
        <w:rPr>
          <w:rFonts w:cs="Arial"/>
          <w:sz w:val="24"/>
          <w:szCs w:val="24"/>
        </w:rPr>
        <w:t xml:space="preserve"> </w:t>
      </w:r>
      <w:r w:rsidR="00C45B33" w:rsidRPr="00600323">
        <w:rPr>
          <w:rFonts w:cs="Arial"/>
          <w:sz w:val="24"/>
          <w:szCs w:val="24"/>
        </w:rPr>
        <w:t>migrated</w:t>
      </w:r>
      <w:r w:rsidR="00410E5E" w:rsidRPr="00600323">
        <w:rPr>
          <w:rFonts w:cs="Arial"/>
          <w:sz w:val="24"/>
          <w:szCs w:val="24"/>
        </w:rPr>
        <w:t xml:space="preserve"> from outside Uganda. </w:t>
      </w:r>
      <w:r w:rsidR="00B45A64">
        <w:rPr>
          <w:rFonts w:cs="Arial"/>
          <w:sz w:val="24"/>
          <w:szCs w:val="24"/>
        </w:rPr>
        <w:t>The r</w:t>
      </w:r>
      <w:r w:rsidR="00B45A64" w:rsidRPr="00600323">
        <w:rPr>
          <w:rFonts w:cs="Arial"/>
          <w:sz w:val="24"/>
          <w:szCs w:val="24"/>
        </w:rPr>
        <w:t xml:space="preserve">easons </w:t>
      </w:r>
      <w:r w:rsidR="00CE0A2D" w:rsidRPr="00600323">
        <w:rPr>
          <w:rFonts w:cs="Arial"/>
          <w:sz w:val="24"/>
          <w:szCs w:val="24"/>
        </w:rPr>
        <w:t>for migration into PA were</w:t>
      </w:r>
      <w:r w:rsidR="00B45A64">
        <w:rPr>
          <w:rFonts w:cs="Arial"/>
          <w:sz w:val="24"/>
          <w:szCs w:val="24"/>
        </w:rPr>
        <w:t xml:space="preserve">: </w:t>
      </w:r>
      <w:r w:rsidR="00CE0A2D" w:rsidRPr="00600323">
        <w:rPr>
          <w:rFonts w:cs="Arial"/>
          <w:sz w:val="24"/>
          <w:szCs w:val="24"/>
        </w:rPr>
        <w:t>mainly economic;</w:t>
      </w:r>
      <w:r w:rsidR="008936F7" w:rsidRPr="00600323">
        <w:rPr>
          <w:rFonts w:cs="Arial"/>
          <w:sz w:val="24"/>
          <w:szCs w:val="24"/>
        </w:rPr>
        <w:t xml:space="preserve"> near place of work (26%)</w:t>
      </w:r>
      <w:r w:rsidR="00B45A64">
        <w:rPr>
          <w:rFonts w:cs="Arial"/>
          <w:sz w:val="24"/>
          <w:szCs w:val="24"/>
        </w:rPr>
        <w:t xml:space="preserve">; </w:t>
      </w:r>
      <w:r w:rsidR="008936F7" w:rsidRPr="00600323">
        <w:rPr>
          <w:rFonts w:cs="Arial"/>
          <w:sz w:val="24"/>
          <w:szCs w:val="24"/>
        </w:rPr>
        <w:t xml:space="preserve">easy to find employment </w:t>
      </w:r>
      <w:r w:rsidR="00236606" w:rsidRPr="00600323">
        <w:rPr>
          <w:rFonts w:cs="Arial"/>
          <w:sz w:val="24"/>
          <w:szCs w:val="24"/>
        </w:rPr>
        <w:t>and</w:t>
      </w:r>
      <w:r w:rsidR="008936F7" w:rsidRPr="00600323">
        <w:rPr>
          <w:rFonts w:cs="Arial"/>
          <w:sz w:val="24"/>
          <w:szCs w:val="24"/>
        </w:rPr>
        <w:t xml:space="preserve"> better economic opportunities (</w:t>
      </w:r>
      <w:r w:rsidR="00236606" w:rsidRPr="00600323">
        <w:rPr>
          <w:rFonts w:cs="Arial"/>
          <w:sz w:val="24"/>
          <w:szCs w:val="24"/>
        </w:rPr>
        <w:t>44.1</w:t>
      </w:r>
      <w:r w:rsidR="008936F7" w:rsidRPr="00600323">
        <w:rPr>
          <w:rFonts w:cs="Arial"/>
          <w:sz w:val="24"/>
          <w:szCs w:val="24"/>
        </w:rPr>
        <w:t>%)</w:t>
      </w:r>
      <w:r w:rsidR="00B45A64">
        <w:rPr>
          <w:rFonts w:cs="Arial"/>
          <w:sz w:val="24"/>
          <w:szCs w:val="24"/>
        </w:rPr>
        <w:t xml:space="preserve">; the </w:t>
      </w:r>
      <w:r w:rsidR="00236606" w:rsidRPr="00600323">
        <w:rPr>
          <w:rFonts w:cs="Arial"/>
          <w:sz w:val="24"/>
          <w:szCs w:val="24"/>
        </w:rPr>
        <w:t xml:space="preserve">PA </w:t>
      </w:r>
      <w:r w:rsidR="005C3430" w:rsidRPr="00600323">
        <w:rPr>
          <w:rFonts w:cs="Arial"/>
          <w:sz w:val="24"/>
          <w:szCs w:val="24"/>
        </w:rPr>
        <w:t xml:space="preserve">being </w:t>
      </w:r>
      <w:r w:rsidR="008936F7" w:rsidRPr="00600323">
        <w:rPr>
          <w:rFonts w:cs="Arial"/>
          <w:sz w:val="24"/>
          <w:szCs w:val="24"/>
        </w:rPr>
        <w:t>more secure (</w:t>
      </w:r>
      <w:r w:rsidR="00236606" w:rsidRPr="00600323">
        <w:rPr>
          <w:rFonts w:cs="Arial"/>
          <w:sz w:val="24"/>
          <w:szCs w:val="24"/>
        </w:rPr>
        <w:t>20.2</w:t>
      </w:r>
      <w:r w:rsidR="008936F7" w:rsidRPr="00600323">
        <w:rPr>
          <w:rFonts w:cs="Arial"/>
          <w:sz w:val="24"/>
          <w:szCs w:val="24"/>
        </w:rPr>
        <w:t>%)</w:t>
      </w:r>
      <w:r w:rsidR="00B45A64">
        <w:rPr>
          <w:rFonts w:cs="Arial"/>
          <w:sz w:val="24"/>
          <w:szCs w:val="24"/>
        </w:rPr>
        <w:t xml:space="preserve">; </w:t>
      </w:r>
      <w:r w:rsidR="00673B1E" w:rsidRPr="004D401F">
        <w:rPr>
          <w:rFonts w:cs="Arial"/>
          <w:sz w:val="24"/>
          <w:szCs w:val="24"/>
        </w:rPr>
        <w:t>and</w:t>
      </w:r>
      <w:r w:rsidR="008936F7" w:rsidRPr="00600323">
        <w:rPr>
          <w:rFonts w:cs="Arial"/>
          <w:sz w:val="24"/>
          <w:szCs w:val="24"/>
        </w:rPr>
        <w:t xml:space="preserve"> other reasons (</w:t>
      </w:r>
      <w:r w:rsidR="00236606" w:rsidRPr="00600323">
        <w:rPr>
          <w:rFonts w:cs="Arial"/>
          <w:sz w:val="24"/>
          <w:szCs w:val="24"/>
        </w:rPr>
        <w:t>0.8</w:t>
      </w:r>
      <w:r w:rsidR="008936F7" w:rsidRPr="00600323">
        <w:rPr>
          <w:rFonts w:cs="Arial"/>
          <w:sz w:val="24"/>
          <w:szCs w:val="24"/>
        </w:rPr>
        <w:t>%)</w:t>
      </w:r>
      <w:r w:rsidR="00CE0A2D" w:rsidRPr="00600323">
        <w:rPr>
          <w:rFonts w:cs="Arial"/>
          <w:sz w:val="24"/>
          <w:szCs w:val="24"/>
        </w:rPr>
        <w:t>.</w:t>
      </w:r>
    </w:p>
    <w:p w:rsidR="006D48F8" w:rsidRPr="00600323" w:rsidRDefault="006D48F8" w:rsidP="006D48F8">
      <w:pPr>
        <w:pStyle w:val="Caption"/>
        <w:keepNext/>
        <w:ind w:left="900"/>
        <w:jc w:val="both"/>
        <w:rPr>
          <w:rFonts w:cs="Arial"/>
          <w:szCs w:val="24"/>
        </w:rPr>
      </w:pPr>
      <w:bookmarkStart w:id="49" w:name="_Toc363810044"/>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4</w:t>
      </w:r>
      <w:r w:rsidR="00673B1E" w:rsidRPr="00600323">
        <w:rPr>
          <w:rFonts w:cs="Arial"/>
          <w:noProof/>
          <w:szCs w:val="24"/>
        </w:rPr>
        <w:fldChar w:fldCharType="end"/>
      </w:r>
      <w:r w:rsidRPr="00600323">
        <w:rPr>
          <w:rFonts w:cs="Arial"/>
          <w:szCs w:val="24"/>
        </w:rPr>
        <w:t xml:space="preserve">: Length of </w:t>
      </w:r>
      <w:r w:rsidR="008264E6" w:rsidRPr="00600323">
        <w:rPr>
          <w:rFonts w:cs="Arial"/>
          <w:szCs w:val="24"/>
        </w:rPr>
        <w:t xml:space="preserve">Stay </w:t>
      </w:r>
      <w:r w:rsidRPr="00600323">
        <w:rPr>
          <w:rFonts w:cs="Arial"/>
          <w:szCs w:val="24"/>
        </w:rPr>
        <w:t>in PA by PAPs</w:t>
      </w:r>
      <w:bookmarkEnd w:id="49"/>
    </w:p>
    <w:tbl>
      <w:tblPr>
        <w:tblW w:w="0" w:type="auto"/>
        <w:tblInd w:w="90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330"/>
        <w:gridCol w:w="2160"/>
        <w:gridCol w:w="2520"/>
      </w:tblGrid>
      <w:tr w:rsidR="00B82B63" w:rsidRPr="00600323" w:rsidTr="00463142">
        <w:trPr>
          <w:trHeight w:val="504"/>
        </w:trPr>
        <w:tc>
          <w:tcPr>
            <w:tcW w:w="3330" w:type="dxa"/>
            <w:shd w:val="clear" w:color="000000" w:fill="FFFFFF"/>
            <w:vAlign w:val="bottom"/>
          </w:tcPr>
          <w:p w:rsidR="00B82B63" w:rsidRPr="00600323" w:rsidRDefault="00B82B63" w:rsidP="00463142">
            <w:pPr>
              <w:autoSpaceDE w:val="0"/>
              <w:autoSpaceDN w:val="0"/>
              <w:adjustRightInd w:val="0"/>
              <w:rPr>
                <w:rFonts w:eastAsia="Calibri" w:cs="Arial"/>
                <w:b/>
                <w:color w:val="000000"/>
                <w:sz w:val="24"/>
                <w:szCs w:val="24"/>
                <w:lang w:val="en-US"/>
              </w:rPr>
            </w:pPr>
            <w:r w:rsidRPr="00600323">
              <w:rPr>
                <w:rFonts w:eastAsia="Calibri" w:cs="Arial"/>
                <w:b/>
                <w:color w:val="000000"/>
                <w:sz w:val="24"/>
                <w:szCs w:val="24"/>
                <w:lang w:val="en-US"/>
              </w:rPr>
              <w:t>Length of stay</w:t>
            </w:r>
          </w:p>
        </w:tc>
        <w:tc>
          <w:tcPr>
            <w:tcW w:w="2160" w:type="dxa"/>
            <w:shd w:val="clear" w:color="000000" w:fill="FFFFFF"/>
          </w:tcPr>
          <w:p w:rsidR="00B82B63" w:rsidRPr="00600323" w:rsidRDefault="00B82B63" w:rsidP="00463142">
            <w:pPr>
              <w:autoSpaceDE w:val="0"/>
              <w:autoSpaceDN w:val="0"/>
              <w:adjustRightInd w:val="0"/>
              <w:jc w:val="center"/>
              <w:rPr>
                <w:rFonts w:eastAsia="Calibri" w:cs="Arial"/>
                <w:b/>
                <w:color w:val="000000"/>
                <w:sz w:val="24"/>
                <w:szCs w:val="24"/>
                <w:lang w:val="en-US"/>
              </w:rPr>
            </w:pPr>
          </w:p>
          <w:p w:rsidR="00B82B63" w:rsidRPr="00600323" w:rsidRDefault="00B82B63" w:rsidP="00463142">
            <w:pPr>
              <w:autoSpaceDE w:val="0"/>
              <w:autoSpaceDN w:val="0"/>
              <w:adjustRightInd w:val="0"/>
              <w:jc w:val="center"/>
              <w:rPr>
                <w:rFonts w:eastAsia="Calibri" w:cs="Arial"/>
                <w:b/>
                <w:color w:val="000000"/>
                <w:sz w:val="24"/>
                <w:szCs w:val="24"/>
                <w:lang w:val="en-US"/>
              </w:rPr>
            </w:pPr>
            <w:r w:rsidRPr="00600323">
              <w:rPr>
                <w:rFonts w:eastAsia="Calibri" w:cs="Arial"/>
                <w:b/>
                <w:color w:val="000000"/>
                <w:sz w:val="24"/>
                <w:szCs w:val="24"/>
                <w:lang w:val="en-US"/>
              </w:rPr>
              <w:t>Freq</w:t>
            </w:r>
            <w:r w:rsidR="00965CE0">
              <w:rPr>
                <w:rFonts w:eastAsia="Calibri" w:cs="Arial"/>
                <w:b/>
                <w:color w:val="000000"/>
                <w:sz w:val="24"/>
                <w:szCs w:val="24"/>
                <w:lang w:val="en-US"/>
              </w:rPr>
              <w:t>.</w:t>
            </w:r>
          </w:p>
        </w:tc>
        <w:tc>
          <w:tcPr>
            <w:tcW w:w="2520" w:type="dxa"/>
            <w:shd w:val="clear" w:color="000000" w:fill="FFFFFF"/>
            <w:vAlign w:val="bottom"/>
          </w:tcPr>
          <w:p w:rsidR="00B82B63" w:rsidRPr="00600323" w:rsidRDefault="00B82B63" w:rsidP="00463142">
            <w:pPr>
              <w:autoSpaceDE w:val="0"/>
              <w:autoSpaceDN w:val="0"/>
              <w:adjustRightInd w:val="0"/>
              <w:jc w:val="center"/>
              <w:rPr>
                <w:rFonts w:eastAsia="Calibri" w:cs="Arial"/>
                <w:b/>
                <w:color w:val="000000"/>
                <w:sz w:val="24"/>
                <w:szCs w:val="24"/>
                <w:lang w:val="en-US"/>
              </w:rPr>
            </w:pPr>
            <w:r w:rsidRPr="00600323">
              <w:rPr>
                <w:rFonts w:eastAsia="Calibri" w:cs="Arial"/>
                <w:b/>
                <w:color w:val="000000"/>
                <w:sz w:val="24"/>
                <w:szCs w:val="24"/>
                <w:lang w:val="en-US"/>
              </w:rPr>
              <w:t>Per</w:t>
            </w:r>
            <w:r w:rsidR="00965CE0">
              <w:rPr>
                <w:rFonts w:eastAsia="Calibri" w:cs="Arial"/>
                <w:b/>
                <w:color w:val="000000"/>
                <w:sz w:val="24"/>
                <w:szCs w:val="24"/>
                <w:lang w:val="en-US"/>
              </w:rPr>
              <w:t xml:space="preserve"> </w:t>
            </w:r>
            <w:r w:rsidRPr="00600323">
              <w:rPr>
                <w:rFonts w:eastAsia="Calibri" w:cs="Arial"/>
                <w:b/>
                <w:color w:val="000000"/>
                <w:sz w:val="24"/>
                <w:szCs w:val="24"/>
                <w:lang w:val="en-US"/>
              </w:rPr>
              <w:t>cent</w:t>
            </w:r>
          </w:p>
        </w:tc>
      </w:tr>
      <w:tr w:rsidR="00B82B63" w:rsidRPr="00600323" w:rsidTr="00463142">
        <w:trPr>
          <w:trHeight w:val="273"/>
        </w:trPr>
        <w:tc>
          <w:tcPr>
            <w:tcW w:w="3330" w:type="dxa"/>
            <w:shd w:val="clear" w:color="000000" w:fill="FFFFFF"/>
          </w:tcPr>
          <w:p w:rsidR="00B82B63" w:rsidRPr="00600323" w:rsidRDefault="00B82B63" w:rsidP="00463142">
            <w:pPr>
              <w:autoSpaceDE w:val="0"/>
              <w:autoSpaceDN w:val="0"/>
              <w:adjustRightInd w:val="0"/>
              <w:rPr>
                <w:rFonts w:eastAsia="Calibri" w:cs="Arial"/>
                <w:color w:val="000000"/>
                <w:sz w:val="24"/>
                <w:szCs w:val="24"/>
                <w:lang w:val="en-US"/>
              </w:rPr>
            </w:pPr>
            <w:r w:rsidRPr="00600323">
              <w:rPr>
                <w:rFonts w:eastAsia="Calibri" w:cs="Arial"/>
                <w:color w:val="000000"/>
                <w:sz w:val="24"/>
                <w:szCs w:val="24"/>
                <w:lang w:val="en-US"/>
              </w:rPr>
              <w:t>Less than one year</w:t>
            </w:r>
          </w:p>
        </w:tc>
        <w:tc>
          <w:tcPr>
            <w:tcW w:w="2160" w:type="dxa"/>
            <w:shd w:val="clear" w:color="000000" w:fill="FFFFFF"/>
          </w:tcPr>
          <w:p w:rsidR="00B82B63" w:rsidRPr="00600323" w:rsidRDefault="00236606" w:rsidP="00463142">
            <w:pPr>
              <w:autoSpaceDE w:val="0"/>
              <w:autoSpaceDN w:val="0"/>
              <w:adjustRightInd w:val="0"/>
              <w:jc w:val="center"/>
              <w:rPr>
                <w:rFonts w:eastAsia="Calibri" w:cs="Arial"/>
                <w:color w:val="000000"/>
                <w:sz w:val="24"/>
                <w:szCs w:val="24"/>
                <w:lang w:val="en-US"/>
              </w:rPr>
            </w:pPr>
            <w:r w:rsidRPr="00600323">
              <w:rPr>
                <w:rFonts w:eastAsia="Calibri" w:cs="Arial"/>
                <w:color w:val="000000"/>
                <w:sz w:val="24"/>
                <w:szCs w:val="24"/>
                <w:lang w:val="en-US"/>
              </w:rPr>
              <w:t>63</w:t>
            </w:r>
          </w:p>
        </w:tc>
        <w:tc>
          <w:tcPr>
            <w:tcW w:w="2520" w:type="dxa"/>
            <w:shd w:val="clear" w:color="000000" w:fill="FFFFFF"/>
            <w:vAlign w:val="center"/>
          </w:tcPr>
          <w:p w:rsidR="00B82B63" w:rsidRPr="00600323" w:rsidRDefault="00B82B63" w:rsidP="005E2B08">
            <w:pPr>
              <w:autoSpaceDE w:val="0"/>
              <w:autoSpaceDN w:val="0"/>
              <w:adjustRightInd w:val="0"/>
              <w:ind w:right="-3"/>
              <w:jc w:val="center"/>
              <w:rPr>
                <w:rFonts w:eastAsia="Calibri" w:cs="Arial"/>
                <w:color w:val="000000"/>
                <w:sz w:val="24"/>
                <w:szCs w:val="24"/>
                <w:lang w:val="en-US"/>
              </w:rPr>
            </w:pPr>
            <w:r w:rsidRPr="00600323">
              <w:rPr>
                <w:rFonts w:eastAsia="Calibri" w:cs="Arial"/>
                <w:color w:val="000000"/>
                <w:sz w:val="24"/>
                <w:szCs w:val="24"/>
                <w:lang w:val="en-US"/>
              </w:rPr>
              <w:t>7.</w:t>
            </w:r>
            <w:r w:rsidR="005E2B08">
              <w:rPr>
                <w:rFonts w:eastAsia="Calibri" w:cs="Arial"/>
                <w:color w:val="000000"/>
                <w:sz w:val="24"/>
                <w:szCs w:val="24"/>
                <w:lang w:val="en-US"/>
              </w:rPr>
              <w:t>1</w:t>
            </w:r>
          </w:p>
        </w:tc>
      </w:tr>
      <w:tr w:rsidR="00B82B63" w:rsidRPr="00600323" w:rsidTr="00463142">
        <w:trPr>
          <w:trHeight w:val="273"/>
        </w:trPr>
        <w:tc>
          <w:tcPr>
            <w:tcW w:w="3330" w:type="dxa"/>
            <w:shd w:val="clear" w:color="000000" w:fill="FFFFFF"/>
          </w:tcPr>
          <w:p w:rsidR="00B82B63" w:rsidRPr="00600323" w:rsidRDefault="00B82B63" w:rsidP="00965CE0">
            <w:pPr>
              <w:autoSpaceDE w:val="0"/>
              <w:autoSpaceDN w:val="0"/>
              <w:adjustRightInd w:val="0"/>
              <w:rPr>
                <w:rFonts w:eastAsia="Calibri" w:cs="Arial"/>
                <w:color w:val="000000"/>
                <w:sz w:val="24"/>
                <w:szCs w:val="24"/>
                <w:lang w:val="en-US"/>
              </w:rPr>
            </w:pPr>
            <w:r w:rsidRPr="00600323">
              <w:rPr>
                <w:rFonts w:eastAsia="Calibri" w:cs="Arial"/>
                <w:color w:val="000000"/>
                <w:sz w:val="24"/>
                <w:szCs w:val="24"/>
                <w:lang w:val="en-US"/>
              </w:rPr>
              <w:t>Between 1</w:t>
            </w:r>
            <w:r w:rsidR="00965CE0">
              <w:rPr>
                <w:rFonts w:eastAsia="Calibri" w:cs="Arial"/>
                <w:color w:val="000000"/>
                <w:sz w:val="24"/>
                <w:szCs w:val="24"/>
                <w:lang w:val="en-US"/>
              </w:rPr>
              <w:t xml:space="preserve"> and </w:t>
            </w:r>
            <w:r w:rsidRPr="00600323">
              <w:rPr>
                <w:rFonts w:eastAsia="Calibri" w:cs="Arial"/>
                <w:color w:val="000000"/>
                <w:sz w:val="24"/>
                <w:szCs w:val="24"/>
                <w:lang w:val="en-US"/>
              </w:rPr>
              <w:t>5 years</w:t>
            </w:r>
          </w:p>
        </w:tc>
        <w:tc>
          <w:tcPr>
            <w:tcW w:w="2160" w:type="dxa"/>
            <w:shd w:val="clear" w:color="000000" w:fill="FFFFFF"/>
          </w:tcPr>
          <w:p w:rsidR="00B82B63" w:rsidRPr="00600323" w:rsidRDefault="00236606" w:rsidP="00463142">
            <w:pPr>
              <w:autoSpaceDE w:val="0"/>
              <w:autoSpaceDN w:val="0"/>
              <w:adjustRightInd w:val="0"/>
              <w:jc w:val="center"/>
              <w:rPr>
                <w:rFonts w:eastAsia="Calibri" w:cs="Arial"/>
                <w:color w:val="000000"/>
                <w:sz w:val="24"/>
                <w:szCs w:val="24"/>
                <w:lang w:val="en-US"/>
              </w:rPr>
            </w:pPr>
            <w:r w:rsidRPr="00600323">
              <w:rPr>
                <w:rFonts w:eastAsia="Calibri" w:cs="Arial"/>
                <w:color w:val="000000"/>
                <w:sz w:val="24"/>
                <w:szCs w:val="24"/>
                <w:lang w:val="en-US"/>
              </w:rPr>
              <w:t>185</w:t>
            </w:r>
          </w:p>
        </w:tc>
        <w:tc>
          <w:tcPr>
            <w:tcW w:w="2520" w:type="dxa"/>
            <w:shd w:val="clear" w:color="000000" w:fill="FFFFFF"/>
            <w:vAlign w:val="center"/>
          </w:tcPr>
          <w:p w:rsidR="00B82B63" w:rsidRPr="00600323" w:rsidRDefault="00B82B63" w:rsidP="005E2B08">
            <w:pPr>
              <w:autoSpaceDE w:val="0"/>
              <w:autoSpaceDN w:val="0"/>
              <w:adjustRightInd w:val="0"/>
              <w:ind w:right="87"/>
              <w:jc w:val="center"/>
              <w:rPr>
                <w:rFonts w:eastAsia="Calibri" w:cs="Arial"/>
                <w:color w:val="000000"/>
                <w:sz w:val="24"/>
                <w:szCs w:val="24"/>
                <w:lang w:val="en-US"/>
              </w:rPr>
            </w:pPr>
            <w:r w:rsidRPr="00600323">
              <w:rPr>
                <w:rFonts w:eastAsia="Calibri" w:cs="Arial"/>
                <w:color w:val="000000"/>
                <w:sz w:val="24"/>
                <w:szCs w:val="24"/>
                <w:lang w:val="en-US"/>
              </w:rPr>
              <w:t>2</w:t>
            </w:r>
            <w:r w:rsidR="005E2B08">
              <w:rPr>
                <w:rFonts w:eastAsia="Calibri" w:cs="Arial"/>
                <w:color w:val="000000"/>
                <w:sz w:val="24"/>
                <w:szCs w:val="24"/>
                <w:lang w:val="en-US"/>
              </w:rPr>
              <w:t>0.9</w:t>
            </w:r>
          </w:p>
        </w:tc>
      </w:tr>
      <w:tr w:rsidR="00B82B63" w:rsidRPr="00600323" w:rsidTr="00463142">
        <w:trPr>
          <w:trHeight w:val="273"/>
        </w:trPr>
        <w:tc>
          <w:tcPr>
            <w:tcW w:w="3330" w:type="dxa"/>
            <w:shd w:val="clear" w:color="000000" w:fill="FFFFFF"/>
          </w:tcPr>
          <w:p w:rsidR="00B82B63" w:rsidRPr="00600323" w:rsidRDefault="00B82B63" w:rsidP="00463142">
            <w:pPr>
              <w:autoSpaceDE w:val="0"/>
              <w:autoSpaceDN w:val="0"/>
              <w:adjustRightInd w:val="0"/>
              <w:rPr>
                <w:rFonts w:eastAsia="Calibri" w:cs="Arial"/>
                <w:color w:val="000000"/>
                <w:sz w:val="24"/>
                <w:szCs w:val="24"/>
                <w:lang w:val="en-US"/>
              </w:rPr>
            </w:pPr>
            <w:r w:rsidRPr="00600323">
              <w:rPr>
                <w:rFonts w:eastAsia="Calibri" w:cs="Arial"/>
                <w:color w:val="000000"/>
                <w:sz w:val="24"/>
                <w:szCs w:val="24"/>
                <w:lang w:val="en-US"/>
              </w:rPr>
              <w:t>6- 15 years</w:t>
            </w:r>
          </w:p>
        </w:tc>
        <w:tc>
          <w:tcPr>
            <w:tcW w:w="2160" w:type="dxa"/>
            <w:shd w:val="clear" w:color="000000" w:fill="FFFFFF"/>
          </w:tcPr>
          <w:p w:rsidR="00B82B63" w:rsidRPr="00600323" w:rsidRDefault="00236606" w:rsidP="00463142">
            <w:pPr>
              <w:autoSpaceDE w:val="0"/>
              <w:autoSpaceDN w:val="0"/>
              <w:adjustRightInd w:val="0"/>
              <w:jc w:val="center"/>
              <w:rPr>
                <w:rFonts w:eastAsia="Calibri" w:cs="Arial"/>
                <w:color w:val="000000"/>
                <w:sz w:val="24"/>
                <w:szCs w:val="24"/>
                <w:lang w:val="en-US"/>
              </w:rPr>
            </w:pPr>
            <w:r w:rsidRPr="00600323">
              <w:rPr>
                <w:rFonts w:eastAsia="Calibri" w:cs="Arial"/>
                <w:color w:val="000000"/>
                <w:sz w:val="24"/>
                <w:szCs w:val="24"/>
                <w:lang w:val="en-US"/>
              </w:rPr>
              <w:t>275</w:t>
            </w:r>
          </w:p>
        </w:tc>
        <w:tc>
          <w:tcPr>
            <w:tcW w:w="2520" w:type="dxa"/>
            <w:shd w:val="clear" w:color="000000" w:fill="FFFFFF"/>
            <w:vAlign w:val="center"/>
          </w:tcPr>
          <w:p w:rsidR="00B82B63" w:rsidRPr="00600323" w:rsidRDefault="00B82B63" w:rsidP="005E2B08">
            <w:pPr>
              <w:autoSpaceDE w:val="0"/>
              <w:autoSpaceDN w:val="0"/>
              <w:adjustRightInd w:val="0"/>
              <w:ind w:right="87"/>
              <w:jc w:val="center"/>
              <w:rPr>
                <w:rFonts w:eastAsia="Calibri" w:cs="Arial"/>
                <w:color w:val="000000"/>
                <w:sz w:val="24"/>
                <w:szCs w:val="24"/>
                <w:lang w:val="en-US"/>
              </w:rPr>
            </w:pPr>
            <w:r w:rsidRPr="00600323">
              <w:rPr>
                <w:rFonts w:eastAsia="Calibri" w:cs="Arial"/>
                <w:color w:val="000000"/>
                <w:sz w:val="24"/>
                <w:szCs w:val="24"/>
                <w:lang w:val="en-US"/>
              </w:rPr>
              <w:t>3</w:t>
            </w:r>
            <w:r w:rsidR="005E2B08">
              <w:rPr>
                <w:rFonts w:eastAsia="Calibri" w:cs="Arial"/>
                <w:color w:val="000000"/>
                <w:sz w:val="24"/>
                <w:szCs w:val="24"/>
                <w:lang w:val="en-US"/>
              </w:rPr>
              <w:t>1</w:t>
            </w:r>
            <w:r w:rsidRPr="00600323">
              <w:rPr>
                <w:rFonts w:eastAsia="Calibri" w:cs="Arial"/>
                <w:color w:val="000000"/>
                <w:sz w:val="24"/>
                <w:szCs w:val="24"/>
                <w:lang w:val="en-US"/>
              </w:rPr>
              <w:t>.</w:t>
            </w:r>
            <w:r w:rsidR="005E2B08">
              <w:rPr>
                <w:rFonts w:eastAsia="Calibri" w:cs="Arial"/>
                <w:color w:val="000000"/>
                <w:sz w:val="24"/>
                <w:szCs w:val="24"/>
                <w:lang w:val="en-US"/>
              </w:rPr>
              <w:t>2</w:t>
            </w:r>
          </w:p>
        </w:tc>
      </w:tr>
      <w:tr w:rsidR="00B82B63" w:rsidRPr="00600323" w:rsidTr="00463142">
        <w:trPr>
          <w:trHeight w:val="273"/>
        </w:trPr>
        <w:tc>
          <w:tcPr>
            <w:tcW w:w="3330" w:type="dxa"/>
            <w:shd w:val="clear" w:color="000000" w:fill="FFFFFF"/>
          </w:tcPr>
          <w:p w:rsidR="00B82B63" w:rsidRPr="00600323" w:rsidRDefault="00B82B63" w:rsidP="00463142">
            <w:pPr>
              <w:autoSpaceDE w:val="0"/>
              <w:autoSpaceDN w:val="0"/>
              <w:adjustRightInd w:val="0"/>
              <w:rPr>
                <w:rFonts w:eastAsia="Calibri" w:cs="Arial"/>
                <w:color w:val="000000"/>
                <w:sz w:val="24"/>
                <w:szCs w:val="24"/>
                <w:lang w:val="en-US"/>
              </w:rPr>
            </w:pPr>
            <w:r w:rsidRPr="00600323">
              <w:rPr>
                <w:rFonts w:eastAsia="Calibri" w:cs="Arial"/>
                <w:color w:val="000000"/>
                <w:sz w:val="24"/>
                <w:szCs w:val="24"/>
                <w:lang w:val="en-US"/>
              </w:rPr>
              <w:t>Born here</w:t>
            </w:r>
          </w:p>
        </w:tc>
        <w:tc>
          <w:tcPr>
            <w:tcW w:w="2160" w:type="dxa"/>
            <w:shd w:val="clear" w:color="000000" w:fill="FFFFFF"/>
          </w:tcPr>
          <w:p w:rsidR="00B82B63" w:rsidRPr="00600323" w:rsidRDefault="00236606" w:rsidP="00463142">
            <w:pPr>
              <w:autoSpaceDE w:val="0"/>
              <w:autoSpaceDN w:val="0"/>
              <w:adjustRightInd w:val="0"/>
              <w:jc w:val="center"/>
              <w:rPr>
                <w:rFonts w:eastAsia="Calibri" w:cs="Arial"/>
                <w:color w:val="000000"/>
                <w:sz w:val="24"/>
                <w:szCs w:val="24"/>
                <w:lang w:val="en-US"/>
              </w:rPr>
            </w:pPr>
            <w:r w:rsidRPr="00600323">
              <w:rPr>
                <w:rFonts w:eastAsia="Calibri" w:cs="Arial"/>
                <w:color w:val="000000"/>
                <w:sz w:val="24"/>
                <w:szCs w:val="24"/>
                <w:lang w:val="en-US"/>
              </w:rPr>
              <w:t>358</w:t>
            </w:r>
          </w:p>
        </w:tc>
        <w:tc>
          <w:tcPr>
            <w:tcW w:w="2520" w:type="dxa"/>
            <w:shd w:val="clear" w:color="000000" w:fill="FFFFFF"/>
            <w:vAlign w:val="center"/>
          </w:tcPr>
          <w:p w:rsidR="00B82B63" w:rsidRPr="00600323" w:rsidRDefault="00236606" w:rsidP="005E2B08">
            <w:pPr>
              <w:autoSpaceDE w:val="0"/>
              <w:autoSpaceDN w:val="0"/>
              <w:adjustRightInd w:val="0"/>
              <w:ind w:right="87"/>
              <w:jc w:val="center"/>
              <w:rPr>
                <w:rFonts w:eastAsia="Calibri" w:cs="Arial"/>
                <w:color w:val="000000"/>
                <w:sz w:val="24"/>
                <w:szCs w:val="24"/>
                <w:lang w:val="en-US"/>
              </w:rPr>
            </w:pPr>
            <w:r w:rsidRPr="00600323">
              <w:rPr>
                <w:rFonts w:eastAsia="Calibri" w:cs="Arial"/>
                <w:color w:val="000000"/>
                <w:sz w:val="24"/>
                <w:szCs w:val="24"/>
                <w:lang w:val="en-US"/>
              </w:rPr>
              <w:t>40.</w:t>
            </w:r>
            <w:r w:rsidR="005E2B08">
              <w:rPr>
                <w:rFonts w:eastAsia="Calibri" w:cs="Arial"/>
                <w:color w:val="000000"/>
                <w:sz w:val="24"/>
                <w:szCs w:val="24"/>
                <w:lang w:val="en-US"/>
              </w:rPr>
              <w:t>7</w:t>
            </w:r>
          </w:p>
        </w:tc>
      </w:tr>
      <w:tr w:rsidR="00B82B63" w:rsidRPr="00600323" w:rsidTr="00463142">
        <w:trPr>
          <w:trHeight w:val="273"/>
        </w:trPr>
        <w:tc>
          <w:tcPr>
            <w:tcW w:w="3330" w:type="dxa"/>
            <w:shd w:val="clear" w:color="000000" w:fill="FFFFFF"/>
          </w:tcPr>
          <w:p w:rsidR="00B82B63" w:rsidRPr="00600323" w:rsidRDefault="00B82B63" w:rsidP="00463142">
            <w:pPr>
              <w:autoSpaceDE w:val="0"/>
              <w:autoSpaceDN w:val="0"/>
              <w:adjustRightInd w:val="0"/>
              <w:rPr>
                <w:rFonts w:eastAsia="Calibri" w:cs="Arial"/>
                <w:b/>
                <w:color w:val="000000"/>
                <w:sz w:val="24"/>
                <w:szCs w:val="24"/>
                <w:lang w:val="en-US"/>
              </w:rPr>
            </w:pPr>
            <w:r w:rsidRPr="00600323">
              <w:rPr>
                <w:rFonts w:eastAsia="Calibri" w:cs="Arial"/>
                <w:b/>
                <w:color w:val="000000"/>
                <w:sz w:val="24"/>
                <w:szCs w:val="24"/>
                <w:lang w:val="en-US"/>
              </w:rPr>
              <w:t>Total</w:t>
            </w:r>
          </w:p>
        </w:tc>
        <w:tc>
          <w:tcPr>
            <w:tcW w:w="2160" w:type="dxa"/>
            <w:shd w:val="clear" w:color="000000" w:fill="FFFFFF"/>
          </w:tcPr>
          <w:p w:rsidR="00B82B63" w:rsidRPr="00600323" w:rsidRDefault="00236606" w:rsidP="00463142">
            <w:pPr>
              <w:autoSpaceDE w:val="0"/>
              <w:autoSpaceDN w:val="0"/>
              <w:adjustRightInd w:val="0"/>
              <w:jc w:val="center"/>
              <w:rPr>
                <w:rFonts w:eastAsia="Calibri" w:cs="Arial"/>
                <w:b/>
                <w:color w:val="000000"/>
                <w:sz w:val="24"/>
                <w:szCs w:val="24"/>
                <w:lang w:val="en-US"/>
              </w:rPr>
            </w:pPr>
            <w:r w:rsidRPr="00600323">
              <w:rPr>
                <w:rFonts w:eastAsia="Calibri" w:cs="Arial"/>
                <w:b/>
                <w:color w:val="000000"/>
                <w:sz w:val="24"/>
                <w:szCs w:val="24"/>
                <w:lang w:val="en-US"/>
              </w:rPr>
              <w:t>881</w:t>
            </w:r>
          </w:p>
        </w:tc>
        <w:tc>
          <w:tcPr>
            <w:tcW w:w="2520" w:type="dxa"/>
            <w:shd w:val="clear" w:color="000000" w:fill="FFFFFF"/>
            <w:vAlign w:val="center"/>
          </w:tcPr>
          <w:p w:rsidR="00B82B63" w:rsidRPr="00600323" w:rsidRDefault="00B82B63" w:rsidP="00527C3A">
            <w:pPr>
              <w:autoSpaceDE w:val="0"/>
              <w:autoSpaceDN w:val="0"/>
              <w:adjustRightInd w:val="0"/>
              <w:ind w:right="357"/>
              <w:jc w:val="center"/>
              <w:rPr>
                <w:rFonts w:eastAsia="Calibri" w:cs="Arial"/>
                <w:b/>
                <w:color w:val="000000"/>
                <w:sz w:val="24"/>
                <w:szCs w:val="24"/>
                <w:lang w:val="en-US"/>
              </w:rPr>
            </w:pPr>
            <w:r w:rsidRPr="00600323">
              <w:rPr>
                <w:rFonts w:eastAsia="Calibri" w:cs="Arial"/>
                <w:b/>
                <w:color w:val="000000"/>
                <w:sz w:val="24"/>
                <w:szCs w:val="24"/>
                <w:lang w:val="en-US"/>
              </w:rPr>
              <w:t>100</w:t>
            </w:r>
            <w:r w:rsidR="006209C1" w:rsidRPr="00600323">
              <w:rPr>
                <w:rFonts w:eastAsia="Calibri" w:cs="Arial"/>
                <w:b/>
                <w:color w:val="000000"/>
                <w:sz w:val="24"/>
                <w:szCs w:val="24"/>
                <w:lang w:val="en-US"/>
              </w:rPr>
              <w:t>.0</w:t>
            </w:r>
          </w:p>
        </w:tc>
      </w:tr>
    </w:tbl>
    <w:p w:rsidR="00F33030" w:rsidRPr="00600323" w:rsidRDefault="00F33030" w:rsidP="00F33030">
      <w:pPr>
        <w:autoSpaceDE w:val="0"/>
        <w:autoSpaceDN w:val="0"/>
        <w:adjustRightInd w:val="0"/>
        <w:rPr>
          <w:rFonts w:eastAsia="Calibri" w:cs="Arial"/>
          <w:color w:val="000000"/>
          <w:sz w:val="24"/>
          <w:szCs w:val="24"/>
          <w:lang w:val="en-US"/>
        </w:rPr>
      </w:pPr>
    </w:p>
    <w:p w:rsidR="0068740D" w:rsidRDefault="008936F7" w:rsidP="008936F7">
      <w:pPr>
        <w:pStyle w:val="BodyTextIndent"/>
        <w:spacing w:line="240" w:lineRule="auto"/>
        <w:rPr>
          <w:rFonts w:cs="Arial"/>
          <w:sz w:val="24"/>
          <w:szCs w:val="24"/>
        </w:rPr>
      </w:pPr>
      <w:r w:rsidRPr="00600323">
        <w:rPr>
          <w:rFonts w:cs="Arial"/>
          <w:sz w:val="24"/>
          <w:szCs w:val="24"/>
        </w:rPr>
        <w:t xml:space="preserve">Most of the </w:t>
      </w:r>
      <w:r w:rsidR="00EB447F" w:rsidRPr="00600323">
        <w:rPr>
          <w:rFonts w:cs="Arial"/>
          <w:sz w:val="24"/>
          <w:szCs w:val="24"/>
        </w:rPr>
        <w:t>PAP household heads</w:t>
      </w:r>
      <w:r w:rsidRPr="00600323">
        <w:rPr>
          <w:rFonts w:cs="Arial"/>
          <w:sz w:val="24"/>
          <w:szCs w:val="24"/>
        </w:rPr>
        <w:t xml:space="preserve"> were owners of the affected property (</w:t>
      </w:r>
      <w:r w:rsidR="00F61065" w:rsidRPr="00600323">
        <w:rPr>
          <w:rFonts w:cs="Arial"/>
          <w:sz w:val="24"/>
          <w:szCs w:val="24"/>
        </w:rPr>
        <w:t>83.5</w:t>
      </w:r>
      <w:r w:rsidRPr="00600323">
        <w:rPr>
          <w:rFonts w:cs="Arial"/>
          <w:sz w:val="24"/>
          <w:szCs w:val="24"/>
        </w:rPr>
        <w:t xml:space="preserve">%), while </w:t>
      </w:r>
      <w:r w:rsidR="00EB447F" w:rsidRPr="00600323">
        <w:rPr>
          <w:rFonts w:cs="Arial"/>
          <w:sz w:val="24"/>
          <w:szCs w:val="24"/>
        </w:rPr>
        <w:t>the rest</w:t>
      </w:r>
      <w:r w:rsidRPr="00600323">
        <w:rPr>
          <w:rFonts w:cs="Arial"/>
          <w:sz w:val="24"/>
          <w:szCs w:val="24"/>
        </w:rPr>
        <w:t xml:space="preserve"> were </w:t>
      </w:r>
      <w:r w:rsidR="00F61065" w:rsidRPr="00600323">
        <w:rPr>
          <w:rFonts w:cs="Arial"/>
          <w:sz w:val="24"/>
          <w:szCs w:val="24"/>
        </w:rPr>
        <w:t>licensees</w:t>
      </w:r>
      <w:r w:rsidR="00EB447F" w:rsidRPr="00600323">
        <w:rPr>
          <w:rFonts w:cs="Arial"/>
          <w:sz w:val="24"/>
          <w:szCs w:val="24"/>
        </w:rPr>
        <w:t xml:space="preserve"> and</w:t>
      </w:r>
      <w:r w:rsidR="002A02C9" w:rsidRPr="00600323">
        <w:rPr>
          <w:rFonts w:cs="Arial"/>
          <w:sz w:val="24"/>
          <w:szCs w:val="24"/>
        </w:rPr>
        <w:t>/or</w:t>
      </w:r>
      <w:r w:rsidR="00F61065" w:rsidRPr="00600323">
        <w:rPr>
          <w:rFonts w:cs="Arial"/>
          <w:sz w:val="24"/>
          <w:szCs w:val="24"/>
        </w:rPr>
        <w:t xml:space="preserve"> </w:t>
      </w:r>
      <w:r w:rsidRPr="00600323">
        <w:rPr>
          <w:rFonts w:cs="Arial"/>
          <w:sz w:val="24"/>
          <w:szCs w:val="24"/>
        </w:rPr>
        <w:t xml:space="preserve">renting/leasing the </w:t>
      </w:r>
      <w:r w:rsidR="00F61065" w:rsidRPr="00600323">
        <w:rPr>
          <w:rFonts w:cs="Arial"/>
          <w:sz w:val="24"/>
          <w:szCs w:val="24"/>
        </w:rPr>
        <w:t xml:space="preserve">affected </w:t>
      </w:r>
      <w:r w:rsidRPr="00600323">
        <w:rPr>
          <w:rFonts w:cs="Arial"/>
          <w:sz w:val="24"/>
          <w:szCs w:val="24"/>
        </w:rPr>
        <w:t>property or space</w:t>
      </w:r>
      <w:r w:rsidR="00F61065" w:rsidRPr="00600323">
        <w:rPr>
          <w:rFonts w:cs="Arial"/>
          <w:sz w:val="24"/>
          <w:szCs w:val="24"/>
        </w:rPr>
        <w:t xml:space="preserve"> (10.1%) and</w:t>
      </w:r>
      <w:r w:rsidR="00B061E0">
        <w:rPr>
          <w:rFonts w:cs="Arial"/>
          <w:sz w:val="24"/>
          <w:szCs w:val="24"/>
        </w:rPr>
        <w:t xml:space="preserve"> </w:t>
      </w:r>
      <w:r w:rsidR="00F61065" w:rsidRPr="00600323">
        <w:rPr>
          <w:rFonts w:cs="Arial"/>
          <w:sz w:val="24"/>
          <w:szCs w:val="24"/>
        </w:rPr>
        <w:t>squatter</w:t>
      </w:r>
      <w:r w:rsidR="005E2B08">
        <w:rPr>
          <w:rFonts w:cs="Arial"/>
          <w:sz w:val="24"/>
          <w:szCs w:val="24"/>
        </w:rPr>
        <w:t>s</w:t>
      </w:r>
      <w:r w:rsidR="00F61065" w:rsidRPr="00600323">
        <w:rPr>
          <w:rFonts w:cs="Arial"/>
          <w:sz w:val="24"/>
          <w:szCs w:val="24"/>
        </w:rPr>
        <w:t>/</w:t>
      </w:r>
      <w:r w:rsidR="005E2B08">
        <w:rPr>
          <w:rFonts w:cs="Arial"/>
          <w:sz w:val="24"/>
          <w:szCs w:val="24"/>
        </w:rPr>
        <w:t xml:space="preserve"> </w:t>
      </w:r>
      <w:proofErr w:type="gramStart"/>
      <w:r w:rsidR="005E2B08">
        <w:rPr>
          <w:rFonts w:cs="Arial"/>
          <w:sz w:val="24"/>
          <w:szCs w:val="24"/>
        </w:rPr>
        <w:t>those</w:t>
      </w:r>
      <w:proofErr w:type="gramEnd"/>
      <w:r w:rsidR="005E2B08">
        <w:rPr>
          <w:rFonts w:cs="Arial"/>
          <w:sz w:val="24"/>
          <w:szCs w:val="24"/>
        </w:rPr>
        <w:t xml:space="preserve"> holding </w:t>
      </w:r>
      <w:r w:rsidR="00F61065" w:rsidRPr="00600323">
        <w:rPr>
          <w:rFonts w:cs="Arial"/>
          <w:sz w:val="24"/>
          <w:szCs w:val="24"/>
        </w:rPr>
        <w:t>unclear property tenure at the time of the survey (6.4%)</w:t>
      </w:r>
      <w:r w:rsidRPr="00600323">
        <w:rPr>
          <w:rFonts w:cs="Arial"/>
          <w:sz w:val="24"/>
          <w:szCs w:val="24"/>
        </w:rPr>
        <w:t xml:space="preserve">. </w:t>
      </w:r>
      <w:r w:rsidR="00C0612A" w:rsidRPr="00600323">
        <w:rPr>
          <w:rFonts w:cs="Arial"/>
          <w:sz w:val="24"/>
          <w:szCs w:val="24"/>
        </w:rPr>
        <w:t xml:space="preserve">This </w:t>
      </w:r>
      <w:r w:rsidR="00EB447F" w:rsidRPr="00600323">
        <w:rPr>
          <w:rFonts w:cs="Arial"/>
          <w:sz w:val="24"/>
          <w:szCs w:val="24"/>
        </w:rPr>
        <w:t xml:space="preserve">is indicated in </w:t>
      </w:r>
      <w:r w:rsidR="005C3430" w:rsidRPr="00600323">
        <w:rPr>
          <w:rFonts w:cs="Arial"/>
          <w:b/>
          <w:sz w:val="24"/>
          <w:szCs w:val="24"/>
        </w:rPr>
        <w:t xml:space="preserve">Table </w:t>
      </w:r>
      <w:r w:rsidR="00EB447F" w:rsidRPr="00600323">
        <w:rPr>
          <w:rFonts w:cs="Arial"/>
          <w:b/>
          <w:sz w:val="24"/>
          <w:szCs w:val="24"/>
        </w:rPr>
        <w:t>3-5</w:t>
      </w:r>
      <w:r w:rsidR="00EB447F" w:rsidRPr="00600323">
        <w:rPr>
          <w:rFonts w:cs="Arial"/>
          <w:sz w:val="24"/>
          <w:szCs w:val="24"/>
        </w:rPr>
        <w:t xml:space="preserve">. </w:t>
      </w:r>
      <w:r w:rsidR="00686BFE" w:rsidRPr="00600323">
        <w:rPr>
          <w:rFonts w:cs="Arial"/>
          <w:sz w:val="24"/>
          <w:szCs w:val="24"/>
        </w:rPr>
        <w:t>Nearly half of the affected properties</w:t>
      </w:r>
      <w:r w:rsidRPr="00600323">
        <w:rPr>
          <w:rFonts w:cs="Arial"/>
          <w:sz w:val="24"/>
          <w:szCs w:val="24"/>
        </w:rPr>
        <w:t xml:space="preserve"> </w:t>
      </w:r>
      <w:r w:rsidR="00686BFE" w:rsidRPr="00600323">
        <w:rPr>
          <w:rFonts w:cs="Arial"/>
          <w:sz w:val="24"/>
          <w:szCs w:val="24"/>
        </w:rPr>
        <w:t>(47.7</w:t>
      </w:r>
      <w:r w:rsidRPr="00600323">
        <w:rPr>
          <w:rFonts w:cs="Arial"/>
          <w:sz w:val="24"/>
          <w:szCs w:val="24"/>
        </w:rPr>
        <w:t>%</w:t>
      </w:r>
      <w:r w:rsidR="00686BFE" w:rsidRPr="00600323">
        <w:rPr>
          <w:rFonts w:cs="Arial"/>
          <w:sz w:val="24"/>
          <w:szCs w:val="24"/>
        </w:rPr>
        <w:t>) were</w:t>
      </w:r>
      <w:r w:rsidRPr="00600323">
        <w:rPr>
          <w:rFonts w:cs="Arial"/>
          <w:sz w:val="24"/>
          <w:szCs w:val="24"/>
        </w:rPr>
        <w:t xml:space="preserve"> acquired through purchase, 43</w:t>
      </w:r>
      <w:r w:rsidR="00686BFE" w:rsidRPr="00600323">
        <w:rPr>
          <w:rFonts w:cs="Arial"/>
          <w:sz w:val="24"/>
          <w:szCs w:val="24"/>
        </w:rPr>
        <w:t>.8</w:t>
      </w:r>
      <w:r w:rsidR="001B55E0">
        <w:rPr>
          <w:rFonts w:cs="Arial"/>
          <w:sz w:val="24"/>
          <w:szCs w:val="24"/>
        </w:rPr>
        <w:t xml:space="preserve"> per cent </w:t>
      </w:r>
      <w:r w:rsidRPr="00600323">
        <w:rPr>
          <w:rFonts w:cs="Arial"/>
          <w:sz w:val="24"/>
          <w:szCs w:val="24"/>
        </w:rPr>
        <w:t>th</w:t>
      </w:r>
      <w:r w:rsidR="005C3430" w:rsidRPr="00600323">
        <w:rPr>
          <w:rFonts w:cs="Arial"/>
          <w:sz w:val="24"/>
          <w:szCs w:val="24"/>
        </w:rPr>
        <w:t>r</w:t>
      </w:r>
      <w:r w:rsidRPr="00600323">
        <w:rPr>
          <w:rFonts w:cs="Arial"/>
          <w:sz w:val="24"/>
          <w:szCs w:val="24"/>
        </w:rPr>
        <w:t xml:space="preserve">ough inheritance, </w:t>
      </w:r>
      <w:r w:rsidR="00686BFE" w:rsidRPr="00600323">
        <w:rPr>
          <w:rFonts w:cs="Arial"/>
          <w:sz w:val="24"/>
          <w:szCs w:val="24"/>
        </w:rPr>
        <w:t>2.7</w:t>
      </w:r>
      <w:r w:rsidR="001B55E0">
        <w:rPr>
          <w:rFonts w:cs="Arial"/>
          <w:sz w:val="24"/>
          <w:szCs w:val="24"/>
        </w:rPr>
        <w:t xml:space="preserve"> per cent</w:t>
      </w:r>
      <w:r w:rsidRPr="00600323">
        <w:rPr>
          <w:rFonts w:cs="Arial"/>
          <w:sz w:val="24"/>
          <w:szCs w:val="24"/>
        </w:rPr>
        <w:t xml:space="preserve"> through donation</w:t>
      </w:r>
      <w:r w:rsidR="00686BFE" w:rsidRPr="00600323">
        <w:rPr>
          <w:rFonts w:cs="Arial"/>
          <w:sz w:val="24"/>
          <w:szCs w:val="24"/>
        </w:rPr>
        <w:t>s</w:t>
      </w:r>
      <w:r w:rsidRPr="00600323">
        <w:rPr>
          <w:rFonts w:cs="Arial"/>
          <w:sz w:val="24"/>
          <w:szCs w:val="24"/>
        </w:rPr>
        <w:t xml:space="preserve"> and 5.</w:t>
      </w:r>
      <w:r w:rsidR="00325B7E" w:rsidRPr="00600323">
        <w:rPr>
          <w:rFonts w:cs="Arial"/>
          <w:sz w:val="24"/>
          <w:szCs w:val="24"/>
        </w:rPr>
        <w:t>8</w:t>
      </w:r>
      <w:r w:rsidR="001B55E0">
        <w:rPr>
          <w:rFonts w:cs="Arial"/>
          <w:sz w:val="24"/>
          <w:szCs w:val="24"/>
        </w:rPr>
        <w:t xml:space="preserve"> per cent</w:t>
      </w:r>
      <w:r w:rsidRPr="00600323">
        <w:rPr>
          <w:rFonts w:cs="Arial"/>
          <w:sz w:val="24"/>
          <w:szCs w:val="24"/>
        </w:rPr>
        <w:t xml:space="preserve"> </w:t>
      </w:r>
      <w:r w:rsidR="00536872" w:rsidRPr="00600323">
        <w:rPr>
          <w:rFonts w:cs="Arial"/>
          <w:sz w:val="24"/>
          <w:szCs w:val="24"/>
        </w:rPr>
        <w:t>through other means</w:t>
      </w:r>
      <w:r w:rsidRPr="00600323">
        <w:rPr>
          <w:rFonts w:cs="Arial"/>
          <w:sz w:val="24"/>
          <w:szCs w:val="24"/>
        </w:rPr>
        <w:t>.</w:t>
      </w:r>
    </w:p>
    <w:p w:rsidR="0068740D" w:rsidRDefault="0068740D">
      <w:pPr>
        <w:rPr>
          <w:rFonts w:cs="Arial"/>
          <w:sz w:val="24"/>
          <w:szCs w:val="24"/>
          <w:lang w:val="en-US"/>
        </w:rPr>
      </w:pPr>
      <w:r>
        <w:rPr>
          <w:rFonts w:cs="Arial"/>
          <w:sz w:val="24"/>
          <w:szCs w:val="24"/>
        </w:rPr>
        <w:br w:type="page"/>
      </w:r>
    </w:p>
    <w:p w:rsidR="003769CE" w:rsidRPr="00600323" w:rsidRDefault="003769CE" w:rsidP="004D401F">
      <w:pPr>
        <w:pStyle w:val="Caption"/>
        <w:keepNext/>
        <w:spacing w:after="120"/>
        <w:ind w:left="1077"/>
        <w:jc w:val="left"/>
        <w:rPr>
          <w:rFonts w:cs="Arial"/>
          <w:szCs w:val="24"/>
        </w:rPr>
      </w:pPr>
      <w:r w:rsidRPr="00600323">
        <w:rPr>
          <w:rFonts w:cs="Arial"/>
          <w:szCs w:val="24"/>
        </w:rPr>
        <w:lastRenderedPageBreak/>
        <w:t xml:space="preserve">Table </w:t>
      </w:r>
      <w:r w:rsidRPr="00600323">
        <w:rPr>
          <w:rFonts w:cs="Arial"/>
          <w:szCs w:val="24"/>
        </w:rPr>
        <w:fldChar w:fldCharType="begin"/>
      </w:r>
      <w:r w:rsidRPr="00600323">
        <w:rPr>
          <w:rFonts w:cs="Arial"/>
          <w:szCs w:val="24"/>
        </w:rPr>
        <w:instrText xml:space="preserve"> STYLEREF 1 \s </w:instrText>
      </w:r>
      <w:r w:rsidRPr="00600323">
        <w:rPr>
          <w:rFonts w:cs="Arial"/>
          <w:szCs w:val="24"/>
        </w:rPr>
        <w:fldChar w:fldCharType="separate"/>
      </w:r>
      <w:r w:rsidR="00FE79F5">
        <w:rPr>
          <w:rFonts w:cs="Arial"/>
          <w:noProof/>
          <w:szCs w:val="24"/>
        </w:rPr>
        <w:t>3</w:t>
      </w:r>
      <w:r w:rsidRPr="00600323">
        <w:rPr>
          <w:rFonts w:cs="Arial"/>
          <w:noProof/>
          <w:szCs w:val="24"/>
        </w:rPr>
        <w:fldChar w:fldCharType="end"/>
      </w:r>
      <w:r w:rsidRPr="00600323">
        <w:rPr>
          <w:rFonts w:cs="Arial"/>
          <w:szCs w:val="24"/>
        </w:rPr>
        <w:noBreakHyphen/>
      </w:r>
      <w:r w:rsidRPr="00600323">
        <w:rPr>
          <w:rFonts w:cs="Arial"/>
          <w:szCs w:val="24"/>
        </w:rPr>
        <w:fldChar w:fldCharType="begin"/>
      </w:r>
      <w:r w:rsidRPr="00600323">
        <w:rPr>
          <w:rFonts w:cs="Arial"/>
          <w:szCs w:val="24"/>
        </w:rPr>
        <w:instrText xml:space="preserve"> SEQ Table \* ARABIC \s 1 </w:instrText>
      </w:r>
      <w:r w:rsidRPr="00600323">
        <w:rPr>
          <w:rFonts w:cs="Arial"/>
          <w:szCs w:val="24"/>
        </w:rPr>
        <w:fldChar w:fldCharType="separate"/>
      </w:r>
      <w:r w:rsidR="00FE79F5">
        <w:rPr>
          <w:rFonts w:cs="Arial"/>
          <w:noProof/>
          <w:szCs w:val="24"/>
        </w:rPr>
        <w:t>5</w:t>
      </w:r>
      <w:r w:rsidRPr="00600323">
        <w:rPr>
          <w:rFonts w:cs="Arial"/>
          <w:noProof/>
          <w:szCs w:val="24"/>
        </w:rPr>
        <w:fldChar w:fldCharType="end"/>
      </w:r>
      <w:r w:rsidRPr="00600323">
        <w:rPr>
          <w:rFonts w:cs="Arial"/>
          <w:szCs w:val="24"/>
        </w:rPr>
        <w:t xml:space="preserve">: </w:t>
      </w:r>
      <w:r w:rsidRPr="00600323">
        <w:rPr>
          <w:rFonts w:eastAsia="Calibri" w:cs="Arial"/>
          <w:bCs/>
          <w:color w:val="000000"/>
          <w:szCs w:val="24"/>
          <w:lang w:val="en-US"/>
        </w:rPr>
        <w:t>Status of Property Ownership and Control by PAPs</w:t>
      </w:r>
    </w:p>
    <w:tbl>
      <w:tblPr>
        <w:tblW w:w="0" w:type="auto"/>
        <w:tblInd w:w="723"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93" w:type="dxa"/>
          <w:right w:w="93" w:type="dxa"/>
        </w:tblCellMar>
        <w:tblLook w:val="0000" w:firstRow="0" w:lastRow="0" w:firstColumn="0" w:lastColumn="0" w:noHBand="0" w:noVBand="0"/>
      </w:tblPr>
      <w:tblGrid>
        <w:gridCol w:w="3780"/>
        <w:gridCol w:w="1800"/>
        <w:gridCol w:w="2520"/>
      </w:tblGrid>
      <w:tr w:rsidR="003769CE" w:rsidRPr="00600323" w:rsidTr="00596B56">
        <w:trPr>
          <w:trHeight w:val="323"/>
        </w:trPr>
        <w:tc>
          <w:tcPr>
            <w:tcW w:w="3780" w:type="dxa"/>
            <w:shd w:val="clear" w:color="000000" w:fill="FFFFFF"/>
            <w:vAlign w:val="bottom"/>
          </w:tcPr>
          <w:p w:rsidR="003769CE" w:rsidRPr="00600323" w:rsidRDefault="003769CE" w:rsidP="00596B56">
            <w:pPr>
              <w:autoSpaceDE w:val="0"/>
              <w:autoSpaceDN w:val="0"/>
              <w:adjustRightInd w:val="0"/>
              <w:rPr>
                <w:rFonts w:eastAsia="Calibri" w:cs="Arial"/>
                <w:b/>
                <w:color w:val="000000"/>
                <w:sz w:val="24"/>
                <w:szCs w:val="24"/>
                <w:lang w:val="en-US"/>
              </w:rPr>
            </w:pPr>
            <w:r w:rsidRPr="00600323">
              <w:rPr>
                <w:rFonts w:eastAsia="Calibri" w:cs="Arial"/>
                <w:b/>
                <w:color w:val="000000"/>
                <w:sz w:val="24"/>
                <w:szCs w:val="24"/>
                <w:lang w:val="en-US"/>
              </w:rPr>
              <w:t>Status</w:t>
            </w:r>
          </w:p>
        </w:tc>
        <w:tc>
          <w:tcPr>
            <w:tcW w:w="1800" w:type="dxa"/>
            <w:shd w:val="clear" w:color="000000" w:fill="FFFFFF"/>
            <w:vAlign w:val="bottom"/>
          </w:tcPr>
          <w:p w:rsidR="003769CE" w:rsidRPr="00600323" w:rsidRDefault="003769CE" w:rsidP="00596B56">
            <w:pPr>
              <w:autoSpaceDE w:val="0"/>
              <w:autoSpaceDN w:val="0"/>
              <w:adjustRightInd w:val="0"/>
              <w:jc w:val="center"/>
              <w:rPr>
                <w:rFonts w:eastAsia="Calibri" w:cs="Arial"/>
                <w:b/>
                <w:color w:val="000000"/>
                <w:sz w:val="24"/>
                <w:szCs w:val="24"/>
                <w:lang w:val="en-US"/>
              </w:rPr>
            </w:pPr>
            <w:r w:rsidRPr="00600323">
              <w:rPr>
                <w:rFonts w:eastAsia="Calibri" w:cs="Arial"/>
                <w:b/>
                <w:color w:val="000000"/>
                <w:sz w:val="24"/>
                <w:szCs w:val="24"/>
                <w:lang w:val="en-US"/>
              </w:rPr>
              <w:t>Freq</w:t>
            </w:r>
            <w:r w:rsidR="007702FF">
              <w:rPr>
                <w:rFonts w:eastAsia="Calibri" w:cs="Arial"/>
                <w:b/>
                <w:color w:val="000000"/>
                <w:sz w:val="24"/>
                <w:szCs w:val="24"/>
                <w:lang w:val="en-US"/>
              </w:rPr>
              <w:t>.</w:t>
            </w:r>
          </w:p>
        </w:tc>
        <w:tc>
          <w:tcPr>
            <w:tcW w:w="2520" w:type="dxa"/>
            <w:shd w:val="clear" w:color="000000" w:fill="FFFFFF"/>
            <w:vAlign w:val="bottom"/>
          </w:tcPr>
          <w:p w:rsidR="003769CE" w:rsidRPr="00600323" w:rsidRDefault="003769CE" w:rsidP="00596B56">
            <w:pPr>
              <w:autoSpaceDE w:val="0"/>
              <w:autoSpaceDN w:val="0"/>
              <w:adjustRightInd w:val="0"/>
              <w:jc w:val="center"/>
              <w:rPr>
                <w:rFonts w:eastAsia="Calibri" w:cs="Arial"/>
                <w:b/>
                <w:color w:val="000000"/>
                <w:sz w:val="24"/>
                <w:szCs w:val="24"/>
                <w:lang w:val="en-US"/>
              </w:rPr>
            </w:pPr>
            <w:r w:rsidRPr="00600323">
              <w:rPr>
                <w:rFonts w:eastAsia="Calibri" w:cs="Arial"/>
                <w:b/>
                <w:color w:val="000000"/>
                <w:sz w:val="24"/>
                <w:szCs w:val="24"/>
                <w:lang w:val="en-US"/>
              </w:rPr>
              <w:t>Per</w:t>
            </w:r>
            <w:r w:rsidR="0068740D">
              <w:rPr>
                <w:rFonts w:eastAsia="Calibri" w:cs="Arial"/>
                <w:b/>
                <w:color w:val="000000"/>
                <w:sz w:val="24"/>
                <w:szCs w:val="24"/>
                <w:lang w:val="en-US"/>
              </w:rPr>
              <w:t xml:space="preserve"> </w:t>
            </w:r>
            <w:r w:rsidRPr="00600323">
              <w:rPr>
                <w:rFonts w:eastAsia="Calibri" w:cs="Arial"/>
                <w:b/>
                <w:color w:val="000000"/>
                <w:sz w:val="24"/>
                <w:szCs w:val="24"/>
                <w:lang w:val="en-US"/>
              </w:rPr>
              <w:t>cent</w:t>
            </w:r>
          </w:p>
        </w:tc>
      </w:tr>
      <w:tr w:rsidR="003769CE" w:rsidRPr="00600323" w:rsidTr="00596B56">
        <w:trPr>
          <w:trHeight w:val="273"/>
        </w:trPr>
        <w:tc>
          <w:tcPr>
            <w:tcW w:w="3780" w:type="dxa"/>
            <w:shd w:val="clear" w:color="000000" w:fill="FFFFFF"/>
          </w:tcPr>
          <w:p w:rsidR="003769CE" w:rsidRPr="00600323" w:rsidRDefault="003769CE" w:rsidP="00596B56">
            <w:pPr>
              <w:autoSpaceDE w:val="0"/>
              <w:autoSpaceDN w:val="0"/>
              <w:adjustRightInd w:val="0"/>
              <w:rPr>
                <w:rFonts w:eastAsia="Calibri" w:cs="Arial"/>
                <w:color w:val="000000"/>
                <w:sz w:val="24"/>
                <w:szCs w:val="24"/>
                <w:lang w:val="en-US"/>
              </w:rPr>
            </w:pPr>
            <w:r w:rsidRPr="00600323">
              <w:rPr>
                <w:rFonts w:eastAsia="Calibri" w:cs="Arial"/>
                <w:color w:val="000000"/>
                <w:sz w:val="24"/>
                <w:szCs w:val="24"/>
                <w:lang w:val="en-US"/>
              </w:rPr>
              <w:t>Owner</w:t>
            </w:r>
          </w:p>
        </w:tc>
        <w:tc>
          <w:tcPr>
            <w:tcW w:w="1800" w:type="dxa"/>
            <w:shd w:val="clear" w:color="000000" w:fill="FFFFFF"/>
            <w:vAlign w:val="center"/>
          </w:tcPr>
          <w:p w:rsidR="003769CE" w:rsidRPr="00600323" w:rsidRDefault="003769CE" w:rsidP="00596B56">
            <w:pPr>
              <w:autoSpaceDE w:val="0"/>
              <w:autoSpaceDN w:val="0"/>
              <w:adjustRightInd w:val="0"/>
              <w:ind w:right="366"/>
              <w:jc w:val="center"/>
              <w:rPr>
                <w:rFonts w:eastAsia="Calibri" w:cs="Arial"/>
                <w:color w:val="000000"/>
                <w:sz w:val="24"/>
                <w:szCs w:val="24"/>
                <w:lang w:val="en-US"/>
              </w:rPr>
            </w:pPr>
            <w:r w:rsidRPr="00600323">
              <w:rPr>
                <w:rFonts w:eastAsia="Calibri" w:cs="Arial"/>
                <w:color w:val="000000"/>
                <w:sz w:val="24"/>
                <w:szCs w:val="24"/>
                <w:lang w:val="en-US"/>
              </w:rPr>
              <w:t>736</w:t>
            </w:r>
          </w:p>
        </w:tc>
        <w:tc>
          <w:tcPr>
            <w:tcW w:w="2520" w:type="dxa"/>
            <w:shd w:val="clear" w:color="000000" w:fill="FFFFFF"/>
            <w:vAlign w:val="center"/>
          </w:tcPr>
          <w:p w:rsidR="003769CE" w:rsidRPr="00600323" w:rsidRDefault="003769CE" w:rsidP="00596B56">
            <w:pPr>
              <w:autoSpaceDE w:val="0"/>
              <w:autoSpaceDN w:val="0"/>
              <w:adjustRightInd w:val="0"/>
              <w:ind w:right="726"/>
              <w:jc w:val="right"/>
              <w:rPr>
                <w:rFonts w:eastAsia="Calibri" w:cs="Arial"/>
                <w:color w:val="000000"/>
                <w:sz w:val="24"/>
                <w:szCs w:val="24"/>
                <w:lang w:val="en-US"/>
              </w:rPr>
            </w:pPr>
            <w:r w:rsidRPr="00600323">
              <w:rPr>
                <w:rFonts w:eastAsia="Calibri" w:cs="Arial"/>
                <w:color w:val="000000"/>
                <w:sz w:val="24"/>
                <w:szCs w:val="24"/>
                <w:lang w:val="en-US"/>
              </w:rPr>
              <w:t>83.5</w:t>
            </w:r>
          </w:p>
        </w:tc>
      </w:tr>
      <w:tr w:rsidR="003769CE" w:rsidRPr="00600323" w:rsidTr="00596B56">
        <w:trPr>
          <w:trHeight w:val="273"/>
        </w:trPr>
        <w:tc>
          <w:tcPr>
            <w:tcW w:w="3780" w:type="dxa"/>
            <w:shd w:val="clear" w:color="000000" w:fill="FFFFFF"/>
          </w:tcPr>
          <w:p w:rsidR="003769CE" w:rsidRPr="00600323" w:rsidRDefault="003769CE" w:rsidP="00343AA7">
            <w:pPr>
              <w:autoSpaceDE w:val="0"/>
              <w:autoSpaceDN w:val="0"/>
              <w:adjustRightInd w:val="0"/>
              <w:rPr>
                <w:rFonts w:eastAsia="Calibri" w:cs="Arial"/>
                <w:color w:val="000000"/>
                <w:sz w:val="24"/>
                <w:szCs w:val="24"/>
                <w:lang w:val="en-US"/>
              </w:rPr>
            </w:pPr>
            <w:r w:rsidRPr="00600323">
              <w:rPr>
                <w:rFonts w:eastAsia="Calibri" w:cs="Arial"/>
                <w:color w:val="000000"/>
                <w:sz w:val="24"/>
                <w:szCs w:val="24"/>
                <w:lang w:val="en-US"/>
              </w:rPr>
              <w:t>Licensee/</w:t>
            </w:r>
            <w:r w:rsidR="007702FF">
              <w:rPr>
                <w:rFonts w:eastAsia="Calibri" w:cs="Arial"/>
                <w:color w:val="000000"/>
                <w:sz w:val="24"/>
                <w:szCs w:val="24"/>
                <w:lang w:val="en-US"/>
              </w:rPr>
              <w:t>r</w:t>
            </w:r>
            <w:r w:rsidRPr="00600323">
              <w:rPr>
                <w:rFonts w:eastAsia="Calibri" w:cs="Arial"/>
                <w:color w:val="000000"/>
                <w:sz w:val="24"/>
                <w:szCs w:val="24"/>
                <w:lang w:val="en-US"/>
              </w:rPr>
              <w:t>enting</w:t>
            </w:r>
          </w:p>
        </w:tc>
        <w:tc>
          <w:tcPr>
            <w:tcW w:w="1800" w:type="dxa"/>
            <w:shd w:val="clear" w:color="000000" w:fill="FFFFFF"/>
            <w:vAlign w:val="center"/>
          </w:tcPr>
          <w:p w:rsidR="003769CE" w:rsidRPr="00600323" w:rsidRDefault="003769CE" w:rsidP="00596B56">
            <w:pPr>
              <w:autoSpaceDE w:val="0"/>
              <w:autoSpaceDN w:val="0"/>
              <w:adjustRightInd w:val="0"/>
              <w:ind w:right="366"/>
              <w:jc w:val="center"/>
              <w:rPr>
                <w:rFonts w:eastAsia="Calibri" w:cs="Arial"/>
                <w:color w:val="000000"/>
                <w:sz w:val="24"/>
                <w:szCs w:val="24"/>
                <w:lang w:val="en-US"/>
              </w:rPr>
            </w:pPr>
            <w:r w:rsidRPr="00600323">
              <w:rPr>
                <w:rFonts w:eastAsia="Calibri" w:cs="Arial"/>
                <w:color w:val="000000"/>
                <w:sz w:val="24"/>
                <w:szCs w:val="24"/>
                <w:lang w:val="en-US"/>
              </w:rPr>
              <w:t>89</w:t>
            </w:r>
          </w:p>
        </w:tc>
        <w:tc>
          <w:tcPr>
            <w:tcW w:w="2520" w:type="dxa"/>
            <w:shd w:val="clear" w:color="000000" w:fill="FFFFFF"/>
            <w:vAlign w:val="center"/>
          </w:tcPr>
          <w:p w:rsidR="003769CE" w:rsidRPr="00600323" w:rsidRDefault="003769CE" w:rsidP="00596B56">
            <w:pPr>
              <w:autoSpaceDE w:val="0"/>
              <w:autoSpaceDN w:val="0"/>
              <w:adjustRightInd w:val="0"/>
              <w:ind w:right="726"/>
              <w:jc w:val="right"/>
              <w:rPr>
                <w:rFonts w:eastAsia="Calibri" w:cs="Arial"/>
                <w:color w:val="000000"/>
                <w:sz w:val="24"/>
                <w:szCs w:val="24"/>
                <w:lang w:val="en-US"/>
              </w:rPr>
            </w:pPr>
            <w:r w:rsidRPr="00600323">
              <w:rPr>
                <w:rFonts w:eastAsia="Calibri" w:cs="Arial"/>
                <w:color w:val="000000"/>
                <w:sz w:val="24"/>
                <w:szCs w:val="24"/>
                <w:lang w:val="en-US"/>
              </w:rPr>
              <w:t>10.1</w:t>
            </w:r>
          </w:p>
        </w:tc>
      </w:tr>
      <w:tr w:rsidR="003769CE" w:rsidRPr="00600323" w:rsidTr="00596B56">
        <w:trPr>
          <w:trHeight w:val="273"/>
        </w:trPr>
        <w:tc>
          <w:tcPr>
            <w:tcW w:w="3780" w:type="dxa"/>
            <w:shd w:val="clear" w:color="000000" w:fill="FFFFFF"/>
          </w:tcPr>
          <w:p w:rsidR="003769CE" w:rsidRPr="00600323" w:rsidRDefault="003769CE" w:rsidP="00343AA7">
            <w:pPr>
              <w:autoSpaceDE w:val="0"/>
              <w:autoSpaceDN w:val="0"/>
              <w:adjustRightInd w:val="0"/>
              <w:rPr>
                <w:rFonts w:eastAsia="Calibri" w:cs="Arial"/>
                <w:color w:val="000000"/>
                <w:sz w:val="24"/>
                <w:szCs w:val="24"/>
                <w:lang w:val="en-US"/>
              </w:rPr>
            </w:pPr>
            <w:r w:rsidRPr="00600323">
              <w:rPr>
                <w:rFonts w:eastAsia="Calibri" w:cs="Arial"/>
                <w:color w:val="000000"/>
                <w:sz w:val="24"/>
                <w:szCs w:val="24"/>
                <w:lang w:val="en-US"/>
              </w:rPr>
              <w:t>Squatter/</w:t>
            </w:r>
            <w:r w:rsidR="007702FF">
              <w:rPr>
                <w:rFonts w:eastAsia="Calibri" w:cs="Arial"/>
                <w:color w:val="000000"/>
                <w:sz w:val="24"/>
                <w:szCs w:val="24"/>
                <w:lang w:val="en-US"/>
              </w:rPr>
              <w:t>u</w:t>
            </w:r>
            <w:r w:rsidRPr="00600323">
              <w:rPr>
                <w:rFonts w:eastAsia="Calibri" w:cs="Arial"/>
                <w:color w:val="000000"/>
                <w:sz w:val="24"/>
                <w:szCs w:val="24"/>
                <w:lang w:val="en-US"/>
              </w:rPr>
              <w:t>nclear tenure</w:t>
            </w:r>
          </w:p>
        </w:tc>
        <w:tc>
          <w:tcPr>
            <w:tcW w:w="1800" w:type="dxa"/>
            <w:shd w:val="clear" w:color="000000" w:fill="FFFFFF"/>
            <w:vAlign w:val="center"/>
          </w:tcPr>
          <w:p w:rsidR="003769CE" w:rsidRPr="00600323" w:rsidRDefault="003769CE" w:rsidP="00596B56">
            <w:pPr>
              <w:autoSpaceDE w:val="0"/>
              <w:autoSpaceDN w:val="0"/>
              <w:adjustRightInd w:val="0"/>
              <w:ind w:right="366"/>
              <w:jc w:val="center"/>
              <w:rPr>
                <w:rFonts w:eastAsia="Calibri" w:cs="Arial"/>
                <w:color w:val="000000"/>
                <w:sz w:val="24"/>
                <w:szCs w:val="24"/>
                <w:lang w:val="en-US"/>
              </w:rPr>
            </w:pPr>
            <w:r w:rsidRPr="00600323">
              <w:rPr>
                <w:rFonts w:eastAsia="Calibri" w:cs="Arial"/>
                <w:color w:val="000000"/>
                <w:sz w:val="24"/>
                <w:szCs w:val="24"/>
                <w:lang w:val="en-US"/>
              </w:rPr>
              <w:t>56</w:t>
            </w:r>
          </w:p>
        </w:tc>
        <w:tc>
          <w:tcPr>
            <w:tcW w:w="2520" w:type="dxa"/>
            <w:shd w:val="clear" w:color="000000" w:fill="FFFFFF"/>
            <w:vAlign w:val="center"/>
          </w:tcPr>
          <w:p w:rsidR="003769CE" w:rsidRPr="00600323" w:rsidRDefault="003769CE" w:rsidP="00596B56">
            <w:pPr>
              <w:autoSpaceDE w:val="0"/>
              <w:autoSpaceDN w:val="0"/>
              <w:adjustRightInd w:val="0"/>
              <w:ind w:right="726"/>
              <w:jc w:val="right"/>
              <w:rPr>
                <w:rFonts w:eastAsia="Calibri" w:cs="Arial"/>
                <w:color w:val="000000"/>
                <w:sz w:val="24"/>
                <w:szCs w:val="24"/>
                <w:lang w:val="en-US"/>
              </w:rPr>
            </w:pPr>
            <w:r w:rsidRPr="00600323">
              <w:rPr>
                <w:rFonts w:eastAsia="Calibri" w:cs="Arial"/>
                <w:color w:val="000000"/>
                <w:sz w:val="24"/>
                <w:szCs w:val="24"/>
                <w:lang w:val="en-US"/>
              </w:rPr>
              <w:t>6.4</w:t>
            </w:r>
          </w:p>
        </w:tc>
      </w:tr>
      <w:tr w:rsidR="003769CE" w:rsidRPr="00600323" w:rsidTr="00596B56">
        <w:trPr>
          <w:trHeight w:val="273"/>
        </w:trPr>
        <w:tc>
          <w:tcPr>
            <w:tcW w:w="3780" w:type="dxa"/>
            <w:shd w:val="clear" w:color="000000" w:fill="FFFFFF"/>
          </w:tcPr>
          <w:p w:rsidR="003769CE" w:rsidRPr="00600323" w:rsidRDefault="003769CE" w:rsidP="00596B56">
            <w:pPr>
              <w:autoSpaceDE w:val="0"/>
              <w:autoSpaceDN w:val="0"/>
              <w:adjustRightInd w:val="0"/>
              <w:rPr>
                <w:rFonts w:eastAsia="Calibri" w:cs="Arial"/>
                <w:color w:val="000000"/>
                <w:sz w:val="24"/>
                <w:szCs w:val="24"/>
                <w:lang w:val="en-US"/>
              </w:rPr>
            </w:pPr>
            <w:r w:rsidRPr="00600323">
              <w:rPr>
                <w:rFonts w:eastAsia="Calibri" w:cs="Arial"/>
                <w:color w:val="000000"/>
                <w:sz w:val="24"/>
                <w:szCs w:val="24"/>
                <w:lang w:val="en-US"/>
              </w:rPr>
              <w:t>Total</w:t>
            </w:r>
          </w:p>
        </w:tc>
        <w:tc>
          <w:tcPr>
            <w:tcW w:w="1800" w:type="dxa"/>
            <w:shd w:val="clear" w:color="000000" w:fill="FFFFFF"/>
            <w:vAlign w:val="center"/>
          </w:tcPr>
          <w:p w:rsidR="003769CE" w:rsidRPr="00600323" w:rsidRDefault="003769CE" w:rsidP="00596B56">
            <w:pPr>
              <w:autoSpaceDE w:val="0"/>
              <w:autoSpaceDN w:val="0"/>
              <w:adjustRightInd w:val="0"/>
              <w:ind w:right="366"/>
              <w:jc w:val="center"/>
              <w:rPr>
                <w:rFonts w:eastAsia="Calibri" w:cs="Arial"/>
                <w:color w:val="000000"/>
                <w:sz w:val="24"/>
                <w:szCs w:val="24"/>
                <w:lang w:val="en-US"/>
              </w:rPr>
            </w:pPr>
            <w:r w:rsidRPr="00600323">
              <w:rPr>
                <w:rFonts w:eastAsia="Calibri" w:cs="Arial"/>
                <w:color w:val="000000"/>
                <w:sz w:val="24"/>
                <w:szCs w:val="24"/>
                <w:lang w:val="en-US"/>
              </w:rPr>
              <w:t>881</w:t>
            </w:r>
          </w:p>
        </w:tc>
        <w:tc>
          <w:tcPr>
            <w:tcW w:w="2520" w:type="dxa"/>
            <w:shd w:val="clear" w:color="000000" w:fill="FFFFFF"/>
            <w:vAlign w:val="center"/>
          </w:tcPr>
          <w:p w:rsidR="003769CE" w:rsidRPr="00600323" w:rsidRDefault="003769CE" w:rsidP="00596B56">
            <w:pPr>
              <w:autoSpaceDE w:val="0"/>
              <w:autoSpaceDN w:val="0"/>
              <w:adjustRightInd w:val="0"/>
              <w:ind w:right="726"/>
              <w:jc w:val="right"/>
              <w:rPr>
                <w:rFonts w:eastAsia="Calibri" w:cs="Arial"/>
                <w:color w:val="000000"/>
                <w:sz w:val="24"/>
                <w:szCs w:val="24"/>
                <w:lang w:val="en-US"/>
              </w:rPr>
            </w:pPr>
            <w:r w:rsidRPr="00600323">
              <w:rPr>
                <w:rFonts w:eastAsia="Calibri" w:cs="Arial"/>
                <w:color w:val="000000"/>
                <w:sz w:val="24"/>
                <w:szCs w:val="24"/>
                <w:lang w:val="en-US"/>
              </w:rPr>
              <w:t>100.0</w:t>
            </w:r>
          </w:p>
        </w:tc>
      </w:tr>
    </w:tbl>
    <w:p w:rsidR="003769CE" w:rsidRPr="00600323" w:rsidRDefault="003769CE" w:rsidP="003769CE">
      <w:pPr>
        <w:autoSpaceDE w:val="0"/>
        <w:autoSpaceDN w:val="0"/>
        <w:adjustRightInd w:val="0"/>
        <w:rPr>
          <w:rFonts w:eastAsia="Calibri" w:cs="Arial"/>
          <w:color w:val="000000"/>
          <w:sz w:val="24"/>
          <w:szCs w:val="24"/>
          <w:lang w:val="en-US"/>
        </w:rPr>
      </w:pPr>
    </w:p>
    <w:p w:rsidR="00673B1E" w:rsidRDefault="00673B1E" w:rsidP="004D401F">
      <w:pPr>
        <w:pStyle w:val="Heading3"/>
        <w:numPr>
          <w:ilvl w:val="2"/>
          <w:numId w:val="63"/>
        </w:numPr>
        <w:tabs>
          <w:tab w:val="clear" w:pos="792"/>
          <w:tab w:val="left" w:pos="720"/>
        </w:tabs>
        <w:spacing w:before="240" w:after="120"/>
        <w:ind w:left="720"/>
        <w:rPr>
          <w:rFonts w:cs="Arial"/>
          <w:i w:val="0"/>
          <w:smallCaps/>
          <w:sz w:val="24"/>
          <w:szCs w:val="24"/>
        </w:rPr>
      </w:pPr>
      <w:bookmarkStart w:id="50" w:name="_Toc363808840"/>
      <w:r w:rsidRPr="004D401F">
        <w:rPr>
          <w:rFonts w:cs="Arial"/>
          <w:i w:val="0"/>
          <w:smallCaps/>
          <w:sz w:val="24"/>
          <w:szCs w:val="24"/>
        </w:rPr>
        <w:t>PAP</w:t>
      </w:r>
      <w:r w:rsidR="00426BC8" w:rsidRPr="00600323">
        <w:rPr>
          <w:rFonts w:cs="Arial"/>
          <w:i w:val="0"/>
          <w:smallCaps/>
          <w:sz w:val="24"/>
          <w:szCs w:val="24"/>
        </w:rPr>
        <w:t xml:space="preserve"> Household Demographic</w:t>
      </w:r>
      <w:r w:rsidR="003446C6" w:rsidRPr="00600323">
        <w:rPr>
          <w:rFonts w:cs="Arial"/>
          <w:i w:val="0"/>
          <w:smallCaps/>
          <w:sz w:val="24"/>
          <w:szCs w:val="24"/>
        </w:rPr>
        <w:t xml:space="preserve"> </w:t>
      </w:r>
      <w:r w:rsidR="00646B3A" w:rsidRPr="00600323">
        <w:rPr>
          <w:rFonts w:cs="Arial"/>
          <w:i w:val="0"/>
          <w:smallCaps/>
          <w:sz w:val="24"/>
          <w:szCs w:val="24"/>
        </w:rPr>
        <w:t xml:space="preserve">and Organisation </w:t>
      </w:r>
      <w:r w:rsidR="00426BC8" w:rsidRPr="00600323">
        <w:rPr>
          <w:rFonts w:cs="Arial"/>
          <w:i w:val="0"/>
          <w:smallCaps/>
          <w:sz w:val="24"/>
          <w:szCs w:val="24"/>
        </w:rPr>
        <w:t>Characteristics</w:t>
      </w:r>
      <w:bookmarkEnd w:id="50"/>
    </w:p>
    <w:p w:rsidR="00673B1E" w:rsidRDefault="00673B1E" w:rsidP="004D401F">
      <w:pPr>
        <w:pStyle w:val="Heading3"/>
        <w:numPr>
          <w:ilvl w:val="3"/>
          <w:numId w:val="63"/>
        </w:numPr>
        <w:tabs>
          <w:tab w:val="clear" w:pos="792"/>
          <w:tab w:val="left" w:pos="993"/>
        </w:tabs>
        <w:ind w:left="851" w:hanging="851"/>
        <w:rPr>
          <w:rFonts w:cs="Arial"/>
          <w:b w:val="0"/>
          <w:smallCaps/>
          <w:sz w:val="24"/>
          <w:szCs w:val="24"/>
        </w:rPr>
      </w:pPr>
      <w:bookmarkStart w:id="51" w:name="_Toc363808841"/>
      <w:r w:rsidRPr="004D401F">
        <w:rPr>
          <w:rFonts w:cs="Arial"/>
          <w:b w:val="0"/>
          <w:smallCaps/>
          <w:sz w:val="24"/>
          <w:szCs w:val="24"/>
        </w:rPr>
        <w:t>PAP Household Size and Composition</w:t>
      </w:r>
      <w:bookmarkEnd w:id="51"/>
    </w:p>
    <w:p w:rsidR="00D158F5" w:rsidRPr="00600323" w:rsidRDefault="00B45916" w:rsidP="00D158F5">
      <w:pPr>
        <w:pStyle w:val="BodyTextIndent"/>
        <w:tabs>
          <w:tab w:val="clear" w:pos="792"/>
        </w:tabs>
        <w:spacing w:line="240" w:lineRule="auto"/>
        <w:ind w:left="720"/>
        <w:rPr>
          <w:rFonts w:cs="Arial"/>
          <w:sz w:val="24"/>
          <w:szCs w:val="24"/>
        </w:rPr>
      </w:pPr>
      <w:r w:rsidRPr="00600323">
        <w:rPr>
          <w:rFonts w:cs="Arial"/>
          <w:sz w:val="24"/>
          <w:szCs w:val="24"/>
        </w:rPr>
        <w:t>The AWSP activity implementation will</w:t>
      </w:r>
      <w:r w:rsidRPr="00600323">
        <w:rPr>
          <w:rFonts w:cs="Arial"/>
          <w:sz w:val="24"/>
          <w:szCs w:val="24"/>
          <w:lang w:val="en-GB"/>
        </w:rPr>
        <w:t xml:space="preserve"> directly affect </w:t>
      </w:r>
      <w:r w:rsidRPr="00600323">
        <w:rPr>
          <w:rFonts w:cs="Arial"/>
          <w:sz w:val="24"/>
          <w:szCs w:val="24"/>
        </w:rPr>
        <w:t>881 households with a total of 7</w:t>
      </w:r>
      <w:r w:rsidR="005C3430" w:rsidRPr="00600323">
        <w:rPr>
          <w:rFonts w:cs="Arial"/>
          <w:sz w:val="24"/>
          <w:szCs w:val="24"/>
        </w:rPr>
        <w:t>,</w:t>
      </w:r>
      <w:r w:rsidRPr="00600323">
        <w:rPr>
          <w:rFonts w:cs="Arial"/>
          <w:sz w:val="24"/>
          <w:szCs w:val="24"/>
        </w:rPr>
        <w:t xml:space="preserve">219 household members. </w:t>
      </w:r>
      <w:r w:rsidR="00561473">
        <w:rPr>
          <w:rFonts w:cs="Arial"/>
          <w:sz w:val="24"/>
          <w:szCs w:val="24"/>
        </w:rPr>
        <w:t>The m</w:t>
      </w:r>
      <w:r w:rsidR="00561473" w:rsidRPr="00600323">
        <w:rPr>
          <w:rFonts w:cs="Arial"/>
          <w:sz w:val="24"/>
          <w:szCs w:val="24"/>
        </w:rPr>
        <w:t xml:space="preserve">ajority </w:t>
      </w:r>
      <w:r w:rsidR="005C3430" w:rsidRPr="00600323">
        <w:rPr>
          <w:rFonts w:cs="Arial"/>
          <w:sz w:val="24"/>
          <w:szCs w:val="24"/>
        </w:rPr>
        <w:t>of the</w:t>
      </w:r>
      <w:r w:rsidR="00D158F5" w:rsidRPr="00600323">
        <w:rPr>
          <w:rFonts w:cs="Arial"/>
          <w:sz w:val="24"/>
          <w:szCs w:val="24"/>
        </w:rPr>
        <w:t xml:space="preserve"> </w:t>
      </w:r>
      <w:r w:rsidR="007D7515" w:rsidRPr="00600323">
        <w:rPr>
          <w:rFonts w:cs="Arial"/>
          <w:sz w:val="24"/>
          <w:szCs w:val="24"/>
        </w:rPr>
        <w:t xml:space="preserve">PAP households </w:t>
      </w:r>
      <w:r w:rsidR="00D158F5" w:rsidRPr="00600323">
        <w:rPr>
          <w:rFonts w:cs="Arial"/>
          <w:sz w:val="24"/>
          <w:szCs w:val="24"/>
        </w:rPr>
        <w:t xml:space="preserve">had more than five </w:t>
      </w:r>
      <w:r w:rsidR="00B925FF" w:rsidRPr="00600323">
        <w:rPr>
          <w:rFonts w:cs="Arial"/>
          <w:sz w:val="24"/>
          <w:szCs w:val="24"/>
        </w:rPr>
        <w:t>persons</w:t>
      </w:r>
      <w:r w:rsidR="00D158F5" w:rsidRPr="00600323">
        <w:rPr>
          <w:rFonts w:cs="Arial"/>
          <w:sz w:val="24"/>
          <w:szCs w:val="24"/>
        </w:rPr>
        <w:t xml:space="preserve"> living </w:t>
      </w:r>
      <w:r w:rsidR="007C2E5A" w:rsidRPr="00600323">
        <w:rPr>
          <w:rFonts w:cs="Arial"/>
          <w:sz w:val="24"/>
          <w:szCs w:val="24"/>
        </w:rPr>
        <w:t xml:space="preserve">regularly </w:t>
      </w:r>
      <w:r w:rsidR="00D158F5" w:rsidRPr="00600323">
        <w:rPr>
          <w:rFonts w:cs="Arial"/>
          <w:sz w:val="24"/>
          <w:szCs w:val="24"/>
        </w:rPr>
        <w:t xml:space="preserve">within the </w:t>
      </w:r>
      <w:r w:rsidR="007D7515" w:rsidRPr="00600323">
        <w:rPr>
          <w:rFonts w:cs="Arial"/>
          <w:sz w:val="24"/>
          <w:szCs w:val="24"/>
        </w:rPr>
        <w:t>household</w:t>
      </w:r>
      <w:r w:rsidR="007C2E5A" w:rsidRPr="00600323">
        <w:rPr>
          <w:rFonts w:cs="Arial"/>
          <w:sz w:val="24"/>
          <w:szCs w:val="24"/>
        </w:rPr>
        <w:t xml:space="preserve"> </w:t>
      </w:r>
      <w:r w:rsidR="00D158F5" w:rsidRPr="00600323">
        <w:rPr>
          <w:rFonts w:cs="Arial"/>
          <w:sz w:val="24"/>
          <w:szCs w:val="24"/>
        </w:rPr>
        <w:t>(</w:t>
      </w:r>
      <w:r w:rsidR="007C2E5A" w:rsidRPr="00600323">
        <w:rPr>
          <w:rFonts w:cs="Arial"/>
          <w:sz w:val="24"/>
          <w:szCs w:val="24"/>
        </w:rPr>
        <w:t>69.7</w:t>
      </w:r>
      <w:r w:rsidR="00D158F5" w:rsidRPr="00600323">
        <w:rPr>
          <w:rFonts w:cs="Arial"/>
          <w:sz w:val="24"/>
          <w:szCs w:val="24"/>
        </w:rPr>
        <w:t xml:space="preserve">%) followed by </w:t>
      </w:r>
      <w:r w:rsidR="00BD58D9" w:rsidRPr="00600323">
        <w:rPr>
          <w:rFonts w:cs="Arial"/>
          <w:sz w:val="24"/>
          <w:szCs w:val="24"/>
        </w:rPr>
        <w:t xml:space="preserve">households </w:t>
      </w:r>
      <w:r w:rsidR="00D158F5" w:rsidRPr="00600323">
        <w:rPr>
          <w:rFonts w:cs="Arial"/>
          <w:sz w:val="24"/>
          <w:szCs w:val="24"/>
        </w:rPr>
        <w:t xml:space="preserve">with </w:t>
      </w:r>
      <w:r w:rsidR="00561473">
        <w:rPr>
          <w:rFonts w:cs="Arial"/>
          <w:sz w:val="24"/>
          <w:szCs w:val="24"/>
        </w:rPr>
        <w:t>three to five</w:t>
      </w:r>
      <w:r w:rsidR="00D158F5" w:rsidRPr="00600323">
        <w:rPr>
          <w:rFonts w:cs="Arial"/>
          <w:sz w:val="24"/>
          <w:szCs w:val="24"/>
        </w:rPr>
        <w:t xml:space="preserve"> </w:t>
      </w:r>
      <w:r w:rsidR="00BD58D9" w:rsidRPr="00600323">
        <w:rPr>
          <w:rFonts w:cs="Arial"/>
          <w:sz w:val="24"/>
          <w:szCs w:val="24"/>
        </w:rPr>
        <w:t>persons (</w:t>
      </w:r>
      <w:r w:rsidR="00D158F5" w:rsidRPr="00600323">
        <w:rPr>
          <w:rFonts w:cs="Arial"/>
          <w:sz w:val="24"/>
          <w:szCs w:val="24"/>
        </w:rPr>
        <w:t>2</w:t>
      </w:r>
      <w:r w:rsidR="00BD58D9" w:rsidRPr="00600323">
        <w:rPr>
          <w:rFonts w:cs="Arial"/>
          <w:sz w:val="24"/>
          <w:szCs w:val="24"/>
        </w:rPr>
        <w:t>3.8</w:t>
      </w:r>
      <w:r w:rsidR="00D158F5" w:rsidRPr="00600323">
        <w:rPr>
          <w:rFonts w:cs="Arial"/>
          <w:sz w:val="24"/>
          <w:szCs w:val="24"/>
        </w:rPr>
        <w:t xml:space="preserve">%) and </w:t>
      </w:r>
      <w:r w:rsidR="00561473">
        <w:rPr>
          <w:rFonts w:cs="Arial"/>
          <w:sz w:val="24"/>
          <w:szCs w:val="24"/>
        </w:rPr>
        <w:t>fewer</w:t>
      </w:r>
      <w:r w:rsidR="00561473" w:rsidRPr="00600323">
        <w:rPr>
          <w:rFonts w:cs="Arial"/>
          <w:sz w:val="24"/>
          <w:szCs w:val="24"/>
        </w:rPr>
        <w:t xml:space="preserve"> </w:t>
      </w:r>
      <w:r w:rsidR="00D158F5" w:rsidRPr="00600323">
        <w:rPr>
          <w:rFonts w:cs="Arial"/>
          <w:sz w:val="24"/>
          <w:szCs w:val="24"/>
        </w:rPr>
        <w:t xml:space="preserve">than </w:t>
      </w:r>
      <w:r w:rsidR="00561473">
        <w:rPr>
          <w:rFonts w:cs="Arial"/>
          <w:sz w:val="24"/>
          <w:szCs w:val="24"/>
        </w:rPr>
        <w:t>three</w:t>
      </w:r>
      <w:r w:rsidR="00D158F5" w:rsidRPr="00600323">
        <w:rPr>
          <w:rFonts w:cs="Arial"/>
          <w:sz w:val="24"/>
          <w:szCs w:val="24"/>
        </w:rPr>
        <w:t xml:space="preserve"> members (</w:t>
      </w:r>
      <w:r w:rsidR="00BD58D9" w:rsidRPr="00600323">
        <w:rPr>
          <w:rFonts w:cs="Arial"/>
          <w:sz w:val="24"/>
          <w:szCs w:val="24"/>
        </w:rPr>
        <w:t>6</w:t>
      </w:r>
      <w:r w:rsidR="00D158F5" w:rsidRPr="00600323">
        <w:rPr>
          <w:rFonts w:cs="Arial"/>
          <w:sz w:val="24"/>
          <w:szCs w:val="24"/>
        </w:rPr>
        <w:t xml:space="preserve">.5%). The mean household size among the PAP households is </w:t>
      </w:r>
      <w:r w:rsidR="00BD58D9" w:rsidRPr="00600323">
        <w:rPr>
          <w:rFonts w:cs="Arial"/>
          <w:sz w:val="24"/>
          <w:szCs w:val="24"/>
        </w:rPr>
        <w:t>7.6.</w:t>
      </w:r>
      <w:r w:rsidR="001C5BFC" w:rsidRPr="00600323">
        <w:rPr>
          <w:rStyle w:val="style1"/>
          <w:rFonts w:cs="Arial"/>
          <w:sz w:val="24"/>
          <w:szCs w:val="24"/>
        </w:rPr>
        <w:t xml:space="preserve"> Close to 60</w:t>
      </w:r>
      <w:r w:rsidR="00561473">
        <w:rPr>
          <w:rStyle w:val="style1"/>
          <w:rFonts w:cs="Arial"/>
          <w:sz w:val="24"/>
          <w:szCs w:val="24"/>
        </w:rPr>
        <w:t xml:space="preserve"> per cent</w:t>
      </w:r>
      <w:r w:rsidR="001C5BFC" w:rsidRPr="00600323">
        <w:rPr>
          <w:rStyle w:val="style1"/>
          <w:rFonts w:cs="Arial"/>
          <w:sz w:val="24"/>
          <w:szCs w:val="24"/>
        </w:rPr>
        <w:t xml:space="preserve"> of the PAP household composition </w:t>
      </w:r>
      <w:r w:rsidR="002C6562" w:rsidRPr="00600323">
        <w:rPr>
          <w:rStyle w:val="style1"/>
          <w:rFonts w:cs="Arial"/>
          <w:sz w:val="24"/>
          <w:szCs w:val="24"/>
        </w:rPr>
        <w:t xml:space="preserve">were </w:t>
      </w:r>
      <w:r w:rsidR="001C5BFC" w:rsidRPr="00600323">
        <w:rPr>
          <w:rStyle w:val="style1"/>
          <w:rFonts w:cs="Arial"/>
          <w:sz w:val="24"/>
          <w:szCs w:val="24"/>
        </w:rPr>
        <w:t xml:space="preserve">biological children. The rest </w:t>
      </w:r>
      <w:r w:rsidR="002C6562" w:rsidRPr="00600323">
        <w:rPr>
          <w:rStyle w:val="style1"/>
          <w:rFonts w:cs="Arial"/>
          <w:sz w:val="24"/>
          <w:szCs w:val="24"/>
        </w:rPr>
        <w:t xml:space="preserve">were </w:t>
      </w:r>
      <w:r w:rsidR="001C5BFC" w:rsidRPr="00600323">
        <w:rPr>
          <w:rStyle w:val="style1"/>
          <w:rFonts w:cs="Arial"/>
          <w:sz w:val="24"/>
          <w:szCs w:val="24"/>
        </w:rPr>
        <w:t xml:space="preserve">other relatives and non-biological </w:t>
      </w:r>
      <w:proofErr w:type="spellStart"/>
      <w:r w:rsidR="001C5BFC" w:rsidRPr="00600323">
        <w:rPr>
          <w:rStyle w:val="style1"/>
          <w:rFonts w:cs="Arial"/>
          <w:sz w:val="24"/>
          <w:szCs w:val="24"/>
        </w:rPr>
        <w:t>dependants</w:t>
      </w:r>
      <w:proofErr w:type="spellEnd"/>
      <w:r w:rsidR="00D158F5" w:rsidRPr="00600323">
        <w:rPr>
          <w:rFonts w:cs="Arial"/>
          <w:sz w:val="24"/>
          <w:szCs w:val="24"/>
        </w:rPr>
        <w:t xml:space="preserve">. </w:t>
      </w:r>
      <w:r w:rsidR="0058288C" w:rsidRPr="00600323">
        <w:rPr>
          <w:rFonts w:cs="Arial"/>
          <w:sz w:val="24"/>
          <w:szCs w:val="24"/>
        </w:rPr>
        <w:t xml:space="preserve">Several of the </w:t>
      </w:r>
      <w:r w:rsidR="00673B1E" w:rsidRPr="004D401F">
        <w:rPr>
          <w:rFonts w:cs="Arial"/>
          <w:sz w:val="24"/>
          <w:szCs w:val="24"/>
        </w:rPr>
        <w:t>PAP</w:t>
      </w:r>
      <w:r w:rsidR="0058288C" w:rsidRPr="00600323">
        <w:rPr>
          <w:rFonts w:cs="Arial"/>
          <w:sz w:val="24"/>
          <w:szCs w:val="24"/>
        </w:rPr>
        <w:t xml:space="preserve"> households were extended families. </w:t>
      </w:r>
      <w:r w:rsidR="00D158F5" w:rsidRPr="00600323">
        <w:rPr>
          <w:rFonts w:cs="Arial"/>
          <w:sz w:val="24"/>
          <w:szCs w:val="24"/>
        </w:rPr>
        <w:t xml:space="preserve">The PAP household size is reflected in </w:t>
      </w:r>
      <w:r w:rsidR="00D158F5" w:rsidRPr="00600323">
        <w:rPr>
          <w:rFonts w:cs="Arial"/>
          <w:b/>
          <w:sz w:val="24"/>
          <w:szCs w:val="24"/>
        </w:rPr>
        <w:t>Table 3-</w:t>
      </w:r>
      <w:r w:rsidR="00C0612A" w:rsidRPr="00600323">
        <w:rPr>
          <w:rFonts w:cs="Arial"/>
          <w:b/>
          <w:sz w:val="24"/>
          <w:szCs w:val="24"/>
        </w:rPr>
        <w:t>6</w:t>
      </w:r>
      <w:r w:rsidR="002C6562" w:rsidRPr="00600323">
        <w:rPr>
          <w:rFonts w:cs="Arial"/>
          <w:sz w:val="24"/>
          <w:szCs w:val="24"/>
        </w:rPr>
        <w:t xml:space="preserve"> </w:t>
      </w:r>
      <w:r w:rsidR="00D158F5" w:rsidRPr="00600323">
        <w:rPr>
          <w:rFonts w:cs="Arial"/>
          <w:sz w:val="24"/>
          <w:szCs w:val="24"/>
        </w:rPr>
        <w:t xml:space="preserve">below.  </w:t>
      </w:r>
    </w:p>
    <w:p w:rsidR="00AC4F08" w:rsidRPr="00600323" w:rsidRDefault="005B377A" w:rsidP="005B377A">
      <w:pPr>
        <w:pStyle w:val="Caption"/>
        <w:keepNext/>
        <w:spacing w:after="120"/>
        <w:jc w:val="left"/>
        <w:rPr>
          <w:rFonts w:cs="Arial"/>
          <w:szCs w:val="24"/>
        </w:rPr>
      </w:pPr>
      <w:r w:rsidRPr="00600323">
        <w:rPr>
          <w:rFonts w:cs="Arial"/>
          <w:szCs w:val="24"/>
        </w:rPr>
        <w:tab/>
      </w:r>
      <w:r w:rsidRPr="00600323">
        <w:rPr>
          <w:rFonts w:cs="Arial"/>
          <w:szCs w:val="24"/>
        </w:rPr>
        <w:tab/>
      </w:r>
      <w:bookmarkStart w:id="52" w:name="_Toc363810046"/>
      <w:r w:rsidR="00AC4F08"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6</w:t>
      </w:r>
      <w:r w:rsidR="00673B1E" w:rsidRPr="00600323">
        <w:rPr>
          <w:rFonts w:cs="Arial"/>
          <w:noProof/>
          <w:szCs w:val="24"/>
        </w:rPr>
        <w:fldChar w:fldCharType="end"/>
      </w:r>
      <w:r w:rsidR="00AC4F08" w:rsidRPr="00600323">
        <w:rPr>
          <w:rFonts w:cs="Arial"/>
          <w:szCs w:val="24"/>
        </w:rPr>
        <w:t xml:space="preserve">: PAP </w:t>
      </w:r>
      <w:r w:rsidR="00561473">
        <w:rPr>
          <w:rFonts w:cs="Arial"/>
          <w:szCs w:val="24"/>
        </w:rPr>
        <w:t>H</w:t>
      </w:r>
      <w:r w:rsidR="00561473" w:rsidRPr="00600323">
        <w:rPr>
          <w:rFonts w:cs="Arial"/>
          <w:szCs w:val="24"/>
        </w:rPr>
        <w:t xml:space="preserve">ousehold </w:t>
      </w:r>
      <w:bookmarkEnd w:id="52"/>
      <w:r w:rsidR="00561473">
        <w:rPr>
          <w:rFonts w:cs="Arial"/>
          <w:szCs w:val="24"/>
        </w:rPr>
        <w:t>S</w:t>
      </w:r>
      <w:r w:rsidR="00561473" w:rsidRPr="00600323">
        <w:rPr>
          <w:rFonts w:cs="Arial"/>
          <w:szCs w:val="24"/>
        </w:rPr>
        <w:t xml:space="preserve">ize </w:t>
      </w:r>
    </w:p>
    <w:tbl>
      <w:tblPr>
        <w:tblW w:w="7429" w:type="dxa"/>
        <w:jc w:val="center"/>
        <w:tblInd w:w="20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2700"/>
        <w:gridCol w:w="2250"/>
        <w:gridCol w:w="2479"/>
      </w:tblGrid>
      <w:tr w:rsidR="00536872" w:rsidRPr="00600323" w:rsidTr="00527C3A">
        <w:trPr>
          <w:jc w:val="center"/>
        </w:trPr>
        <w:tc>
          <w:tcPr>
            <w:tcW w:w="2700" w:type="dxa"/>
          </w:tcPr>
          <w:p w:rsidR="00536872" w:rsidRPr="00600323" w:rsidRDefault="00536872" w:rsidP="006C2C26">
            <w:pPr>
              <w:pStyle w:val="BodyTextIndent"/>
              <w:tabs>
                <w:tab w:val="clear" w:pos="792"/>
              </w:tabs>
              <w:spacing w:before="0" w:line="240" w:lineRule="auto"/>
              <w:ind w:left="90"/>
              <w:jc w:val="center"/>
              <w:rPr>
                <w:rFonts w:cs="Arial"/>
                <w:b/>
                <w:sz w:val="24"/>
                <w:szCs w:val="24"/>
              </w:rPr>
            </w:pPr>
            <w:r w:rsidRPr="00600323">
              <w:rPr>
                <w:rFonts w:cs="Arial"/>
                <w:b/>
                <w:sz w:val="24"/>
                <w:szCs w:val="24"/>
              </w:rPr>
              <w:t>PAH size categories</w:t>
            </w:r>
          </w:p>
        </w:tc>
        <w:tc>
          <w:tcPr>
            <w:tcW w:w="2250" w:type="dxa"/>
          </w:tcPr>
          <w:p w:rsidR="00536872" w:rsidRPr="00600323" w:rsidRDefault="00536872" w:rsidP="00AC4F08">
            <w:pPr>
              <w:pStyle w:val="BodyTextIndent"/>
              <w:tabs>
                <w:tab w:val="clear" w:pos="792"/>
              </w:tabs>
              <w:spacing w:before="0" w:line="240" w:lineRule="auto"/>
              <w:ind w:left="0" w:right="468"/>
              <w:jc w:val="center"/>
              <w:rPr>
                <w:rFonts w:cs="Arial"/>
                <w:b/>
                <w:sz w:val="24"/>
                <w:szCs w:val="24"/>
              </w:rPr>
            </w:pPr>
            <w:r w:rsidRPr="00600323">
              <w:rPr>
                <w:rFonts w:cs="Arial"/>
                <w:b/>
                <w:sz w:val="24"/>
                <w:szCs w:val="24"/>
              </w:rPr>
              <w:t>Freq</w:t>
            </w:r>
            <w:r w:rsidR="00561473">
              <w:rPr>
                <w:rFonts w:cs="Arial"/>
                <w:b/>
                <w:sz w:val="24"/>
                <w:szCs w:val="24"/>
              </w:rPr>
              <w:t>.</w:t>
            </w:r>
          </w:p>
        </w:tc>
        <w:tc>
          <w:tcPr>
            <w:tcW w:w="2479" w:type="dxa"/>
          </w:tcPr>
          <w:p w:rsidR="00536872" w:rsidRPr="00600323" w:rsidRDefault="00F86AFA" w:rsidP="00536872">
            <w:pPr>
              <w:pStyle w:val="BodyTextIndent"/>
              <w:tabs>
                <w:tab w:val="clear" w:pos="792"/>
              </w:tabs>
              <w:spacing w:before="0" w:line="240" w:lineRule="auto"/>
              <w:ind w:left="0" w:right="468"/>
              <w:jc w:val="center"/>
              <w:rPr>
                <w:rFonts w:cs="Arial"/>
                <w:b/>
                <w:sz w:val="24"/>
                <w:szCs w:val="24"/>
              </w:rPr>
            </w:pPr>
            <w:r w:rsidRPr="00600323">
              <w:rPr>
                <w:rFonts w:cs="Arial"/>
                <w:b/>
                <w:sz w:val="24"/>
                <w:szCs w:val="24"/>
              </w:rPr>
              <w:t>Per</w:t>
            </w:r>
            <w:r w:rsidR="00561473">
              <w:rPr>
                <w:rFonts w:cs="Arial"/>
                <w:b/>
                <w:sz w:val="24"/>
                <w:szCs w:val="24"/>
              </w:rPr>
              <w:t xml:space="preserve"> </w:t>
            </w:r>
            <w:r w:rsidRPr="00600323">
              <w:rPr>
                <w:rFonts w:cs="Arial"/>
                <w:b/>
                <w:sz w:val="24"/>
                <w:szCs w:val="24"/>
              </w:rPr>
              <w:t>cent</w:t>
            </w:r>
          </w:p>
        </w:tc>
      </w:tr>
      <w:tr w:rsidR="00536872" w:rsidRPr="00600323" w:rsidTr="00527C3A">
        <w:trPr>
          <w:trHeight w:val="207"/>
          <w:jc w:val="center"/>
        </w:trPr>
        <w:tc>
          <w:tcPr>
            <w:tcW w:w="2700" w:type="dxa"/>
          </w:tcPr>
          <w:p w:rsidR="00536872" w:rsidRPr="00600323" w:rsidRDefault="00536872" w:rsidP="006C2C26">
            <w:pPr>
              <w:pStyle w:val="BodyTextIndent"/>
              <w:tabs>
                <w:tab w:val="clear" w:pos="792"/>
              </w:tabs>
              <w:spacing w:before="0" w:line="240" w:lineRule="auto"/>
              <w:ind w:left="90"/>
              <w:jc w:val="center"/>
              <w:rPr>
                <w:rFonts w:cs="Arial"/>
                <w:sz w:val="24"/>
                <w:szCs w:val="24"/>
              </w:rPr>
            </w:pPr>
            <w:r w:rsidRPr="00600323">
              <w:rPr>
                <w:rFonts w:cs="Arial"/>
                <w:sz w:val="24"/>
                <w:szCs w:val="24"/>
              </w:rPr>
              <w:t>1-3</w:t>
            </w:r>
          </w:p>
        </w:tc>
        <w:tc>
          <w:tcPr>
            <w:tcW w:w="2250" w:type="dxa"/>
          </w:tcPr>
          <w:p w:rsidR="00536872" w:rsidRPr="00600323" w:rsidRDefault="00F86AFA" w:rsidP="00527C3A">
            <w:pPr>
              <w:pStyle w:val="BodyTextIndent"/>
              <w:tabs>
                <w:tab w:val="clear" w:pos="792"/>
              </w:tabs>
              <w:spacing w:before="0" w:line="240" w:lineRule="auto"/>
              <w:ind w:left="630" w:right="584"/>
              <w:jc w:val="center"/>
              <w:rPr>
                <w:rFonts w:cs="Arial"/>
                <w:sz w:val="24"/>
                <w:szCs w:val="24"/>
                <w:lang w:val="en-GB"/>
              </w:rPr>
            </w:pPr>
            <w:r w:rsidRPr="00600323">
              <w:rPr>
                <w:rFonts w:cs="Arial"/>
                <w:sz w:val="24"/>
                <w:szCs w:val="24"/>
              </w:rPr>
              <w:t>57</w:t>
            </w:r>
          </w:p>
        </w:tc>
        <w:tc>
          <w:tcPr>
            <w:tcW w:w="2479" w:type="dxa"/>
          </w:tcPr>
          <w:p w:rsidR="00536872" w:rsidRPr="00600323" w:rsidRDefault="00F86AFA" w:rsidP="00527C3A">
            <w:pPr>
              <w:pStyle w:val="BodyTextIndent"/>
              <w:tabs>
                <w:tab w:val="clear" w:pos="792"/>
              </w:tabs>
              <w:spacing w:before="0" w:line="240" w:lineRule="auto"/>
              <w:ind w:left="0" w:right="93"/>
              <w:jc w:val="center"/>
              <w:rPr>
                <w:rFonts w:cs="Arial"/>
                <w:sz w:val="24"/>
                <w:szCs w:val="24"/>
                <w:lang w:val="en-GB"/>
              </w:rPr>
            </w:pPr>
            <w:r w:rsidRPr="00600323">
              <w:rPr>
                <w:rFonts w:cs="Arial"/>
                <w:sz w:val="24"/>
                <w:szCs w:val="24"/>
              </w:rPr>
              <w:t>6.5</w:t>
            </w:r>
          </w:p>
        </w:tc>
      </w:tr>
      <w:tr w:rsidR="00536872" w:rsidRPr="00600323" w:rsidTr="00527C3A">
        <w:trPr>
          <w:jc w:val="center"/>
        </w:trPr>
        <w:tc>
          <w:tcPr>
            <w:tcW w:w="2700" w:type="dxa"/>
          </w:tcPr>
          <w:p w:rsidR="00536872" w:rsidRPr="00600323" w:rsidRDefault="00536872" w:rsidP="006C2C26">
            <w:pPr>
              <w:pStyle w:val="BodyTextIndent"/>
              <w:tabs>
                <w:tab w:val="clear" w:pos="792"/>
              </w:tabs>
              <w:spacing w:before="0" w:line="240" w:lineRule="auto"/>
              <w:ind w:left="90"/>
              <w:jc w:val="center"/>
              <w:rPr>
                <w:rFonts w:cs="Arial"/>
                <w:sz w:val="24"/>
                <w:szCs w:val="24"/>
              </w:rPr>
            </w:pPr>
            <w:r w:rsidRPr="00600323">
              <w:rPr>
                <w:rFonts w:cs="Arial"/>
                <w:sz w:val="24"/>
                <w:szCs w:val="24"/>
              </w:rPr>
              <w:t>3-5</w:t>
            </w:r>
          </w:p>
        </w:tc>
        <w:tc>
          <w:tcPr>
            <w:tcW w:w="2250" w:type="dxa"/>
          </w:tcPr>
          <w:p w:rsidR="00536872" w:rsidRPr="00600323" w:rsidRDefault="00F86AFA" w:rsidP="00527C3A">
            <w:pPr>
              <w:pStyle w:val="BodyTextIndent"/>
              <w:tabs>
                <w:tab w:val="clear" w:pos="792"/>
              </w:tabs>
              <w:spacing w:before="0" w:line="240" w:lineRule="auto"/>
              <w:ind w:left="630" w:right="584"/>
              <w:jc w:val="center"/>
              <w:rPr>
                <w:rFonts w:cs="Arial"/>
                <w:sz w:val="24"/>
                <w:szCs w:val="24"/>
                <w:lang w:val="en-GB"/>
              </w:rPr>
            </w:pPr>
            <w:r w:rsidRPr="00600323">
              <w:rPr>
                <w:rFonts w:cs="Arial"/>
                <w:sz w:val="24"/>
                <w:szCs w:val="24"/>
              </w:rPr>
              <w:t>210</w:t>
            </w:r>
          </w:p>
        </w:tc>
        <w:tc>
          <w:tcPr>
            <w:tcW w:w="2479" w:type="dxa"/>
          </w:tcPr>
          <w:p w:rsidR="00536872" w:rsidRPr="00600323" w:rsidRDefault="00F86AFA" w:rsidP="00527C3A">
            <w:pPr>
              <w:pStyle w:val="BodyTextIndent"/>
              <w:tabs>
                <w:tab w:val="clear" w:pos="792"/>
              </w:tabs>
              <w:spacing w:before="0" w:line="240" w:lineRule="auto"/>
              <w:ind w:left="0" w:right="183"/>
              <w:jc w:val="center"/>
              <w:rPr>
                <w:rFonts w:cs="Arial"/>
                <w:sz w:val="24"/>
                <w:szCs w:val="24"/>
                <w:lang w:val="en-GB"/>
              </w:rPr>
            </w:pPr>
            <w:r w:rsidRPr="00600323">
              <w:rPr>
                <w:rFonts w:cs="Arial"/>
                <w:sz w:val="24"/>
                <w:szCs w:val="24"/>
              </w:rPr>
              <w:t>23.8</w:t>
            </w:r>
          </w:p>
        </w:tc>
      </w:tr>
      <w:tr w:rsidR="00536872" w:rsidRPr="00600323" w:rsidTr="00527C3A">
        <w:trPr>
          <w:jc w:val="center"/>
        </w:trPr>
        <w:tc>
          <w:tcPr>
            <w:tcW w:w="2700" w:type="dxa"/>
          </w:tcPr>
          <w:p w:rsidR="00536872" w:rsidRPr="00600323" w:rsidRDefault="00536872" w:rsidP="006C2C26">
            <w:pPr>
              <w:pStyle w:val="BodyTextIndent"/>
              <w:tabs>
                <w:tab w:val="clear" w:pos="792"/>
              </w:tabs>
              <w:spacing w:before="0" w:line="240" w:lineRule="auto"/>
              <w:ind w:left="90"/>
              <w:jc w:val="center"/>
              <w:rPr>
                <w:rFonts w:cs="Arial"/>
                <w:sz w:val="24"/>
                <w:szCs w:val="24"/>
              </w:rPr>
            </w:pPr>
            <w:r w:rsidRPr="00600323">
              <w:rPr>
                <w:rFonts w:cs="Arial"/>
                <w:sz w:val="24"/>
                <w:szCs w:val="24"/>
              </w:rPr>
              <w:t>More than 5</w:t>
            </w:r>
          </w:p>
        </w:tc>
        <w:tc>
          <w:tcPr>
            <w:tcW w:w="2250" w:type="dxa"/>
          </w:tcPr>
          <w:p w:rsidR="00536872" w:rsidRPr="00600323" w:rsidRDefault="00F86AFA" w:rsidP="00527C3A">
            <w:pPr>
              <w:pStyle w:val="BodyTextIndent"/>
              <w:tabs>
                <w:tab w:val="clear" w:pos="792"/>
              </w:tabs>
              <w:spacing w:before="0" w:line="240" w:lineRule="auto"/>
              <w:ind w:left="630" w:right="584"/>
              <w:jc w:val="center"/>
              <w:rPr>
                <w:rFonts w:cs="Arial"/>
                <w:sz w:val="24"/>
                <w:szCs w:val="24"/>
                <w:lang w:val="en-GB"/>
              </w:rPr>
            </w:pPr>
            <w:r w:rsidRPr="00600323">
              <w:rPr>
                <w:rFonts w:cs="Arial"/>
                <w:sz w:val="24"/>
                <w:szCs w:val="24"/>
              </w:rPr>
              <w:t>614</w:t>
            </w:r>
          </w:p>
        </w:tc>
        <w:tc>
          <w:tcPr>
            <w:tcW w:w="2479" w:type="dxa"/>
          </w:tcPr>
          <w:p w:rsidR="00536872" w:rsidRPr="00600323" w:rsidRDefault="00F86AFA" w:rsidP="00527C3A">
            <w:pPr>
              <w:pStyle w:val="BodyTextIndent"/>
              <w:tabs>
                <w:tab w:val="clear" w:pos="792"/>
              </w:tabs>
              <w:spacing w:before="0" w:line="240" w:lineRule="auto"/>
              <w:ind w:left="0" w:right="183"/>
              <w:jc w:val="center"/>
              <w:rPr>
                <w:rFonts w:cs="Arial"/>
                <w:sz w:val="24"/>
                <w:szCs w:val="24"/>
                <w:lang w:val="en-GB"/>
              </w:rPr>
            </w:pPr>
            <w:r w:rsidRPr="00600323">
              <w:rPr>
                <w:rFonts w:cs="Arial"/>
                <w:sz w:val="24"/>
                <w:szCs w:val="24"/>
              </w:rPr>
              <w:t>69.7</w:t>
            </w:r>
          </w:p>
        </w:tc>
      </w:tr>
      <w:tr w:rsidR="00536872" w:rsidRPr="00600323" w:rsidTr="00527C3A">
        <w:trPr>
          <w:jc w:val="center"/>
        </w:trPr>
        <w:tc>
          <w:tcPr>
            <w:tcW w:w="2700" w:type="dxa"/>
          </w:tcPr>
          <w:p w:rsidR="00536872" w:rsidRPr="00600323" w:rsidRDefault="00536872" w:rsidP="006C2C26">
            <w:pPr>
              <w:pStyle w:val="BodyTextIndent"/>
              <w:tabs>
                <w:tab w:val="clear" w:pos="792"/>
              </w:tabs>
              <w:spacing w:before="0" w:line="240" w:lineRule="auto"/>
              <w:ind w:left="90"/>
              <w:jc w:val="center"/>
              <w:rPr>
                <w:rFonts w:cs="Arial"/>
                <w:b/>
                <w:sz w:val="24"/>
                <w:szCs w:val="24"/>
              </w:rPr>
            </w:pPr>
            <w:r w:rsidRPr="00600323">
              <w:rPr>
                <w:rFonts w:cs="Arial"/>
                <w:b/>
                <w:sz w:val="24"/>
                <w:szCs w:val="24"/>
              </w:rPr>
              <w:t>Total</w:t>
            </w:r>
          </w:p>
        </w:tc>
        <w:tc>
          <w:tcPr>
            <w:tcW w:w="2250" w:type="dxa"/>
          </w:tcPr>
          <w:p w:rsidR="00536872" w:rsidRPr="00600323" w:rsidRDefault="00F86AFA" w:rsidP="00527C3A">
            <w:pPr>
              <w:pStyle w:val="BodyTextIndent"/>
              <w:tabs>
                <w:tab w:val="clear" w:pos="792"/>
              </w:tabs>
              <w:spacing w:before="0" w:line="240" w:lineRule="auto"/>
              <w:ind w:left="630" w:right="584"/>
              <w:jc w:val="center"/>
              <w:rPr>
                <w:rFonts w:cs="Arial"/>
                <w:b/>
                <w:sz w:val="24"/>
                <w:szCs w:val="24"/>
                <w:lang w:val="en-GB"/>
              </w:rPr>
            </w:pPr>
            <w:r w:rsidRPr="00600323">
              <w:rPr>
                <w:rFonts w:cs="Arial"/>
                <w:b/>
                <w:sz w:val="24"/>
                <w:szCs w:val="24"/>
              </w:rPr>
              <w:t>881</w:t>
            </w:r>
          </w:p>
        </w:tc>
        <w:tc>
          <w:tcPr>
            <w:tcW w:w="2479" w:type="dxa"/>
          </w:tcPr>
          <w:p w:rsidR="00536872" w:rsidRPr="00600323" w:rsidRDefault="00536872" w:rsidP="00527C3A">
            <w:pPr>
              <w:pStyle w:val="BodyTextIndent"/>
              <w:tabs>
                <w:tab w:val="clear" w:pos="792"/>
              </w:tabs>
              <w:spacing w:before="0" w:line="240" w:lineRule="auto"/>
              <w:ind w:left="0" w:right="273"/>
              <w:jc w:val="center"/>
              <w:rPr>
                <w:rFonts w:cs="Arial"/>
                <w:b/>
                <w:sz w:val="24"/>
                <w:szCs w:val="24"/>
                <w:lang w:val="en-GB"/>
              </w:rPr>
            </w:pPr>
            <w:r w:rsidRPr="00600323">
              <w:rPr>
                <w:rFonts w:cs="Arial"/>
                <w:b/>
                <w:sz w:val="24"/>
                <w:szCs w:val="24"/>
              </w:rPr>
              <w:t>100.</w:t>
            </w:r>
            <w:r w:rsidR="005B377A" w:rsidRPr="00600323">
              <w:rPr>
                <w:rFonts w:cs="Arial"/>
                <w:b/>
                <w:sz w:val="24"/>
                <w:szCs w:val="24"/>
              </w:rPr>
              <w:t>0</w:t>
            </w:r>
          </w:p>
        </w:tc>
      </w:tr>
    </w:tbl>
    <w:p w:rsidR="00536872" w:rsidRPr="00600323" w:rsidRDefault="00536872" w:rsidP="001C5BFC">
      <w:pPr>
        <w:pStyle w:val="BodyTextIndent"/>
        <w:tabs>
          <w:tab w:val="clear" w:pos="792"/>
        </w:tabs>
        <w:spacing w:line="240" w:lineRule="auto"/>
        <w:ind w:left="720"/>
        <w:rPr>
          <w:rFonts w:cs="Arial"/>
          <w:sz w:val="24"/>
          <w:szCs w:val="24"/>
        </w:rPr>
      </w:pPr>
    </w:p>
    <w:p w:rsidR="002A02C9" w:rsidRPr="00600323" w:rsidRDefault="002C6562" w:rsidP="001C5BFC">
      <w:pPr>
        <w:pStyle w:val="BodyTextIndent"/>
        <w:tabs>
          <w:tab w:val="clear" w:pos="792"/>
        </w:tabs>
        <w:spacing w:line="240" w:lineRule="auto"/>
        <w:ind w:left="720"/>
        <w:rPr>
          <w:rFonts w:cs="Arial"/>
          <w:sz w:val="24"/>
          <w:szCs w:val="24"/>
        </w:rPr>
      </w:pPr>
      <w:r w:rsidRPr="00600323">
        <w:rPr>
          <w:rFonts w:cs="Arial"/>
          <w:sz w:val="24"/>
          <w:szCs w:val="24"/>
        </w:rPr>
        <w:t xml:space="preserve">More than </w:t>
      </w:r>
      <w:r w:rsidR="001C5BFC" w:rsidRPr="00600323">
        <w:rPr>
          <w:rFonts w:cs="Arial"/>
          <w:sz w:val="24"/>
          <w:szCs w:val="24"/>
        </w:rPr>
        <w:t xml:space="preserve">half of the PAP </w:t>
      </w:r>
      <w:r w:rsidR="000236CA" w:rsidRPr="00600323">
        <w:rPr>
          <w:rFonts w:cs="Arial"/>
          <w:sz w:val="24"/>
          <w:szCs w:val="24"/>
        </w:rPr>
        <w:t>households (66</w:t>
      </w:r>
      <w:r w:rsidR="001C5BFC" w:rsidRPr="00600323">
        <w:rPr>
          <w:rFonts w:cs="Arial"/>
          <w:sz w:val="24"/>
          <w:szCs w:val="24"/>
        </w:rPr>
        <w:t>.3%) had children below five years</w:t>
      </w:r>
      <w:r w:rsidR="00957A70" w:rsidRPr="00600323">
        <w:rPr>
          <w:rFonts w:cs="Arial"/>
          <w:sz w:val="24"/>
          <w:szCs w:val="24"/>
        </w:rPr>
        <w:t>,</w:t>
      </w:r>
      <w:r w:rsidR="001C5BFC" w:rsidRPr="00600323">
        <w:rPr>
          <w:rFonts w:cs="Arial"/>
          <w:sz w:val="24"/>
          <w:szCs w:val="24"/>
        </w:rPr>
        <w:t xml:space="preserve"> </w:t>
      </w:r>
      <w:r w:rsidR="000236CA" w:rsidRPr="00600323">
        <w:rPr>
          <w:rFonts w:cs="Arial"/>
          <w:sz w:val="24"/>
          <w:szCs w:val="24"/>
        </w:rPr>
        <w:t xml:space="preserve">while </w:t>
      </w:r>
      <w:r w:rsidR="00B03FF7" w:rsidRPr="00600323">
        <w:rPr>
          <w:rFonts w:cs="Arial"/>
          <w:sz w:val="24"/>
          <w:szCs w:val="24"/>
        </w:rPr>
        <w:t>26</w:t>
      </w:r>
      <w:r w:rsidR="000236CA" w:rsidRPr="00600323">
        <w:rPr>
          <w:rFonts w:cs="Arial"/>
          <w:sz w:val="24"/>
          <w:szCs w:val="24"/>
        </w:rPr>
        <w:t>.2</w:t>
      </w:r>
      <w:r w:rsidR="00480346">
        <w:rPr>
          <w:rFonts w:cs="Arial"/>
          <w:sz w:val="24"/>
          <w:szCs w:val="24"/>
        </w:rPr>
        <w:t xml:space="preserve"> per cent</w:t>
      </w:r>
      <w:r w:rsidR="000236CA" w:rsidRPr="00600323">
        <w:rPr>
          <w:rFonts w:cs="Arial"/>
          <w:sz w:val="24"/>
          <w:szCs w:val="24"/>
        </w:rPr>
        <w:t xml:space="preserve"> </w:t>
      </w:r>
      <w:r w:rsidR="001C5BFC" w:rsidRPr="00600323">
        <w:rPr>
          <w:rFonts w:cs="Arial"/>
          <w:sz w:val="24"/>
          <w:szCs w:val="24"/>
        </w:rPr>
        <w:t>had persons above 65 years old</w:t>
      </w:r>
      <w:r w:rsidR="00480346">
        <w:rPr>
          <w:rFonts w:cs="Arial"/>
          <w:sz w:val="24"/>
          <w:szCs w:val="24"/>
        </w:rPr>
        <w:t xml:space="preserve">, </w:t>
      </w:r>
      <w:r w:rsidR="001C5BFC" w:rsidRPr="00600323">
        <w:rPr>
          <w:rFonts w:cs="Arial"/>
          <w:sz w:val="24"/>
          <w:szCs w:val="24"/>
        </w:rPr>
        <w:t xml:space="preserve">indicating </w:t>
      </w:r>
      <w:r w:rsidR="00B45916" w:rsidRPr="00600323">
        <w:rPr>
          <w:rFonts w:cs="Arial"/>
          <w:sz w:val="24"/>
          <w:szCs w:val="24"/>
        </w:rPr>
        <w:t>high</w:t>
      </w:r>
      <w:r w:rsidR="000236CA" w:rsidRPr="00600323">
        <w:rPr>
          <w:rFonts w:cs="Arial"/>
          <w:sz w:val="24"/>
          <w:szCs w:val="24"/>
        </w:rPr>
        <w:t xml:space="preserve"> </w:t>
      </w:r>
      <w:r w:rsidR="001C5BFC" w:rsidRPr="00600323">
        <w:rPr>
          <w:rFonts w:cs="Arial"/>
          <w:sz w:val="24"/>
          <w:szCs w:val="24"/>
        </w:rPr>
        <w:t>dependence levels</w:t>
      </w:r>
      <w:r w:rsidR="00957A70" w:rsidRPr="00600323">
        <w:rPr>
          <w:rFonts w:cs="Arial"/>
          <w:sz w:val="24"/>
          <w:szCs w:val="24"/>
        </w:rPr>
        <w:t>.</w:t>
      </w:r>
      <w:r w:rsidR="00C96DB6" w:rsidRPr="00600323">
        <w:rPr>
          <w:rFonts w:cs="Arial"/>
          <w:sz w:val="24"/>
          <w:szCs w:val="24"/>
        </w:rPr>
        <w:t xml:space="preserve"> </w:t>
      </w:r>
      <w:r w:rsidR="00B45916" w:rsidRPr="00600323">
        <w:rPr>
          <w:rFonts w:cs="Arial"/>
          <w:sz w:val="24"/>
          <w:szCs w:val="24"/>
        </w:rPr>
        <w:t>Only 9.6</w:t>
      </w:r>
      <w:r w:rsidR="00480346">
        <w:rPr>
          <w:rFonts w:cs="Arial"/>
          <w:sz w:val="24"/>
          <w:szCs w:val="24"/>
        </w:rPr>
        <w:t xml:space="preserve"> per cent</w:t>
      </w:r>
      <w:r w:rsidR="00B45916" w:rsidRPr="00600323">
        <w:rPr>
          <w:rFonts w:cs="Arial"/>
          <w:sz w:val="24"/>
          <w:szCs w:val="24"/>
        </w:rPr>
        <w:t xml:space="preserve"> of the household members were described as economically active.</w:t>
      </w:r>
      <w:r w:rsidR="00F36E9E" w:rsidRPr="00600323">
        <w:rPr>
          <w:rFonts w:cs="Arial"/>
          <w:sz w:val="24"/>
          <w:szCs w:val="24"/>
        </w:rPr>
        <w:t xml:space="preserve"> </w:t>
      </w:r>
      <w:r w:rsidR="00480346">
        <w:rPr>
          <w:rFonts w:cs="Arial"/>
          <w:sz w:val="24"/>
          <w:szCs w:val="24"/>
        </w:rPr>
        <w:t>An</w:t>
      </w:r>
      <w:r w:rsidR="00480346" w:rsidRPr="00600323">
        <w:rPr>
          <w:rFonts w:cs="Arial"/>
          <w:sz w:val="24"/>
          <w:szCs w:val="24"/>
        </w:rPr>
        <w:t xml:space="preserve"> </w:t>
      </w:r>
      <w:r w:rsidR="00F36E9E" w:rsidRPr="00600323">
        <w:rPr>
          <w:rFonts w:cs="Arial"/>
          <w:sz w:val="24"/>
          <w:szCs w:val="24"/>
        </w:rPr>
        <w:t xml:space="preserve">analysis of the age of PAP household heads </w:t>
      </w:r>
      <w:r w:rsidRPr="00600323">
        <w:rPr>
          <w:rFonts w:cs="Arial"/>
          <w:sz w:val="24"/>
          <w:szCs w:val="24"/>
        </w:rPr>
        <w:t xml:space="preserve">indicated </w:t>
      </w:r>
      <w:r w:rsidR="00F36E9E" w:rsidRPr="00600323">
        <w:rPr>
          <w:rFonts w:cs="Arial"/>
          <w:sz w:val="24"/>
          <w:szCs w:val="24"/>
        </w:rPr>
        <w:t>that 19.2</w:t>
      </w:r>
      <w:r w:rsidR="00480346" w:rsidRPr="00480346">
        <w:rPr>
          <w:rFonts w:cs="Arial"/>
          <w:sz w:val="24"/>
          <w:szCs w:val="24"/>
        </w:rPr>
        <w:t xml:space="preserve"> </w:t>
      </w:r>
      <w:r w:rsidR="00480346">
        <w:rPr>
          <w:rFonts w:cs="Arial"/>
          <w:sz w:val="24"/>
          <w:szCs w:val="24"/>
        </w:rPr>
        <w:t>per cent</w:t>
      </w:r>
      <w:r w:rsidR="00F36E9E" w:rsidRPr="00600323">
        <w:rPr>
          <w:rFonts w:cs="Arial"/>
          <w:sz w:val="24"/>
          <w:szCs w:val="24"/>
        </w:rPr>
        <w:t xml:space="preserve"> were below 30 years, 25.3</w:t>
      </w:r>
      <w:r w:rsidR="00480346" w:rsidRPr="00480346">
        <w:rPr>
          <w:rFonts w:cs="Arial"/>
          <w:sz w:val="24"/>
          <w:szCs w:val="24"/>
        </w:rPr>
        <w:t xml:space="preserve"> </w:t>
      </w:r>
      <w:r w:rsidR="00480346">
        <w:rPr>
          <w:rFonts w:cs="Arial"/>
          <w:sz w:val="24"/>
          <w:szCs w:val="24"/>
        </w:rPr>
        <w:t>per cent</w:t>
      </w:r>
      <w:r w:rsidR="00F36E9E" w:rsidRPr="00600323">
        <w:rPr>
          <w:rFonts w:cs="Arial"/>
          <w:sz w:val="24"/>
          <w:szCs w:val="24"/>
        </w:rPr>
        <w:t xml:space="preserve"> were between 30</w:t>
      </w:r>
      <w:r w:rsidR="00480346">
        <w:rPr>
          <w:rFonts w:cs="Arial"/>
          <w:sz w:val="24"/>
          <w:szCs w:val="24"/>
        </w:rPr>
        <w:t xml:space="preserve"> and </w:t>
      </w:r>
      <w:r w:rsidR="00F36E9E" w:rsidRPr="00600323">
        <w:rPr>
          <w:rFonts w:cs="Arial"/>
          <w:sz w:val="24"/>
          <w:szCs w:val="24"/>
        </w:rPr>
        <w:t>40 years, 25.5</w:t>
      </w:r>
      <w:r w:rsidR="00480346" w:rsidRPr="00480346">
        <w:rPr>
          <w:rFonts w:cs="Arial"/>
          <w:sz w:val="24"/>
          <w:szCs w:val="24"/>
        </w:rPr>
        <w:t xml:space="preserve"> </w:t>
      </w:r>
      <w:r w:rsidR="00480346">
        <w:rPr>
          <w:rFonts w:cs="Arial"/>
          <w:sz w:val="24"/>
          <w:szCs w:val="24"/>
        </w:rPr>
        <w:t>per cent</w:t>
      </w:r>
      <w:r w:rsidR="00480346" w:rsidRPr="00600323">
        <w:rPr>
          <w:rFonts w:cs="Arial"/>
          <w:sz w:val="24"/>
          <w:szCs w:val="24"/>
        </w:rPr>
        <w:t xml:space="preserve"> </w:t>
      </w:r>
      <w:r w:rsidR="00F36E9E" w:rsidRPr="00600323">
        <w:rPr>
          <w:rFonts w:cs="Arial"/>
          <w:sz w:val="24"/>
          <w:szCs w:val="24"/>
        </w:rPr>
        <w:t>were between 40</w:t>
      </w:r>
      <w:r w:rsidR="00480346">
        <w:rPr>
          <w:rFonts w:cs="Arial"/>
          <w:sz w:val="24"/>
          <w:szCs w:val="24"/>
        </w:rPr>
        <w:t xml:space="preserve"> and </w:t>
      </w:r>
      <w:r w:rsidR="00F36E9E" w:rsidRPr="00600323">
        <w:rPr>
          <w:rFonts w:cs="Arial"/>
          <w:sz w:val="24"/>
          <w:szCs w:val="24"/>
        </w:rPr>
        <w:t>50 years, while 30</w:t>
      </w:r>
      <w:r w:rsidR="00480346" w:rsidRPr="00480346">
        <w:rPr>
          <w:rFonts w:cs="Arial"/>
          <w:sz w:val="24"/>
          <w:szCs w:val="24"/>
        </w:rPr>
        <w:t xml:space="preserve"> </w:t>
      </w:r>
      <w:r w:rsidR="00480346">
        <w:rPr>
          <w:rFonts w:cs="Arial"/>
          <w:sz w:val="24"/>
          <w:szCs w:val="24"/>
        </w:rPr>
        <w:t>per cent</w:t>
      </w:r>
      <w:r w:rsidR="00F36E9E" w:rsidRPr="00600323">
        <w:rPr>
          <w:rFonts w:cs="Arial"/>
          <w:sz w:val="24"/>
          <w:szCs w:val="24"/>
        </w:rPr>
        <w:t xml:space="preserve"> were above 50 years. </w:t>
      </w:r>
      <w:r w:rsidRPr="00600323">
        <w:rPr>
          <w:rFonts w:cs="Arial"/>
          <w:sz w:val="24"/>
          <w:szCs w:val="24"/>
        </w:rPr>
        <w:t>The a</w:t>
      </w:r>
      <w:r w:rsidR="00F36E9E" w:rsidRPr="00600323">
        <w:rPr>
          <w:rFonts w:cs="Arial"/>
          <w:sz w:val="24"/>
          <w:szCs w:val="24"/>
        </w:rPr>
        <w:t xml:space="preserve">verage age of </w:t>
      </w:r>
      <w:r w:rsidR="00480346">
        <w:rPr>
          <w:rFonts w:cs="Arial"/>
          <w:sz w:val="24"/>
          <w:szCs w:val="24"/>
        </w:rPr>
        <w:t xml:space="preserve">a </w:t>
      </w:r>
      <w:r w:rsidR="00F36E9E" w:rsidRPr="00600323">
        <w:rPr>
          <w:rFonts w:cs="Arial"/>
          <w:sz w:val="24"/>
          <w:szCs w:val="24"/>
        </w:rPr>
        <w:t>PAP household head and spouse was 44.5 and 35.3 years respectively.</w:t>
      </w:r>
    </w:p>
    <w:p w:rsidR="00673B1E" w:rsidRDefault="00426BC8" w:rsidP="004D401F">
      <w:pPr>
        <w:pStyle w:val="Heading3"/>
        <w:numPr>
          <w:ilvl w:val="3"/>
          <w:numId w:val="63"/>
        </w:numPr>
        <w:tabs>
          <w:tab w:val="clear" w:pos="792"/>
          <w:tab w:val="left" w:pos="993"/>
        </w:tabs>
        <w:ind w:left="851" w:hanging="851"/>
        <w:rPr>
          <w:rFonts w:cs="Arial"/>
          <w:b w:val="0"/>
          <w:smallCaps/>
          <w:sz w:val="24"/>
          <w:szCs w:val="24"/>
        </w:rPr>
      </w:pPr>
      <w:bookmarkStart w:id="53" w:name="_Toc359748276"/>
      <w:bookmarkStart w:id="54" w:name="_Toc363808842"/>
      <w:bookmarkEnd w:id="53"/>
      <w:r w:rsidRPr="00600323">
        <w:rPr>
          <w:rFonts w:cs="Arial"/>
          <w:b w:val="0"/>
          <w:smallCaps/>
          <w:sz w:val="24"/>
          <w:szCs w:val="24"/>
        </w:rPr>
        <w:t xml:space="preserve">Gender, Ethnicity and Marital Status </w:t>
      </w:r>
      <w:r w:rsidR="00D158F5" w:rsidRPr="00600323">
        <w:rPr>
          <w:rFonts w:cs="Arial"/>
          <w:b w:val="0"/>
          <w:smallCaps/>
          <w:sz w:val="24"/>
          <w:szCs w:val="24"/>
        </w:rPr>
        <w:t>of PAP</w:t>
      </w:r>
      <w:r w:rsidR="00FA6C5A" w:rsidRPr="00600323">
        <w:rPr>
          <w:rFonts w:cs="Arial"/>
          <w:b w:val="0"/>
          <w:smallCaps/>
          <w:sz w:val="24"/>
          <w:szCs w:val="24"/>
        </w:rPr>
        <w:t>s</w:t>
      </w:r>
      <w:bookmarkEnd w:id="54"/>
    </w:p>
    <w:p w:rsidR="004D2884" w:rsidRPr="00600323" w:rsidRDefault="002A41C7" w:rsidP="004D2884">
      <w:pPr>
        <w:pStyle w:val="BodyTextIndent"/>
        <w:tabs>
          <w:tab w:val="clear" w:pos="792"/>
        </w:tabs>
        <w:spacing w:line="240" w:lineRule="auto"/>
        <w:ind w:left="720"/>
        <w:rPr>
          <w:rFonts w:cs="Arial"/>
          <w:sz w:val="24"/>
          <w:szCs w:val="24"/>
        </w:rPr>
      </w:pPr>
      <w:r>
        <w:rPr>
          <w:rFonts w:cs="Arial"/>
          <w:sz w:val="24"/>
          <w:szCs w:val="24"/>
        </w:rPr>
        <w:t>Only a f</w:t>
      </w:r>
      <w:r w:rsidRPr="00600323">
        <w:rPr>
          <w:rFonts w:cs="Arial"/>
          <w:sz w:val="24"/>
          <w:szCs w:val="24"/>
        </w:rPr>
        <w:t xml:space="preserve">ew </w:t>
      </w:r>
      <w:r w:rsidR="004D2884" w:rsidRPr="00600323">
        <w:rPr>
          <w:rFonts w:cs="Arial"/>
          <w:sz w:val="24"/>
          <w:szCs w:val="24"/>
        </w:rPr>
        <w:t xml:space="preserve">of </w:t>
      </w:r>
      <w:r>
        <w:rPr>
          <w:rFonts w:cs="Arial"/>
          <w:sz w:val="24"/>
          <w:szCs w:val="24"/>
        </w:rPr>
        <w:t xml:space="preserve">the </w:t>
      </w:r>
      <w:r w:rsidR="004D2884" w:rsidRPr="00600323">
        <w:rPr>
          <w:rFonts w:cs="Arial"/>
          <w:sz w:val="24"/>
          <w:szCs w:val="24"/>
        </w:rPr>
        <w:t xml:space="preserve">PAP household heads </w:t>
      </w:r>
      <w:r w:rsidR="00DD1035" w:rsidRPr="00600323">
        <w:rPr>
          <w:rFonts w:cs="Arial"/>
          <w:sz w:val="24"/>
          <w:szCs w:val="24"/>
        </w:rPr>
        <w:t xml:space="preserve">were </w:t>
      </w:r>
      <w:r w:rsidR="00572BEC" w:rsidRPr="00600323">
        <w:rPr>
          <w:rFonts w:cs="Arial"/>
          <w:sz w:val="24"/>
          <w:szCs w:val="24"/>
        </w:rPr>
        <w:t>female (</w:t>
      </w:r>
      <w:r w:rsidR="00D158F5" w:rsidRPr="00600323">
        <w:rPr>
          <w:rFonts w:cs="Arial"/>
          <w:sz w:val="24"/>
          <w:szCs w:val="24"/>
        </w:rPr>
        <w:t>15.</w:t>
      </w:r>
      <w:r w:rsidR="007C1091" w:rsidRPr="00600323">
        <w:rPr>
          <w:rFonts w:cs="Arial"/>
          <w:sz w:val="24"/>
          <w:szCs w:val="24"/>
        </w:rPr>
        <w:t>2</w:t>
      </w:r>
      <w:r w:rsidR="00D158F5" w:rsidRPr="00600323">
        <w:rPr>
          <w:rFonts w:cs="Arial"/>
          <w:sz w:val="24"/>
          <w:szCs w:val="24"/>
        </w:rPr>
        <w:t>%</w:t>
      </w:r>
      <w:r w:rsidR="004D2884" w:rsidRPr="00600323">
        <w:rPr>
          <w:rFonts w:cs="Arial"/>
          <w:sz w:val="24"/>
          <w:szCs w:val="24"/>
        </w:rPr>
        <w:t>)</w:t>
      </w:r>
      <w:r w:rsidR="00D158F5" w:rsidRPr="00600323">
        <w:rPr>
          <w:rFonts w:cs="Arial"/>
          <w:sz w:val="24"/>
          <w:szCs w:val="24"/>
        </w:rPr>
        <w:t xml:space="preserve"> </w:t>
      </w:r>
      <w:r w:rsidR="002C6562" w:rsidRPr="00600323">
        <w:rPr>
          <w:rFonts w:cs="Arial"/>
          <w:sz w:val="24"/>
          <w:szCs w:val="24"/>
        </w:rPr>
        <w:t xml:space="preserve">and </w:t>
      </w:r>
      <w:r w:rsidR="00D158F5" w:rsidRPr="00600323">
        <w:rPr>
          <w:rFonts w:cs="Arial"/>
          <w:sz w:val="24"/>
          <w:szCs w:val="24"/>
        </w:rPr>
        <w:t xml:space="preserve">the rest </w:t>
      </w:r>
      <w:r w:rsidR="002C6562" w:rsidRPr="00600323">
        <w:rPr>
          <w:rFonts w:cs="Arial"/>
          <w:sz w:val="24"/>
          <w:szCs w:val="24"/>
        </w:rPr>
        <w:t xml:space="preserve">were </w:t>
      </w:r>
      <w:r w:rsidR="00D158F5" w:rsidRPr="00600323">
        <w:rPr>
          <w:rFonts w:cs="Arial"/>
          <w:sz w:val="24"/>
          <w:szCs w:val="24"/>
        </w:rPr>
        <w:t>males (84.</w:t>
      </w:r>
      <w:r w:rsidR="007C1091" w:rsidRPr="00600323">
        <w:rPr>
          <w:rFonts w:cs="Arial"/>
          <w:sz w:val="24"/>
          <w:szCs w:val="24"/>
        </w:rPr>
        <w:t>8</w:t>
      </w:r>
      <w:r w:rsidR="00D158F5" w:rsidRPr="00600323">
        <w:rPr>
          <w:rFonts w:cs="Arial"/>
          <w:sz w:val="24"/>
          <w:szCs w:val="24"/>
        </w:rPr>
        <w:t xml:space="preserve">%). </w:t>
      </w:r>
      <w:r w:rsidR="000B4C45" w:rsidRPr="00600323">
        <w:rPr>
          <w:rFonts w:cs="Arial"/>
          <w:sz w:val="24"/>
          <w:szCs w:val="24"/>
        </w:rPr>
        <w:t>This is typical of several developing countries and is in consonance with data</w:t>
      </w:r>
      <w:r w:rsidR="00EB45F6" w:rsidRPr="00600323">
        <w:rPr>
          <w:rFonts w:cs="Arial"/>
          <w:sz w:val="24"/>
          <w:szCs w:val="24"/>
        </w:rPr>
        <w:t xml:space="preserve"> from the </w:t>
      </w:r>
      <w:r>
        <w:rPr>
          <w:rStyle w:val="style1"/>
          <w:rFonts w:cs="Arial"/>
          <w:sz w:val="24"/>
          <w:szCs w:val="24"/>
        </w:rPr>
        <w:t>f</w:t>
      </w:r>
      <w:r w:rsidRPr="00600323">
        <w:rPr>
          <w:rStyle w:val="style1"/>
          <w:rFonts w:cs="Arial"/>
          <w:sz w:val="24"/>
          <w:szCs w:val="24"/>
        </w:rPr>
        <w:t xml:space="preserve">indings </w:t>
      </w:r>
      <w:r>
        <w:rPr>
          <w:rStyle w:val="style1"/>
          <w:rFonts w:cs="Arial"/>
          <w:sz w:val="24"/>
          <w:szCs w:val="24"/>
        </w:rPr>
        <w:t xml:space="preserve">of the </w:t>
      </w:r>
      <w:r w:rsidR="00EB45F6" w:rsidRPr="00600323">
        <w:rPr>
          <w:rStyle w:val="style1"/>
          <w:rFonts w:cs="Arial"/>
          <w:sz w:val="24"/>
          <w:szCs w:val="24"/>
        </w:rPr>
        <w:t>Uganda National Household Survey</w:t>
      </w:r>
      <w:r>
        <w:rPr>
          <w:rStyle w:val="style1"/>
          <w:rFonts w:cs="Arial"/>
          <w:sz w:val="24"/>
          <w:szCs w:val="24"/>
        </w:rPr>
        <w:t xml:space="preserve">, </w:t>
      </w:r>
      <w:r w:rsidR="00EB45F6" w:rsidRPr="00600323">
        <w:rPr>
          <w:rStyle w:val="style1"/>
          <w:rFonts w:cs="Arial"/>
          <w:sz w:val="24"/>
          <w:szCs w:val="24"/>
        </w:rPr>
        <w:t>2009/2010</w:t>
      </w:r>
      <w:r>
        <w:rPr>
          <w:rStyle w:val="style1"/>
          <w:rFonts w:cs="Arial"/>
          <w:sz w:val="24"/>
          <w:szCs w:val="24"/>
        </w:rPr>
        <w:t xml:space="preserve">, </w:t>
      </w:r>
      <w:r w:rsidR="00EB45F6" w:rsidRPr="00600323">
        <w:rPr>
          <w:rStyle w:val="style1"/>
          <w:rFonts w:cs="Arial"/>
          <w:sz w:val="24"/>
          <w:szCs w:val="24"/>
        </w:rPr>
        <w:t>which indicate</w:t>
      </w:r>
      <w:r w:rsidR="00865255" w:rsidRPr="00600323">
        <w:rPr>
          <w:rStyle w:val="style1"/>
          <w:rFonts w:cs="Arial"/>
          <w:sz w:val="24"/>
          <w:szCs w:val="24"/>
        </w:rPr>
        <w:t>s</w:t>
      </w:r>
      <w:r w:rsidR="00EB45F6" w:rsidRPr="00600323">
        <w:rPr>
          <w:rStyle w:val="style1"/>
          <w:rFonts w:cs="Arial"/>
          <w:sz w:val="24"/>
          <w:szCs w:val="24"/>
        </w:rPr>
        <w:t xml:space="preserve"> that female</w:t>
      </w:r>
      <w:r w:rsidR="003C3433">
        <w:rPr>
          <w:rStyle w:val="style1"/>
          <w:rFonts w:cs="Arial"/>
          <w:sz w:val="24"/>
          <w:szCs w:val="24"/>
        </w:rPr>
        <w:t>-</w:t>
      </w:r>
      <w:r w:rsidR="00EB45F6" w:rsidRPr="00600323">
        <w:rPr>
          <w:rStyle w:val="style1"/>
          <w:rFonts w:cs="Arial"/>
          <w:sz w:val="24"/>
          <w:szCs w:val="24"/>
        </w:rPr>
        <w:t>headed households are abo</w:t>
      </w:r>
      <w:r w:rsidR="00EE47A4" w:rsidRPr="00600323">
        <w:rPr>
          <w:rStyle w:val="style1"/>
          <w:rFonts w:cs="Arial"/>
          <w:sz w:val="24"/>
          <w:szCs w:val="24"/>
        </w:rPr>
        <w:t>ut</w:t>
      </w:r>
      <w:r w:rsidR="00EB45F6" w:rsidRPr="00600323">
        <w:rPr>
          <w:rStyle w:val="style1"/>
          <w:rFonts w:cs="Arial"/>
          <w:sz w:val="24"/>
          <w:szCs w:val="24"/>
        </w:rPr>
        <w:t xml:space="preserve"> 20</w:t>
      </w:r>
      <w:r w:rsidR="00EE47A4" w:rsidRPr="00600323">
        <w:rPr>
          <w:rStyle w:val="style1"/>
          <w:rFonts w:cs="Arial"/>
          <w:sz w:val="24"/>
          <w:szCs w:val="24"/>
        </w:rPr>
        <w:t>-30</w:t>
      </w:r>
      <w:r w:rsidR="003C3433">
        <w:rPr>
          <w:rStyle w:val="style1"/>
          <w:rFonts w:cs="Arial"/>
          <w:sz w:val="24"/>
          <w:szCs w:val="24"/>
        </w:rPr>
        <w:t xml:space="preserve"> per cent</w:t>
      </w:r>
      <w:r w:rsidR="00EB45F6" w:rsidRPr="00600323">
        <w:rPr>
          <w:rStyle w:val="style1"/>
          <w:rFonts w:cs="Arial"/>
          <w:sz w:val="24"/>
          <w:szCs w:val="24"/>
        </w:rPr>
        <w:t xml:space="preserve"> in the country (UBOS</w:t>
      </w:r>
      <w:r w:rsidR="003C3433">
        <w:rPr>
          <w:rStyle w:val="style1"/>
          <w:rFonts w:cs="Arial"/>
          <w:sz w:val="24"/>
          <w:szCs w:val="24"/>
        </w:rPr>
        <w:t xml:space="preserve">, </w:t>
      </w:r>
      <w:r w:rsidR="00EB45F6" w:rsidRPr="00600323">
        <w:rPr>
          <w:rStyle w:val="style1"/>
          <w:rFonts w:cs="Arial"/>
          <w:sz w:val="24"/>
          <w:szCs w:val="24"/>
        </w:rPr>
        <w:t>2010)</w:t>
      </w:r>
      <w:r w:rsidR="000B4C45" w:rsidRPr="00600323">
        <w:rPr>
          <w:rFonts w:cs="Arial"/>
          <w:sz w:val="24"/>
          <w:szCs w:val="24"/>
        </w:rPr>
        <w:t xml:space="preserve">. </w:t>
      </w:r>
      <w:r w:rsidR="00D158F5" w:rsidRPr="00600323">
        <w:rPr>
          <w:rFonts w:cs="Arial"/>
          <w:sz w:val="24"/>
          <w:szCs w:val="24"/>
        </w:rPr>
        <w:t>More of the female</w:t>
      </w:r>
      <w:r w:rsidR="003C3433">
        <w:rPr>
          <w:rFonts w:cs="Arial"/>
          <w:sz w:val="24"/>
          <w:szCs w:val="24"/>
        </w:rPr>
        <w:t>-</w:t>
      </w:r>
      <w:r w:rsidR="00D158F5" w:rsidRPr="00600323">
        <w:rPr>
          <w:rFonts w:cs="Arial"/>
          <w:sz w:val="24"/>
          <w:szCs w:val="24"/>
        </w:rPr>
        <w:t xml:space="preserve">headed PAHs were observed within AMC as compared to the rural areas outside </w:t>
      </w:r>
      <w:r w:rsidR="004D2884" w:rsidRPr="00600323">
        <w:rPr>
          <w:rFonts w:cs="Arial"/>
          <w:sz w:val="24"/>
          <w:szCs w:val="24"/>
        </w:rPr>
        <w:t>Arua</w:t>
      </w:r>
      <w:r w:rsidR="00D158F5" w:rsidRPr="00600323">
        <w:rPr>
          <w:rFonts w:cs="Arial"/>
          <w:sz w:val="24"/>
          <w:szCs w:val="24"/>
        </w:rPr>
        <w:t xml:space="preserve"> municipality.</w:t>
      </w:r>
      <w:r w:rsidR="007C1091" w:rsidRPr="00600323">
        <w:rPr>
          <w:rFonts w:cs="Arial"/>
          <w:sz w:val="24"/>
          <w:szCs w:val="24"/>
        </w:rPr>
        <w:t xml:space="preserve"> </w:t>
      </w:r>
      <w:r w:rsidR="00F44253" w:rsidRPr="00600323">
        <w:rPr>
          <w:rFonts w:cs="Arial"/>
          <w:sz w:val="24"/>
          <w:szCs w:val="24"/>
        </w:rPr>
        <w:t xml:space="preserve">The sex </w:t>
      </w:r>
      <w:r w:rsidR="005B4376" w:rsidRPr="00600323">
        <w:rPr>
          <w:rFonts w:cs="Arial"/>
          <w:sz w:val="24"/>
          <w:szCs w:val="24"/>
        </w:rPr>
        <w:t>composition</w:t>
      </w:r>
      <w:r w:rsidR="00426BC8" w:rsidRPr="00600323">
        <w:rPr>
          <w:rFonts w:cs="Arial"/>
          <w:sz w:val="24"/>
          <w:szCs w:val="24"/>
        </w:rPr>
        <w:t xml:space="preserve"> of </w:t>
      </w:r>
      <w:r w:rsidR="007C1091" w:rsidRPr="00600323">
        <w:rPr>
          <w:rFonts w:cs="Arial"/>
          <w:sz w:val="24"/>
          <w:szCs w:val="24"/>
        </w:rPr>
        <w:t xml:space="preserve">spouses of </w:t>
      </w:r>
      <w:r w:rsidR="00426BC8" w:rsidRPr="00600323">
        <w:rPr>
          <w:rFonts w:cs="Arial"/>
          <w:sz w:val="24"/>
          <w:szCs w:val="24"/>
        </w:rPr>
        <w:t xml:space="preserve">PAP household </w:t>
      </w:r>
      <w:r w:rsidR="007C1091" w:rsidRPr="00600323">
        <w:rPr>
          <w:rFonts w:cs="Arial"/>
          <w:sz w:val="24"/>
          <w:szCs w:val="24"/>
        </w:rPr>
        <w:t xml:space="preserve">heads </w:t>
      </w:r>
      <w:r w:rsidR="00426BC8" w:rsidRPr="00600323">
        <w:rPr>
          <w:rFonts w:cs="Arial"/>
          <w:sz w:val="24"/>
          <w:szCs w:val="24"/>
        </w:rPr>
        <w:t>indicates</w:t>
      </w:r>
      <w:r w:rsidR="00F44253" w:rsidRPr="00600323">
        <w:rPr>
          <w:rFonts w:cs="Arial"/>
          <w:sz w:val="24"/>
          <w:szCs w:val="24"/>
        </w:rPr>
        <w:t xml:space="preserve"> that</w:t>
      </w:r>
      <w:r w:rsidR="00426BC8" w:rsidRPr="00600323">
        <w:rPr>
          <w:rFonts w:cs="Arial"/>
          <w:sz w:val="24"/>
          <w:szCs w:val="24"/>
        </w:rPr>
        <w:t xml:space="preserve"> </w:t>
      </w:r>
      <w:r w:rsidR="007C1091" w:rsidRPr="00600323">
        <w:rPr>
          <w:rFonts w:cs="Arial"/>
          <w:sz w:val="24"/>
          <w:szCs w:val="24"/>
        </w:rPr>
        <w:t>17.5</w:t>
      </w:r>
      <w:r w:rsidR="004B74EA">
        <w:rPr>
          <w:rFonts w:cs="Arial"/>
          <w:sz w:val="24"/>
          <w:szCs w:val="24"/>
        </w:rPr>
        <w:t xml:space="preserve"> per cent</w:t>
      </w:r>
      <w:r w:rsidR="004B74EA" w:rsidRPr="00600323">
        <w:rPr>
          <w:rFonts w:cs="Arial"/>
          <w:sz w:val="24"/>
          <w:szCs w:val="24"/>
        </w:rPr>
        <w:t xml:space="preserve"> </w:t>
      </w:r>
      <w:r w:rsidR="007C1091" w:rsidRPr="00600323">
        <w:rPr>
          <w:rFonts w:cs="Arial"/>
          <w:sz w:val="24"/>
          <w:szCs w:val="24"/>
        </w:rPr>
        <w:t xml:space="preserve">were </w:t>
      </w:r>
      <w:r w:rsidR="00426BC8" w:rsidRPr="00600323">
        <w:rPr>
          <w:rFonts w:cs="Arial"/>
          <w:sz w:val="24"/>
          <w:szCs w:val="24"/>
        </w:rPr>
        <w:t>male</w:t>
      </w:r>
      <w:r w:rsidR="004B74EA">
        <w:rPr>
          <w:rFonts w:cs="Arial"/>
          <w:sz w:val="24"/>
          <w:szCs w:val="24"/>
        </w:rPr>
        <w:t xml:space="preserve"> </w:t>
      </w:r>
      <w:r w:rsidR="00426BC8" w:rsidRPr="00600323">
        <w:rPr>
          <w:rFonts w:cs="Arial"/>
          <w:sz w:val="24"/>
          <w:szCs w:val="24"/>
        </w:rPr>
        <w:t xml:space="preserve">while </w:t>
      </w:r>
      <w:r w:rsidR="007C1091" w:rsidRPr="00600323">
        <w:rPr>
          <w:rFonts w:cs="Arial"/>
          <w:sz w:val="24"/>
          <w:szCs w:val="24"/>
        </w:rPr>
        <w:t>82.5</w:t>
      </w:r>
      <w:r w:rsidR="004B74EA" w:rsidRPr="004B74EA">
        <w:rPr>
          <w:rFonts w:cs="Arial"/>
          <w:sz w:val="24"/>
          <w:szCs w:val="24"/>
        </w:rPr>
        <w:t xml:space="preserve"> </w:t>
      </w:r>
      <w:r w:rsidR="004B74EA">
        <w:rPr>
          <w:rFonts w:cs="Arial"/>
          <w:sz w:val="24"/>
          <w:szCs w:val="24"/>
        </w:rPr>
        <w:t>per cent</w:t>
      </w:r>
      <w:r w:rsidR="00426BC8" w:rsidRPr="00600323">
        <w:rPr>
          <w:rFonts w:cs="Arial"/>
          <w:sz w:val="24"/>
          <w:szCs w:val="24"/>
        </w:rPr>
        <w:t xml:space="preserve"> </w:t>
      </w:r>
      <w:r w:rsidR="007C1091" w:rsidRPr="00600323">
        <w:rPr>
          <w:rFonts w:cs="Arial"/>
          <w:sz w:val="24"/>
          <w:szCs w:val="24"/>
        </w:rPr>
        <w:t>we</w:t>
      </w:r>
      <w:r w:rsidR="00426BC8" w:rsidRPr="00600323">
        <w:rPr>
          <w:rFonts w:cs="Arial"/>
          <w:sz w:val="24"/>
          <w:szCs w:val="24"/>
        </w:rPr>
        <w:t>re female.</w:t>
      </w:r>
    </w:p>
    <w:p w:rsidR="00F86AFA" w:rsidRPr="00600323" w:rsidRDefault="00D158F5" w:rsidP="00D158F5">
      <w:pPr>
        <w:pStyle w:val="BodyTextIndent"/>
        <w:spacing w:line="240" w:lineRule="auto"/>
        <w:rPr>
          <w:rFonts w:cs="Arial"/>
          <w:sz w:val="24"/>
          <w:szCs w:val="24"/>
        </w:rPr>
      </w:pPr>
      <w:r w:rsidRPr="00600323">
        <w:rPr>
          <w:rFonts w:cs="Arial"/>
          <w:sz w:val="24"/>
          <w:szCs w:val="24"/>
        </w:rPr>
        <w:lastRenderedPageBreak/>
        <w:t>Further</w:t>
      </w:r>
      <w:r w:rsidR="005D3B5C">
        <w:rPr>
          <w:rFonts w:cs="Arial"/>
          <w:sz w:val="24"/>
          <w:szCs w:val="24"/>
        </w:rPr>
        <w:t>more</w:t>
      </w:r>
      <w:r w:rsidRPr="00600323">
        <w:rPr>
          <w:rFonts w:cs="Arial"/>
          <w:sz w:val="24"/>
          <w:szCs w:val="24"/>
        </w:rPr>
        <w:t xml:space="preserve">, </w:t>
      </w:r>
      <w:r w:rsidR="007C1091" w:rsidRPr="00600323">
        <w:rPr>
          <w:rFonts w:cs="Arial"/>
          <w:sz w:val="24"/>
          <w:szCs w:val="24"/>
        </w:rPr>
        <w:t>75</w:t>
      </w:r>
      <w:r w:rsidR="005D3B5C" w:rsidRPr="005D3B5C">
        <w:rPr>
          <w:rFonts w:cs="Arial"/>
          <w:sz w:val="24"/>
          <w:szCs w:val="24"/>
        </w:rPr>
        <w:t xml:space="preserve"> </w:t>
      </w:r>
      <w:r w:rsidR="005D3B5C">
        <w:rPr>
          <w:rFonts w:cs="Arial"/>
          <w:sz w:val="24"/>
          <w:szCs w:val="24"/>
        </w:rPr>
        <w:t>per cent</w:t>
      </w:r>
      <w:r w:rsidRPr="00600323">
        <w:rPr>
          <w:rFonts w:cs="Arial"/>
          <w:sz w:val="24"/>
          <w:szCs w:val="24"/>
        </w:rPr>
        <w:t xml:space="preserve"> of the PAP household heads were married or cohabiting, 12.</w:t>
      </w:r>
      <w:r w:rsidR="009446EF" w:rsidRPr="00600323">
        <w:rPr>
          <w:rFonts w:cs="Arial"/>
          <w:sz w:val="24"/>
          <w:szCs w:val="24"/>
        </w:rPr>
        <w:t>1</w:t>
      </w:r>
      <w:r w:rsidR="005D3B5C" w:rsidRPr="005D3B5C">
        <w:rPr>
          <w:rFonts w:cs="Arial"/>
          <w:sz w:val="24"/>
          <w:szCs w:val="24"/>
        </w:rPr>
        <w:t xml:space="preserve"> </w:t>
      </w:r>
      <w:r w:rsidR="005D3B5C">
        <w:rPr>
          <w:rFonts w:cs="Arial"/>
          <w:sz w:val="24"/>
          <w:szCs w:val="24"/>
        </w:rPr>
        <w:t>per cent</w:t>
      </w:r>
      <w:r w:rsidRPr="00600323">
        <w:rPr>
          <w:rFonts w:cs="Arial"/>
          <w:sz w:val="24"/>
          <w:szCs w:val="24"/>
        </w:rPr>
        <w:t xml:space="preserve"> were single and </w:t>
      </w:r>
      <w:r w:rsidR="009446EF" w:rsidRPr="00600323">
        <w:rPr>
          <w:rFonts w:cs="Arial"/>
          <w:sz w:val="24"/>
          <w:szCs w:val="24"/>
        </w:rPr>
        <w:t>12.9</w:t>
      </w:r>
      <w:r w:rsidR="005D3B5C" w:rsidRPr="005D3B5C">
        <w:rPr>
          <w:rFonts w:cs="Arial"/>
          <w:sz w:val="24"/>
          <w:szCs w:val="24"/>
        </w:rPr>
        <w:t xml:space="preserve"> </w:t>
      </w:r>
      <w:r w:rsidR="005D3B5C">
        <w:rPr>
          <w:rFonts w:cs="Arial"/>
          <w:sz w:val="24"/>
          <w:szCs w:val="24"/>
        </w:rPr>
        <w:t>per cent</w:t>
      </w:r>
      <w:r w:rsidR="005D3B5C" w:rsidRPr="00600323">
        <w:rPr>
          <w:rFonts w:cs="Arial"/>
          <w:sz w:val="24"/>
          <w:szCs w:val="24"/>
        </w:rPr>
        <w:t xml:space="preserve"> </w:t>
      </w:r>
      <w:r w:rsidRPr="00600323">
        <w:rPr>
          <w:rFonts w:cs="Arial"/>
          <w:sz w:val="24"/>
          <w:szCs w:val="24"/>
        </w:rPr>
        <w:t xml:space="preserve">were widowed, divorced or </w:t>
      </w:r>
      <w:r w:rsidR="002A02C9" w:rsidRPr="00600323">
        <w:rPr>
          <w:rFonts w:cs="Arial"/>
          <w:sz w:val="24"/>
          <w:szCs w:val="24"/>
        </w:rPr>
        <w:t>separated.</w:t>
      </w:r>
      <w:r w:rsidR="009929C5" w:rsidRPr="00600323">
        <w:rPr>
          <w:rFonts w:cs="Arial"/>
          <w:sz w:val="24"/>
          <w:szCs w:val="24"/>
        </w:rPr>
        <w:t xml:space="preserve"> </w:t>
      </w:r>
      <w:r w:rsidR="00B45916" w:rsidRPr="00600323">
        <w:rPr>
          <w:rFonts w:cs="Arial"/>
          <w:sz w:val="24"/>
          <w:szCs w:val="24"/>
        </w:rPr>
        <w:t xml:space="preserve">Most of the other PAP household members were single. This is reflected in </w:t>
      </w:r>
      <w:r w:rsidR="002C6562" w:rsidRPr="00600323">
        <w:rPr>
          <w:rFonts w:cs="Arial"/>
          <w:b/>
          <w:sz w:val="24"/>
          <w:szCs w:val="24"/>
        </w:rPr>
        <w:t xml:space="preserve">Table </w:t>
      </w:r>
      <w:r w:rsidR="00B45916" w:rsidRPr="00600323">
        <w:rPr>
          <w:rFonts w:cs="Arial"/>
          <w:b/>
          <w:sz w:val="24"/>
          <w:szCs w:val="24"/>
        </w:rPr>
        <w:t>3-7</w:t>
      </w:r>
      <w:r w:rsidR="00B45916" w:rsidRPr="00600323">
        <w:rPr>
          <w:rFonts w:cs="Arial"/>
          <w:sz w:val="24"/>
          <w:szCs w:val="24"/>
        </w:rPr>
        <w:t xml:space="preserve">. </w:t>
      </w:r>
      <w:r w:rsidR="00865255" w:rsidRPr="00600323">
        <w:rPr>
          <w:rFonts w:cs="Arial"/>
          <w:sz w:val="24"/>
          <w:szCs w:val="24"/>
        </w:rPr>
        <w:t xml:space="preserve">The ethnic composition of the PAPs indicates that most are </w:t>
      </w:r>
      <w:proofErr w:type="spellStart"/>
      <w:r w:rsidR="00865255" w:rsidRPr="00600323">
        <w:rPr>
          <w:rFonts w:cs="Arial"/>
          <w:sz w:val="24"/>
          <w:szCs w:val="24"/>
        </w:rPr>
        <w:t>Lugbara</w:t>
      </w:r>
      <w:proofErr w:type="spellEnd"/>
      <w:r w:rsidR="009929C5" w:rsidRPr="00600323">
        <w:rPr>
          <w:rFonts w:cs="Arial"/>
          <w:sz w:val="24"/>
          <w:szCs w:val="24"/>
        </w:rPr>
        <w:t xml:space="preserve"> </w:t>
      </w:r>
      <w:r w:rsidR="00865255" w:rsidRPr="00600323">
        <w:rPr>
          <w:rFonts w:cs="Arial"/>
          <w:sz w:val="24"/>
          <w:szCs w:val="24"/>
        </w:rPr>
        <w:t>(</w:t>
      </w:r>
      <w:r w:rsidR="00B45916" w:rsidRPr="00600323">
        <w:rPr>
          <w:rFonts w:cs="Arial"/>
          <w:sz w:val="24"/>
          <w:szCs w:val="24"/>
        </w:rPr>
        <w:t>78</w:t>
      </w:r>
      <w:r w:rsidR="00865255" w:rsidRPr="00600323">
        <w:rPr>
          <w:rFonts w:cs="Arial"/>
          <w:sz w:val="24"/>
          <w:szCs w:val="24"/>
        </w:rPr>
        <w:t xml:space="preserve">%), </w:t>
      </w:r>
      <w:proofErr w:type="spellStart"/>
      <w:r w:rsidR="00865255" w:rsidRPr="00600323">
        <w:rPr>
          <w:rFonts w:cs="Arial"/>
          <w:sz w:val="24"/>
          <w:szCs w:val="24"/>
        </w:rPr>
        <w:t>Madi</w:t>
      </w:r>
      <w:proofErr w:type="spellEnd"/>
      <w:r w:rsidR="00865255" w:rsidRPr="00600323">
        <w:rPr>
          <w:rFonts w:cs="Arial"/>
          <w:sz w:val="24"/>
          <w:szCs w:val="24"/>
        </w:rPr>
        <w:t xml:space="preserve"> (</w:t>
      </w:r>
      <w:r w:rsidR="00B45916" w:rsidRPr="00600323">
        <w:rPr>
          <w:rFonts w:cs="Arial"/>
          <w:sz w:val="24"/>
          <w:szCs w:val="24"/>
        </w:rPr>
        <w:t>5</w:t>
      </w:r>
      <w:r w:rsidR="00865255" w:rsidRPr="00600323">
        <w:rPr>
          <w:rFonts w:cs="Arial"/>
          <w:sz w:val="24"/>
          <w:szCs w:val="24"/>
        </w:rPr>
        <w:t xml:space="preserve">%), </w:t>
      </w:r>
      <w:proofErr w:type="spellStart"/>
      <w:r w:rsidR="00865255" w:rsidRPr="00600323">
        <w:rPr>
          <w:rFonts w:cs="Arial"/>
          <w:sz w:val="24"/>
          <w:szCs w:val="24"/>
        </w:rPr>
        <w:t>Kakwa</w:t>
      </w:r>
      <w:proofErr w:type="spellEnd"/>
      <w:r w:rsidR="00865255" w:rsidRPr="00600323">
        <w:rPr>
          <w:rFonts w:cs="Arial"/>
          <w:sz w:val="24"/>
          <w:szCs w:val="24"/>
        </w:rPr>
        <w:t xml:space="preserve"> (8.</w:t>
      </w:r>
      <w:r w:rsidR="00B45916" w:rsidRPr="00600323">
        <w:rPr>
          <w:rFonts w:cs="Arial"/>
          <w:sz w:val="24"/>
          <w:szCs w:val="24"/>
        </w:rPr>
        <w:t>6</w:t>
      </w:r>
      <w:r w:rsidR="00865255" w:rsidRPr="00600323">
        <w:rPr>
          <w:rFonts w:cs="Arial"/>
          <w:sz w:val="24"/>
          <w:szCs w:val="24"/>
        </w:rPr>
        <w:t xml:space="preserve">%), </w:t>
      </w:r>
      <w:proofErr w:type="spellStart"/>
      <w:r w:rsidR="00865255" w:rsidRPr="00600323">
        <w:rPr>
          <w:rFonts w:cs="Arial"/>
          <w:sz w:val="24"/>
          <w:szCs w:val="24"/>
        </w:rPr>
        <w:t>Alur</w:t>
      </w:r>
      <w:proofErr w:type="spellEnd"/>
      <w:r w:rsidR="00865255" w:rsidRPr="00600323">
        <w:rPr>
          <w:rFonts w:cs="Arial"/>
          <w:sz w:val="24"/>
          <w:szCs w:val="24"/>
        </w:rPr>
        <w:t>/</w:t>
      </w:r>
      <w:proofErr w:type="spellStart"/>
      <w:r w:rsidR="00865255" w:rsidRPr="00600323">
        <w:rPr>
          <w:rFonts w:cs="Arial"/>
          <w:sz w:val="24"/>
          <w:szCs w:val="24"/>
        </w:rPr>
        <w:t>Luo</w:t>
      </w:r>
      <w:proofErr w:type="spellEnd"/>
      <w:r w:rsidR="00865255" w:rsidRPr="00600323">
        <w:rPr>
          <w:rFonts w:cs="Arial"/>
          <w:sz w:val="24"/>
          <w:szCs w:val="24"/>
        </w:rPr>
        <w:t xml:space="preserve"> (</w:t>
      </w:r>
      <w:r w:rsidR="00B45916" w:rsidRPr="00600323">
        <w:rPr>
          <w:rFonts w:cs="Arial"/>
          <w:sz w:val="24"/>
          <w:szCs w:val="24"/>
        </w:rPr>
        <w:t>5</w:t>
      </w:r>
      <w:r w:rsidR="00865255" w:rsidRPr="00600323">
        <w:rPr>
          <w:rFonts w:cs="Arial"/>
          <w:sz w:val="24"/>
          <w:szCs w:val="24"/>
        </w:rPr>
        <w:t>.2%) and others (</w:t>
      </w:r>
      <w:r w:rsidR="00B45916" w:rsidRPr="00600323">
        <w:rPr>
          <w:rFonts w:cs="Arial"/>
          <w:sz w:val="24"/>
          <w:szCs w:val="24"/>
        </w:rPr>
        <w:t>2.7</w:t>
      </w:r>
      <w:r w:rsidR="00865255" w:rsidRPr="00600323">
        <w:rPr>
          <w:rFonts w:cs="Arial"/>
          <w:sz w:val="24"/>
          <w:szCs w:val="24"/>
        </w:rPr>
        <w:t>%)</w:t>
      </w:r>
      <w:r w:rsidRPr="00600323">
        <w:rPr>
          <w:rFonts w:cs="Arial"/>
          <w:sz w:val="24"/>
          <w:szCs w:val="24"/>
        </w:rPr>
        <w:t xml:space="preserve">. </w:t>
      </w:r>
    </w:p>
    <w:p w:rsidR="00AC4F08" w:rsidRPr="00600323" w:rsidRDefault="00AC4F08" w:rsidP="00AC4F08">
      <w:pPr>
        <w:pStyle w:val="Caption"/>
        <w:keepNext/>
        <w:spacing w:after="120"/>
        <w:ind w:left="994"/>
        <w:jc w:val="both"/>
        <w:rPr>
          <w:rFonts w:cs="Arial"/>
          <w:szCs w:val="24"/>
        </w:rPr>
      </w:pPr>
      <w:bookmarkStart w:id="55" w:name="_Toc363810047"/>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7</w:t>
      </w:r>
      <w:r w:rsidR="00673B1E" w:rsidRPr="00600323">
        <w:rPr>
          <w:rFonts w:cs="Arial"/>
          <w:noProof/>
          <w:szCs w:val="24"/>
        </w:rPr>
        <w:fldChar w:fldCharType="end"/>
      </w:r>
      <w:r w:rsidRPr="00600323">
        <w:rPr>
          <w:rFonts w:cs="Arial"/>
          <w:szCs w:val="24"/>
        </w:rPr>
        <w:t xml:space="preserve">: Marital Status of PAP </w:t>
      </w:r>
      <w:r w:rsidR="005D3B5C" w:rsidRPr="00600323">
        <w:rPr>
          <w:rFonts w:cs="Arial"/>
          <w:szCs w:val="24"/>
        </w:rPr>
        <w:t xml:space="preserve">Household </w:t>
      </w:r>
      <w:r w:rsidRPr="00600323">
        <w:rPr>
          <w:rFonts w:cs="Arial"/>
          <w:szCs w:val="24"/>
        </w:rPr>
        <w:t>Members and Household Heads</w:t>
      </w:r>
      <w:bookmarkEnd w:id="55"/>
    </w:p>
    <w:tbl>
      <w:tblPr>
        <w:tblW w:w="0" w:type="auto"/>
        <w:tblInd w:w="82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2497"/>
        <w:gridCol w:w="1858"/>
        <w:gridCol w:w="1904"/>
        <w:gridCol w:w="1858"/>
      </w:tblGrid>
      <w:tr w:rsidR="00F96F11" w:rsidRPr="00600323" w:rsidTr="009929C5">
        <w:tc>
          <w:tcPr>
            <w:tcW w:w="4355" w:type="dxa"/>
            <w:gridSpan w:val="2"/>
          </w:tcPr>
          <w:p w:rsidR="00F96F11" w:rsidRPr="00600323" w:rsidRDefault="00F96F11" w:rsidP="005D3B5C">
            <w:pPr>
              <w:pStyle w:val="BodyTextIndent"/>
              <w:spacing w:before="120" w:after="120" w:line="240" w:lineRule="auto"/>
              <w:ind w:left="18" w:hanging="18"/>
              <w:rPr>
                <w:rFonts w:cs="Arial"/>
                <w:b/>
                <w:sz w:val="24"/>
                <w:szCs w:val="24"/>
              </w:rPr>
            </w:pPr>
            <w:r w:rsidRPr="00600323">
              <w:rPr>
                <w:rFonts w:cs="Arial"/>
                <w:b/>
                <w:sz w:val="24"/>
                <w:szCs w:val="24"/>
              </w:rPr>
              <w:t xml:space="preserve">PAP </w:t>
            </w:r>
            <w:r w:rsidR="005D3B5C">
              <w:rPr>
                <w:rFonts w:cs="Arial"/>
                <w:b/>
                <w:sz w:val="24"/>
                <w:szCs w:val="24"/>
              </w:rPr>
              <w:t>h</w:t>
            </w:r>
            <w:r w:rsidR="005D3B5C" w:rsidRPr="00600323">
              <w:rPr>
                <w:rFonts w:cs="Arial"/>
                <w:b/>
                <w:sz w:val="24"/>
                <w:szCs w:val="24"/>
              </w:rPr>
              <w:t xml:space="preserve">ousehold </w:t>
            </w:r>
            <w:r w:rsidRPr="00600323">
              <w:rPr>
                <w:rFonts w:cs="Arial"/>
                <w:b/>
                <w:sz w:val="24"/>
                <w:szCs w:val="24"/>
              </w:rPr>
              <w:t>head</w:t>
            </w:r>
          </w:p>
        </w:tc>
        <w:tc>
          <w:tcPr>
            <w:tcW w:w="3762" w:type="dxa"/>
            <w:gridSpan w:val="2"/>
          </w:tcPr>
          <w:p w:rsidR="00F96F11" w:rsidRPr="00600323" w:rsidRDefault="00F96F11" w:rsidP="00220BB1">
            <w:pPr>
              <w:pStyle w:val="BodyTextIndent"/>
              <w:spacing w:before="120" w:after="120" w:line="240" w:lineRule="auto"/>
              <w:ind w:left="18" w:hanging="18"/>
              <w:rPr>
                <w:rFonts w:cs="Arial"/>
                <w:b/>
                <w:sz w:val="24"/>
                <w:szCs w:val="24"/>
              </w:rPr>
            </w:pPr>
            <w:r w:rsidRPr="00600323">
              <w:rPr>
                <w:rFonts w:cs="Arial"/>
                <w:b/>
                <w:sz w:val="24"/>
                <w:szCs w:val="24"/>
              </w:rPr>
              <w:t xml:space="preserve">Other PAP </w:t>
            </w:r>
            <w:r w:rsidR="00220BB1">
              <w:rPr>
                <w:rFonts w:cs="Arial"/>
                <w:b/>
                <w:sz w:val="24"/>
                <w:szCs w:val="24"/>
              </w:rPr>
              <w:t>h</w:t>
            </w:r>
            <w:r w:rsidR="00220BB1" w:rsidRPr="00600323">
              <w:rPr>
                <w:rFonts w:cs="Arial"/>
                <w:b/>
                <w:sz w:val="24"/>
                <w:szCs w:val="24"/>
              </w:rPr>
              <w:t xml:space="preserve">ousehold </w:t>
            </w:r>
            <w:r w:rsidRPr="00600323">
              <w:rPr>
                <w:rFonts w:cs="Arial"/>
                <w:b/>
                <w:sz w:val="24"/>
                <w:szCs w:val="24"/>
              </w:rPr>
              <w:t>members</w:t>
            </w:r>
          </w:p>
        </w:tc>
      </w:tr>
      <w:tr w:rsidR="00F96F11" w:rsidRPr="00600323" w:rsidTr="009929C5">
        <w:tc>
          <w:tcPr>
            <w:tcW w:w="2497" w:type="dxa"/>
          </w:tcPr>
          <w:p w:rsidR="00F96F11" w:rsidRPr="00600323" w:rsidRDefault="00F96F11" w:rsidP="00A32BC2">
            <w:pPr>
              <w:pStyle w:val="BodyTextIndent"/>
              <w:spacing w:before="120" w:after="120" w:line="240" w:lineRule="auto"/>
              <w:ind w:left="18" w:hanging="18"/>
              <w:rPr>
                <w:rFonts w:cs="Arial"/>
                <w:b/>
                <w:sz w:val="24"/>
                <w:szCs w:val="24"/>
              </w:rPr>
            </w:pPr>
            <w:r w:rsidRPr="00600323">
              <w:rPr>
                <w:rFonts w:cs="Arial"/>
                <w:b/>
                <w:sz w:val="24"/>
                <w:szCs w:val="24"/>
              </w:rPr>
              <w:t>Marital status</w:t>
            </w:r>
          </w:p>
        </w:tc>
        <w:tc>
          <w:tcPr>
            <w:tcW w:w="1858" w:type="dxa"/>
          </w:tcPr>
          <w:p w:rsidR="00F96F11" w:rsidRPr="00600323" w:rsidRDefault="00F96F11" w:rsidP="00A32BC2">
            <w:pPr>
              <w:pStyle w:val="BodyTextIndent"/>
              <w:spacing w:before="120" w:after="120" w:line="240" w:lineRule="auto"/>
              <w:ind w:left="18" w:hanging="18"/>
              <w:rPr>
                <w:rFonts w:cs="Arial"/>
                <w:b/>
                <w:sz w:val="24"/>
                <w:szCs w:val="24"/>
              </w:rPr>
            </w:pPr>
            <w:r w:rsidRPr="00600323">
              <w:rPr>
                <w:rFonts w:cs="Arial"/>
                <w:b/>
                <w:sz w:val="24"/>
                <w:szCs w:val="24"/>
              </w:rPr>
              <w:t>Per</w:t>
            </w:r>
            <w:r w:rsidR="00220BB1">
              <w:rPr>
                <w:rFonts w:cs="Arial"/>
                <w:b/>
                <w:sz w:val="24"/>
                <w:szCs w:val="24"/>
              </w:rPr>
              <w:t xml:space="preserve"> </w:t>
            </w:r>
            <w:r w:rsidRPr="00600323">
              <w:rPr>
                <w:rFonts w:cs="Arial"/>
                <w:b/>
                <w:sz w:val="24"/>
                <w:szCs w:val="24"/>
              </w:rPr>
              <w:t>cent</w:t>
            </w:r>
          </w:p>
        </w:tc>
        <w:tc>
          <w:tcPr>
            <w:tcW w:w="1904" w:type="dxa"/>
          </w:tcPr>
          <w:p w:rsidR="00F96F11" w:rsidRPr="00600323" w:rsidRDefault="00F96F11" w:rsidP="00A32BC2">
            <w:pPr>
              <w:pStyle w:val="BodyTextIndent"/>
              <w:spacing w:before="120" w:after="120" w:line="240" w:lineRule="auto"/>
              <w:ind w:left="18" w:hanging="18"/>
              <w:rPr>
                <w:rFonts w:cs="Arial"/>
                <w:b/>
                <w:sz w:val="24"/>
                <w:szCs w:val="24"/>
              </w:rPr>
            </w:pPr>
            <w:r w:rsidRPr="00600323">
              <w:rPr>
                <w:rFonts w:cs="Arial"/>
                <w:b/>
                <w:sz w:val="24"/>
                <w:szCs w:val="24"/>
              </w:rPr>
              <w:t>Marital status</w:t>
            </w:r>
          </w:p>
        </w:tc>
        <w:tc>
          <w:tcPr>
            <w:tcW w:w="1858" w:type="dxa"/>
          </w:tcPr>
          <w:p w:rsidR="00F96F11" w:rsidRPr="00600323" w:rsidRDefault="00F96F11" w:rsidP="00A32BC2">
            <w:pPr>
              <w:pStyle w:val="BodyTextIndent"/>
              <w:spacing w:before="120" w:after="120" w:line="240" w:lineRule="auto"/>
              <w:ind w:left="18" w:hanging="18"/>
              <w:rPr>
                <w:rFonts w:cs="Arial"/>
                <w:b/>
                <w:sz w:val="24"/>
                <w:szCs w:val="24"/>
              </w:rPr>
            </w:pPr>
            <w:r w:rsidRPr="00600323">
              <w:rPr>
                <w:rFonts w:cs="Arial"/>
                <w:b/>
                <w:sz w:val="24"/>
                <w:szCs w:val="24"/>
              </w:rPr>
              <w:t>Per</w:t>
            </w:r>
            <w:r w:rsidR="00220BB1">
              <w:rPr>
                <w:rFonts w:cs="Arial"/>
                <w:b/>
                <w:sz w:val="24"/>
                <w:szCs w:val="24"/>
              </w:rPr>
              <w:t xml:space="preserve"> </w:t>
            </w:r>
            <w:r w:rsidRPr="00600323">
              <w:rPr>
                <w:rFonts w:cs="Arial"/>
                <w:b/>
                <w:sz w:val="24"/>
                <w:szCs w:val="24"/>
              </w:rPr>
              <w:t>cent</w:t>
            </w:r>
          </w:p>
        </w:tc>
      </w:tr>
      <w:tr w:rsidR="00F44253" w:rsidRPr="00600323" w:rsidTr="009929C5">
        <w:tc>
          <w:tcPr>
            <w:tcW w:w="2497" w:type="dxa"/>
          </w:tcPr>
          <w:p w:rsidR="00F44253" w:rsidRPr="00600323" w:rsidRDefault="00F44253" w:rsidP="00A32BC2">
            <w:pPr>
              <w:pStyle w:val="BodyTextIndent"/>
              <w:spacing w:before="0" w:line="240" w:lineRule="auto"/>
              <w:ind w:left="18" w:hanging="18"/>
              <w:rPr>
                <w:rFonts w:cs="Arial"/>
                <w:sz w:val="24"/>
                <w:szCs w:val="24"/>
              </w:rPr>
            </w:pPr>
            <w:r w:rsidRPr="00600323">
              <w:rPr>
                <w:rFonts w:cs="Arial"/>
                <w:sz w:val="24"/>
                <w:szCs w:val="24"/>
              </w:rPr>
              <w:t>Married</w:t>
            </w:r>
          </w:p>
        </w:tc>
        <w:tc>
          <w:tcPr>
            <w:tcW w:w="1858" w:type="dxa"/>
          </w:tcPr>
          <w:p w:rsidR="00F44253" w:rsidRPr="00600323" w:rsidRDefault="009446EF" w:rsidP="009446EF">
            <w:pPr>
              <w:pStyle w:val="BodyTextIndent"/>
              <w:tabs>
                <w:tab w:val="clear" w:pos="792"/>
              </w:tabs>
              <w:spacing w:before="0" w:line="240" w:lineRule="auto"/>
              <w:ind w:left="18" w:right="647" w:hanging="13"/>
              <w:jc w:val="right"/>
              <w:rPr>
                <w:rFonts w:cs="Arial"/>
                <w:sz w:val="24"/>
                <w:szCs w:val="24"/>
              </w:rPr>
            </w:pPr>
            <w:r w:rsidRPr="00600323">
              <w:rPr>
                <w:rFonts w:cs="Arial"/>
                <w:sz w:val="24"/>
                <w:szCs w:val="24"/>
              </w:rPr>
              <w:t>75</w:t>
            </w:r>
            <w:r w:rsidR="00A32BC2" w:rsidRPr="00600323">
              <w:rPr>
                <w:rFonts w:cs="Arial"/>
                <w:sz w:val="24"/>
                <w:szCs w:val="24"/>
              </w:rPr>
              <w:t>.0</w:t>
            </w:r>
          </w:p>
        </w:tc>
        <w:tc>
          <w:tcPr>
            <w:tcW w:w="1904" w:type="dxa"/>
          </w:tcPr>
          <w:p w:rsidR="00F44253" w:rsidRPr="00600323" w:rsidRDefault="00F44253" w:rsidP="00A32BC2">
            <w:pPr>
              <w:pStyle w:val="BodyTextIndent"/>
              <w:spacing w:before="0" w:line="240" w:lineRule="auto"/>
              <w:ind w:left="18" w:hanging="18"/>
              <w:rPr>
                <w:rFonts w:cs="Arial"/>
                <w:sz w:val="24"/>
                <w:szCs w:val="24"/>
              </w:rPr>
            </w:pPr>
            <w:r w:rsidRPr="00600323">
              <w:rPr>
                <w:rFonts w:cs="Arial"/>
                <w:sz w:val="24"/>
                <w:szCs w:val="24"/>
              </w:rPr>
              <w:t>Married</w:t>
            </w:r>
          </w:p>
        </w:tc>
        <w:tc>
          <w:tcPr>
            <w:tcW w:w="1858" w:type="dxa"/>
          </w:tcPr>
          <w:p w:rsidR="00F44253" w:rsidRPr="00600323" w:rsidRDefault="009446EF" w:rsidP="009446EF">
            <w:pPr>
              <w:pStyle w:val="BodyTextIndent"/>
              <w:tabs>
                <w:tab w:val="clear" w:pos="792"/>
              </w:tabs>
              <w:spacing w:before="0" w:line="240" w:lineRule="auto"/>
              <w:ind w:left="473" w:right="89"/>
              <w:rPr>
                <w:rFonts w:cs="Arial"/>
                <w:sz w:val="24"/>
                <w:szCs w:val="24"/>
              </w:rPr>
            </w:pPr>
            <w:r w:rsidRPr="00600323">
              <w:rPr>
                <w:rFonts w:cs="Arial"/>
                <w:sz w:val="24"/>
                <w:szCs w:val="24"/>
              </w:rPr>
              <w:t>32</w:t>
            </w:r>
            <w:r w:rsidR="00F44253" w:rsidRPr="00600323">
              <w:rPr>
                <w:rFonts w:cs="Arial"/>
                <w:sz w:val="24"/>
                <w:szCs w:val="24"/>
              </w:rPr>
              <w:t>.4</w:t>
            </w:r>
          </w:p>
        </w:tc>
      </w:tr>
      <w:tr w:rsidR="00F44253" w:rsidRPr="00600323" w:rsidTr="009929C5">
        <w:tc>
          <w:tcPr>
            <w:tcW w:w="2497" w:type="dxa"/>
          </w:tcPr>
          <w:p w:rsidR="00F44253" w:rsidRPr="00600323" w:rsidRDefault="00F44253" w:rsidP="00A32BC2">
            <w:pPr>
              <w:pStyle w:val="BodyTextIndent"/>
              <w:spacing w:before="0" w:line="240" w:lineRule="auto"/>
              <w:ind w:left="18" w:hanging="18"/>
              <w:rPr>
                <w:rFonts w:cs="Arial"/>
                <w:sz w:val="24"/>
                <w:szCs w:val="24"/>
              </w:rPr>
            </w:pPr>
            <w:r w:rsidRPr="00600323">
              <w:rPr>
                <w:rFonts w:cs="Arial"/>
                <w:sz w:val="24"/>
                <w:szCs w:val="24"/>
              </w:rPr>
              <w:t>Single</w:t>
            </w:r>
          </w:p>
        </w:tc>
        <w:tc>
          <w:tcPr>
            <w:tcW w:w="1858" w:type="dxa"/>
          </w:tcPr>
          <w:p w:rsidR="00F44253" w:rsidRPr="00600323" w:rsidRDefault="00F44253" w:rsidP="009446EF">
            <w:pPr>
              <w:pStyle w:val="BodyTextIndent"/>
              <w:tabs>
                <w:tab w:val="clear" w:pos="792"/>
              </w:tabs>
              <w:spacing w:before="0" w:line="240" w:lineRule="auto"/>
              <w:ind w:left="18" w:right="647" w:hanging="13"/>
              <w:jc w:val="right"/>
              <w:rPr>
                <w:rFonts w:cs="Arial"/>
                <w:sz w:val="24"/>
                <w:szCs w:val="24"/>
              </w:rPr>
            </w:pPr>
            <w:r w:rsidRPr="00600323">
              <w:rPr>
                <w:rFonts w:cs="Arial"/>
                <w:sz w:val="24"/>
                <w:szCs w:val="24"/>
              </w:rPr>
              <w:t>12.</w:t>
            </w:r>
            <w:r w:rsidR="009446EF" w:rsidRPr="00600323">
              <w:rPr>
                <w:rFonts w:cs="Arial"/>
                <w:sz w:val="24"/>
                <w:szCs w:val="24"/>
              </w:rPr>
              <w:t>1</w:t>
            </w:r>
          </w:p>
        </w:tc>
        <w:tc>
          <w:tcPr>
            <w:tcW w:w="1904" w:type="dxa"/>
          </w:tcPr>
          <w:p w:rsidR="00F44253" w:rsidRPr="00600323" w:rsidRDefault="00F44253" w:rsidP="00A32BC2">
            <w:pPr>
              <w:pStyle w:val="BodyTextIndent"/>
              <w:spacing w:before="0" w:line="240" w:lineRule="auto"/>
              <w:ind w:left="18" w:hanging="18"/>
              <w:rPr>
                <w:rFonts w:cs="Arial"/>
                <w:sz w:val="24"/>
                <w:szCs w:val="24"/>
              </w:rPr>
            </w:pPr>
            <w:r w:rsidRPr="00600323">
              <w:rPr>
                <w:rFonts w:cs="Arial"/>
                <w:sz w:val="24"/>
                <w:szCs w:val="24"/>
              </w:rPr>
              <w:t>Single</w:t>
            </w:r>
          </w:p>
        </w:tc>
        <w:tc>
          <w:tcPr>
            <w:tcW w:w="1858" w:type="dxa"/>
          </w:tcPr>
          <w:p w:rsidR="00F44253" w:rsidRPr="00600323" w:rsidRDefault="009446EF" w:rsidP="00A32BC2">
            <w:pPr>
              <w:pStyle w:val="BodyTextIndent"/>
              <w:tabs>
                <w:tab w:val="clear" w:pos="792"/>
              </w:tabs>
              <w:spacing w:before="0" w:line="240" w:lineRule="auto"/>
              <w:ind w:left="473" w:right="89"/>
              <w:rPr>
                <w:rFonts w:cs="Arial"/>
                <w:sz w:val="24"/>
                <w:szCs w:val="24"/>
              </w:rPr>
            </w:pPr>
            <w:r w:rsidRPr="00600323">
              <w:rPr>
                <w:rFonts w:cs="Arial"/>
                <w:sz w:val="24"/>
                <w:szCs w:val="24"/>
              </w:rPr>
              <w:t>59</w:t>
            </w:r>
            <w:r w:rsidR="00F44253" w:rsidRPr="00600323">
              <w:rPr>
                <w:rFonts w:cs="Arial"/>
                <w:sz w:val="24"/>
                <w:szCs w:val="24"/>
              </w:rPr>
              <w:t>.2</w:t>
            </w:r>
          </w:p>
        </w:tc>
      </w:tr>
      <w:tr w:rsidR="00F44253" w:rsidRPr="00600323" w:rsidTr="009929C5">
        <w:tc>
          <w:tcPr>
            <w:tcW w:w="2497" w:type="dxa"/>
          </w:tcPr>
          <w:p w:rsidR="00F44253" w:rsidRPr="00600323" w:rsidRDefault="00F44253" w:rsidP="00A32BC2">
            <w:pPr>
              <w:pStyle w:val="BodyTextIndent"/>
              <w:spacing w:before="0" w:line="240" w:lineRule="auto"/>
              <w:ind w:left="18" w:hanging="18"/>
              <w:rPr>
                <w:rFonts w:cs="Arial"/>
                <w:sz w:val="24"/>
                <w:szCs w:val="24"/>
              </w:rPr>
            </w:pPr>
            <w:r w:rsidRPr="00600323">
              <w:rPr>
                <w:rFonts w:cs="Arial"/>
                <w:sz w:val="24"/>
                <w:szCs w:val="24"/>
              </w:rPr>
              <w:t>Separated/</w:t>
            </w:r>
            <w:proofErr w:type="spellStart"/>
            <w:r w:rsidRPr="00600323">
              <w:rPr>
                <w:rFonts w:cs="Arial"/>
                <w:sz w:val="24"/>
                <w:szCs w:val="24"/>
              </w:rPr>
              <w:t>Div</w:t>
            </w:r>
            <w:proofErr w:type="spellEnd"/>
          </w:p>
        </w:tc>
        <w:tc>
          <w:tcPr>
            <w:tcW w:w="1858" w:type="dxa"/>
          </w:tcPr>
          <w:p w:rsidR="00F44253" w:rsidRPr="00600323" w:rsidRDefault="009446EF" w:rsidP="00A32BC2">
            <w:pPr>
              <w:pStyle w:val="BodyTextIndent"/>
              <w:tabs>
                <w:tab w:val="clear" w:pos="792"/>
              </w:tabs>
              <w:spacing w:before="0" w:line="240" w:lineRule="auto"/>
              <w:ind w:left="18" w:right="647" w:hanging="13"/>
              <w:jc w:val="right"/>
              <w:rPr>
                <w:rFonts w:cs="Arial"/>
                <w:sz w:val="24"/>
                <w:szCs w:val="24"/>
              </w:rPr>
            </w:pPr>
            <w:r w:rsidRPr="00600323">
              <w:rPr>
                <w:rFonts w:cs="Arial"/>
                <w:sz w:val="24"/>
                <w:szCs w:val="24"/>
              </w:rPr>
              <w:t>12.9</w:t>
            </w:r>
          </w:p>
        </w:tc>
        <w:tc>
          <w:tcPr>
            <w:tcW w:w="1904" w:type="dxa"/>
          </w:tcPr>
          <w:p w:rsidR="00F44253" w:rsidRPr="00600323" w:rsidRDefault="00F44253" w:rsidP="00A32BC2">
            <w:pPr>
              <w:pStyle w:val="BodyTextIndent"/>
              <w:spacing w:before="0" w:line="240" w:lineRule="auto"/>
              <w:ind w:left="18" w:hanging="18"/>
              <w:rPr>
                <w:rFonts w:cs="Arial"/>
                <w:sz w:val="24"/>
                <w:szCs w:val="24"/>
              </w:rPr>
            </w:pPr>
            <w:r w:rsidRPr="00600323">
              <w:rPr>
                <w:rFonts w:cs="Arial"/>
                <w:sz w:val="24"/>
                <w:szCs w:val="24"/>
              </w:rPr>
              <w:t>Separated/</w:t>
            </w:r>
            <w:proofErr w:type="spellStart"/>
            <w:r w:rsidRPr="00600323">
              <w:rPr>
                <w:rFonts w:cs="Arial"/>
                <w:sz w:val="24"/>
                <w:szCs w:val="24"/>
              </w:rPr>
              <w:t>Div</w:t>
            </w:r>
            <w:proofErr w:type="spellEnd"/>
          </w:p>
        </w:tc>
        <w:tc>
          <w:tcPr>
            <w:tcW w:w="1858" w:type="dxa"/>
          </w:tcPr>
          <w:p w:rsidR="00F44253" w:rsidRPr="00600323" w:rsidRDefault="009446EF" w:rsidP="00650008">
            <w:pPr>
              <w:pStyle w:val="BodyTextIndent"/>
              <w:tabs>
                <w:tab w:val="clear" w:pos="792"/>
              </w:tabs>
              <w:spacing w:before="0" w:line="240" w:lineRule="auto"/>
              <w:ind w:left="563" w:right="89"/>
              <w:rPr>
                <w:rFonts w:cs="Arial"/>
                <w:sz w:val="24"/>
                <w:szCs w:val="24"/>
              </w:rPr>
            </w:pPr>
            <w:r w:rsidRPr="00600323">
              <w:rPr>
                <w:rFonts w:cs="Arial"/>
                <w:sz w:val="24"/>
                <w:szCs w:val="24"/>
              </w:rPr>
              <w:t>8.</w:t>
            </w:r>
            <w:r w:rsidR="00650008">
              <w:rPr>
                <w:rFonts w:cs="Arial"/>
                <w:sz w:val="24"/>
                <w:szCs w:val="24"/>
              </w:rPr>
              <w:t>4</w:t>
            </w:r>
          </w:p>
        </w:tc>
      </w:tr>
      <w:tr w:rsidR="00F44253" w:rsidRPr="00600323" w:rsidTr="009929C5">
        <w:tc>
          <w:tcPr>
            <w:tcW w:w="2497" w:type="dxa"/>
          </w:tcPr>
          <w:p w:rsidR="00F44253" w:rsidRPr="004D401F" w:rsidRDefault="00673B1E" w:rsidP="00A32BC2">
            <w:pPr>
              <w:pStyle w:val="BodyTextIndent"/>
              <w:tabs>
                <w:tab w:val="left" w:pos="4464"/>
              </w:tabs>
              <w:spacing w:before="0" w:line="240" w:lineRule="auto"/>
              <w:ind w:left="18" w:hanging="18"/>
              <w:rPr>
                <w:rFonts w:cs="Arial"/>
                <w:b/>
                <w:sz w:val="24"/>
                <w:szCs w:val="24"/>
              </w:rPr>
            </w:pPr>
            <w:r w:rsidRPr="004D401F">
              <w:rPr>
                <w:rFonts w:cs="Arial"/>
                <w:b/>
                <w:sz w:val="24"/>
                <w:szCs w:val="24"/>
              </w:rPr>
              <w:t>Total</w:t>
            </w:r>
          </w:p>
        </w:tc>
        <w:tc>
          <w:tcPr>
            <w:tcW w:w="1858" w:type="dxa"/>
          </w:tcPr>
          <w:p w:rsidR="00F44253" w:rsidRPr="004D401F" w:rsidRDefault="00673B1E" w:rsidP="00A32BC2">
            <w:pPr>
              <w:pStyle w:val="BodyTextIndent"/>
              <w:tabs>
                <w:tab w:val="clear" w:pos="792"/>
                <w:tab w:val="left" w:pos="4464"/>
              </w:tabs>
              <w:spacing w:before="0" w:line="240" w:lineRule="auto"/>
              <w:ind w:left="18" w:right="647" w:hanging="13"/>
              <w:jc w:val="right"/>
              <w:rPr>
                <w:rFonts w:cs="Arial"/>
                <w:b/>
                <w:sz w:val="24"/>
                <w:szCs w:val="24"/>
              </w:rPr>
            </w:pPr>
            <w:r w:rsidRPr="004D401F">
              <w:rPr>
                <w:rFonts w:cs="Arial"/>
                <w:b/>
                <w:sz w:val="24"/>
                <w:szCs w:val="24"/>
              </w:rPr>
              <w:t>100.0</w:t>
            </w:r>
          </w:p>
        </w:tc>
        <w:tc>
          <w:tcPr>
            <w:tcW w:w="1904" w:type="dxa"/>
          </w:tcPr>
          <w:p w:rsidR="00F44253" w:rsidRPr="004D401F" w:rsidRDefault="00673B1E" w:rsidP="00A32BC2">
            <w:pPr>
              <w:pStyle w:val="BodyTextIndent"/>
              <w:tabs>
                <w:tab w:val="left" w:pos="4464"/>
              </w:tabs>
              <w:spacing w:before="0" w:line="240" w:lineRule="auto"/>
              <w:ind w:left="18" w:hanging="18"/>
              <w:rPr>
                <w:rFonts w:cs="Arial"/>
                <w:b/>
                <w:sz w:val="24"/>
                <w:szCs w:val="24"/>
              </w:rPr>
            </w:pPr>
            <w:r w:rsidRPr="004D401F">
              <w:rPr>
                <w:rFonts w:cs="Arial"/>
                <w:b/>
                <w:sz w:val="24"/>
                <w:szCs w:val="24"/>
              </w:rPr>
              <w:t>Total</w:t>
            </w:r>
          </w:p>
        </w:tc>
        <w:tc>
          <w:tcPr>
            <w:tcW w:w="1858" w:type="dxa"/>
          </w:tcPr>
          <w:p w:rsidR="00F44253" w:rsidRPr="004D401F" w:rsidRDefault="00673B1E" w:rsidP="00A32BC2">
            <w:pPr>
              <w:pStyle w:val="BodyTextIndent"/>
              <w:tabs>
                <w:tab w:val="clear" w:pos="792"/>
                <w:tab w:val="left" w:pos="4464"/>
              </w:tabs>
              <w:spacing w:before="0" w:line="240" w:lineRule="auto"/>
              <w:ind w:left="293" w:right="89"/>
              <w:rPr>
                <w:rFonts w:cs="Arial"/>
                <w:b/>
                <w:sz w:val="24"/>
                <w:szCs w:val="24"/>
              </w:rPr>
            </w:pPr>
            <w:r w:rsidRPr="004D401F">
              <w:rPr>
                <w:rFonts w:cs="Arial"/>
                <w:b/>
                <w:sz w:val="24"/>
                <w:szCs w:val="24"/>
              </w:rPr>
              <w:t>100.0</w:t>
            </w:r>
          </w:p>
        </w:tc>
      </w:tr>
    </w:tbl>
    <w:p w:rsidR="00F96F11" w:rsidRPr="00600323" w:rsidRDefault="00F96F11" w:rsidP="00D158F5">
      <w:pPr>
        <w:pStyle w:val="BodyTextIndent"/>
        <w:spacing w:line="240" w:lineRule="auto"/>
        <w:rPr>
          <w:rFonts w:cs="Arial"/>
          <w:sz w:val="24"/>
          <w:szCs w:val="24"/>
        </w:rPr>
      </w:pPr>
    </w:p>
    <w:p w:rsidR="00673B1E" w:rsidRDefault="00D158F5" w:rsidP="004D401F">
      <w:pPr>
        <w:pStyle w:val="Heading3"/>
        <w:numPr>
          <w:ilvl w:val="3"/>
          <w:numId w:val="63"/>
        </w:numPr>
        <w:tabs>
          <w:tab w:val="clear" w:pos="792"/>
          <w:tab w:val="left" w:pos="993"/>
        </w:tabs>
        <w:ind w:left="851" w:hanging="851"/>
        <w:rPr>
          <w:rFonts w:cs="Arial"/>
          <w:b w:val="0"/>
          <w:smallCaps/>
          <w:sz w:val="24"/>
          <w:szCs w:val="24"/>
        </w:rPr>
      </w:pPr>
      <w:bookmarkStart w:id="56" w:name="_Toc363808843"/>
      <w:r w:rsidRPr="00600323">
        <w:rPr>
          <w:rFonts w:cs="Arial"/>
          <w:b w:val="0"/>
          <w:smallCaps/>
          <w:sz w:val="24"/>
          <w:szCs w:val="24"/>
        </w:rPr>
        <w:t>Education and Literacy Levels of PA</w:t>
      </w:r>
      <w:r w:rsidR="00646B3A" w:rsidRPr="00600323">
        <w:rPr>
          <w:rFonts w:cs="Arial"/>
          <w:b w:val="0"/>
          <w:smallCaps/>
          <w:sz w:val="24"/>
          <w:szCs w:val="24"/>
        </w:rPr>
        <w:t>Ps</w:t>
      </w:r>
      <w:bookmarkEnd w:id="56"/>
    </w:p>
    <w:p w:rsidR="00974B31" w:rsidRPr="00600323" w:rsidRDefault="00927B04" w:rsidP="00D158F5">
      <w:pPr>
        <w:pStyle w:val="BodyTextIndent"/>
        <w:spacing w:line="240" w:lineRule="auto"/>
        <w:rPr>
          <w:rFonts w:cs="Arial"/>
          <w:sz w:val="24"/>
          <w:szCs w:val="24"/>
        </w:rPr>
      </w:pPr>
      <w:r w:rsidRPr="00600323">
        <w:rPr>
          <w:rFonts w:cs="Arial"/>
          <w:sz w:val="24"/>
          <w:szCs w:val="24"/>
        </w:rPr>
        <w:t>M</w:t>
      </w:r>
      <w:r w:rsidR="00D158F5" w:rsidRPr="00600323">
        <w:rPr>
          <w:rFonts w:cs="Arial"/>
          <w:sz w:val="24"/>
          <w:szCs w:val="24"/>
        </w:rPr>
        <w:t>ost of the</w:t>
      </w:r>
      <w:r w:rsidRPr="00600323">
        <w:rPr>
          <w:rFonts w:cs="Arial"/>
          <w:sz w:val="24"/>
          <w:szCs w:val="24"/>
        </w:rPr>
        <w:t xml:space="preserve"> PAP</w:t>
      </w:r>
      <w:r w:rsidR="008944C4">
        <w:rPr>
          <w:rFonts w:cs="Arial"/>
          <w:sz w:val="24"/>
          <w:szCs w:val="24"/>
        </w:rPr>
        <w:t xml:space="preserve"> </w:t>
      </w:r>
      <w:r w:rsidRPr="00600323">
        <w:rPr>
          <w:rFonts w:cs="Arial"/>
          <w:sz w:val="24"/>
          <w:szCs w:val="24"/>
        </w:rPr>
        <w:t>household</w:t>
      </w:r>
      <w:r w:rsidR="00D158F5" w:rsidRPr="00600323">
        <w:rPr>
          <w:rFonts w:cs="Arial"/>
          <w:sz w:val="24"/>
          <w:szCs w:val="24"/>
        </w:rPr>
        <w:t xml:space="preserve"> heads could read and write in any language (</w:t>
      </w:r>
      <w:r w:rsidR="00090FC0" w:rsidRPr="00600323">
        <w:rPr>
          <w:rFonts w:cs="Arial"/>
          <w:sz w:val="24"/>
          <w:szCs w:val="24"/>
        </w:rPr>
        <w:t>82</w:t>
      </w:r>
      <w:r w:rsidR="00974B31" w:rsidRPr="00600323">
        <w:rPr>
          <w:rFonts w:cs="Arial"/>
          <w:sz w:val="24"/>
          <w:szCs w:val="24"/>
        </w:rPr>
        <w:t>.2</w:t>
      </w:r>
      <w:r w:rsidR="00D158F5" w:rsidRPr="00600323">
        <w:rPr>
          <w:rFonts w:cs="Arial"/>
          <w:sz w:val="24"/>
          <w:szCs w:val="24"/>
        </w:rPr>
        <w:t xml:space="preserve">%), with </w:t>
      </w:r>
      <w:r w:rsidR="00974B31" w:rsidRPr="00600323">
        <w:rPr>
          <w:rFonts w:cs="Arial"/>
          <w:sz w:val="24"/>
          <w:szCs w:val="24"/>
        </w:rPr>
        <w:t>little variation</w:t>
      </w:r>
      <w:r w:rsidR="00D158F5" w:rsidRPr="00600323">
        <w:rPr>
          <w:rFonts w:cs="Arial"/>
          <w:sz w:val="24"/>
          <w:szCs w:val="24"/>
        </w:rPr>
        <w:t xml:space="preserve"> across the</w:t>
      </w:r>
      <w:r w:rsidR="00D273AE" w:rsidRPr="00600323">
        <w:rPr>
          <w:rFonts w:cs="Arial"/>
          <w:sz w:val="24"/>
          <w:szCs w:val="24"/>
        </w:rPr>
        <w:t xml:space="preserve"> PA</w:t>
      </w:r>
      <w:r w:rsidR="00D158F5" w:rsidRPr="00600323">
        <w:rPr>
          <w:rFonts w:cs="Arial"/>
          <w:sz w:val="24"/>
          <w:szCs w:val="24"/>
        </w:rPr>
        <w:t xml:space="preserve"> sub-counties and divisions</w:t>
      </w:r>
      <w:r w:rsidR="00D273AE" w:rsidRPr="00600323">
        <w:rPr>
          <w:rFonts w:cs="Arial"/>
          <w:sz w:val="24"/>
          <w:szCs w:val="24"/>
        </w:rPr>
        <w:t>.</w:t>
      </w:r>
      <w:r w:rsidR="00D158F5" w:rsidRPr="00600323">
        <w:rPr>
          <w:rFonts w:cs="Arial"/>
          <w:sz w:val="24"/>
          <w:szCs w:val="24"/>
        </w:rPr>
        <w:t xml:space="preserve"> Only </w:t>
      </w:r>
      <w:r w:rsidR="00090FC0" w:rsidRPr="00600323">
        <w:rPr>
          <w:rFonts w:cs="Arial"/>
          <w:sz w:val="24"/>
          <w:szCs w:val="24"/>
        </w:rPr>
        <w:t>1</w:t>
      </w:r>
      <w:r w:rsidR="009446EF" w:rsidRPr="00600323">
        <w:rPr>
          <w:rFonts w:cs="Arial"/>
          <w:sz w:val="24"/>
          <w:szCs w:val="24"/>
        </w:rPr>
        <w:t>7.</w:t>
      </w:r>
      <w:r w:rsidR="00090FC0" w:rsidRPr="00600323">
        <w:rPr>
          <w:rFonts w:cs="Arial"/>
          <w:sz w:val="24"/>
          <w:szCs w:val="24"/>
        </w:rPr>
        <w:t>8</w:t>
      </w:r>
      <w:r w:rsidR="008944C4">
        <w:rPr>
          <w:rFonts w:cs="Arial"/>
          <w:sz w:val="24"/>
          <w:szCs w:val="24"/>
        </w:rPr>
        <w:t xml:space="preserve"> per cent</w:t>
      </w:r>
      <w:r w:rsidR="00D158F5" w:rsidRPr="00600323">
        <w:rPr>
          <w:rFonts w:cs="Arial"/>
          <w:sz w:val="24"/>
          <w:szCs w:val="24"/>
        </w:rPr>
        <w:t xml:space="preserve"> of PA</w:t>
      </w:r>
      <w:r w:rsidR="00D273AE" w:rsidRPr="00600323">
        <w:rPr>
          <w:rFonts w:cs="Arial"/>
          <w:sz w:val="24"/>
          <w:szCs w:val="24"/>
        </w:rPr>
        <w:t>P household</w:t>
      </w:r>
      <w:r w:rsidR="00D158F5" w:rsidRPr="00600323">
        <w:rPr>
          <w:rFonts w:cs="Arial"/>
          <w:sz w:val="24"/>
          <w:szCs w:val="24"/>
        </w:rPr>
        <w:t xml:space="preserve"> heads could not read and write in any language. </w:t>
      </w:r>
      <w:r w:rsidR="005B377A" w:rsidRPr="00600323">
        <w:rPr>
          <w:rFonts w:cs="Arial"/>
          <w:sz w:val="24"/>
          <w:szCs w:val="24"/>
        </w:rPr>
        <w:t xml:space="preserve">More </w:t>
      </w:r>
      <w:r w:rsidR="00D158F5" w:rsidRPr="00600323">
        <w:rPr>
          <w:rFonts w:cs="Arial"/>
          <w:sz w:val="24"/>
          <w:szCs w:val="24"/>
        </w:rPr>
        <w:t>of the PA</w:t>
      </w:r>
      <w:r w:rsidR="00D273AE" w:rsidRPr="00600323">
        <w:rPr>
          <w:rFonts w:cs="Arial"/>
          <w:sz w:val="24"/>
          <w:szCs w:val="24"/>
        </w:rPr>
        <w:t>P household</w:t>
      </w:r>
      <w:r w:rsidR="00D158F5" w:rsidRPr="00600323">
        <w:rPr>
          <w:rFonts w:cs="Arial"/>
          <w:sz w:val="24"/>
          <w:szCs w:val="24"/>
        </w:rPr>
        <w:t xml:space="preserve"> head</w:t>
      </w:r>
      <w:r w:rsidR="00537AAE" w:rsidRPr="00600323">
        <w:rPr>
          <w:rFonts w:cs="Arial"/>
          <w:sz w:val="24"/>
          <w:szCs w:val="24"/>
        </w:rPr>
        <w:t>s</w:t>
      </w:r>
      <w:r w:rsidR="00D158F5" w:rsidRPr="00600323">
        <w:rPr>
          <w:rFonts w:cs="Arial"/>
          <w:sz w:val="24"/>
          <w:szCs w:val="24"/>
        </w:rPr>
        <w:t xml:space="preserve"> had attained primary (</w:t>
      </w:r>
      <w:r w:rsidR="009446EF" w:rsidRPr="00600323">
        <w:rPr>
          <w:rFonts w:cs="Arial"/>
          <w:sz w:val="24"/>
          <w:szCs w:val="24"/>
        </w:rPr>
        <w:t>31.4</w:t>
      </w:r>
      <w:r w:rsidR="00D158F5" w:rsidRPr="00600323">
        <w:rPr>
          <w:rFonts w:cs="Arial"/>
          <w:sz w:val="24"/>
          <w:szCs w:val="24"/>
        </w:rPr>
        <w:t>%) and secondary level</w:t>
      </w:r>
      <w:r w:rsidR="008944C4">
        <w:rPr>
          <w:rFonts w:cs="Arial"/>
          <w:sz w:val="24"/>
          <w:szCs w:val="24"/>
        </w:rPr>
        <w:t>s</w:t>
      </w:r>
      <w:r w:rsidR="00D158F5" w:rsidRPr="00600323">
        <w:rPr>
          <w:rFonts w:cs="Arial"/>
          <w:sz w:val="24"/>
          <w:szCs w:val="24"/>
        </w:rPr>
        <w:t xml:space="preserve"> of education</w:t>
      </w:r>
      <w:r w:rsidR="008944C4">
        <w:rPr>
          <w:rFonts w:cs="Arial"/>
          <w:sz w:val="24"/>
          <w:szCs w:val="24"/>
        </w:rPr>
        <w:t>, i.e.</w:t>
      </w:r>
      <w:r w:rsidR="00335762" w:rsidRPr="00600323">
        <w:rPr>
          <w:rFonts w:cs="Arial"/>
          <w:sz w:val="24"/>
          <w:szCs w:val="24"/>
        </w:rPr>
        <w:t xml:space="preserve"> </w:t>
      </w:r>
      <w:r w:rsidR="00D158F5" w:rsidRPr="00600323">
        <w:rPr>
          <w:rFonts w:cs="Arial"/>
          <w:sz w:val="24"/>
          <w:szCs w:val="24"/>
        </w:rPr>
        <w:t>O</w:t>
      </w:r>
      <w:r w:rsidR="00335762" w:rsidRPr="00600323">
        <w:rPr>
          <w:rFonts w:cs="Arial"/>
          <w:sz w:val="24"/>
          <w:szCs w:val="24"/>
        </w:rPr>
        <w:t>’</w:t>
      </w:r>
      <w:r w:rsidR="008944C4">
        <w:rPr>
          <w:rFonts w:cs="Arial"/>
          <w:sz w:val="24"/>
          <w:szCs w:val="24"/>
        </w:rPr>
        <w:t xml:space="preserve"> l</w:t>
      </w:r>
      <w:r w:rsidR="00D158F5" w:rsidRPr="00600323">
        <w:rPr>
          <w:rFonts w:cs="Arial"/>
          <w:sz w:val="24"/>
          <w:szCs w:val="24"/>
        </w:rPr>
        <w:t>evel (31</w:t>
      </w:r>
      <w:r w:rsidR="009446EF" w:rsidRPr="00600323">
        <w:rPr>
          <w:rFonts w:cs="Arial"/>
          <w:sz w:val="24"/>
          <w:szCs w:val="24"/>
        </w:rPr>
        <w:t>.1</w:t>
      </w:r>
      <w:r w:rsidR="00D158F5" w:rsidRPr="00600323">
        <w:rPr>
          <w:rFonts w:cs="Arial"/>
          <w:sz w:val="24"/>
          <w:szCs w:val="24"/>
        </w:rPr>
        <w:t xml:space="preserve">%). </w:t>
      </w:r>
      <w:r w:rsidR="00537AAE" w:rsidRPr="00600323">
        <w:rPr>
          <w:rFonts w:cs="Arial"/>
          <w:sz w:val="24"/>
          <w:szCs w:val="24"/>
        </w:rPr>
        <w:t xml:space="preserve">A similar trend was observed </w:t>
      </w:r>
      <w:r w:rsidR="008944C4">
        <w:rPr>
          <w:rFonts w:cs="Arial"/>
          <w:sz w:val="24"/>
          <w:szCs w:val="24"/>
        </w:rPr>
        <w:t xml:space="preserve">among </w:t>
      </w:r>
      <w:r w:rsidR="00537AAE" w:rsidRPr="00600323">
        <w:rPr>
          <w:rFonts w:cs="Arial"/>
          <w:sz w:val="24"/>
          <w:szCs w:val="24"/>
        </w:rPr>
        <w:t>spouse</w:t>
      </w:r>
      <w:r w:rsidR="00335762" w:rsidRPr="00600323">
        <w:rPr>
          <w:rFonts w:cs="Arial"/>
          <w:sz w:val="24"/>
          <w:szCs w:val="24"/>
        </w:rPr>
        <w:t>s</w:t>
      </w:r>
      <w:r w:rsidR="00537AAE" w:rsidRPr="00600323">
        <w:rPr>
          <w:rFonts w:cs="Arial"/>
          <w:sz w:val="24"/>
          <w:szCs w:val="24"/>
        </w:rPr>
        <w:t xml:space="preserve"> of PAP household heads and other PAP household members. </w:t>
      </w:r>
      <w:r w:rsidR="00D158F5" w:rsidRPr="00600323">
        <w:rPr>
          <w:rFonts w:cs="Arial"/>
          <w:sz w:val="24"/>
          <w:szCs w:val="24"/>
        </w:rPr>
        <w:t xml:space="preserve">This is reflected in </w:t>
      </w:r>
      <w:r w:rsidR="00335762" w:rsidRPr="00600323">
        <w:rPr>
          <w:rFonts w:cs="Arial"/>
          <w:b/>
          <w:sz w:val="24"/>
          <w:szCs w:val="24"/>
        </w:rPr>
        <w:t xml:space="preserve">Table </w:t>
      </w:r>
      <w:r w:rsidR="00D158F5" w:rsidRPr="00600323">
        <w:rPr>
          <w:rFonts w:cs="Arial"/>
          <w:b/>
          <w:sz w:val="24"/>
          <w:szCs w:val="24"/>
        </w:rPr>
        <w:t>3-</w:t>
      </w:r>
      <w:r w:rsidRPr="00600323">
        <w:rPr>
          <w:rFonts w:cs="Arial"/>
          <w:b/>
          <w:sz w:val="24"/>
          <w:szCs w:val="24"/>
        </w:rPr>
        <w:t>8</w:t>
      </w:r>
      <w:r w:rsidR="00D158F5" w:rsidRPr="00600323">
        <w:rPr>
          <w:rFonts w:cs="Arial"/>
          <w:sz w:val="24"/>
          <w:szCs w:val="24"/>
        </w:rPr>
        <w:t>.</w:t>
      </w:r>
      <w:r w:rsidR="00974B31" w:rsidRPr="00600323">
        <w:rPr>
          <w:rFonts w:cs="Arial"/>
          <w:sz w:val="24"/>
          <w:szCs w:val="24"/>
        </w:rPr>
        <w:t xml:space="preserve">  </w:t>
      </w:r>
    </w:p>
    <w:p w:rsidR="00D158F5" w:rsidRPr="00600323" w:rsidRDefault="008641D6" w:rsidP="00D158F5">
      <w:pPr>
        <w:pStyle w:val="BodyTextIndent"/>
        <w:spacing w:line="240" w:lineRule="auto"/>
        <w:rPr>
          <w:rFonts w:cs="Arial"/>
          <w:sz w:val="24"/>
          <w:szCs w:val="24"/>
        </w:rPr>
      </w:pPr>
      <w:r w:rsidRPr="00600323">
        <w:rPr>
          <w:rFonts w:cs="Arial"/>
          <w:sz w:val="24"/>
          <w:szCs w:val="24"/>
        </w:rPr>
        <w:t>Nearly all PAP households had children of school</w:t>
      </w:r>
      <w:r w:rsidR="008944C4">
        <w:rPr>
          <w:rFonts w:cs="Arial"/>
          <w:sz w:val="24"/>
          <w:szCs w:val="24"/>
        </w:rPr>
        <w:t>-</w:t>
      </w:r>
      <w:r w:rsidRPr="00600323">
        <w:rPr>
          <w:rFonts w:cs="Arial"/>
          <w:sz w:val="24"/>
          <w:szCs w:val="24"/>
        </w:rPr>
        <w:t>going age (6-18</w:t>
      </w:r>
      <w:r w:rsidR="00335762" w:rsidRPr="00600323">
        <w:rPr>
          <w:rFonts w:cs="Arial"/>
          <w:sz w:val="24"/>
          <w:szCs w:val="24"/>
        </w:rPr>
        <w:t xml:space="preserve"> years</w:t>
      </w:r>
      <w:r w:rsidRPr="00600323">
        <w:rPr>
          <w:rFonts w:cs="Arial"/>
          <w:sz w:val="24"/>
          <w:szCs w:val="24"/>
        </w:rPr>
        <w:t>) attending school (</w:t>
      </w:r>
      <w:r w:rsidR="00090FC0" w:rsidRPr="00600323">
        <w:rPr>
          <w:rFonts w:cs="Arial"/>
          <w:sz w:val="24"/>
          <w:szCs w:val="24"/>
        </w:rPr>
        <w:t>86.4</w:t>
      </w:r>
      <w:r w:rsidRPr="00600323">
        <w:rPr>
          <w:rFonts w:cs="Arial"/>
          <w:sz w:val="24"/>
          <w:szCs w:val="24"/>
        </w:rPr>
        <w:t>%), while 1</w:t>
      </w:r>
      <w:r w:rsidR="00812C7E" w:rsidRPr="00600323">
        <w:rPr>
          <w:rFonts w:cs="Arial"/>
          <w:sz w:val="24"/>
          <w:szCs w:val="24"/>
        </w:rPr>
        <w:t>1.</w:t>
      </w:r>
      <w:r w:rsidR="00090FC0" w:rsidRPr="00600323">
        <w:rPr>
          <w:rFonts w:cs="Arial"/>
          <w:sz w:val="24"/>
          <w:szCs w:val="24"/>
        </w:rPr>
        <w:t>3</w:t>
      </w:r>
      <w:r w:rsidR="008944C4">
        <w:rPr>
          <w:rFonts w:cs="Arial"/>
          <w:sz w:val="24"/>
          <w:szCs w:val="24"/>
        </w:rPr>
        <w:t xml:space="preserve"> per cent</w:t>
      </w:r>
      <w:r w:rsidRPr="00600323">
        <w:rPr>
          <w:rFonts w:cs="Arial"/>
          <w:sz w:val="24"/>
          <w:szCs w:val="24"/>
        </w:rPr>
        <w:t xml:space="preserve"> had some of the children attend</w:t>
      </w:r>
      <w:r w:rsidR="00812C7E" w:rsidRPr="00600323">
        <w:rPr>
          <w:rFonts w:cs="Arial"/>
          <w:sz w:val="24"/>
          <w:szCs w:val="24"/>
        </w:rPr>
        <w:t>ing</w:t>
      </w:r>
      <w:r w:rsidRPr="00600323">
        <w:rPr>
          <w:rFonts w:cs="Arial"/>
          <w:sz w:val="24"/>
          <w:szCs w:val="24"/>
        </w:rPr>
        <w:t xml:space="preserve"> school</w:t>
      </w:r>
      <w:r w:rsidR="008944C4">
        <w:rPr>
          <w:rFonts w:cs="Arial"/>
          <w:sz w:val="24"/>
          <w:szCs w:val="24"/>
        </w:rPr>
        <w:t xml:space="preserve">; </w:t>
      </w:r>
      <w:r w:rsidRPr="00600323">
        <w:rPr>
          <w:rFonts w:cs="Arial"/>
          <w:sz w:val="24"/>
          <w:szCs w:val="24"/>
        </w:rPr>
        <w:t>and 2.</w:t>
      </w:r>
      <w:r w:rsidR="00090FC0" w:rsidRPr="00600323">
        <w:rPr>
          <w:rFonts w:cs="Arial"/>
          <w:sz w:val="24"/>
          <w:szCs w:val="24"/>
        </w:rPr>
        <w:t>3</w:t>
      </w:r>
      <w:r w:rsidR="008944C4">
        <w:rPr>
          <w:rFonts w:cs="Arial"/>
          <w:sz w:val="24"/>
          <w:szCs w:val="24"/>
        </w:rPr>
        <w:t xml:space="preserve"> per cent</w:t>
      </w:r>
      <w:r w:rsidR="008944C4" w:rsidRPr="00600323">
        <w:rPr>
          <w:rFonts w:cs="Arial"/>
          <w:sz w:val="24"/>
          <w:szCs w:val="24"/>
        </w:rPr>
        <w:t xml:space="preserve"> </w:t>
      </w:r>
      <w:r w:rsidRPr="00600323">
        <w:rPr>
          <w:rFonts w:cs="Arial"/>
          <w:sz w:val="24"/>
          <w:szCs w:val="24"/>
        </w:rPr>
        <w:t>reported that none of the children of school</w:t>
      </w:r>
      <w:r w:rsidR="008944C4">
        <w:rPr>
          <w:rFonts w:cs="Arial"/>
          <w:sz w:val="24"/>
          <w:szCs w:val="24"/>
        </w:rPr>
        <w:t>-</w:t>
      </w:r>
      <w:r w:rsidRPr="00600323">
        <w:rPr>
          <w:rFonts w:cs="Arial"/>
          <w:sz w:val="24"/>
          <w:szCs w:val="24"/>
        </w:rPr>
        <w:t xml:space="preserve">going age were </w:t>
      </w:r>
      <w:r w:rsidR="00812C7E" w:rsidRPr="00600323">
        <w:rPr>
          <w:rFonts w:cs="Arial"/>
          <w:sz w:val="24"/>
          <w:szCs w:val="24"/>
        </w:rPr>
        <w:t xml:space="preserve">currently </w:t>
      </w:r>
      <w:r w:rsidRPr="00600323">
        <w:rPr>
          <w:rFonts w:cs="Arial"/>
          <w:sz w:val="24"/>
          <w:szCs w:val="24"/>
        </w:rPr>
        <w:t>attending school.</w:t>
      </w:r>
      <w:r w:rsidR="00090FC0" w:rsidRPr="00600323">
        <w:rPr>
          <w:rFonts w:cs="Arial"/>
          <w:sz w:val="24"/>
          <w:szCs w:val="24"/>
        </w:rPr>
        <w:t xml:space="preserve"> </w:t>
      </w:r>
      <w:r w:rsidR="00927B04" w:rsidRPr="00600323">
        <w:rPr>
          <w:rFonts w:cs="Arial"/>
          <w:sz w:val="24"/>
          <w:szCs w:val="24"/>
        </w:rPr>
        <w:t>R</w:t>
      </w:r>
      <w:r w:rsidR="003F29B7" w:rsidRPr="00600323">
        <w:rPr>
          <w:rFonts w:cs="Arial"/>
          <w:sz w:val="24"/>
          <w:szCs w:val="24"/>
        </w:rPr>
        <w:t>easons for non</w:t>
      </w:r>
      <w:r w:rsidR="008944C4">
        <w:rPr>
          <w:rFonts w:cs="Arial"/>
          <w:sz w:val="24"/>
          <w:szCs w:val="24"/>
        </w:rPr>
        <w:t>-</w:t>
      </w:r>
      <w:r w:rsidR="003F29B7" w:rsidRPr="00600323">
        <w:rPr>
          <w:rFonts w:cs="Arial"/>
          <w:sz w:val="24"/>
          <w:szCs w:val="24"/>
        </w:rPr>
        <w:t xml:space="preserve">attendance </w:t>
      </w:r>
      <w:r w:rsidR="00C146A5">
        <w:rPr>
          <w:rFonts w:cs="Arial"/>
          <w:sz w:val="24"/>
          <w:szCs w:val="24"/>
        </w:rPr>
        <w:t>by</w:t>
      </w:r>
      <w:r w:rsidR="00C146A5" w:rsidRPr="00600323">
        <w:rPr>
          <w:rFonts w:cs="Arial"/>
          <w:sz w:val="24"/>
          <w:szCs w:val="24"/>
        </w:rPr>
        <w:t xml:space="preserve"> </w:t>
      </w:r>
      <w:r w:rsidR="003F29B7" w:rsidRPr="00600323">
        <w:rPr>
          <w:rFonts w:cs="Arial"/>
          <w:sz w:val="24"/>
          <w:szCs w:val="24"/>
        </w:rPr>
        <w:t xml:space="preserve">children </w:t>
      </w:r>
      <w:r w:rsidR="009D658B" w:rsidRPr="00600323">
        <w:rPr>
          <w:rFonts w:cs="Arial"/>
          <w:sz w:val="24"/>
          <w:szCs w:val="24"/>
        </w:rPr>
        <w:t>of school</w:t>
      </w:r>
      <w:r w:rsidR="003C1278">
        <w:rPr>
          <w:rFonts w:cs="Arial"/>
          <w:sz w:val="24"/>
          <w:szCs w:val="24"/>
        </w:rPr>
        <w:t>-</w:t>
      </w:r>
      <w:r w:rsidR="009D658B" w:rsidRPr="00600323">
        <w:rPr>
          <w:rFonts w:cs="Arial"/>
          <w:sz w:val="24"/>
          <w:szCs w:val="24"/>
        </w:rPr>
        <w:t xml:space="preserve">going age </w:t>
      </w:r>
      <w:r w:rsidR="003F29B7" w:rsidRPr="00600323">
        <w:rPr>
          <w:rFonts w:cs="Arial"/>
          <w:sz w:val="24"/>
          <w:szCs w:val="24"/>
        </w:rPr>
        <w:t>were</w:t>
      </w:r>
      <w:r w:rsidR="003C1278">
        <w:rPr>
          <w:rFonts w:cs="Arial"/>
          <w:sz w:val="24"/>
          <w:szCs w:val="24"/>
        </w:rPr>
        <w:t xml:space="preserve">: </w:t>
      </w:r>
      <w:r w:rsidR="003F29B7" w:rsidRPr="00600323">
        <w:rPr>
          <w:rFonts w:cs="Arial"/>
          <w:sz w:val="24"/>
          <w:szCs w:val="24"/>
        </w:rPr>
        <w:t>to contribute to family income</w:t>
      </w:r>
      <w:r w:rsidR="003C1278">
        <w:rPr>
          <w:rFonts w:cs="Arial"/>
          <w:sz w:val="24"/>
          <w:szCs w:val="24"/>
        </w:rPr>
        <w:t>;</w:t>
      </w:r>
      <w:r w:rsidR="003F29B7" w:rsidRPr="00600323">
        <w:rPr>
          <w:rFonts w:cs="Arial"/>
          <w:sz w:val="24"/>
          <w:szCs w:val="24"/>
        </w:rPr>
        <w:t xml:space="preserve"> lack of s</w:t>
      </w:r>
      <w:r w:rsidR="00F07541" w:rsidRPr="00600323">
        <w:rPr>
          <w:rFonts w:cs="Arial"/>
          <w:sz w:val="24"/>
          <w:szCs w:val="24"/>
        </w:rPr>
        <w:t>chool fees/tuition</w:t>
      </w:r>
      <w:r w:rsidR="003C1278">
        <w:rPr>
          <w:rFonts w:cs="Arial"/>
          <w:sz w:val="24"/>
          <w:szCs w:val="24"/>
        </w:rPr>
        <w:t>;</w:t>
      </w:r>
      <w:r w:rsidR="00F07541" w:rsidRPr="00600323">
        <w:rPr>
          <w:rFonts w:cs="Arial"/>
          <w:sz w:val="24"/>
          <w:szCs w:val="24"/>
        </w:rPr>
        <w:t xml:space="preserve"> to contribute to family </w:t>
      </w:r>
      <w:proofErr w:type="spellStart"/>
      <w:r w:rsidR="00F07541" w:rsidRPr="00600323">
        <w:rPr>
          <w:rFonts w:cs="Arial"/>
          <w:sz w:val="24"/>
          <w:szCs w:val="24"/>
        </w:rPr>
        <w:t>labour</w:t>
      </w:r>
      <w:proofErr w:type="spellEnd"/>
      <w:r w:rsidR="003C1278">
        <w:rPr>
          <w:rFonts w:cs="Arial"/>
          <w:sz w:val="24"/>
          <w:szCs w:val="24"/>
        </w:rPr>
        <w:t xml:space="preserve">; </w:t>
      </w:r>
      <w:r w:rsidR="00F07541" w:rsidRPr="00600323">
        <w:rPr>
          <w:rFonts w:cs="Arial"/>
          <w:sz w:val="24"/>
          <w:szCs w:val="24"/>
        </w:rPr>
        <w:t xml:space="preserve">and </w:t>
      </w:r>
      <w:r w:rsidR="00090FC0" w:rsidRPr="00600323">
        <w:rPr>
          <w:rFonts w:cs="Arial"/>
          <w:sz w:val="24"/>
          <w:szCs w:val="24"/>
        </w:rPr>
        <w:t xml:space="preserve">children </w:t>
      </w:r>
      <w:r w:rsidR="00F07541" w:rsidRPr="00600323">
        <w:rPr>
          <w:rFonts w:cs="Arial"/>
          <w:sz w:val="24"/>
          <w:szCs w:val="24"/>
        </w:rPr>
        <w:t>considered too young to attend school.</w:t>
      </w:r>
    </w:p>
    <w:p w:rsidR="000775C5" w:rsidRPr="00600323" w:rsidRDefault="000775C5" w:rsidP="00D158F5">
      <w:pPr>
        <w:pStyle w:val="BodyTextIndent"/>
        <w:spacing w:line="240" w:lineRule="auto"/>
        <w:rPr>
          <w:rFonts w:cs="Arial"/>
          <w:sz w:val="24"/>
          <w:szCs w:val="24"/>
        </w:rPr>
      </w:pPr>
    </w:p>
    <w:p w:rsidR="00FC72FA" w:rsidRDefault="00FC72FA">
      <w:pPr>
        <w:rPr>
          <w:rFonts w:cs="Arial"/>
          <w:sz w:val="24"/>
          <w:szCs w:val="24"/>
          <w:lang w:val="en-US"/>
        </w:rPr>
      </w:pPr>
      <w:r>
        <w:rPr>
          <w:rFonts w:cs="Arial"/>
          <w:sz w:val="24"/>
          <w:szCs w:val="24"/>
        </w:rPr>
        <w:br w:type="page"/>
      </w:r>
    </w:p>
    <w:p w:rsidR="00343AA7" w:rsidRPr="00600323" w:rsidRDefault="00343AA7" w:rsidP="00343AA7">
      <w:pPr>
        <w:pStyle w:val="Caption"/>
        <w:keepNext/>
        <w:ind w:left="810"/>
        <w:jc w:val="left"/>
        <w:rPr>
          <w:rFonts w:cs="Arial"/>
          <w:szCs w:val="24"/>
        </w:rPr>
      </w:pPr>
      <w:bookmarkStart w:id="57" w:name="_Toc363810048"/>
      <w:r w:rsidRPr="00600323">
        <w:rPr>
          <w:rFonts w:cs="Arial"/>
          <w:szCs w:val="24"/>
        </w:rPr>
        <w:lastRenderedPageBreak/>
        <w:t xml:space="preserve">Table </w:t>
      </w:r>
      <w:r w:rsidRPr="00600323">
        <w:rPr>
          <w:rFonts w:cs="Arial"/>
          <w:szCs w:val="24"/>
        </w:rPr>
        <w:fldChar w:fldCharType="begin"/>
      </w:r>
      <w:r w:rsidRPr="00600323">
        <w:rPr>
          <w:rFonts w:cs="Arial"/>
          <w:szCs w:val="24"/>
        </w:rPr>
        <w:instrText xml:space="preserve"> STYLEREF 1 \s </w:instrText>
      </w:r>
      <w:r w:rsidRPr="00600323">
        <w:rPr>
          <w:rFonts w:cs="Arial"/>
          <w:szCs w:val="24"/>
        </w:rPr>
        <w:fldChar w:fldCharType="separate"/>
      </w:r>
      <w:r w:rsidR="00FE79F5">
        <w:rPr>
          <w:rFonts w:cs="Arial"/>
          <w:noProof/>
          <w:szCs w:val="24"/>
        </w:rPr>
        <w:t>3</w:t>
      </w:r>
      <w:r w:rsidRPr="00600323">
        <w:rPr>
          <w:rFonts w:cs="Arial"/>
          <w:noProof/>
          <w:szCs w:val="24"/>
        </w:rPr>
        <w:fldChar w:fldCharType="end"/>
      </w:r>
      <w:r w:rsidRPr="00600323">
        <w:rPr>
          <w:rFonts w:cs="Arial"/>
          <w:szCs w:val="24"/>
        </w:rPr>
        <w:noBreakHyphen/>
      </w:r>
      <w:r w:rsidRPr="00600323">
        <w:rPr>
          <w:rFonts w:cs="Arial"/>
          <w:szCs w:val="24"/>
        </w:rPr>
        <w:fldChar w:fldCharType="begin"/>
      </w:r>
      <w:r w:rsidRPr="00600323">
        <w:rPr>
          <w:rFonts w:cs="Arial"/>
          <w:szCs w:val="24"/>
        </w:rPr>
        <w:instrText xml:space="preserve"> SEQ Table \* ARABIC \s 1 </w:instrText>
      </w:r>
      <w:r w:rsidRPr="00600323">
        <w:rPr>
          <w:rFonts w:cs="Arial"/>
          <w:szCs w:val="24"/>
        </w:rPr>
        <w:fldChar w:fldCharType="separate"/>
      </w:r>
      <w:r w:rsidR="00FE79F5">
        <w:rPr>
          <w:rFonts w:cs="Arial"/>
          <w:noProof/>
          <w:szCs w:val="24"/>
        </w:rPr>
        <w:t>8</w:t>
      </w:r>
      <w:r w:rsidRPr="00600323">
        <w:rPr>
          <w:rFonts w:cs="Arial"/>
          <w:noProof/>
          <w:szCs w:val="24"/>
        </w:rPr>
        <w:fldChar w:fldCharType="end"/>
      </w:r>
      <w:r w:rsidRPr="00600323">
        <w:rPr>
          <w:rFonts w:cs="Arial"/>
          <w:szCs w:val="24"/>
        </w:rPr>
        <w:t xml:space="preserve">: </w:t>
      </w:r>
      <w:r w:rsidRPr="00600323">
        <w:rPr>
          <w:rFonts w:eastAsia="Calibri" w:cs="Arial"/>
          <w:szCs w:val="24"/>
          <w:lang w:val="en-US"/>
        </w:rPr>
        <w:t xml:space="preserve">The </w:t>
      </w:r>
      <w:r w:rsidR="00F24D9E">
        <w:rPr>
          <w:rFonts w:eastAsia="Calibri" w:cs="Arial"/>
          <w:szCs w:val="24"/>
          <w:lang w:val="en-US"/>
        </w:rPr>
        <w:t>L</w:t>
      </w:r>
      <w:r w:rsidRPr="00600323">
        <w:rPr>
          <w:rFonts w:eastAsia="Calibri" w:cs="Arial"/>
          <w:szCs w:val="24"/>
          <w:lang w:val="en-US"/>
        </w:rPr>
        <w:t xml:space="preserve">evel of Education </w:t>
      </w:r>
      <w:r>
        <w:rPr>
          <w:rFonts w:eastAsia="Calibri" w:cs="Arial"/>
          <w:szCs w:val="24"/>
          <w:lang w:val="en-US"/>
        </w:rPr>
        <w:t>A</w:t>
      </w:r>
      <w:r w:rsidRPr="00600323">
        <w:rPr>
          <w:rFonts w:eastAsia="Calibri" w:cs="Arial"/>
          <w:szCs w:val="24"/>
          <w:lang w:val="en-US"/>
        </w:rPr>
        <w:t>ttained by PAP Members</w:t>
      </w:r>
    </w:p>
    <w:p w:rsidR="00343AA7" w:rsidRDefault="00343AA7" w:rsidP="00343AA7">
      <w:pPr>
        <w:autoSpaceDE w:val="0"/>
        <w:autoSpaceDN w:val="0"/>
        <w:adjustRightInd w:val="0"/>
        <w:ind w:left="720" w:firstLine="720"/>
        <w:rPr>
          <w:rFonts w:eastAsia="Calibri" w:cs="Arial"/>
          <w:sz w:val="24"/>
          <w:szCs w:val="24"/>
          <w:lang w:val="en-US"/>
        </w:rPr>
      </w:pPr>
    </w:p>
    <w:tbl>
      <w:tblPr>
        <w:tblW w:w="8404" w:type="dxa"/>
        <w:tblInd w:w="81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2250"/>
        <w:gridCol w:w="2160"/>
        <w:gridCol w:w="1443"/>
        <w:gridCol w:w="2551"/>
      </w:tblGrid>
      <w:tr w:rsidR="00F34DF0" w:rsidRPr="00600323" w:rsidTr="004D401F">
        <w:tc>
          <w:tcPr>
            <w:tcW w:w="2250" w:type="dxa"/>
            <w:vMerge w:val="restart"/>
          </w:tcPr>
          <w:p w:rsidR="00F34DF0" w:rsidRPr="00600323" w:rsidRDefault="00F34DF0" w:rsidP="00F34DF0">
            <w:pPr>
              <w:autoSpaceDE w:val="0"/>
              <w:autoSpaceDN w:val="0"/>
              <w:adjustRightInd w:val="0"/>
              <w:rPr>
                <w:rFonts w:eastAsia="Calibri" w:cs="Arial"/>
                <w:b/>
                <w:sz w:val="24"/>
                <w:szCs w:val="24"/>
                <w:lang w:val="en-US"/>
              </w:rPr>
            </w:pPr>
            <w:r w:rsidRPr="00600323">
              <w:rPr>
                <w:rFonts w:eastAsia="Calibri" w:cs="Arial"/>
                <w:b/>
                <w:sz w:val="24"/>
                <w:szCs w:val="24"/>
                <w:lang w:val="en-US"/>
              </w:rPr>
              <w:t>Level attained</w:t>
            </w:r>
          </w:p>
        </w:tc>
        <w:tc>
          <w:tcPr>
            <w:tcW w:w="2160" w:type="dxa"/>
          </w:tcPr>
          <w:p w:rsidR="00F34DF0" w:rsidRPr="00600323" w:rsidRDefault="00F34DF0" w:rsidP="00F34DF0">
            <w:pPr>
              <w:autoSpaceDE w:val="0"/>
              <w:autoSpaceDN w:val="0"/>
              <w:adjustRightInd w:val="0"/>
              <w:rPr>
                <w:rFonts w:eastAsia="Calibri" w:cs="Arial"/>
                <w:b/>
                <w:sz w:val="24"/>
                <w:szCs w:val="24"/>
                <w:lang w:val="en-US"/>
              </w:rPr>
            </w:pPr>
            <w:r w:rsidRPr="00600323">
              <w:rPr>
                <w:rFonts w:eastAsia="Calibri" w:cs="Arial"/>
                <w:b/>
                <w:sz w:val="24"/>
                <w:szCs w:val="24"/>
                <w:lang w:val="en-US"/>
              </w:rPr>
              <w:t xml:space="preserve">PAP </w:t>
            </w:r>
            <w:r>
              <w:rPr>
                <w:rFonts w:eastAsia="Calibri" w:cs="Arial"/>
                <w:b/>
                <w:sz w:val="24"/>
                <w:szCs w:val="24"/>
                <w:lang w:val="en-US"/>
              </w:rPr>
              <w:t>h</w:t>
            </w:r>
            <w:r w:rsidRPr="00600323">
              <w:rPr>
                <w:rFonts w:eastAsia="Calibri" w:cs="Arial"/>
                <w:b/>
                <w:sz w:val="24"/>
                <w:szCs w:val="24"/>
                <w:lang w:val="en-US"/>
              </w:rPr>
              <w:t>ousehold head</w:t>
            </w:r>
          </w:p>
        </w:tc>
        <w:tc>
          <w:tcPr>
            <w:tcW w:w="1443" w:type="dxa"/>
          </w:tcPr>
          <w:p w:rsidR="00F34DF0" w:rsidRPr="00600323" w:rsidRDefault="00F34DF0" w:rsidP="00F34DF0">
            <w:pPr>
              <w:autoSpaceDE w:val="0"/>
              <w:autoSpaceDN w:val="0"/>
              <w:adjustRightInd w:val="0"/>
              <w:rPr>
                <w:rFonts w:eastAsia="Calibri" w:cs="Arial"/>
                <w:b/>
                <w:sz w:val="24"/>
                <w:szCs w:val="24"/>
                <w:lang w:val="en-US"/>
              </w:rPr>
            </w:pPr>
            <w:r w:rsidRPr="00600323">
              <w:rPr>
                <w:rFonts w:eastAsia="Calibri" w:cs="Arial"/>
                <w:b/>
                <w:sz w:val="24"/>
                <w:szCs w:val="24"/>
                <w:lang w:val="en-US"/>
              </w:rPr>
              <w:t>Spouses</w:t>
            </w:r>
          </w:p>
        </w:tc>
        <w:tc>
          <w:tcPr>
            <w:tcW w:w="2551" w:type="dxa"/>
          </w:tcPr>
          <w:p w:rsidR="00F34DF0" w:rsidRPr="00600323" w:rsidRDefault="00F34DF0" w:rsidP="00F34DF0">
            <w:pPr>
              <w:autoSpaceDE w:val="0"/>
              <w:autoSpaceDN w:val="0"/>
              <w:adjustRightInd w:val="0"/>
              <w:rPr>
                <w:rFonts w:eastAsia="Calibri" w:cs="Arial"/>
                <w:b/>
                <w:sz w:val="24"/>
                <w:szCs w:val="24"/>
                <w:lang w:val="en-US"/>
              </w:rPr>
            </w:pPr>
            <w:r w:rsidRPr="00600323">
              <w:rPr>
                <w:rFonts w:eastAsia="Calibri" w:cs="Arial"/>
                <w:b/>
                <w:sz w:val="24"/>
                <w:szCs w:val="24"/>
                <w:lang w:val="en-US"/>
              </w:rPr>
              <w:t>Other PAP household members</w:t>
            </w:r>
          </w:p>
        </w:tc>
      </w:tr>
      <w:tr w:rsidR="00F34DF0" w:rsidRPr="00600323" w:rsidTr="004D401F">
        <w:tc>
          <w:tcPr>
            <w:tcW w:w="2250" w:type="dxa"/>
            <w:vMerge/>
          </w:tcPr>
          <w:p w:rsidR="00F34DF0" w:rsidRPr="00600323" w:rsidRDefault="00F34DF0" w:rsidP="00F34DF0">
            <w:pPr>
              <w:autoSpaceDE w:val="0"/>
              <w:autoSpaceDN w:val="0"/>
              <w:adjustRightInd w:val="0"/>
              <w:rPr>
                <w:rFonts w:eastAsia="Calibri" w:cs="Arial"/>
                <w:b/>
                <w:sz w:val="24"/>
                <w:szCs w:val="24"/>
                <w:lang w:val="en-US"/>
              </w:rPr>
            </w:pPr>
          </w:p>
        </w:tc>
        <w:tc>
          <w:tcPr>
            <w:tcW w:w="2160" w:type="dxa"/>
          </w:tcPr>
          <w:p w:rsidR="00F34DF0" w:rsidRPr="00600323" w:rsidRDefault="00F34DF0" w:rsidP="00F34DF0">
            <w:pPr>
              <w:autoSpaceDE w:val="0"/>
              <w:autoSpaceDN w:val="0"/>
              <w:adjustRightInd w:val="0"/>
              <w:jc w:val="center"/>
              <w:rPr>
                <w:rFonts w:eastAsia="Calibri" w:cs="Arial"/>
                <w:b/>
                <w:sz w:val="24"/>
                <w:szCs w:val="24"/>
                <w:lang w:val="en-US"/>
              </w:rPr>
            </w:pPr>
            <w:r w:rsidRPr="00600323">
              <w:rPr>
                <w:rFonts w:eastAsia="Calibri" w:cs="Arial"/>
                <w:b/>
                <w:sz w:val="24"/>
                <w:szCs w:val="24"/>
                <w:lang w:val="en-US"/>
              </w:rPr>
              <w:t>Percent</w:t>
            </w:r>
          </w:p>
        </w:tc>
        <w:tc>
          <w:tcPr>
            <w:tcW w:w="1443" w:type="dxa"/>
          </w:tcPr>
          <w:p w:rsidR="00F34DF0" w:rsidRPr="00600323" w:rsidRDefault="00F34DF0" w:rsidP="00F34DF0">
            <w:pPr>
              <w:autoSpaceDE w:val="0"/>
              <w:autoSpaceDN w:val="0"/>
              <w:adjustRightInd w:val="0"/>
              <w:jc w:val="center"/>
              <w:rPr>
                <w:rFonts w:eastAsia="Calibri" w:cs="Arial"/>
                <w:b/>
                <w:sz w:val="24"/>
                <w:szCs w:val="24"/>
                <w:lang w:val="en-US"/>
              </w:rPr>
            </w:pPr>
            <w:r w:rsidRPr="00600323">
              <w:rPr>
                <w:rFonts w:eastAsia="Calibri" w:cs="Arial"/>
                <w:b/>
                <w:sz w:val="24"/>
                <w:szCs w:val="24"/>
                <w:lang w:val="en-US"/>
              </w:rPr>
              <w:t>Percent</w:t>
            </w:r>
          </w:p>
        </w:tc>
        <w:tc>
          <w:tcPr>
            <w:tcW w:w="2551" w:type="dxa"/>
          </w:tcPr>
          <w:p w:rsidR="00F34DF0" w:rsidRPr="00600323" w:rsidRDefault="00F34DF0" w:rsidP="00F34DF0">
            <w:pPr>
              <w:autoSpaceDE w:val="0"/>
              <w:autoSpaceDN w:val="0"/>
              <w:adjustRightInd w:val="0"/>
              <w:jc w:val="center"/>
              <w:rPr>
                <w:rFonts w:eastAsia="Calibri" w:cs="Arial"/>
                <w:b/>
                <w:sz w:val="24"/>
                <w:szCs w:val="24"/>
                <w:lang w:val="en-US"/>
              </w:rPr>
            </w:pPr>
            <w:r w:rsidRPr="00600323">
              <w:rPr>
                <w:rFonts w:eastAsia="Calibri" w:cs="Arial"/>
                <w:b/>
                <w:sz w:val="24"/>
                <w:szCs w:val="24"/>
                <w:lang w:val="en-US"/>
              </w:rPr>
              <w:t>Percent</w:t>
            </w:r>
          </w:p>
        </w:tc>
      </w:tr>
      <w:tr w:rsidR="00F34DF0" w:rsidRPr="00600323" w:rsidTr="004D401F">
        <w:tc>
          <w:tcPr>
            <w:tcW w:w="2250" w:type="dxa"/>
          </w:tcPr>
          <w:p w:rsidR="00F34DF0" w:rsidRPr="00600323" w:rsidRDefault="00F34DF0" w:rsidP="00F34DF0">
            <w:pPr>
              <w:autoSpaceDE w:val="0"/>
              <w:autoSpaceDN w:val="0"/>
              <w:adjustRightInd w:val="0"/>
              <w:rPr>
                <w:rFonts w:eastAsia="Calibri" w:cs="Arial"/>
                <w:sz w:val="24"/>
                <w:szCs w:val="24"/>
                <w:lang w:val="en-US"/>
              </w:rPr>
            </w:pPr>
            <w:r w:rsidRPr="00600323">
              <w:rPr>
                <w:rFonts w:eastAsia="Calibri" w:cs="Arial"/>
                <w:sz w:val="24"/>
                <w:szCs w:val="24"/>
                <w:lang w:val="en-US"/>
              </w:rPr>
              <w:t>None</w:t>
            </w:r>
          </w:p>
        </w:tc>
        <w:tc>
          <w:tcPr>
            <w:tcW w:w="2160" w:type="dxa"/>
          </w:tcPr>
          <w:p w:rsidR="00F34DF0" w:rsidRPr="00600323" w:rsidRDefault="00F34DF0" w:rsidP="00F34DF0">
            <w:pPr>
              <w:tabs>
                <w:tab w:val="right" w:pos="1170"/>
              </w:tabs>
              <w:autoSpaceDE w:val="0"/>
              <w:autoSpaceDN w:val="0"/>
              <w:adjustRightInd w:val="0"/>
              <w:ind w:left="90"/>
              <w:rPr>
                <w:rFonts w:eastAsia="Calibri" w:cs="Arial"/>
                <w:sz w:val="24"/>
                <w:szCs w:val="24"/>
                <w:lang w:val="en-US"/>
              </w:rPr>
            </w:pPr>
            <w:r w:rsidRPr="00600323">
              <w:rPr>
                <w:rFonts w:eastAsia="Calibri" w:cs="Arial"/>
                <w:sz w:val="24"/>
                <w:szCs w:val="24"/>
                <w:lang w:val="en-US"/>
              </w:rPr>
              <w:tab/>
              <w:t>4.2</w:t>
            </w:r>
          </w:p>
        </w:tc>
        <w:tc>
          <w:tcPr>
            <w:tcW w:w="1443" w:type="dxa"/>
          </w:tcPr>
          <w:p w:rsidR="00F34DF0" w:rsidRPr="00600323" w:rsidRDefault="00F34DF0" w:rsidP="00F34DF0">
            <w:pPr>
              <w:tabs>
                <w:tab w:val="right" w:pos="810"/>
              </w:tabs>
              <w:autoSpaceDE w:val="0"/>
              <w:autoSpaceDN w:val="0"/>
              <w:adjustRightInd w:val="0"/>
              <w:ind w:left="90"/>
              <w:rPr>
                <w:rFonts w:eastAsia="Calibri" w:cs="Arial"/>
                <w:sz w:val="24"/>
                <w:szCs w:val="24"/>
                <w:lang w:val="en-US"/>
              </w:rPr>
            </w:pPr>
            <w:r w:rsidRPr="00600323">
              <w:rPr>
                <w:rFonts w:eastAsia="Calibri" w:cs="Arial"/>
                <w:sz w:val="24"/>
                <w:szCs w:val="24"/>
                <w:lang w:val="en-US"/>
              </w:rPr>
              <w:tab/>
              <w:t>10.0</w:t>
            </w:r>
          </w:p>
        </w:tc>
        <w:tc>
          <w:tcPr>
            <w:tcW w:w="2551" w:type="dxa"/>
          </w:tcPr>
          <w:p w:rsidR="00F34DF0" w:rsidRPr="00600323" w:rsidRDefault="00F34DF0" w:rsidP="00F34DF0">
            <w:pPr>
              <w:tabs>
                <w:tab w:val="right" w:pos="1853"/>
              </w:tabs>
              <w:autoSpaceDE w:val="0"/>
              <w:autoSpaceDN w:val="0"/>
              <w:adjustRightInd w:val="0"/>
              <w:ind w:left="90"/>
              <w:rPr>
                <w:rFonts w:eastAsia="Calibri" w:cs="Arial"/>
                <w:sz w:val="24"/>
                <w:szCs w:val="24"/>
                <w:lang w:val="en-US"/>
              </w:rPr>
            </w:pPr>
            <w:r w:rsidRPr="00600323">
              <w:rPr>
                <w:rFonts w:eastAsia="Calibri" w:cs="Arial"/>
                <w:sz w:val="24"/>
                <w:szCs w:val="24"/>
                <w:lang w:val="en-US"/>
              </w:rPr>
              <w:tab/>
              <w:t>6.7</w:t>
            </w:r>
          </w:p>
        </w:tc>
      </w:tr>
      <w:tr w:rsidR="00F34DF0" w:rsidRPr="00600323" w:rsidTr="004D401F">
        <w:tc>
          <w:tcPr>
            <w:tcW w:w="2250" w:type="dxa"/>
          </w:tcPr>
          <w:p w:rsidR="00F34DF0" w:rsidRPr="00600323" w:rsidRDefault="00F34DF0" w:rsidP="00F34DF0">
            <w:pPr>
              <w:autoSpaceDE w:val="0"/>
              <w:autoSpaceDN w:val="0"/>
              <w:adjustRightInd w:val="0"/>
              <w:rPr>
                <w:rFonts w:eastAsia="Calibri" w:cs="Arial"/>
                <w:sz w:val="24"/>
                <w:szCs w:val="24"/>
                <w:lang w:val="en-US"/>
              </w:rPr>
            </w:pPr>
            <w:r w:rsidRPr="00600323">
              <w:rPr>
                <w:rFonts w:eastAsia="Calibri" w:cs="Arial"/>
                <w:sz w:val="24"/>
                <w:szCs w:val="24"/>
                <w:lang w:val="en-US"/>
              </w:rPr>
              <w:t>Primary</w:t>
            </w:r>
          </w:p>
        </w:tc>
        <w:tc>
          <w:tcPr>
            <w:tcW w:w="2160" w:type="dxa"/>
          </w:tcPr>
          <w:p w:rsidR="00F34DF0" w:rsidRPr="00600323" w:rsidRDefault="00F34DF0" w:rsidP="00F34DF0">
            <w:pPr>
              <w:tabs>
                <w:tab w:val="right" w:pos="1170"/>
              </w:tabs>
              <w:autoSpaceDE w:val="0"/>
              <w:autoSpaceDN w:val="0"/>
              <w:adjustRightInd w:val="0"/>
              <w:ind w:left="90"/>
              <w:rPr>
                <w:rFonts w:eastAsia="Calibri" w:cs="Arial"/>
                <w:sz w:val="24"/>
                <w:szCs w:val="24"/>
                <w:lang w:val="en-US"/>
              </w:rPr>
            </w:pPr>
            <w:r w:rsidRPr="00600323">
              <w:rPr>
                <w:rFonts w:eastAsia="Calibri" w:cs="Arial"/>
                <w:sz w:val="24"/>
                <w:szCs w:val="24"/>
                <w:lang w:val="en-US"/>
              </w:rPr>
              <w:tab/>
              <w:t>31.4</w:t>
            </w:r>
          </w:p>
        </w:tc>
        <w:tc>
          <w:tcPr>
            <w:tcW w:w="1443" w:type="dxa"/>
          </w:tcPr>
          <w:p w:rsidR="00F34DF0" w:rsidRPr="00600323" w:rsidRDefault="00F34DF0" w:rsidP="00F34DF0">
            <w:pPr>
              <w:tabs>
                <w:tab w:val="right" w:pos="810"/>
              </w:tabs>
              <w:autoSpaceDE w:val="0"/>
              <w:autoSpaceDN w:val="0"/>
              <w:adjustRightInd w:val="0"/>
              <w:ind w:left="90"/>
              <w:rPr>
                <w:rFonts w:eastAsia="Calibri" w:cs="Arial"/>
                <w:sz w:val="24"/>
                <w:szCs w:val="24"/>
                <w:lang w:val="en-US"/>
              </w:rPr>
            </w:pPr>
            <w:r w:rsidRPr="00600323">
              <w:rPr>
                <w:rFonts w:eastAsia="Calibri" w:cs="Arial"/>
                <w:sz w:val="24"/>
                <w:szCs w:val="24"/>
                <w:lang w:val="en-US"/>
              </w:rPr>
              <w:tab/>
              <w:t>44.7</w:t>
            </w:r>
          </w:p>
        </w:tc>
        <w:tc>
          <w:tcPr>
            <w:tcW w:w="2551" w:type="dxa"/>
          </w:tcPr>
          <w:p w:rsidR="00F34DF0" w:rsidRPr="00600323" w:rsidRDefault="00F34DF0" w:rsidP="00F34DF0">
            <w:pPr>
              <w:tabs>
                <w:tab w:val="right" w:pos="1853"/>
              </w:tabs>
              <w:autoSpaceDE w:val="0"/>
              <w:autoSpaceDN w:val="0"/>
              <w:adjustRightInd w:val="0"/>
              <w:ind w:left="90"/>
              <w:rPr>
                <w:rFonts w:eastAsia="Calibri" w:cs="Arial"/>
                <w:sz w:val="24"/>
                <w:szCs w:val="24"/>
                <w:lang w:val="en-US"/>
              </w:rPr>
            </w:pPr>
            <w:r w:rsidRPr="00600323">
              <w:rPr>
                <w:rFonts w:eastAsia="Calibri" w:cs="Arial"/>
                <w:sz w:val="24"/>
                <w:szCs w:val="24"/>
                <w:lang w:val="en-US"/>
              </w:rPr>
              <w:tab/>
              <w:t>34.0</w:t>
            </w:r>
          </w:p>
        </w:tc>
      </w:tr>
      <w:tr w:rsidR="00F34DF0" w:rsidRPr="00600323" w:rsidTr="004D401F">
        <w:tc>
          <w:tcPr>
            <w:tcW w:w="2250" w:type="dxa"/>
          </w:tcPr>
          <w:p w:rsidR="00F34DF0" w:rsidRPr="00600323" w:rsidRDefault="00F34DF0" w:rsidP="00F34DF0">
            <w:pPr>
              <w:autoSpaceDE w:val="0"/>
              <w:autoSpaceDN w:val="0"/>
              <w:adjustRightInd w:val="0"/>
              <w:rPr>
                <w:rFonts w:eastAsia="Calibri" w:cs="Arial"/>
                <w:sz w:val="24"/>
                <w:szCs w:val="24"/>
                <w:lang w:val="en-US"/>
              </w:rPr>
            </w:pPr>
            <w:r w:rsidRPr="00600323">
              <w:rPr>
                <w:rFonts w:eastAsia="Calibri" w:cs="Arial"/>
                <w:sz w:val="24"/>
                <w:szCs w:val="24"/>
                <w:lang w:val="en-US"/>
              </w:rPr>
              <w:t>Ordinary level</w:t>
            </w:r>
          </w:p>
        </w:tc>
        <w:tc>
          <w:tcPr>
            <w:tcW w:w="2160" w:type="dxa"/>
          </w:tcPr>
          <w:p w:rsidR="00F34DF0" w:rsidRPr="00600323" w:rsidRDefault="00F34DF0" w:rsidP="00F34DF0">
            <w:pPr>
              <w:tabs>
                <w:tab w:val="right" w:pos="1170"/>
              </w:tabs>
              <w:autoSpaceDE w:val="0"/>
              <w:autoSpaceDN w:val="0"/>
              <w:adjustRightInd w:val="0"/>
              <w:ind w:left="90"/>
              <w:rPr>
                <w:rFonts w:eastAsia="Calibri" w:cs="Arial"/>
                <w:sz w:val="24"/>
                <w:szCs w:val="24"/>
                <w:lang w:val="en-US"/>
              </w:rPr>
            </w:pPr>
            <w:r w:rsidRPr="00600323">
              <w:rPr>
                <w:rFonts w:eastAsia="Calibri" w:cs="Arial"/>
                <w:sz w:val="24"/>
                <w:szCs w:val="24"/>
                <w:lang w:val="en-US"/>
              </w:rPr>
              <w:tab/>
              <w:t>31.1</w:t>
            </w:r>
          </w:p>
        </w:tc>
        <w:tc>
          <w:tcPr>
            <w:tcW w:w="1443" w:type="dxa"/>
          </w:tcPr>
          <w:p w:rsidR="00F34DF0" w:rsidRPr="00600323" w:rsidRDefault="00F34DF0" w:rsidP="00F34DF0">
            <w:pPr>
              <w:tabs>
                <w:tab w:val="right" w:pos="810"/>
              </w:tabs>
              <w:autoSpaceDE w:val="0"/>
              <w:autoSpaceDN w:val="0"/>
              <w:adjustRightInd w:val="0"/>
              <w:ind w:left="90"/>
              <w:rPr>
                <w:rFonts w:eastAsia="Calibri" w:cs="Arial"/>
                <w:sz w:val="24"/>
                <w:szCs w:val="24"/>
                <w:lang w:val="en-US"/>
              </w:rPr>
            </w:pPr>
            <w:r w:rsidRPr="00600323">
              <w:rPr>
                <w:rFonts w:eastAsia="Calibri" w:cs="Arial"/>
                <w:sz w:val="24"/>
                <w:szCs w:val="24"/>
                <w:lang w:val="en-US"/>
              </w:rPr>
              <w:tab/>
              <w:t>2</w:t>
            </w:r>
            <w:r>
              <w:rPr>
                <w:rFonts w:eastAsia="Calibri" w:cs="Arial"/>
                <w:sz w:val="24"/>
                <w:szCs w:val="24"/>
                <w:lang w:val="en-US"/>
              </w:rPr>
              <w:t>6</w:t>
            </w:r>
            <w:r w:rsidRPr="00600323">
              <w:rPr>
                <w:rFonts w:eastAsia="Calibri" w:cs="Arial"/>
                <w:sz w:val="24"/>
                <w:szCs w:val="24"/>
                <w:lang w:val="en-US"/>
              </w:rPr>
              <w:t>.</w:t>
            </w:r>
            <w:r>
              <w:rPr>
                <w:rFonts w:eastAsia="Calibri" w:cs="Arial"/>
                <w:sz w:val="24"/>
                <w:szCs w:val="24"/>
                <w:lang w:val="en-US"/>
              </w:rPr>
              <w:t>1</w:t>
            </w:r>
          </w:p>
        </w:tc>
        <w:tc>
          <w:tcPr>
            <w:tcW w:w="2551" w:type="dxa"/>
          </w:tcPr>
          <w:p w:rsidR="00F34DF0" w:rsidRPr="00600323" w:rsidRDefault="00F34DF0" w:rsidP="00F34DF0">
            <w:pPr>
              <w:tabs>
                <w:tab w:val="right" w:pos="1853"/>
              </w:tabs>
              <w:autoSpaceDE w:val="0"/>
              <w:autoSpaceDN w:val="0"/>
              <w:adjustRightInd w:val="0"/>
              <w:ind w:left="90"/>
              <w:rPr>
                <w:rFonts w:eastAsia="Calibri" w:cs="Arial"/>
                <w:sz w:val="24"/>
                <w:szCs w:val="24"/>
                <w:lang w:val="en-US"/>
              </w:rPr>
            </w:pPr>
            <w:r w:rsidRPr="00600323">
              <w:rPr>
                <w:rFonts w:eastAsia="Calibri" w:cs="Arial"/>
                <w:sz w:val="24"/>
                <w:szCs w:val="24"/>
                <w:lang w:val="en-US"/>
              </w:rPr>
              <w:tab/>
              <w:t>36.6</w:t>
            </w:r>
          </w:p>
        </w:tc>
      </w:tr>
      <w:tr w:rsidR="00F34DF0" w:rsidRPr="00600323" w:rsidTr="004D401F">
        <w:tc>
          <w:tcPr>
            <w:tcW w:w="2250" w:type="dxa"/>
          </w:tcPr>
          <w:p w:rsidR="00F34DF0" w:rsidRPr="00600323" w:rsidRDefault="00F34DF0" w:rsidP="00F34DF0">
            <w:pPr>
              <w:autoSpaceDE w:val="0"/>
              <w:autoSpaceDN w:val="0"/>
              <w:adjustRightInd w:val="0"/>
              <w:rPr>
                <w:rFonts w:eastAsia="Calibri" w:cs="Arial"/>
                <w:sz w:val="24"/>
                <w:szCs w:val="24"/>
                <w:lang w:val="en-US"/>
              </w:rPr>
            </w:pPr>
            <w:r w:rsidRPr="00600323">
              <w:rPr>
                <w:rFonts w:eastAsia="Calibri" w:cs="Arial"/>
                <w:sz w:val="24"/>
                <w:szCs w:val="24"/>
                <w:lang w:val="en-US"/>
              </w:rPr>
              <w:t>Advanced level</w:t>
            </w:r>
          </w:p>
        </w:tc>
        <w:tc>
          <w:tcPr>
            <w:tcW w:w="2160" w:type="dxa"/>
          </w:tcPr>
          <w:p w:rsidR="00F34DF0" w:rsidRPr="00600323" w:rsidRDefault="00F34DF0" w:rsidP="00F34DF0">
            <w:pPr>
              <w:tabs>
                <w:tab w:val="right" w:pos="1170"/>
              </w:tabs>
              <w:autoSpaceDE w:val="0"/>
              <w:autoSpaceDN w:val="0"/>
              <w:adjustRightInd w:val="0"/>
              <w:ind w:left="90"/>
              <w:rPr>
                <w:rFonts w:eastAsia="Calibri" w:cs="Arial"/>
                <w:sz w:val="24"/>
                <w:szCs w:val="24"/>
                <w:lang w:val="en-US"/>
              </w:rPr>
            </w:pPr>
            <w:r w:rsidRPr="00600323">
              <w:rPr>
                <w:rFonts w:eastAsia="Calibri" w:cs="Arial"/>
                <w:sz w:val="24"/>
                <w:szCs w:val="24"/>
                <w:lang w:val="en-US"/>
              </w:rPr>
              <w:tab/>
              <w:t>10.1</w:t>
            </w:r>
          </w:p>
        </w:tc>
        <w:tc>
          <w:tcPr>
            <w:tcW w:w="1443" w:type="dxa"/>
          </w:tcPr>
          <w:p w:rsidR="00F34DF0" w:rsidRPr="00600323" w:rsidRDefault="00F34DF0" w:rsidP="00F34DF0">
            <w:pPr>
              <w:tabs>
                <w:tab w:val="right" w:pos="810"/>
              </w:tabs>
              <w:autoSpaceDE w:val="0"/>
              <w:autoSpaceDN w:val="0"/>
              <w:adjustRightInd w:val="0"/>
              <w:ind w:left="90"/>
              <w:rPr>
                <w:rFonts w:eastAsia="Calibri" w:cs="Arial"/>
                <w:sz w:val="24"/>
                <w:szCs w:val="24"/>
                <w:lang w:val="en-US"/>
              </w:rPr>
            </w:pPr>
            <w:r w:rsidRPr="00600323">
              <w:rPr>
                <w:rFonts w:eastAsia="Calibri" w:cs="Arial"/>
                <w:sz w:val="24"/>
                <w:szCs w:val="24"/>
                <w:lang w:val="en-US"/>
              </w:rPr>
              <w:tab/>
              <w:t>5.6</w:t>
            </w:r>
          </w:p>
        </w:tc>
        <w:tc>
          <w:tcPr>
            <w:tcW w:w="2551" w:type="dxa"/>
          </w:tcPr>
          <w:p w:rsidR="00F34DF0" w:rsidRPr="00600323" w:rsidRDefault="00F34DF0" w:rsidP="00F34DF0">
            <w:pPr>
              <w:tabs>
                <w:tab w:val="right" w:pos="1853"/>
              </w:tabs>
              <w:autoSpaceDE w:val="0"/>
              <w:autoSpaceDN w:val="0"/>
              <w:adjustRightInd w:val="0"/>
              <w:ind w:left="90"/>
              <w:rPr>
                <w:rFonts w:eastAsia="Calibri" w:cs="Arial"/>
                <w:sz w:val="24"/>
                <w:szCs w:val="24"/>
                <w:lang w:val="en-US"/>
              </w:rPr>
            </w:pPr>
            <w:r w:rsidRPr="00600323">
              <w:rPr>
                <w:rFonts w:eastAsia="Calibri" w:cs="Arial"/>
                <w:sz w:val="24"/>
                <w:szCs w:val="24"/>
                <w:lang w:val="en-US"/>
              </w:rPr>
              <w:tab/>
              <w:t>5.7</w:t>
            </w:r>
          </w:p>
        </w:tc>
      </w:tr>
      <w:tr w:rsidR="00F34DF0" w:rsidRPr="00600323" w:rsidTr="004D401F">
        <w:tc>
          <w:tcPr>
            <w:tcW w:w="2250" w:type="dxa"/>
          </w:tcPr>
          <w:p w:rsidR="00F34DF0" w:rsidRPr="00600323" w:rsidRDefault="00F34DF0" w:rsidP="00F34DF0">
            <w:pPr>
              <w:autoSpaceDE w:val="0"/>
              <w:autoSpaceDN w:val="0"/>
              <w:adjustRightInd w:val="0"/>
              <w:rPr>
                <w:rFonts w:eastAsia="Calibri" w:cs="Arial"/>
                <w:sz w:val="24"/>
                <w:szCs w:val="24"/>
                <w:lang w:val="en-US"/>
              </w:rPr>
            </w:pPr>
            <w:r w:rsidRPr="00600323">
              <w:rPr>
                <w:rFonts w:eastAsia="Calibri" w:cs="Arial"/>
                <w:sz w:val="24"/>
                <w:szCs w:val="24"/>
                <w:lang w:val="en-US"/>
              </w:rPr>
              <w:t>Tertiary institutions</w:t>
            </w:r>
          </w:p>
        </w:tc>
        <w:tc>
          <w:tcPr>
            <w:tcW w:w="2160" w:type="dxa"/>
          </w:tcPr>
          <w:p w:rsidR="00F34DF0" w:rsidRPr="00600323" w:rsidRDefault="00F34DF0" w:rsidP="00F34DF0">
            <w:pPr>
              <w:tabs>
                <w:tab w:val="right" w:pos="1170"/>
              </w:tabs>
              <w:autoSpaceDE w:val="0"/>
              <w:autoSpaceDN w:val="0"/>
              <w:adjustRightInd w:val="0"/>
              <w:ind w:left="90"/>
              <w:rPr>
                <w:rFonts w:eastAsia="Calibri" w:cs="Arial"/>
                <w:sz w:val="24"/>
                <w:szCs w:val="24"/>
                <w:lang w:val="en-US"/>
              </w:rPr>
            </w:pPr>
            <w:r w:rsidRPr="00600323">
              <w:rPr>
                <w:rFonts w:eastAsia="Calibri" w:cs="Arial"/>
                <w:sz w:val="24"/>
                <w:szCs w:val="24"/>
                <w:lang w:val="en-US"/>
              </w:rPr>
              <w:tab/>
              <w:t>13.3</w:t>
            </w:r>
          </w:p>
        </w:tc>
        <w:tc>
          <w:tcPr>
            <w:tcW w:w="1443" w:type="dxa"/>
          </w:tcPr>
          <w:p w:rsidR="00F34DF0" w:rsidRPr="00600323" w:rsidRDefault="00F34DF0" w:rsidP="00F34DF0">
            <w:pPr>
              <w:tabs>
                <w:tab w:val="right" w:pos="810"/>
              </w:tabs>
              <w:autoSpaceDE w:val="0"/>
              <w:autoSpaceDN w:val="0"/>
              <w:adjustRightInd w:val="0"/>
              <w:ind w:left="90"/>
              <w:rPr>
                <w:rFonts w:eastAsia="Calibri" w:cs="Arial"/>
                <w:sz w:val="24"/>
                <w:szCs w:val="24"/>
                <w:lang w:val="en-US"/>
              </w:rPr>
            </w:pPr>
            <w:r w:rsidRPr="00600323">
              <w:rPr>
                <w:rFonts w:eastAsia="Calibri" w:cs="Arial"/>
                <w:sz w:val="24"/>
                <w:szCs w:val="24"/>
                <w:lang w:val="en-US"/>
              </w:rPr>
              <w:tab/>
              <w:t>7.0</w:t>
            </w:r>
          </w:p>
        </w:tc>
        <w:tc>
          <w:tcPr>
            <w:tcW w:w="2551" w:type="dxa"/>
          </w:tcPr>
          <w:p w:rsidR="00F34DF0" w:rsidRPr="00600323" w:rsidRDefault="00F34DF0" w:rsidP="00F34DF0">
            <w:pPr>
              <w:tabs>
                <w:tab w:val="right" w:pos="1853"/>
              </w:tabs>
              <w:autoSpaceDE w:val="0"/>
              <w:autoSpaceDN w:val="0"/>
              <w:adjustRightInd w:val="0"/>
              <w:ind w:left="90"/>
              <w:rPr>
                <w:rFonts w:eastAsia="Calibri" w:cs="Arial"/>
                <w:sz w:val="24"/>
                <w:szCs w:val="24"/>
                <w:lang w:val="en-US"/>
              </w:rPr>
            </w:pPr>
            <w:r w:rsidRPr="00600323">
              <w:rPr>
                <w:rFonts w:eastAsia="Calibri" w:cs="Arial"/>
                <w:sz w:val="24"/>
                <w:szCs w:val="24"/>
                <w:lang w:val="en-US"/>
              </w:rPr>
              <w:tab/>
            </w:r>
            <w:r>
              <w:rPr>
                <w:rFonts w:eastAsia="Calibri" w:cs="Arial"/>
                <w:sz w:val="24"/>
                <w:szCs w:val="24"/>
                <w:lang w:val="en-US"/>
              </w:rPr>
              <w:t>8.1</w:t>
            </w:r>
          </w:p>
        </w:tc>
      </w:tr>
      <w:tr w:rsidR="00F34DF0" w:rsidRPr="00600323" w:rsidTr="004D401F">
        <w:tc>
          <w:tcPr>
            <w:tcW w:w="2250" w:type="dxa"/>
          </w:tcPr>
          <w:p w:rsidR="00F34DF0" w:rsidRPr="00600323" w:rsidRDefault="00F34DF0" w:rsidP="00F34DF0">
            <w:pPr>
              <w:autoSpaceDE w:val="0"/>
              <w:autoSpaceDN w:val="0"/>
              <w:adjustRightInd w:val="0"/>
              <w:rPr>
                <w:rFonts w:eastAsia="Calibri" w:cs="Arial"/>
                <w:sz w:val="24"/>
                <w:szCs w:val="24"/>
                <w:lang w:val="en-US"/>
              </w:rPr>
            </w:pPr>
            <w:r w:rsidRPr="00600323">
              <w:rPr>
                <w:rFonts w:eastAsia="Calibri" w:cs="Arial"/>
                <w:sz w:val="24"/>
                <w:szCs w:val="24"/>
                <w:lang w:val="en-US"/>
              </w:rPr>
              <w:t>University</w:t>
            </w:r>
          </w:p>
        </w:tc>
        <w:tc>
          <w:tcPr>
            <w:tcW w:w="2160" w:type="dxa"/>
          </w:tcPr>
          <w:p w:rsidR="00F34DF0" w:rsidRPr="00600323" w:rsidRDefault="00F34DF0" w:rsidP="00F34DF0">
            <w:pPr>
              <w:tabs>
                <w:tab w:val="right" w:pos="1170"/>
              </w:tabs>
              <w:autoSpaceDE w:val="0"/>
              <w:autoSpaceDN w:val="0"/>
              <w:adjustRightInd w:val="0"/>
              <w:ind w:left="90"/>
              <w:rPr>
                <w:rFonts w:eastAsia="Calibri" w:cs="Arial"/>
                <w:sz w:val="24"/>
                <w:szCs w:val="24"/>
                <w:lang w:val="en-US"/>
              </w:rPr>
            </w:pPr>
            <w:r w:rsidRPr="00600323">
              <w:rPr>
                <w:rFonts w:eastAsia="Calibri" w:cs="Arial"/>
                <w:sz w:val="24"/>
                <w:szCs w:val="24"/>
                <w:lang w:val="en-US"/>
              </w:rPr>
              <w:tab/>
              <w:t>8.8</w:t>
            </w:r>
          </w:p>
        </w:tc>
        <w:tc>
          <w:tcPr>
            <w:tcW w:w="1443" w:type="dxa"/>
          </w:tcPr>
          <w:p w:rsidR="00F34DF0" w:rsidRPr="00600323" w:rsidRDefault="00F34DF0" w:rsidP="00F34DF0">
            <w:pPr>
              <w:tabs>
                <w:tab w:val="right" w:pos="810"/>
              </w:tabs>
              <w:autoSpaceDE w:val="0"/>
              <w:autoSpaceDN w:val="0"/>
              <w:adjustRightInd w:val="0"/>
              <w:ind w:left="90"/>
              <w:rPr>
                <w:rFonts w:eastAsia="Calibri" w:cs="Arial"/>
                <w:sz w:val="24"/>
                <w:szCs w:val="24"/>
                <w:lang w:val="en-US"/>
              </w:rPr>
            </w:pPr>
            <w:r w:rsidRPr="00600323">
              <w:rPr>
                <w:rFonts w:eastAsia="Calibri" w:cs="Arial"/>
                <w:sz w:val="24"/>
                <w:szCs w:val="24"/>
                <w:lang w:val="en-US"/>
              </w:rPr>
              <w:tab/>
              <w:t>3.8</w:t>
            </w:r>
          </w:p>
        </w:tc>
        <w:tc>
          <w:tcPr>
            <w:tcW w:w="2551" w:type="dxa"/>
          </w:tcPr>
          <w:p w:rsidR="00F34DF0" w:rsidRPr="00600323" w:rsidRDefault="00F34DF0" w:rsidP="00F34DF0">
            <w:pPr>
              <w:tabs>
                <w:tab w:val="right" w:pos="1853"/>
              </w:tabs>
              <w:autoSpaceDE w:val="0"/>
              <w:autoSpaceDN w:val="0"/>
              <w:adjustRightInd w:val="0"/>
              <w:ind w:left="90"/>
              <w:rPr>
                <w:rFonts w:eastAsia="Calibri" w:cs="Arial"/>
                <w:sz w:val="24"/>
                <w:szCs w:val="24"/>
                <w:lang w:val="en-US"/>
              </w:rPr>
            </w:pPr>
            <w:r w:rsidRPr="00600323">
              <w:rPr>
                <w:rFonts w:eastAsia="Calibri" w:cs="Arial"/>
                <w:sz w:val="24"/>
                <w:szCs w:val="24"/>
                <w:lang w:val="en-US"/>
              </w:rPr>
              <w:tab/>
              <w:t>6.4</w:t>
            </w:r>
          </w:p>
        </w:tc>
      </w:tr>
      <w:tr w:rsidR="00F34DF0" w:rsidRPr="00600323" w:rsidTr="004D401F">
        <w:tc>
          <w:tcPr>
            <w:tcW w:w="2250" w:type="dxa"/>
          </w:tcPr>
          <w:p w:rsidR="00F34DF0" w:rsidRPr="00600323" w:rsidRDefault="00F34DF0" w:rsidP="00F34DF0">
            <w:pPr>
              <w:autoSpaceDE w:val="0"/>
              <w:autoSpaceDN w:val="0"/>
              <w:adjustRightInd w:val="0"/>
              <w:rPr>
                <w:rFonts w:eastAsia="Calibri" w:cs="Arial"/>
                <w:sz w:val="24"/>
                <w:szCs w:val="24"/>
                <w:lang w:val="en-US"/>
              </w:rPr>
            </w:pPr>
            <w:r w:rsidRPr="00600323">
              <w:rPr>
                <w:rFonts w:eastAsia="Calibri" w:cs="Arial"/>
                <w:sz w:val="24"/>
                <w:szCs w:val="24"/>
                <w:lang w:val="en-US"/>
              </w:rPr>
              <w:t>Adult/ informal</w:t>
            </w:r>
          </w:p>
        </w:tc>
        <w:tc>
          <w:tcPr>
            <w:tcW w:w="2160" w:type="dxa"/>
          </w:tcPr>
          <w:p w:rsidR="00F34DF0" w:rsidRPr="00600323" w:rsidRDefault="00F34DF0" w:rsidP="00F34DF0">
            <w:pPr>
              <w:tabs>
                <w:tab w:val="right" w:pos="1170"/>
              </w:tabs>
              <w:autoSpaceDE w:val="0"/>
              <w:autoSpaceDN w:val="0"/>
              <w:adjustRightInd w:val="0"/>
              <w:ind w:left="90"/>
              <w:rPr>
                <w:rFonts w:eastAsia="Calibri" w:cs="Arial"/>
                <w:sz w:val="24"/>
                <w:szCs w:val="24"/>
                <w:lang w:val="en-US"/>
              </w:rPr>
            </w:pPr>
            <w:r w:rsidRPr="00600323">
              <w:rPr>
                <w:rFonts w:eastAsia="Calibri" w:cs="Arial"/>
                <w:sz w:val="24"/>
                <w:szCs w:val="24"/>
                <w:lang w:val="en-US"/>
              </w:rPr>
              <w:tab/>
              <w:t>1.1</w:t>
            </w:r>
          </w:p>
        </w:tc>
        <w:tc>
          <w:tcPr>
            <w:tcW w:w="1443" w:type="dxa"/>
          </w:tcPr>
          <w:p w:rsidR="00F34DF0" w:rsidRPr="00600323" w:rsidRDefault="00F34DF0" w:rsidP="00F34DF0">
            <w:pPr>
              <w:tabs>
                <w:tab w:val="right" w:pos="810"/>
              </w:tabs>
              <w:autoSpaceDE w:val="0"/>
              <w:autoSpaceDN w:val="0"/>
              <w:adjustRightInd w:val="0"/>
              <w:ind w:left="90"/>
              <w:rPr>
                <w:rFonts w:eastAsia="Calibri" w:cs="Arial"/>
                <w:sz w:val="24"/>
                <w:szCs w:val="24"/>
                <w:lang w:val="en-US"/>
              </w:rPr>
            </w:pPr>
            <w:r w:rsidRPr="00600323">
              <w:rPr>
                <w:rFonts w:eastAsia="Calibri" w:cs="Arial"/>
                <w:sz w:val="24"/>
                <w:szCs w:val="24"/>
                <w:lang w:val="en-US"/>
              </w:rPr>
              <w:tab/>
              <w:t>2.8</w:t>
            </w:r>
          </w:p>
        </w:tc>
        <w:tc>
          <w:tcPr>
            <w:tcW w:w="2551" w:type="dxa"/>
          </w:tcPr>
          <w:p w:rsidR="00F34DF0" w:rsidRPr="00600323" w:rsidRDefault="00F34DF0" w:rsidP="00F34DF0">
            <w:pPr>
              <w:tabs>
                <w:tab w:val="right" w:pos="1853"/>
              </w:tabs>
              <w:autoSpaceDE w:val="0"/>
              <w:autoSpaceDN w:val="0"/>
              <w:adjustRightInd w:val="0"/>
              <w:ind w:left="90"/>
              <w:rPr>
                <w:rFonts w:eastAsia="Calibri" w:cs="Arial"/>
                <w:sz w:val="24"/>
                <w:szCs w:val="24"/>
                <w:lang w:val="en-US"/>
              </w:rPr>
            </w:pPr>
            <w:r w:rsidRPr="00600323">
              <w:rPr>
                <w:rFonts w:eastAsia="Calibri" w:cs="Arial"/>
                <w:sz w:val="24"/>
                <w:szCs w:val="24"/>
                <w:lang w:val="en-US"/>
              </w:rPr>
              <w:tab/>
              <w:t>2.</w:t>
            </w:r>
            <w:r>
              <w:rPr>
                <w:rFonts w:eastAsia="Calibri" w:cs="Arial"/>
                <w:sz w:val="24"/>
                <w:szCs w:val="24"/>
                <w:lang w:val="en-US"/>
              </w:rPr>
              <w:t>6</w:t>
            </w:r>
          </w:p>
        </w:tc>
      </w:tr>
      <w:tr w:rsidR="00F34DF0" w:rsidRPr="00600323" w:rsidTr="004D401F">
        <w:tc>
          <w:tcPr>
            <w:tcW w:w="2250" w:type="dxa"/>
          </w:tcPr>
          <w:p w:rsidR="00F34DF0" w:rsidRPr="004D401F" w:rsidRDefault="00F34DF0" w:rsidP="00F34DF0">
            <w:pPr>
              <w:autoSpaceDE w:val="0"/>
              <w:autoSpaceDN w:val="0"/>
              <w:adjustRightInd w:val="0"/>
              <w:rPr>
                <w:rFonts w:eastAsia="Calibri" w:cs="Arial"/>
                <w:b/>
                <w:sz w:val="24"/>
                <w:szCs w:val="24"/>
                <w:lang w:val="en-US"/>
              </w:rPr>
            </w:pPr>
            <w:r w:rsidRPr="004D401F">
              <w:rPr>
                <w:rFonts w:eastAsia="Calibri" w:cs="Arial"/>
                <w:b/>
                <w:sz w:val="24"/>
                <w:szCs w:val="24"/>
                <w:lang w:val="en-US"/>
              </w:rPr>
              <w:t>Total</w:t>
            </w:r>
          </w:p>
        </w:tc>
        <w:tc>
          <w:tcPr>
            <w:tcW w:w="2160" w:type="dxa"/>
          </w:tcPr>
          <w:p w:rsidR="00F34DF0" w:rsidRPr="004D401F" w:rsidRDefault="00F34DF0" w:rsidP="00F34DF0">
            <w:pPr>
              <w:tabs>
                <w:tab w:val="right" w:pos="1170"/>
                <w:tab w:val="left" w:pos="4464"/>
              </w:tabs>
              <w:autoSpaceDE w:val="0"/>
              <w:autoSpaceDN w:val="0"/>
              <w:adjustRightInd w:val="0"/>
              <w:spacing w:before="120" w:line="260" w:lineRule="exact"/>
              <w:ind w:left="90"/>
              <w:jc w:val="both"/>
              <w:rPr>
                <w:rFonts w:eastAsia="Calibri" w:cs="Arial"/>
                <w:b/>
                <w:sz w:val="24"/>
                <w:szCs w:val="24"/>
                <w:lang w:val="en-US"/>
              </w:rPr>
            </w:pPr>
            <w:r>
              <w:rPr>
                <w:rFonts w:eastAsia="Calibri" w:cs="Arial"/>
                <w:sz w:val="24"/>
                <w:szCs w:val="24"/>
                <w:lang w:val="en-US"/>
              </w:rPr>
              <w:tab/>
            </w:r>
            <w:r w:rsidRPr="00F34DF0">
              <w:rPr>
                <w:rFonts w:eastAsia="Calibri" w:cs="Arial"/>
                <w:b/>
                <w:sz w:val="24"/>
                <w:szCs w:val="24"/>
                <w:lang w:val="en-US"/>
              </w:rPr>
              <w:t>100.0</w:t>
            </w:r>
          </w:p>
        </w:tc>
        <w:tc>
          <w:tcPr>
            <w:tcW w:w="1443" w:type="dxa"/>
          </w:tcPr>
          <w:p w:rsidR="00F34DF0" w:rsidRPr="00600323" w:rsidRDefault="00F34DF0" w:rsidP="00F34DF0">
            <w:pPr>
              <w:tabs>
                <w:tab w:val="right" w:pos="810"/>
              </w:tabs>
              <w:autoSpaceDE w:val="0"/>
              <w:autoSpaceDN w:val="0"/>
              <w:adjustRightInd w:val="0"/>
              <w:ind w:left="90"/>
              <w:rPr>
                <w:rFonts w:eastAsia="Calibri" w:cs="Arial"/>
                <w:sz w:val="24"/>
                <w:szCs w:val="24"/>
                <w:lang w:val="en-US"/>
              </w:rPr>
            </w:pPr>
            <w:r>
              <w:rPr>
                <w:rFonts w:eastAsia="Calibri" w:cs="Arial"/>
                <w:b/>
                <w:sz w:val="24"/>
                <w:szCs w:val="24"/>
                <w:lang w:val="en-US"/>
              </w:rPr>
              <w:tab/>
            </w:r>
            <w:r w:rsidRPr="00F606C4">
              <w:rPr>
                <w:rFonts w:eastAsia="Calibri" w:cs="Arial"/>
                <w:b/>
                <w:sz w:val="24"/>
                <w:szCs w:val="24"/>
                <w:lang w:val="en-US"/>
              </w:rPr>
              <w:t>100.0</w:t>
            </w:r>
          </w:p>
        </w:tc>
        <w:tc>
          <w:tcPr>
            <w:tcW w:w="2551" w:type="dxa"/>
          </w:tcPr>
          <w:p w:rsidR="00F34DF0" w:rsidRPr="00600323" w:rsidRDefault="00F34DF0" w:rsidP="00F34DF0">
            <w:pPr>
              <w:tabs>
                <w:tab w:val="right" w:pos="1853"/>
              </w:tabs>
              <w:autoSpaceDE w:val="0"/>
              <w:autoSpaceDN w:val="0"/>
              <w:adjustRightInd w:val="0"/>
              <w:ind w:left="90"/>
              <w:rPr>
                <w:rFonts w:eastAsia="Calibri" w:cs="Arial"/>
                <w:sz w:val="24"/>
                <w:szCs w:val="24"/>
                <w:lang w:val="en-US"/>
              </w:rPr>
            </w:pPr>
            <w:r>
              <w:rPr>
                <w:rFonts w:eastAsia="Calibri" w:cs="Arial"/>
                <w:b/>
                <w:sz w:val="24"/>
                <w:szCs w:val="24"/>
                <w:lang w:val="en-US"/>
              </w:rPr>
              <w:tab/>
            </w:r>
            <w:r w:rsidRPr="00797B44">
              <w:rPr>
                <w:rFonts w:eastAsia="Calibri" w:cs="Arial"/>
                <w:b/>
                <w:sz w:val="24"/>
                <w:szCs w:val="24"/>
                <w:lang w:val="en-US"/>
              </w:rPr>
              <w:t>100.0</w:t>
            </w:r>
          </w:p>
        </w:tc>
      </w:tr>
    </w:tbl>
    <w:p w:rsidR="00343AA7" w:rsidRPr="00600323" w:rsidRDefault="00343AA7" w:rsidP="00343AA7">
      <w:pPr>
        <w:autoSpaceDE w:val="0"/>
        <w:autoSpaceDN w:val="0"/>
        <w:adjustRightInd w:val="0"/>
        <w:ind w:left="720" w:firstLine="720"/>
        <w:rPr>
          <w:rFonts w:eastAsia="Calibri" w:cs="Arial"/>
          <w:sz w:val="24"/>
          <w:szCs w:val="24"/>
          <w:lang w:val="en-US"/>
        </w:rPr>
      </w:pPr>
    </w:p>
    <w:p w:rsidR="00673B1E" w:rsidRDefault="00660B42" w:rsidP="004D401F">
      <w:pPr>
        <w:pStyle w:val="Heading3"/>
        <w:numPr>
          <w:ilvl w:val="3"/>
          <w:numId w:val="63"/>
        </w:numPr>
        <w:tabs>
          <w:tab w:val="clear" w:pos="792"/>
          <w:tab w:val="left" w:pos="993"/>
        </w:tabs>
        <w:ind w:left="851" w:hanging="851"/>
        <w:rPr>
          <w:rFonts w:cs="Arial"/>
          <w:b w:val="0"/>
          <w:smallCaps/>
          <w:sz w:val="24"/>
          <w:szCs w:val="24"/>
        </w:rPr>
      </w:pPr>
      <w:bookmarkStart w:id="58" w:name="_Toc363808844"/>
      <w:bookmarkEnd w:id="57"/>
      <w:r w:rsidRPr="00600323">
        <w:rPr>
          <w:rFonts w:cs="Arial"/>
          <w:b w:val="0"/>
          <w:smallCaps/>
          <w:sz w:val="24"/>
          <w:szCs w:val="24"/>
        </w:rPr>
        <w:t>Vulnerability among PAPs</w:t>
      </w:r>
      <w:bookmarkEnd w:id="58"/>
    </w:p>
    <w:p w:rsidR="00660B42" w:rsidRPr="00600323" w:rsidRDefault="00660B42" w:rsidP="00660B42">
      <w:pPr>
        <w:pStyle w:val="BodyTextIndent"/>
        <w:spacing w:line="240" w:lineRule="auto"/>
        <w:ind w:left="720"/>
        <w:rPr>
          <w:rFonts w:cs="Arial"/>
          <w:sz w:val="24"/>
          <w:szCs w:val="24"/>
        </w:rPr>
      </w:pPr>
      <w:r w:rsidRPr="00600323">
        <w:rPr>
          <w:rFonts w:cs="Arial"/>
          <w:sz w:val="24"/>
          <w:szCs w:val="24"/>
        </w:rPr>
        <w:t xml:space="preserve">The level of disability among the PAP </w:t>
      </w:r>
      <w:r w:rsidR="009D658B" w:rsidRPr="00600323">
        <w:rPr>
          <w:rFonts w:cs="Arial"/>
          <w:sz w:val="24"/>
          <w:szCs w:val="24"/>
        </w:rPr>
        <w:t xml:space="preserve">households </w:t>
      </w:r>
      <w:r w:rsidRPr="00600323">
        <w:rPr>
          <w:rFonts w:cs="Arial"/>
          <w:sz w:val="24"/>
          <w:szCs w:val="24"/>
        </w:rPr>
        <w:t xml:space="preserve">was </w:t>
      </w:r>
      <w:r w:rsidR="009417AC" w:rsidRPr="00600323">
        <w:rPr>
          <w:rFonts w:cs="Arial"/>
          <w:sz w:val="24"/>
          <w:szCs w:val="24"/>
        </w:rPr>
        <w:t>13</w:t>
      </w:r>
      <w:r w:rsidRPr="00600323">
        <w:rPr>
          <w:rFonts w:cs="Arial"/>
          <w:sz w:val="24"/>
          <w:szCs w:val="24"/>
        </w:rPr>
        <w:t>.7</w:t>
      </w:r>
      <w:r w:rsidR="00017F5C">
        <w:rPr>
          <w:rFonts w:cs="Arial"/>
          <w:sz w:val="24"/>
          <w:szCs w:val="24"/>
        </w:rPr>
        <w:t xml:space="preserve"> per cent</w:t>
      </w:r>
      <w:r w:rsidRPr="00600323">
        <w:rPr>
          <w:rFonts w:cs="Arial"/>
          <w:sz w:val="24"/>
          <w:szCs w:val="24"/>
        </w:rPr>
        <w:t xml:space="preserve">. </w:t>
      </w:r>
      <w:r w:rsidR="009417AC" w:rsidRPr="00600323">
        <w:rPr>
          <w:rFonts w:cs="Arial"/>
          <w:sz w:val="24"/>
          <w:szCs w:val="24"/>
        </w:rPr>
        <w:t>P</w:t>
      </w:r>
      <w:r w:rsidRPr="00600323">
        <w:rPr>
          <w:rFonts w:cs="Arial"/>
          <w:sz w:val="24"/>
          <w:szCs w:val="24"/>
        </w:rPr>
        <w:t>hysical disability was most common (</w:t>
      </w:r>
      <w:r w:rsidR="009417AC" w:rsidRPr="00600323">
        <w:rPr>
          <w:rFonts w:cs="Arial"/>
          <w:sz w:val="24"/>
          <w:szCs w:val="24"/>
        </w:rPr>
        <w:t>7.7</w:t>
      </w:r>
      <w:r w:rsidRPr="00600323">
        <w:rPr>
          <w:rFonts w:cs="Arial"/>
          <w:sz w:val="24"/>
          <w:szCs w:val="24"/>
        </w:rPr>
        <w:t>%), followed by visual impairment (</w:t>
      </w:r>
      <w:r w:rsidR="009417AC" w:rsidRPr="00600323">
        <w:rPr>
          <w:rFonts w:cs="Arial"/>
          <w:sz w:val="24"/>
          <w:szCs w:val="24"/>
        </w:rPr>
        <w:t>3.0</w:t>
      </w:r>
      <w:r w:rsidRPr="00600323">
        <w:rPr>
          <w:rFonts w:cs="Arial"/>
          <w:sz w:val="24"/>
          <w:szCs w:val="24"/>
        </w:rPr>
        <w:t xml:space="preserve">%), hearing </w:t>
      </w:r>
      <w:r w:rsidR="0037324A" w:rsidRPr="00600323">
        <w:rPr>
          <w:rFonts w:cs="Arial"/>
          <w:sz w:val="24"/>
          <w:szCs w:val="24"/>
        </w:rPr>
        <w:t>impairment</w:t>
      </w:r>
      <w:r w:rsidRPr="00600323">
        <w:rPr>
          <w:rFonts w:cs="Arial"/>
          <w:sz w:val="24"/>
          <w:szCs w:val="24"/>
        </w:rPr>
        <w:t xml:space="preserve"> (</w:t>
      </w:r>
      <w:r w:rsidR="009417AC" w:rsidRPr="00600323">
        <w:rPr>
          <w:rFonts w:cs="Arial"/>
          <w:sz w:val="24"/>
          <w:szCs w:val="24"/>
        </w:rPr>
        <w:t>1.8</w:t>
      </w:r>
      <w:r w:rsidRPr="00600323">
        <w:rPr>
          <w:rFonts w:cs="Arial"/>
          <w:sz w:val="24"/>
          <w:szCs w:val="24"/>
        </w:rPr>
        <w:t>%) and mental disability (</w:t>
      </w:r>
      <w:r w:rsidR="009417AC" w:rsidRPr="00600323">
        <w:rPr>
          <w:rFonts w:cs="Arial"/>
          <w:sz w:val="24"/>
          <w:szCs w:val="24"/>
        </w:rPr>
        <w:t>1.2</w:t>
      </w:r>
      <w:r w:rsidRPr="00600323">
        <w:rPr>
          <w:rFonts w:cs="Arial"/>
          <w:sz w:val="24"/>
          <w:szCs w:val="24"/>
        </w:rPr>
        <w:t xml:space="preserve">%). </w:t>
      </w:r>
      <w:r w:rsidR="009417AC" w:rsidRPr="00600323">
        <w:rPr>
          <w:rFonts w:cs="Arial"/>
          <w:sz w:val="24"/>
          <w:szCs w:val="24"/>
        </w:rPr>
        <w:t>O</w:t>
      </w:r>
      <w:r w:rsidR="00F84CF6" w:rsidRPr="00600323">
        <w:rPr>
          <w:rFonts w:cs="Arial"/>
          <w:sz w:val="24"/>
          <w:szCs w:val="24"/>
        </w:rPr>
        <w:t xml:space="preserve">ther </w:t>
      </w:r>
      <w:r w:rsidR="009417AC" w:rsidRPr="00600323">
        <w:rPr>
          <w:rFonts w:cs="Arial"/>
          <w:sz w:val="24"/>
          <w:szCs w:val="24"/>
        </w:rPr>
        <w:t xml:space="preserve">forms </w:t>
      </w:r>
      <w:r w:rsidR="00F84CF6" w:rsidRPr="00600323">
        <w:rPr>
          <w:rFonts w:cs="Arial"/>
          <w:sz w:val="24"/>
          <w:szCs w:val="24"/>
        </w:rPr>
        <w:t xml:space="preserve">of vulnerability </w:t>
      </w:r>
      <w:r w:rsidR="006B2EE7" w:rsidRPr="00600323">
        <w:rPr>
          <w:rFonts w:cs="Arial"/>
          <w:sz w:val="24"/>
          <w:szCs w:val="24"/>
        </w:rPr>
        <w:t>observed</w:t>
      </w:r>
      <w:r w:rsidR="006C5168" w:rsidRPr="00600323">
        <w:rPr>
          <w:rFonts w:cs="Arial"/>
          <w:sz w:val="24"/>
          <w:szCs w:val="24"/>
        </w:rPr>
        <w:t xml:space="preserve"> </w:t>
      </w:r>
      <w:r w:rsidR="000C5938">
        <w:rPr>
          <w:rFonts w:cs="Arial"/>
          <w:sz w:val="24"/>
          <w:szCs w:val="24"/>
        </w:rPr>
        <w:t xml:space="preserve">affected </w:t>
      </w:r>
      <w:r w:rsidR="009056F9" w:rsidRPr="00600323">
        <w:rPr>
          <w:rFonts w:cs="Arial"/>
          <w:sz w:val="24"/>
          <w:szCs w:val="24"/>
        </w:rPr>
        <w:t xml:space="preserve">social and distinct groups of people who might suffer disproportionately or face the risk of being </w:t>
      </w:r>
      <w:proofErr w:type="spellStart"/>
      <w:r w:rsidR="00017F5C" w:rsidRPr="00600323">
        <w:rPr>
          <w:rFonts w:cs="Arial"/>
          <w:sz w:val="24"/>
          <w:szCs w:val="24"/>
        </w:rPr>
        <w:t>marginali</w:t>
      </w:r>
      <w:r w:rsidR="00017F5C">
        <w:rPr>
          <w:rFonts w:cs="Arial"/>
          <w:sz w:val="24"/>
          <w:szCs w:val="24"/>
        </w:rPr>
        <w:t>s</w:t>
      </w:r>
      <w:r w:rsidR="00017F5C" w:rsidRPr="00600323">
        <w:rPr>
          <w:rFonts w:cs="Arial"/>
          <w:sz w:val="24"/>
          <w:szCs w:val="24"/>
        </w:rPr>
        <w:t>ed</w:t>
      </w:r>
      <w:proofErr w:type="spellEnd"/>
      <w:r w:rsidR="00017F5C" w:rsidRPr="00600323">
        <w:rPr>
          <w:rFonts w:cs="Arial"/>
          <w:sz w:val="24"/>
          <w:szCs w:val="24"/>
        </w:rPr>
        <w:t xml:space="preserve"> </w:t>
      </w:r>
      <w:r w:rsidR="000C5938">
        <w:rPr>
          <w:rFonts w:cs="Arial"/>
          <w:sz w:val="24"/>
          <w:szCs w:val="24"/>
        </w:rPr>
        <w:t>as a result</w:t>
      </w:r>
      <w:r w:rsidR="009056F9" w:rsidRPr="00600323">
        <w:rPr>
          <w:rFonts w:cs="Arial"/>
          <w:sz w:val="24"/>
          <w:szCs w:val="24"/>
        </w:rPr>
        <w:t xml:space="preserve"> of resettlement and specifically include: (</w:t>
      </w:r>
      <w:proofErr w:type="spellStart"/>
      <w:r w:rsidR="009056F9" w:rsidRPr="00600323">
        <w:rPr>
          <w:rFonts w:cs="Arial"/>
          <w:sz w:val="24"/>
          <w:szCs w:val="24"/>
        </w:rPr>
        <w:t>i</w:t>
      </w:r>
      <w:proofErr w:type="spellEnd"/>
      <w:r w:rsidR="009056F9" w:rsidRPr="00600323">
        <w:rPr>
          <w:rFonts w:cs="Arial"/>
          <w:sz w:val="24"/>
          <w:szCs w:val="24"/>
        </w:rPr>
        <w:t>) female</w:t>
      </w:r>
      <w:r w:rsidR="00017F5C">
        <w:rPr>
          <w:rFonts w:cs="Arial"/>
          <w:sz w:val="24"/>
          <w:szCs w:val="24"/>
        </w:rPr>
        <w:t>-</w:t>
      </w:r>
      <w:r w:rsidR="009056F9" w:rsidRPr="00600323">
        <w:rPr>
          <w:rFonts w:cs="Arial"/>
          <w:sz w:val="24"/>
          <w:szCs w:val="24"/>
        </w:rPr>
        <w:t>headed households, (ii) disabled household heads, (iii) households where the head is unemployed</w:t>
      </w:r>
      <w:r w:rsidR="0082168F">
        <w:rPr>
          <w:rFonts w:cs="Arial"/>
          <w:sz w:val="24"/>
          <w:szCs w:val="24"/>
        </w:rPr>
        <w:t xml:space="preserve"> and</w:t>
      </w:r>
      <w:r w:rsidR="009056F9" w:rsidRPr="00600323">
        <w:rPr>
          <w:rFonts w:cs="Arial"/>
          <w:sz w:val="24"/>
          <w:szCs w:val="24"/>
        </w:rPr>
        <w:t xml:space="preserve"> </w:t>
      </w:r>
      <w:proofErr w:type="gramStart"/>
      <w:r w:rsidR="009056F9" w:rsidRPr="00600323">
        <w:rPr>
          <w:rFonts w:cs="Arial"/>
          <w:sz w:val="24"/>
          <w:szCs w:val="24"/>
        </w:rPr>
        <w:t>(iv)</w:t>
      </w:r>
      <w:r w:rsidR="006C28DF">
        <w:rPr>
          <w:rFonts w:cs="Arial"/>
          <w:sz w:val="24"/>
          <w:szCs w:val="24"/>
        </w:rPr>
        <w:t xml:space="preserve"> </w:t>
      </w:r>
      <w:r w:rsidR="009056F9" w:rsidRPr="00600323">
        <w:rPr>
          <w:rFonts w:cs="Arial"/>
          <w:sz w:val="24"/>
          <w:szCs w:val="24"/>
        </w:rPr>
        <w:t>households</w:t>
      </w:r>
      <w:proofErr w:type="gramEnd"/>
      <w:r w:rsidR="009056F9" w:rsidRPr="00600323">
        <w:rPr>
          <w:rFonts w:cs="Arial"/>
          <w:sz w:val="24"/>
          <w:szCs w:val="24"/>
        </w:rPr>
        <w:t xml:space="preserve"> </w:t>
      </w:r>
      <w:r w:rsidR="000C5938" w:rsidRPr="00600323">
        <w:rPr>
          <w:rFonts w:cs="Arial"/>
          <w:sz w:val="24"/>
          <w:szCs w:val="24"/>
        </w:rPr>
        <w:t xml:space="preserve">headed </w:t>
      </w:r>
      <w:r w:rsidR="000C5938">
        <w:rPr>
          <w:rFonts w:cs="Arial"/>
          <w:sz w:val="24"/>
          <w:szCs w:val="24"/>
        </w:rPr>
        <w:t xml:space="preserve">by </w:t>
      </w:r>
      <w:r w:rsidR="000C5938" w:rsidRPr="00600323">
        <w:rPr>
          <w:rFonts w:cs="Arial"/>
          <w:sz w:val="24"/>
          <w:szCs w:val="24"/>
        </w:rPr>
        <w:t xml:space="preserve">elderly persons </w:t>
      </w:r>
      <w:r w:rsidR="009056F9" w:rsidRPr="00600323">
        <w:rPr>
          <w:rFonts w:cs="Arial"/>
          <w:sz w:val="24"/>
          <w:szCs w:val="24"/>
        </w:rPr>
        <w:t>with no means of support</w:t>
      </w:r>
      <w:r w:rsidR="006C5168" w:rsidRPr="00600323">
        <w:rPr>
          <w:rFonts w:cs="Arial"/>
          <w:sz w:val="24"/>
          <w:szCs w:val="24"/>
        </w:rPr>
        <w:t>.</w:t>
      </w:r>
      <w:r w:rsidR="009056F9" w:rsidRPr="00600323">
        <w:rPr>
          <w:rFonts w:cs="Arial"/>
          <w:sz w:val="24"/>
          <w:szCs w:val="24"/>
        </w:rPr>
        <w:t xml:space="preserve"> </w:t>
      </w:r>
      <w:r w:rsidR="00F84CF6" w:rsidRPr="00600323">
        <w:rPr>
          <w:rFonts w:cs="Arial"/>
          <w:sz w:val="24"/>
          <w:szCs w:val="24"/>
        </w:rPr>
        <w:t xml:space="preserve">A total of </w:t>
      </w:r>
      <w:r w:rsidR="003A1D13" w:rsidRPr="00600323">
        <w:rPr>
          <w:rFonts w:cs="Arial"/>
          <w:sz w:val="24"/>
          <w:szCs w:val="24"/>
        </w:rPr>
        <w:t xml:space="preserve">26 </w:t>
      </w:r>
      <w:r w:rsidR="00F84CF6" w:rsidRPr="00600323">
        <w:rPr>
          <w:rFonts w:cs="Arial"/>
          <w:sz w:val="24"/>
          <w:szCs w:val="24"/>
        </w:rPr>
        <w:t xml:space="preserve">vulnerable households were identified </w:t>
      </w:r>
      <w:r w:rsidR="009056F9" w:rsidRPr="00600323">
        <w:rPr>
          <w:rFonts w:cs="Arial"/>
          <w:sz w:val="24"/>
          <w:szCs w:val="24"/>
        </w:rPr>
        <w:t xml:space="preserve">at the time of the PAP census </w:t>
      </w:r>
      <w:r w:rsidR="00F84CF6" w:rsidRPr="00600323">
        <w:rPr>
          <w:rFonts w:cs="Arial"/>
          <w:sz w:val="24"/>
          <w:szCs w:val="24"/>
        </w:rPr>
        <w:t xml:space="preserve">and are reflected in </w:t>
      </w:r>
      <w:r w:rsidR="00CA49FE" w:rsidRPr="00600323">
        <w:rPr>
          <w:rFonts w:cs="Arial"/>
          <w:b/>
          <w:sz w:val="24"/>
          <w:szCs w:val="24"/>
        </w:rPr>
        <w:t>Appendix</w:t>
      </w:r>
      <w:r w:rsidR="00F84CF6" w:rsidRPr="00600323">
        <w:rPr>
          <w:rFonts w:cs="Arial"/>
          <w:b/>
          <w:sz w:val="24"/>
          <w:szCs w:val="24"/>
        </w:rPr>
        <w:t xml:space="preserve"> </w:t>
      </w:r>
      <w:r w:rsidR="00074135">
        <w:rPr>
          <w:rFonts w:cs="Arial"/>
          <w:b/>
          <w:sz w:val="24"/>
          <w:szCs w:val="24"/>
        </w:rPr>
        <w:t>K</w:t>
      </w:r>
      <w:r w:rsidR="00F84CF6" w:rsidRPr="00600323">
        <w:rPr>
          <w:rFonts w:cs="Arial"/>
          <w:sz w:val="24"/>
          <w:szCs w:val="24"/>
        </w:rPr>
        <w:t>.</w:t>
      </w:r>
    </w:p>
    <w:p w:rsidR="00673B1E" w:rsidRDefault="00EE4ABB" w:rsidP="004D401F">
      <w:pPr>
        <w:pStyle w:val="Heading3"/>
        <w:numPr>
          <w:ilvl w:val="2"/>
          <w:numId w:val="63"/>
        </w:numPr>
        <w:tabs>
          <w:tab w:val="clear" w:pos="792"/>
          <w:tab w:val="left" w:pos="720"/>
        </w:tabs>
        <w:spacing w:before="240" w:after="120"/>
        <w:ind w:left="720"/>
        <w:rPr>
          <w:rFonts w:cs="Arial"/>
          <w:i w:val="0"/>
          <w:smallCaps/>
          <w:sz w:val="24"/>
          <w:szCs w:val="24"/>
        </w:rPr>
      </w:pPr>
      <w:bookmarkStart w:id="59" w:name="_Toc359748280"/>
      <w:bookmarkStart w:id="60" w:name="_Toc363808845"/>
      <w:bookmarkEnd w:id="59"/>
      <w:r w:rsidRPr="00600323">
        <w:rPr>
          <w:rFonts w:cs="Arial"/>
          <w:i w:val="0"/>
          <w:smallCaps/>
          <w:sz w:val="24"/>
          <w:szCs w:val="24"/>
        </w:rPr>
        <w:t xml:space="preserve">PAP Household </w:t>
      </w:r>
      <w:r w:rsidR="00D27699" w:rsidRPr="00600323">
        <w:rPr>
          <w:rFonts w:cs="Arial"/>
          <w:i w:val="0"/>
          <w:smallCaps/>
          <w:sz w:val="24"/>
          <w:szCs w:val="24"/>
        </w:rPr>
        <w:t>Access to Social Services</w:t>
      </w:r>
      <w:bookmarkEnd w:id="60"/>
    </w:p>
    <w:p w:rsidR="00673B1E" w:rsidRDefault="00D158F5" w:rsidP="004D401F">
      <w:pPr>
        <w:pStyle w:val="Heading3"/>
        <w:numPr>
          <w:ilvl w:val="3"/>
          <w:numId w:val="63"/>
        </w:numPr>
        <w:tabs>
          <w:tab w:val="clear" w:pos="792"/>
          <w:tab w:val="left" w:pos="993"/>
        </w:tabs>
        <w:ind w:left="851" w:hanging="851"/>
        <w:rPr>
          <w:rFonts w:cs="Arial"/>
          <w:b w:val="0"/>
          <w:smallCaps/>
          <w:sz w:val="24"/>
          <w:szCs w:val="24"/>
        </w:rPr>
      </w:pPr>
      <w:bookmarkStart w:id="61" w:name="_Toc363808846"/>
      <w:r w:rsidRPr="00600323">
        <w:rPr>
          <w:rFonts w:cs="Arial"/>
          <w:b w:val="0"/>
          <w:smallCaps/>
          <w:sz w:val="24"/>
          <w:szCs w:val="24"/>
        </w:rPr>
        <w:t xml:space="preserve">Access to Education among Children in </w:t>
      </w:r>
      <w:r w:rsidR="00646B3A" w:rsidRPr="00600323">
        <w:rPr>
          <w:rFonts w:cs="Arial"/>
          <w:b w:val="0"/>
          <w:smallCaps/>
          <w:sz w:val="24"/>
          <w:szCs w:val="24"/>
        </w:rPr>
        <w:t>PAP Households</w:t>
      </w:r>
      <w:bookmarkEnd w:id="61"/>
    </w:p>
    <w:p w:rsidR="00D158F5" w:rsidRPr="00600323" w:rsidRDefault="00406D30" w:rsidP="00D158F5">
      <w:pPr>
        <w:pStyle w:val="BodyTextIndent"/>
        <w:spacing w:before="200" w:line="240" w:lineRule="auto"/>
        <w:rPr>
          <w:rFonts w:cs="Arial"/>
          <w:sz w:val="24"/>
          <w:szCs w:val="24"/>
        </w:rPr>
      </w:pPr>
      <w:r w:rsidRPr="00600323">
        <w:rPr>
          <w:rFonts w:cs="Arial"/>
          <w:sz w:val="24"/>
          <w:szCs w:val="24"/>
        </w:rPr>
        <w:t>Over half of the PAP households (</w:t>
      </w:r>
      <w:r w:rsidR="00974B31" w:rsidRPr="00600323">
        <w:rPr>
          <w:rFonts w:cs="Arial"/>
          <w:sz w:val="24"/>
          <w:szCs w:val="24"/>
        </w:rPr>
        <w:t>58.3</w:t>
      </w:r>
      <w:r w:rsidRPr="00600323">
        <w:rPr>
          <w:rFonts w:cs="Arial"/>
          <w:sz w:val="24"/>
          <w:szCs w:val="24"/>
        </w:rPr>
        <w:t xml:space="preserve">%) reported having children attending primary school, while </w:t>
      </w:r>
      <w:r w:rsidR="00974B31" w:rsidRPr="00600323">
        <w:rPr>
          <w:rFonts w:cs="Arial"/>
          <w:sz w:val="24"/>
          <w:szCs w:val="24"/>
        </w:rPr>
        <w:t>39</w:t>
      </w:r>
      <w:r w:rsidRPr="00600323">
        <w:rPr>
          <w:rFonts w:cs="Arial"/>
          <w:sz w:val="24"/>
          <w:szCs w:val="24"/>
        </w:rPr>
        <w:t>.6</w:t>
      </w:r>
      <w:r w:rsidR="00F271BD">
        <w:rPr>
          <w:rFonts w:cs="Arial"/>
          <w:sz w:val="24"/>
          <w:szCs w:val="24"/>
        </w:rPr>
        <w:t xml:space="preserve"> per cent</w:t>
      </w:r>
      <w:r w:rsidRPr="00600323">
        <w:rPr>
          <w:rFonts w:cs="Arial"/>
          <w:sz w:val="24"/>
          <w:szCs w:val="24"/>
        </w:rPr>
        <w:t xml:space="preserve"> reported children attending secondary school. </w:t>
      </w:r>
      <w:r w:rsidR="00974B31" w:rsidRPr="00600323">
        <w:rPr>
          <w:rFonts w:cs="Arial"/>
          <w:sz w:val="24"/>
          <w:szCs w:val="24"/>
        </w:rPr>
        <w:t>Most of the school</w:t>
      </w:r>
      <w:r w:rsidR="00F271BD">
        <w:rPr>
          <w:rFonts w:cs="Arial"/>
          <w:sz w:val="24"/>
          <w:szCs w:val="24"/>
        </w:rPr>
        <w:t>-</w:t>
      </w:r>
      <w:r w:rsidR="00974B31" w:rsidRPr="00600323">
        <w:rPr>
          <w:rFonts w:cs="Arial"/>
          <w:sz w:val="24"/>
          <w:szCs w:val="24"/>
        </w:rPr>
        <w:t xml:space="preserve">going children walked to school (89%), while others used public service commuters (5%), private vehicles/cycles (3.6%) and commercial bicycles/motorcycles (4.4%). </w:t>
      </w:r>
      <w:r w:rsidR="00E23A8D" w:rsidRPr="00600323">
        <w:rPr>
          <w:rFonts w:cs="Arial"/>
          <w:sz w:val="24"/>
          <w:szCs w:val="24"/>
        </w:rPr>
        <w:t xml:space="preserve">More </w:t>
      </w:r>
      <w:r w:rsidR="00D158F5" w:rsidRPr="00600323">
        <w:rPr>
          <w:rFonts w:cs="Arial"/>
          <w:sz w:val="24"/>
          <w:szCs w:val="24"/>
        </w:rPr>
        <w:t xml:space="preserve">of the primary school children </w:t>
      </w:r>
      <w:r w:rsidR="00974B31" w:rsidRPr="00600323">
        <w:rPr>
          <w:rFonts w:cs="Arial"/>
          <w:sz w:val="24"/>
          <w:szCs w:val="24"/>
        </w:rPr>
        <w:t>travelled</w:t>
      </w:r>
      <w:r w:rsidR="00D158F5" w:rsidRPr="00600323">
        <w:rPr>
          <w:rFonts w:cs="Arial"/>
          <w:sz w:val="24"/>
          <w:szCs w:val="24"/>
        </w:rPr>
        <w:t xml:space="preserve"> less than 1 </w:t>
      </w:r>
      <w:r w:rsidR="00812C7E" w:rsidRPr="00600323">
        <w:rPr>
          <w:rFonts w:cs="Arial"/>
          <w:sz w:val="24"/>
          <w:szCs w:val="24"/>
        </w:rPr>
        <w:t xml:space="preserve">km </w:t>
      </w:r>
      <w:r w:rsidR="00974B31" w:rsidRPr="00600323">
        <w:rPr>
          <w:rFonts w:cs="Arial"/>
          <w:sz w:val="24"/>
          <w:szCs w:val="24"/>
        </w:rPr>
        <w:t xml:space="preserve">to school daily </w:t>
      </w:r>
      <w:r w:rsidR="00812C7E" w:rsidRPr="00600323">
        <w:rPr>
          <w:rFonts w:cs="Arial"/>
          <w:sz w:val="24"/>
          <w:szCs w:val="24"/>
        </w:rPr>
        <w:t>(</w:t>
      </w:r>
      <w:r w:rsidR="00974B31" w:rsidRPr="00600323">
        <w:rPr>
          <w:rFonts w:cs="Arial"/>
          <w:sz w:val="24"/>
          <w:szCs w:val="24"/>
        </w:rPr>
        <w:t>59</w:t>
      </w:r>
      <w:r w:rsidR="00D158F5" w:rsidRPr="00600323">
        <w:rPr>
          <w:rFonts w:cs="Arial"/>
          <w:sz w:val="24"/>
          <w:szCs w:val="24"/>
        </w:rPr>
        <w:t>%</w:t>
      </w:r>
      <w:r w:rsidR="00A03128" w:rsidRPr="00600323">
        <w:rPr>
          <w:rFonts w:cs="Arial"/>
          <w:sz w:val="24"/>
          <w:szCs w:val="24"/>
        </w:rPr>
        <w:t>)</w:t>
      </w:r>
      <w:r w:rsidR="00974B31" w:rsidRPr="00600323">
        <w:rPr>
          <w:rFonts w:cs="Arial"/>
          <w:sz w:val="24"/>
          <w:szCs w:val="24"/>
        </w:rPr>
        <w:t>, while others moved</w:t>
      </w:r>
      <w:r w:rsidR="00D158F5" w:rsidRPr="00600323">
        <w:rPr>
          <w:rFonts w:cs="Arial"/>
          <w:sz w:val="24"/>
          <w:szCs w:val="24"/>
        </w:rPr>
        <w:t xml:space="preserve"> between 1</w:t>
      </w:r>
      <w:r w:rsidR="0067501B" w:rsidRPr="00600323">
        <w:rPr>
          <w:rFonts w:cs="Arial"/>
          <w:sz w:val="24"/>
          <w:szCs w:val="24"/>
        </w:rPr>
        <w:t xml:space="preserve"> </w:t>
      </w:r>
      <w:r w:rsidR="00F271BD">
        <w:rPr>
          <w:rFonts w:cs="Arial"/>
          <w:sz w:val="24"/>
          <w:szCs w:val="24"/>
        </w:rPr>
        <w:t>and</w:t>
      </w:r>
      <w:r w:rsidR="00F271BD" w:rsidRPr="00600323">
        <w:rPr>
          <w:rFonts w:cs="Arial"/>
          <w:sz w:val="24"/>
          <w:szCs w:val="24"/>
        </w:rPr>
        <w:t xml:space="preserve"> </w:t>
      </w:r>
      <w:r w:rsidR="00D158F5" w:rsidRPr="00600323">
        <w:rPr>
          <w:rFonts w:cs="Arial"/>
          <w:sz w:val="24"/>
          <w:szCs w:val="24"/>
        </w:rPr>
        <w:t>5</w:t>
      </w:r>
      <w:r w:rsidR="00F271BD">
        <w:rPr>
          <w:rFonts w:cs="Arial"/>
          <w:sz w:val="24"/>
          <w:szCs w:val="24"/>
        </w:rPr>
        <w:t xml:space="preserve"> </w:t>
      </w:r>
      <w:r w:rsidR="00D158F5" w:rsidRPr="00600323">
        <w:rPr>
          <w:rFonts w:cs="Arial"/>
          <w:sz w:val="24"/>
          <w:szCs w:val="24"/>
        </w:rPr>
        <w:t>km (</w:t>
      </w:r>
      <w:r w:rsidR="00974B31" w:rsidRPr="00600323">
        <w:rPr>
          <w:rFonts w:cs="Arial"/>
          <w:sz w:val="24"/>
          <w:szCs w:val="24"/>
        </w:rPr>
        <w:t>33.3</w:t>
      </w:r>
      <w:r w:rsidR="0067501B" w:rsidRPr="00600323">
        <w:rPr>
          <w:rFonts w:cs="Arial"/>
          <w:sz w:val="24"/>
          <w:szCs w:val="24"/>
        </w:rPr>
        <w:t>%) daily to school</w:t>
      </w:r>
      <w:r w:rsidR="005D62B0" w:rsidRPr="00600323">
        <w:rPr>
          <w:rFonts w:cs="Arial"/>
          <w:sz w:val="24"/>
          <w:szCs w:val="24"/>
        </w:rPr>
        <w:t xml:space="preserve"> and 7.7</w:t>
      </w:r>
      <w:r w:rsidR="00F271BD">
        <w:rPr>
          <w:rFonts w:cs="Arial"/>
          <w:sz w:val="24"/>
          <w:szCs w:val="24"/>
        </w:rPr>
        <w:t xml:space="preserve"> per cent</w:t>
      </w:r>
      <w:r w:rsidR="005D62B0" w:rsidRPr="00600323">
        <w:rPr>
          <w:rFonts w:cs="Arial"/>
          <w:sz w:val="24"/>
          <w:szCs w:val="24"/>
        </w:rPr>
        <w:t xml:space="preserve"> moved</w:t>
      </w:r>
      <w:r w:rsidR="00D158F5" w:rsidRPr="00600323">
        <w:rPr>
          <w:rFonts w:cs="Arial"/>
          <w:sz w:val="24"/>
          <w:szCs w:val="24"/>
        </w:rPr>
        <w:t xml:space="preserve"> more than 5</w:t>
      </w:r>
      <w:r w:rsidR="006C5168" w:rsidRPr="00600323">
        <w:rPr>
          <w:rFonts w:cs="Arial"/>
          <w:sz w:val="24"/>
          <w:szCs w:val="24"/>
        </w:rPr>
        <w:t xml:space="preserve"> </w:t>
      </w:r>
      <w:r w:rsidR="00D158F5" w:rsidRPr="00600323">
        <w:rPr>
          <w:rFonts w:cs="Arial"/>
          <w:sz w:val="24"/>
          <w:szCs w:val="24"/>
        </w:rPr>
        <w:t xml:space="preserve">km daily to school. A similar trend was observed </w:t>
      </w:r>
      <w:r w:rsidR="00F271BD">
        <w:rPr>
          <w:rFonts w:cs="Arial"/>
          <w:sz w:val="24"/>
          <w:szCs w:val="24"/>
        </w:rPr>
        <w:t>among</w:t>
      </w:r>
      <w:r w:rsidR="00F271BD" w:rsidRPr="00600323">
        <w:rPr>
          <w:rFonts w:cs="Arial"/>
          <w:sz w:val="24"/>
          <w:szCs w:val="24"/>
        </w:rPr>
        <w:t xml:space="preserve"> </w:t>
      </w:r>
      <w:r w:rsidR="00D158F5" w:rsidRPr="00600323">
        <w:rPr>
          <w:rFonts w:cs="Arial"/>
          <w:sz w:val="24"/>
          <w:szCs w:val="24"/>
        </w:rPr>
        <w:t>children attending secondary school</w:t>
      </w:r>
      <w:r w:rsidR="00F271BD">
        <w:rPr>
          <w:rFonts w:cs="Arial"/>
          <w:sz w:val="24"/>
          <w:szCs w:val="24"/>
        </w:rPr>
        <w:t xml:space="preserve">, </w:t>
      </w:r>
      <w:r w:rsidR="00D158F5" w:rsidRPr="00600323">
        <w:rPr>
          <w:rFonts w:cs="Arial"/>
          <w:sz w:val="24"/>
          <w:szCs w:val="24"/>
        </w:rPr>
        <w:t xml:space="preserve">where </w:t>
      </w:r>
      <w:r w:rsidR="005D62B0" w:rsidRPr="00600323">
        <w:rPr>
          <w:rFonts w:cs="Arial"/>
          <w:sz w:val="24"/>
          <w:szCs w:val="24"/>
        </w:rPr>
        <w:t>53.3</w:t>
      </w:r>
      <w:r w:rsidR="00F271BD" w:rsidRPr="00F271BD">
        <w:rPr>
          <w:rFonts w:cs="Arial"/>
          <w:sz w:val="24"/>
          <w:szCs w:val="24"/>
        </w:rPr>
        <w:t xml:space="preserve"> </w:t>
      </w:r>
      <w:r w:rsidR="00F271BD">
        <w:rPr>
          <w:rFonts w:cs="Arial"/>
          <w:sz w:val="24"/>
          <w:szCs w:val="24"/>
        </w:rPr>
        <w:t>per cent</w:t>
      </w:r>
      <w:r w:rsidR="00F271BD" w:rsidRPr="00600323">
        <w:rPr>
          <w:rFonts w:cs="Arial"/>
          <w:sz w:val="24"/>
          <w:szCs w:val="24"/>
        </w:rPr>
        <w:t xml:space="preserve"> </w:t>
      </w:r>
      <w:r w:rsidR="00D158F5" w:rsidRPr="00600323">
        <w:rPr>
          <w:rFonts w:cs="Arial"/>
          <w:sz w:val="24"/>
          <w:szCs w:val="24"/>
        </w:rPr>
        <w:t xml:space="preserve">and </w:t>
      </w:r>
      <w:r w:rsidR="005D62B0" w:rsidRPr="00600323">
        <w:rPr>
          <w:rFonts w:cs="Arial"/>
          <w:sz w:val="24"/>
          <w:szCs w:val="24"/>
        </w:rPr>
        <w:t>35.7</w:t>
      </w:r>
      <w:r w:rsidR="00F271BD" w:rsidRPr="00F271BD">
        <w:rPr>
          <w:rFonts w:cs="Arial"/>
          <w:sz w:val="24"/>
          <w:szCs w:val="24"/>
        </w:rPr>
        <w:t xml:space="preserve"> </w:t>
      </w:r>
      <w:r w:rsidR="00F271BD">
        <w:rPr>
          <w:rFonts w:cs="Arial"/>
          <w:sz w:val="24"/>
          <w:szCs w:val="24"/>
        </w:rPr>
        <w:t>per cent</w:t>
      </w:r>
      <w:r w:rsidR="00D158F5" w:rsidRPr="00600323">
        <w:rPr>
          <w:rFonts w:cs="Arial"/>
          <w:sz w:val="24"/>
          <w:szCs w:val="24"/>
        </w:rPr>
        <w:t xml:space="preserve"> </w:t>
      </w:r>
      <w:r w:rsidR="005D62B0" w:rsidRPr="00600323">
        <w:rPr>
          <w:rFonts w:cs="Arial"/>
          <w:sz w:val="24"/>
          <w:szCs w:val="24"/>
        </w:rPr>
        <w:t xml:space="preserve">moved </w:t>
      </w:r>
      <w:r w:rsidR="00D158F5" w:rsidRPr="00600323">
        <w:rPr>
          <w:rFonts w:cs="Arial"/>
          <w:sz w:val="24"/>
          <w:szCs w:val="24"/>
        </w:rPr>
        <w:t>less than 1 km and 1-5</w:t>
      </w:r>
      <w:r w:rsidR="006C5168" w:rsidRPr="00600323">
        <w:rPr>
          <w:rFonts w:cs="Arial"/>
          <w:sz w:val="24"/>
          <w:szCs w:val="24"/>
        </w:rPr>
        <w:t xml:space="preserve"> </w:t>
      </w:r>
      <w:r w:rsidR="00D158F5" w:rsidRPr="00600323">
        <w:rPr>
          <w:rFonts w:cs="Arial"/>
          <w:sz w:val="24"/>
          <w:szCs w:val="24"/>
        </w:rPr>
        <w:t>km daily to school</w:t>
      </w:r>
      <w:r w:rsidR="0067501B" w:rsidRPr="00600323">
        <w:rPr>
          <w:rFonts w:cs="Arial"/>
          <w:sz w:val="24"/>
          <w:szCs w:val="24"/>
        </w:rPr>
        <w:t xml:space="preserve"> respectively</w:t>
      </w:r>
      <w:r w:rsidR="00D158F5" w:rsidRPr="00600323">
        <w:rPr>
          <w:rFonts w:cs="Arial"/>
          <w:sz w:val="24"/>
          <w:szCs w:val="24"/>
        </w:rPr>
        <w:t>. Only 1</w:t>
      </w:r>
      <w:r w:rsidR="00812C7E" w:rsidRPr="00600323">
        <w:rPr>
          <w:rFonts w:cs="Arial"/>
          <w:sz w:val="24"/>
          <w:szCs w:val="24"/>
        </w:rPr>
        <w:t>2.4</w:t>
      </w:r>
      <w:r w:rsidR="00F271BD" w:rsidRPr="00F271BD">
        <w:rPr>
          <w:rFonts w:cs="Arial"/>
          <w:sz w:val="24"/>
          <w:szCs w:val="24"/>
        </w:rPr>
        <w:t xml:space="preserve"> </w:t>
      </w:r>
      <w:r w:rsidR="00F271BD">
        <w:rPr>
          <w:rFonts w:cs="Arial"/>
          <w:sz w:val="24"/>
          <w:szCs w:val="24"/>
        </w:rPr>
        <w:t>per cent</w:t>
      </w:r>
      <w:r w:rsidR="00F271BD" w:rsidRPr="00600323">
        <w:rPr>
          <w:rFonts w:cs="Arial"/>
          <w:sz w:val="24"/>
          <w:szCs w:val="24"/>
        </w:rPr>
        <w:t xml:space="preserve"> </w:t>
      </w:r>
      <w:r w:rsidR="00D158F5" w:rsidRPr="00600323">
        <w:rPr>
          <w:rFonts w:cs="Arial"/>
          <w:sz w:val="24"/>
          <w:szCs w:val="24"/>
        </w:rPr>
        <w:t xml:space="preserve">of the secondary school children </w:t>
      </w:r>
      <w:r w:rsidR="005D62B0" w:rsidRPr="00600323">
        <w:rPr>
          <w:rFonts w:cs="Arial"/>
          <w:sz w:val="24"/>
          <w:szCs w:val="24"/>
        </w:rPr>
        <w:t>moved</w:t>
      </w:r>
      <w:r w:rsidR="00D158F5" w:rsidRPr="00600323">
        <w:rPr>
          <w:rFonts w:cs="Arial"/>
          <w:sz w:val="24"/>
          <w:szCs w:val="24"/>
        </w:rPr>
        <w:t xml:space="preserve"> more </w:t>
      </w:r>
      <w:r w:rsidR="006C5168" w:rsidRPr="00600323">
        <w:rPr>
          <w:rFonts w:cs="Arial"/>
          <w:sz w:val="24"/>
          <w:szCs w:val="24"/>
        </w:rPr>
        <w:t xml:space="preserve">than </w:t>
      </w:r>
      <w:r w:rsidR="00D158F5" w:rsidRPr="00600323">
        <w:rPr>
          <w:rFonts w:cs="Arial"/>
          <w:sz w:val="24"/>
          <w:szCs w:val="24"/>
        </w:rPr>
        <w:t>5</w:t>
      </w:r>
      <w:r w:rsidR="006C5168" w:rsidRPr="00600323">
        <w:rPr>
          <w:rFonts w:cs="Arial"/>
          <w:sz w:val="24"/>
          <w:szCs w:val="24"/>
        </w:rPr>
        <w:t xml:space="preserve"> </w:t>
      </w:r>
      <w:r w:rsidR="00D158F5" w:rsidRPr="00600323">
        <w:rPr>
          <w:rFonts w:cs="Arial"/>
          <w:sz w:val="24"/>
          <w:szCs w:val="24"/>
        </w:rPr>
        <w:t>km daily to school.</w:t>
      </w:r>
    </w:p>
    <w:p w:rsidR="00673B1E" w:rsidRDefault="008641D6" w:rsidP="004D401F">
      <w:pPr>
        <w:pStyle w:val="Heading3"/>
        <w:numPr>
          <w:ilvl w:val="3"/>
          <w:numId w:val="63"/>
        </w:numPr>
        <w:tabs>
          <w:tab w:val="clear" w:pos="792"/>
          <w:tab w:val="left" w:pos="993"/>
        </w:tabs>
        <w:ind w:left="851" w:hanging="851"/>
        <w:rPr>
          <w:rFonts w:cs="Arial"/>
          <w:b w:val="0"/>
          <w:smallCaps/>
          <w:sz w:val="24"/>
          <w:szCs w:val="24"/>
        </w:rPr>
      </w:pPr>
      <w:bookmarkStart w:id="62" w:name="_Toc363808847"/>
      <w:r w:rsidRPr="00600323">
        <w:rPr>
          <w:rFonts w:cs="Arial"/>
          <w:b w:val="0"/>
          <w:smallCaps/>
          <w:sz w:val="24"/>
          <w:szCs w:val="24"/>
        </w:rPr>
        <w:t xml:space="preserve">Access to Health </w:t>
      </w:r>
      <w:r w:rsidR="00812C7E" w:rsidRPr="00600323">
        <w:rPr>
          <w:rFonts w:cs="Arial"/>
          <w:b w:val="0"/>
          <w:smallCaps/>
          <w:sz w:val="24"/>
          <w:szCs w:val="24"/>
        </w:rPr>
        <w:t>S</w:t>
      </w:r>
      <w:r w:rsidRPr="00600323">
        <w:rPr>
          <w:rFonts w:cs="Arial"/>
          <w:b w:val="0"/>
          <w:smallCaps/>
          <w:sz w:val="24"/>
          <w:szCs w:val="24"/>
        </w:rPr>
        <w:t xml:space="preserve">ervices </w:t>
      </w:r>
      <w:r w:rsidR="005D62B0" w:rsidRPr="00600323">
        <w:rPr>
          <w:rFonts w:cs="Arial"/>
          <w:b w:val="0"/>
          <w:smallCaps/>
          <w:sz w:val="24"/>
          <w:szCs w:val="24"/>
        </w:rPr>
        <w:t xml:space="preserve">among </w:t>
      </w:r>
      <w:r w:rsidRPr="00600323">
        <w:rPr>
          <w:rFonts w:cs="Arial"/>
          <w:b w:val="0"/>
          <w:smallCaps/>
          <w:sz w:val="24"/>
          <w:szCs w:val="24"/>
        </w:rPr>
        <w:t>PAP Households</w:t>
      </w:r>
      <w:bookmarkEnd w:id="62"/>
    </w:p>
    <w:p w:rsidR="008641D6" w:rsidRPr="004D401F" w:rsidRDefault="005D62B0" w:rsidP="00361D02">
      <w:pPr>
        <w:pStyle w:val="BodyTextIndent"/>
        <w:spacing w:before="200" w:line="240" w:lineRule="auto"/>
        <w:rPr>
          <w:rFonts w:cs="Arial"/>
          <w:sz w:val="24"/>
          <w:szCs w:val="24"/>
        </w:rPr>
      </w:pPr>
      <w:r w:rsidRPr="00600323">
        <w:rPr>
          <w:rFonts w:cs="Arial"/>
          <w:sz w:val="24"/>
          <w:szCs w:val="24"/>
        </w:rPr>
        <w:t xml:space="preserve">More </w:t>
      </w:r>
      <w:r w:rsidR="008641D6" w:rsidRPr="00600323">
        <w:rPr>
          <w:rFonts w:cs="Arial"/>
          <w:sz w:val="24"/>
          <w:szCs w:val="24"/>
        </w:rPr>
        <w:t>of the PAP households (</w:t>
      </w:r>
      <w:r w:rsidR="00E23A8D" w:rsidRPr="00600323">
        <w:rPr>
          <w:rFonts w:cs="Arial"/>
          <w:sz w:val="24"/>
          <w:szCs w:val="24"/>
        </w:rPr>
        <w:t>50</w:t>
      </w:r>
      <w:r w:rsidR="008641D6" w:rsidRPr="00600323">
        <w:rPr>
          <w:rFonts w:cs="Arial"/>
          <w:sz w:val="24"/>
          <w:szCs w:val="24"/>
        </w:rPr>
        <w:t xml:space="preserve">%) </w:t>
      </w:r>
      <w:r w:rsidR="000253A8" w:rsidRPr="00600323">
        <w:rPr>
          <w:rFonts w:cs="Arial"/>
          <w:sz w:val="24"/>
          <w:szCs w:val="24"/>
        </w:rPr>
        <w:t>were within</w:t>
      </w:r>
      <w:r w:rsidR="0067501B" w:rsidRPr="00600323">
        <w:rPr>
          <w:rFonts w:cs="Arial"/>
          <w:sz w:val="24"/>
          <w:szCs w:val="24"/>
        </w:rPr>
        <w:t xml:space="preserve"> a distance of </w:t>
      </w:r>
      <w:r w:rsidR="008641D6" w:rsidRPr="00600323">
        <w:rPr>
          <w:rFonts w:cs="Arial"/>
          <w:sz w:val="24"/>
          <w:szCs w:val="24"/>
        </w:rPr>
        <w:t xml:space="preserve">less than 1 km from the nearest health facility, while </w:t>
      </w:r>
      <w:r w:rsidR="00E23A8D" w:rsidRPr="00600323">
        <w:rPr>
          <w:rFonts w:cs="Arial"/>
          <w:sz w:val="24"/>
          <w:szCs w:val="24"/>
        </w:rPr>
        <w:t>38.5</w:t>
      </w:r>
      <w:r w:rsidR="00361D02" w:rsidRPr="00361D02">
        <w:rPr>
          <w:rFonts w:cs="Arial"/>
          <w:sz w:val="24"/>
          <w:szCs w:val="24"/>
        </w:rPr>
        <w:t xml:space="preserve"> </w:t>
      </w:r>
      <w:r w:rsidR="00361D02">
        <w:rPr>
          <w:rFonts w:cs="Arial"/>
          <w:sz w:val="24"/>
          <w:szCs w:val="24"/>
        </w:rPr>
        <w:t>per cent</w:t>
      </w:r>
      <w:r w:rsidR="008641D6" w:rsidRPr="00600323">
        <w:rPr>
          <w:rFonts w:cs="Arial"/>
          <w:sz w:val="24"/>
          <w:szCs w:val="24"/>
        </w:rPr>
        <w:t xml:space="preserve"> were 1</w:t>
      </w:r>
      <w:r w:rsidR="00361D02">
        <w:rPr>
          <w:rFonts w:cs="Arial"/>
          <w:sz w:val="24"/>
          <w:szCs w:val="24"/>
        </w:rPr>
        <w:t>–</w:t>
      </w:r>
      <w:r w:rsidR="008641D6" w:rsidRPr="00600323">
        <w:rPr>
          <w:rFonts w:cs="Arial"/>
          <w:sz w:val="24"/>
          <w:szCs w:val="24"/>
        </w:rPr>
        <w:t xml:space="preserve">5km from the nearest health facility and </w:t>
      </w:r>
      <w:r w:rsidR="00E23A8D" w:rsidRPr="00600323">
        <w:rPr>
          <w:rFonts w:cs="Arial"/>
          <w:sz w:val="24"/>
          <w:szCs w:val="24"/>
        </w:rPr>
        <w:t>11.8</w:t>
      </w:r>
      <w:r w:rsidR="00361D02" w:rsidRPr="00361D02">
        <w:rPr>
          <w:rFonts w:cs="Arial"/>
          <w:sz w:val="24"/>
          <w:szCs w:val="24"/>
        </w:rPr>
        <w:t xml:space="preserve"> </w:t>
      </w:r>
      <w:r w:rsidR="00361D02">
        <w:rPr>
          <w:rFonts w:cs="Arial"/>
          <w:sz w:val="24"/>
          <w:szCs w:val="24"/>
        </w:rPr>
        <w:t>per cent</w:t>
      </w:r>
      <w:r w:rsidR="00361D02" w:rsidRPr="00600323">
        <w:rPr>
          <w:rFonts w:cs="Arial"/>
          <w:sz w:val="24"/>
          <w:szCs w:val="24"/>
        </w:rPr>
        <w:t xml:space="preserve"> </w:t>
      </w:r>
      <w:r w:rsidR="008641D6" w:rsidRPr="00600323">
        <w:rPr>
          <w:rFonts w:cs="Arial"/>
          <w:sz w:val="24"/>
          <w:szCs w:val="24"/>
        </w:rPr>
        <w:t>were over 5 km from the nearest health facility normally used by the respective PAH</w:t>
      </w:r>
      <w:r w:rsidR="006B2EE7" w:rsidRPr="00600323">
        <w:rPr>
          <w:rFonts w:cs="Arial"/>
          <w:sz w:val="24"/>
          <w:szCs w:val="24"/>
        </w:rPr>
        <w:t>s</w:t>
      </w:r>
      <w:r w:rsidR="008641D6" w:rsidRPr="00600323">
        <w:rPr>
          <w:rFonts w:cs="Arial"/>
          <w:sz w:val="24"/>
          <w:szCs w:val="24"/>
        </w:rPr>
        <w:t xml:space="preserve">. Distance to </w:t>
      </w:r>
      <w:r w:rsidR="00361D02">
        <w:rPr>
          <w:rFonts w:cs="Arial"/>
          <w:sz w:val="24"/>
          <w:szCs w:val="24"/>
        </w:rPr>
        <w:t xml:space="preserve">the </w:t>
      </w:r>
      <w:r w:rsidR="008641D6" w:rsidRPr="00600323">
        <w:rPr>
          <w:rFonts w:cs="Arial"/>
          <w:sz w:val="24"/>
          <w:szCs w:val="24"/>
        </w:rPr>
        <w:t>nearest health facility was shortest within AMC</w:t>
      </w:r>
      <w:r w:rsidR="00E23A8D" w:rsidRPr="00600323">
        <w:rPr>
          <w:rFonts w:cs="Arial"/>
          <w:sz w:val="24"/>
          <w:szCs w:val="24"/>
        </w:rPr>
        <w:t xml:space="preserve">, </w:t>
      </w:r>
      <w:proofErr w:type="spellStart"/>
      <w:r w:rsidR="00E23A8D" w:rsidRPr="00600323">
        <w:rPr>
          <w:rFonts w:cs="Arial"/>
          <w:sz w:val="24"/>
          <w:szCs w:val="24"/>
        </w:rPr>
        <w:t>Pajulu</w:t>
      </w:r>
      <w:proofErr w:type="spellEnd"/>
      <w:r w:rsidR="00E23A8D" w:rsidRPr="00600323">
        <w:rPr>
          <w:rFonts w:cs="Arial"/>
          <w:sz w:val="24"/>
          <w:szCs w:val="24"/>
        </w:rPr>
        <w:t xml:space="preserve"> </w:t>
      </w:r>
      <w:r w:rsidR="00361D02" w:rsidRPr="00600323">
        <w:rPr>
          <w:rFonts w:cs="Arial"/>
          <w:sz w:val="24"/>
          <w:szCs w:val="24"/>
        </w:rPr>
        <w:t>S</w:t>
      </w:r>
      <w:r w:rsidR="00361D02">
        <w:rPr>
          <w:rFonts w:cs="Arial"/>
          <w:sz w:val="24"/>
          <w:szCs w:val="24"/>
        </w:rPr>
        <w:t>C</w:t>
      </w:r>
      <w:r w:rsidR="00361D02" w:rsidRPr="00600323">
        <w:rPr>
          <w:rFonts w:cs="Arial"/>
          <w:sz w:val="24"/>
          <w:szCs w:val="24"/>
        </w:rPr>
        <w:t xml:space="preserve"> </w:t>
      </w:r>
      <w:r w:rsidR="008641D6" w:rsidRPr="00600323">
        <w:rPr>
          <w:rFonts w:cs="Arial"/>
          <w:sz w:val="24"/>
          <w:szCs w:val="24"/>
        </w:rPr>
        <w:t xml:space="preserve">and </w:t>
      </w:r>
      <w:proofErr w:type="spellStart"/>
      <w:r w:rsidR="008641D6" w:rsidRPr="00600323">
        <w:rPr>
          <w:rFonts w:cs="Arial"/>
          <w:sz w:val="24"/>
          <w:szCs w:val="24"/>
        </w:rPr>
        <w:t>Dadamu</w:t>
      </w:r>
      <w:proofErr w:type="spellEnd"/>
      <w:r w:rsidR="00E23A8D" w:rsidRPr="00600323">
        <w:rPr>
          <w:rFonts w:cs="Arial"/>
          <w:sz w:val="24"/>
          <w:szCs w:val="24"/>
        </w:rPr>
        <w:t xml:space="preserve"> </w:t>
      </w:r>
      <w:r w:rsidR="008641D6" w:rsidRPr="00600323">
        <w:rPr>
          <w:rFonts w:cs="Arial"/>
          <w:sz w:val="24"/>
          <w:szCs w:val="24"/>
        </w:rPr>
        <w:t xml:space="preserve">SC </w:t>
      </w:r>
      <w:r w:rsidR="00E23A8D" w:rsidRPr="00600323">
        <w:rPr>
          <w:rFonts w:cs="Arial"/>
          <w:sz w:val="24"/>
          <w:szCs w:val="24"/>
        </w:rPr>
        <w:t>because of proximity to several public and private health facilities</w:t>
      </w:r>
      <w:r w:rsidR="0082168F">
        <w:rPr>
          <w:rFonts w:cs="Arial"/>
          <w:sz w:val="24"/>
          <w:szCs w:val="24"/>
        </w:rPr>
        <w:t xml:space="preserve"> within the urban influence in these areas</w:t>
      </w:r>
      <w:r w:rsidR="003F29B7" w:rsidRPr="00600323">
        <w:rPr>
          <w:rFonts w:cs="Arial"/>
          <w:sz w:val="24"/>
          <w:szCs w:val="24"/>
        </w:rPr>
        <w:t>.</w:t>
      </w:r>
    </w:p>
    <w:p w:rsidR="00673B1E" w:rsidRDefault="003F29B7" w:rsidP="004D401F">
      <w:pPr>
        <w:pStyle w:val="Heading3"/>
        <w:numPr>
          <w:ilvl w:val="3"/>
          <w:numId w:val="63"/>
        </w:numPr>
        <w:tabs>
          <w:tab w:val="clear" w:pos="792"/>
          <w:tab w:val="left" w:pos="993"/>
        </w:tabs>
        <w:ind w:left="851" w:hanging="851"/>
        <w:rPr>
          <w:rFonts w:cs="Arial"/>
          <w:b w:val="0"/>
          <w:smallCaps/>
          <w:sz w:val="24"/>
          <w:szCs w:val="24"/>
        </w:rPr>
      </w:pPr>
      <w:bookmarkStart w:id="63" w:name="_Toc363808848"/>
      <w:r w:rsidRPr="00600323">
        <w:rPr>
          <w:rFonts w:cs="Arial"/>
          <w:b w:val="0"/>
          <w:smallCaps/>
          <w:sz w:val="24"/>
          <w:szCs w:val="24"/>
        </w:rPr>
        <w:lastRenderedPageBreak/>
        <w:t>Access to Market Facilities among PAP Households</w:t>
      </w:r>
      <w:bookmarkEnd w:id="63"/>
    </w:p>
    <w:p w:rsidR="003F29B7" w:rsidRPr="00600323" w:rsidRDefault="0000341F" w:rsidP="003F29B7">
      <w:pPr>
        <w:pStyle w:val="BodyTextIndent"/>
        <w:tabs>
          <w:tab w:val="clear" w:pos="792"/>
        </w:tabs>
        <w:spacing w:line="240" w:lineRule="auto"/>
        <w:ind w:left="810"/>
        <w:rPr>
          <w:rFonts w:cs="Arial"/>
          <w:sz w:val="24"/>
          <w:szCs w:val="24"/>
        </w:rPr>
      </w:pPr>
      <w:r>
        <w:rPr>
          <w:rFonts w:cs="Arial"/>
          <w:sz w:val="24"/>
          <w:szCs w:val="24"/>
        </w:rPr>
        <w:t xml:space="preserve">Sixty per cent </w:t>
      </w:r>
      <w:r w:rsidR="003F29B7" w:rsidRPr="00600323">
        <w:rPr>
          <w:rFonts w:cs="Arial"/>
          <w:sz w:val="24"/>
          <w:szCs w:val="24"/>
        </w:rPr>
        <w:t xml:space="preserve">of </w:t>
      </w:r>
      <w:r>
        <w:rPr>
          <w:rFonts w:cs="Arial"/>
          <w:sz w:val="24"/>
          <w:szCs w:val="24"/>
        </w:rPr>
        <w:t xml:space="preserve">the </w:t>
      </w:r>
      <w:r w:rsidR="003F29B7" w:rsidRPr="00600323">
        <w:rPr>
          <w:rFonts w:cs="Arial"/>
          <w:sz w:val="24"/>
          <w:szCs w:val="24"/>
        </w:rPr>
        <w:t>PAP households were within</w:t>
      </w:r>
      <w:r w:rsidR="000253A8" w:rsidRPr="00600323">
        <w:rPr>
          <w:rFonts w:cs="Arial"/>
          <w:sz w:val="24"/>
          <w:szCs w:val="24"/>
        </w:rPr>
        <w:t xml:space="preserve"> a distance of</w:t>
      </w:r>
      <w:r w:rsidR="003F29B7" w:rsidRPr="00600323">
        <w:rPr>
          <w:rFonts w:cs="Arial"/>
          <w:sz w:val="24"/>
          <w:szCs w:val="24"/>
        </w:rPr>
        <w:t xml:space="preserve"> less than 1km to the nearest market facility while </w:t>
      </w:r>
      <w:r w:rsidR="00E23A8D" w:rsidRPr="00600323">
        <w:rPr>
          <w:rFonts w:cs="Arial"/>
          <w:sz w:val="24"/>
          <w:szCs w:val="24"/>
        </w:rPr>
        <w:t>28.1</w:t>
      </w:r>
      <w:r w:rsidRPr="0000341F">
        <w:rPr>
          <w:rFonts w:cs="Arial"/>
          <w:sz w:val="24"/>
          <w:szCs w:val="24"/>
        </w:rPr>
        <w:t xml:space="preserve"> </w:t>
      </w:r>
      <w:r>
        <w:rPr>
          <w:rFonts w:cs="Arial"/>
          <w:sz w:val="24"/>
          <w:szCs w:val="24"/>
        </w:rPr>
        <w:t xml:space="preserve">per cent </w:t>
      </w:r>
      <w:r w:rsidR="003F29B7" w:rsidRPr="00600323">
        <w:rPr>
          <w:rFonts w:cs="Arial"/>
          <w:sz w:val="24"/>
          <w:szCs w:val="24"/>
        </w:rPr>
        <w:t xml:space="preserve">were within 1-5km </w:t>
      </w:r>
      <w:r w:rsidR="000253A8" w:rsidRPr="00600323">
        <w:rPr>
          <w:rFonts w:cs="Arial"/>
          <w:sz w:val="24"/>
          <w:szCs w:val="24"/>
        </w:rPr>
        <w:t>t</w:t>
      </w:r>
      <w:r w:rsidR="003F29B7" w:rsidRPr="00600323">
        <w:rPr>
          <w:rFonts w:cs="Arial"/>
          <w:sz w:val="24"/>
          <w:szCs w:val="24"/>
        </w:rPr>
        <w:t xml:space="preserve">o the nearest market facility and </w:t>
      </w:r>
      <w:r w:rsidR="00E23A8D" w:rsidRPr="00600323">
        <w:rPr>
          <w:rFonts w:cs="Arial"/>
          <w:sz w:val="24"/>
          <w:szCs w:val="24"/>
        </w:rPr>
        <w:t>9.0</w:t>
      </w:r>
      <w:r w:rsidRPr="0000341F">
        <w:rPr>
          <w:rFonts w:cs="Arial"/>
          <w:sz w:val="24"/>
          <w:szCs w:val="24"/>
        </w:rPr>
        <w:t xml:space="preserve"> </w:t>
      </w:r>
      <w:r>
        <w:rPr>
          <w:rFonts w:cs="Arial"/>
          <w:sz w:val="24"/>
          <w:szCs w:val="24"/>
        </w:rPr>
        <w:t>per cent</w:t>
      </w:r>
      <w:r w:rsidR="003F29B7" w:rsidRPr="00600323">
        <w:rPr>
          <w:rFonts w:cs="Arial"/>
          <w:sz w:val="24"/>
          <w:szCs w:val="24"/>
        </w:rPr>
        <w:t xml:space="preserve"> were within more than 5km to the nearest market facility. More PAH</w:t>
      </w:r>
      <w:r w:rsidR="000253A8" w:rsidRPr="00600323">
        <w:rPr>
          <w:rFonts w:cs="Arial"/>
          <w:sz w:val="24"/>
          <w:szCs w:val="24"/>
        </w:rPr>
        <w:t>s</w:t>
      </w:r>
      <w:r w:rsidR="003F29B7" w:rsidRPr="00600323">
        <w:rPr>
          <w:rFonts w:cs="Arial"/>
          <w:sz w:val="24"/>
          <w:szCs w:val="24"/>
        </w:rPr>
        <w:t xml:space="preserve"> in AMC, </w:t>
      </w:r>
      <w:proofErr w:type="spellStart"/>
      <w:r w:rsidR="003F29B7" w:rsidRPr="00600323">
        <w:rPr>
          <w:rFonts w:cs="Arial"/>
          <w:sz w:val="24"/>
          <w:szCs w:val="24"/>
        </w:rPr>
        <w:t>Dadamu</w:t>
      </w:r>
      <w:proofErr w:type="spellEnd"/>
      <w:r w:rsidR="00E23A8D" w:rsidRPr="00600323">
        <w:rPr>
          <w:rFonts w:cs="Arial"/>
          <w:sz w:val="24"/>
          <w:szCs w:val="24"/>
        </w:rPr>
        <w:t xml:space="preserve"> </w:t>
      </w:r>
      <w:r w:rsidR="003F29B7" w:rsidRPr="00600323">
        <w:rPr>
          <w:rFonts w:cs="Arial"/>
          <w:sz w:val="24"/>
          <w:szCs w:val="24"/>
        </w:rPr>
        <w:t xml:space="preserve">SC and </w:t>
      </w:r>
      <w:proofErr w:type="spellStart"/>
      <w:r w:rsidR="003F29B7" w:rsidRPr="00600323">
        <w:rPr>
          <w:rFonts w:cs="Arial"/>
          <w:sz w:val="24"/>
          <w:szCs w:val="24"/>
        </w:rPr>
        <w:t>Pajulu</w:t>
      </w:r>
      <w:proofErr w:type="spellEnd"/>
      <w:r w:rsidR="00E23A8D" w:rsidRPr="00600323">
        <w:rPr>
          <w:rFonts w:cs="Arial"/>
          <w:sz w:val="24"/>
          <w:szCs w:val="24"/>
        </w:rPr>
        <w:t xml:space="preserve"> </w:t>
      </w:r>
      <w:r w:rsidR="003F29B7" w:rsidRPr="00600323">
        <w:rPr>
          <w:rFonts w:cs="Arial"/>
          <w:sz w:val="24"/>
          <w:szCs w:val="24"/>
        </w:rPr>
        <w:t>SC</w:t>
      </w:r>
      <w:r w:rsidR="000253A8" w:rsidRPr="00600323">
        <w:rPr>
          <w:rFonts w:cs="Arial"/>
          <w:sz w:val="24"/>
          <w:szCs w:val="24"/>
        </w:rPr>
        <w:t xml:space="preserve"> were with</w:t>
      </w:r>
      <w:r>
        <w:rPr>
          <w:rFonts w:cs="Arial"/>
          <w:sz w:val="24"/>
          <w:szCs w:val="24"/>
        </w:rPr>
        <w:t>in</w:t>
      </w:r>
      <w:r w:rsidR="000253A8" w:rsidRPr="00600323">
        <w:rPr>
          <w:rFonts w:cs="Arial"/>
          <w:sz w:val="24"/>
          <w:szCs w:val="24"/>
        </w:rPr>
        <w:t xml:space="preserve"> 1km walking distance</w:t>
      </w:r>
      <w:r w:rsidR="003F29B7" w:rsidRPr="00600323">
        <w:rPr>
          <w:rFonts w:cs="Arial"/>
          <w:sz w:val="24"/>
          <w:szCs w:val="24"/>
        </w:rPr>
        <w:t xml:space="preserve"> to the nearest market facility. </w:t>
      </w:r>
    </w:p>
    <w:p w:rsidR="00673B1E" w:rsidRDefault="003F29B7" w:rsidP="004D401F">
      <w:pPr>
        <w:pStyle w:val="Heading3"/>
        <w:numPr>
          <w:ilvl w:val="3"/>
          <w:numId w:val="63"/>
        </w:numPr>
        <w:tabs>
          <w:tab w:val="clear" w:pos="792"/>
          <w:tab w:val="left" w:pos="993"/>
        </w:tabs>
        <w:ind w:left="851" w:hanging="851"/>
        <w:rPr>
          <w:rFonts w:cs="Arial"/>
          <w:b w:val="0"/>
          <w:smallCaps/>
          <w:sz w:val="24"/>
          <w:szCs w:val="24"/>
        </w:rPr>
      </w:pPr>
      <w:bookmarkStart w:id="64" w:name="_Toc359748285"/>
      <w:bookmarkStart w:id="65" w:name="_Toc363808849"/>
      <w:bookmarkEnd w:id="64"/>
      <w:r w:rsidRPr="00600323">
        <w:rPr>
          <w:rFonts w:cs="Arial"/>
          <w:b w:val="0"/>
          <w:smallCaps/>
          <w:sz w:val="24"/>
          <w:szCs w:val="24"/>
        </w:rPr>
        <w:t xml:space="preserve">Access to Water Sources </w:t>
      </w:r>
      <w:r w:rsidR="00E23A8D" w:rsidRPr="00600323">
        <w:rPr>
          <w:rFonts w:cs="Arial"/>
          <w:b w:val="0"/>
          <w:smallCaps/>
          <w:sz w:val="24"/>
          <w:szCs w:val="24"/>
        </w:rPr>
        <w:t xml:space="preserve">among </w:t>
      </w:r>
      <w:r w:rsidRPr="00600323">
        <w:rPr>
          <w:rFonts w:cs="Arial"/>
          <w:b w:val="0"/>
          <w:smallCaps/>
          <w:sz w:val="24"/>
          <w:szCs w:val="24"/>
        </w:rPr>
        <w:t>PAPs Households</w:t>
      </w:r>
      <w:bookmarkEnd w:id="65"/>
    </w:p>
    <w:p w:rsidR="003F29B7" w:rsidRPr="00600323" w:rsidRDefault="003F29B7" w:rsidP="003F29B7">
      <w:pPr>
        <w:pStyle w:val="BodyTextIndent"/>
        <w:tabs>
          <w:tab w:val="clear" w:pos="792"/>
        </w:tabs>
        <w:spacing w:line="240" w:lineRule="auto"/>
        <w:ind w:left="810"/>
        <w:rPr>
          <w:rFonts w:cs="Arial"/>
          <w:sz w:val="24"/>
          <w:szCs w:val="24"/>
        </w:rPr>
      </w:pPr>
      <w:r w:rsidRPr="00600323">
        <w:rPr>
          <w:rFonts w:cs="Arial"/>
          <w:sz w:val="24"/>
          <w:szCs w:val="24"/>
        </w:rPr>
        <w:t>Distance to the nearest water source</w:t>
      </w:r>
      <w:r w:rsidR="00F07541" w:rsidRPr="00600323">
        <w:rPr>
          <w:rFonts w:cs="Arial"/>
          <w:sz w:val="24"/>
          <w:szCs w:val="24"/>
        </w:rPr>
        <w:t xml:space="preserve"> </w:t>
      </w:r>
      <w:r w:rsidR="0000341F">
        <w:rPr>
          <w:rFonts w:cs="Arial"/>
          <w:sz w:val="24"/>
          <w:szCs w:val="24"/>
        </w:rPr>
        <w:t>fell</w:t>
      </w:r>
      <w:r w:rsidR="0000341F" w:rsidRPr="00600323">
        <w:rPr>
          <w:rFonts w:cs="Arial"/>
          <w:sz w:val="24"/>
          <w:szCs w:val="24"/>
        </w:rPr>
        <w:t xml:space="preserve"> </w:t>
      </w:r>
      <w:r w:rsidR="00F07541" w:rsidRPr="00600323">
        <w:rPr>
          <w:rFonts w:cs="Arial"/>
          <w:sz w:val="24"/>
          <w:szCs w:val="24"/>
        </w:rPr>
        <w:t xml:space="preserve">within nationally recommended </w:t>
      </w:r>
      <w:r w:rsidR="0000341F">
        <w:rPr>
          <w:rFonts w:cs="Arial"/>
          <w:sz w:val="24"/>
          <w:szCs w:val="24"/>
        </w:rPr>
        <w:t>boundaries</w:t>
      </w:r>
      <w:r w:rsidR="00F07541" w:rsidRPr="00600323">
        <w:rPr>
          <w:rFonts w:cs="Arial"/>
          <w:sz w:val="24"/>
          <w:szCs w:val="24"/>
        </w:rPr>
        <w:t xml:space="preserve">. </w:t>
      </w:r>
      <w:r w:rsidR="006C5168" w:rsidRPr="00600323">
        <w:rPr>
          <w:rFonts w:cs="Arial"/>
          <w:sz w:val="24"/>
          <w:szCs w:val="24"/>
        </w:rPr>
        <w:t xml:space="preserve">More than </w:t>
      </w:r>
      <w:r w:rsidR="00F07541" w:rsidRPr="00600323">
        <w:rPr>
          <w:rFonts w:cs="Arial"/>
          <w:sz w:val="24"/>
          <w:szCs w:val="24"/>
        </w:rPr>
        <w:t>half</w:t>
      </w:r>
      <w:r w:rsidRPr="00600323">
        <w:rPr>
          <w:rFonts w:cs="Arial"/>
          <w:sz w:val="24"/>
          <w:szCs w:val="24"/>
        </w:rPr>
        <w:t xml:space="preserve"> of the </w:t>
      </w:r>
      <w:r w:rsidR="00F07541" w:rsidRPr="00600323">
        <w:rPr>
          <w:rFonts w:cs="Arial"/>
          <w:sz w:val="24"/>
          <w:szCs w:val="24"/>
        </w:rPr>
        <w:t>PAP households</w:t>
      </w:r>
      <w:r w:rsidR="00E23A8D" w:rsidRPr="00600323">
        <w:rPr>
          <w:rFonts w:cs="Arial"/>
          <w:sz w:val="24"/>
          <w:szCs w:val="24"/>
        </w:rPr>
        <w:t xml:space="preserve"> </w:t>
      </w:r>
      <w:r w:rsidR="00F07541" w:rsidRPr="00600323">
        <w:rPr>
          <w:rFonts w:cs="Arial"/>
          <w:sz w:val="24"/>
          <w:szCs w:val="24"/>
        </w:rPr>
        <w:t>we</w:t>
      </w:r>
      <w:r w:rsidRPr="00600323">
        <w:rPr>
          <w:rFonts w:cs="Arial"/>
          <w:sz w:val="24"/>
          <w:szCs w:val="24"/>
        </w:rPr>
        <w:t>re within 1 km distance to the nearest water source (</w:t>
      </w:r>
      <w:r w:rsidR="00F07541" w:rsidRPr="00600323">
        <w:rPr>
          <w:rFonts w:cs="Arial"/>
          <w:sz w:val="24"/>
          <w:szCs w:val="24"/>
        </w:rPr>
        <w:t>53.</w:t>
      </w:r>
      <w:r w:rsidR="00E23A8D" w:rsidRPr="00600323">
        <w:rPr>
          <w:rFonts w:cs="Arial"/>
          <w:sz w:val="24"/>
          <w:szCs w:val="24"/>
        </w:rPr>
        <w:t>5</w:t>
      </w:r>
      <w:r w:rsidRPr="00600323">
        <w:rPr>
          <w:rFonts w:cs="Arial"/>
          <w:sz w:val="24"/>
          <w:szCs w:val="24"/>
        </w:rPr>
        <w:t xml:space="preserve">%), while </w:t>
      </w:r>
      <w:r w:rsidR="00E23A8D" w:rsidRPr="00600323">
        <w:rPr>
          <w:rFonts w:cs="Arial"/>
          <w:sz w:val="24"/>
          <w:szCs w:val="24"/>
        </w:rPr>
        <w:t>35</w:t>
      </w:r>
      <w:r w:rsidR="006C5168" w:rsidRPr="00600323">
        <w:rPr>
          <w:rFonts w:cs="Arial"/>
          <w:sz w:val="24"/>
          <w:szCs w:val="24"/>
        </w:rPr>
        <w:t>.</w:t>
      </w:r>
      <w:r w:rsidR="00E23A8D" w:rsidRPr="00600323">
        <w:rPr>
          <w:rFonts w:cs="Arial"/>
          <w:sz w:val="24"/>
          <w:szCs w:val="24"/>
        </w:rPr>
        <w:t>1</w:t>
      </w:r>
      <w:r w:rsidR="0000341F">
        <w:rPr>
          <w:rFonts w:cs="Arial"/>
          <w:sz w:val="24"/>
          <w:szCs w:val="24"/>
        </w:rPr>
        <w:t xml:space="preserve"> per  cent</w:t>
      </w:r>
      <w:r w:rsidRPr="00600323">
        <w:rPr>
          <w:rFonts w:cs="Arial"/>
          <w:sz w:val="24"/>
          <w:szCs w:val="24"/>
        </w:rPr>
        <w:t xml:space="preserve"> had the water facility on </w:t>
      </w:r>
      <w:r w:rsidR="0000341F">
        <w:rPr>
          <w:rFonts w:cs="Arial"/>
          <w:sz w:val="24"/>
          <w:szCs w:val="24"/>
        </w:rPr>
        <w:t xml:space="preserve">the </w:t>
      </w:r>
      <w:r w:rsidRPr="00600323">
        <w:rPr>
          <w:rFonts w:cs="Arial"/>
          <w:sz w:val="24"/>
          <w:szCs w:val="24"/>
        </w:rPr>
        <w:t>premise</w:t>
      </w:r>
      <w:r w:rsidR="0000341F">
        <w:rPr>
          <w:rFonts w:cs="Arial"/>
          <w:sz w:val="24"/>
          <w:szCs w:val="24"/>
        </w:rPr>
        <w:t>s</w:t>
      </w:r>
      <w:r w:rsidRPr="00600323">
        <w:rPr>
          <w:rFonts w:cs="Arial"/>
          <w:sz w:val="24"/>
          <w:szCs w:val="24"/>
        </w:rPr>
        <w:t xml:space="preserve">, </w:t>
      </w:r>
      <w:r w:rsidR="00247950" w:rsidRPr="00600323">
        <w:rPr>
          <w:rFonts w:cs="Arial"/>
          <w:sz w:val="24"/>
          <w:szCs w:val="24"/>
        </w:rPr>
        <w:t>10.7</w:t>
      </w:r>
      <w:r w:rsidR="0000341F" w:rsidRPr="0000341F">
        <w:rPr>
          <w:rFonts w:cs="Arial"/>
          <w:sz w:val="24"/>
          <w:szCs w:val="24"/>
        </w:rPr>
        <w:t xml:space="preserve"> </w:t>
      </w:r>
      <w:r w:rsidR="0000341F">
        <w:rPr>
          <w:rFonts w:cs="Arial"/>
          <w:sz w:val="24"/>
          <w:szCs w:val="24"/>
        </w:rPr>
        <w:t>per  cent</w:t>
      </w:r>
      <w:r w:rsidRPr="00600323">
        <w:rPr>
          <w:rFonts w:cs="Arial"/>
          <w:sz w:val="24"/>
          <w:szCs w:val="24"/>
        </w:rPr>
        <w:t xml:space="preserve"> </w:t>
      </w:r>
      <w:r w:rsidR="0000341F">
        <w:rPr>
          <w:rFonts w:cs="Arial"/>
          <w:sz w:val="24"/>
          <w:szCs w:val="24"/>
        </w:rPr>
        <w:t>moved</w:t>
      </w:r>
      <w:r w:rsidRPr="00600323">
        <w:rPr>
          <w:rFonts w:cs="Arial"/>
          <w:sz w:val="24"/>
          <w:szCs w:val="24"/>
        </w:rPr>
        <w:t xml:space="preserve"> over 1-5 km to the nearest water source and </w:t>
      </w:r>
      <w:r w:rsidR="00247950" w:rsidRPr="00600323">
        <w:rPr>
          <w:rFonts w:cs="Arial"/>
          <w:sz w:val="24"/>
          <w:szCs w:val="24"/>
        </w:rPr>
        <w:t>0.7</w:t>
      </w:r>
      <w:r w:rsidR="0000341F" w:rsidRPr="0000341F">
        <w:rPr>
          <w:rFonts w:cs="Arial"/>
          <w:sz w:val="24"/>
          <w:szCs w:val="24"/>
        </w:rPr>
        <w:t xml:space="preserve"> </w:t>
      </w:r>
      <w:r w:rsidR="0000341F">
        <w:rPr>
          <w:rFonts w:cs="Arial"/>
          <w:sz w:val="24"/>
          <w:szCs w:val="24"/>
        </w:rPr>
        <w:t>per  cent</w:t>
      </w:r>
      <w:r w:rsidRPr="00600323">
        <w:rPr>
          <w:rFonts w:cs="Arial"/>
          <w:sz w:val="24"/>
          <w:szCs w:val="24"/>
        </w:rPr>
        <w:t xml:space="preserve"> </w:t>
      </w:r>
      <w:r w:rsidR="00247950" w:rsidRPr="00600323">
        <w:rPr>
          <w:rFonts w:cs="Arial"/>
          <w:sz w:val="24"/>
          <w:szCs w:val="24"/>
        </w:rPr>
        <w:t xml:space="preserve">moved </w:t>
      </w:r>
      <w:r w:rsidRPr="00600323">
        <w:rPr>
          <w:rFonts w:cs="Arial"/>
          <w:sz w:val="24"/>
          <w:szCs w:val="24"/>
        </w:rPr>
        <w:t>more than 5</w:t>
      </w:r>
      <w:r w:rsidR="006C5168" w:rsidRPr="00600323">
        <w:rPr>
          <w:rFonts w:cs="Arial"/>
          <w:sz w:val="24"/>
          <w:szCs w:val="24"/>
        </w:rPr>
        <w:t xml:space="preserve"> </w:t>
      </w:r>
      <w:r w:rsidRPr="00600323">
        <w:rPr>
          <w:rFonts w:cs="Arial"/>
          <w:sz w:val="24"/>
          <w:szCs w:val="24"/>
        </w:rPr>
        <w:t xml:space="preserve">km to the nearest water </w:t>
      </w:r>
      <w:r w:rsidR="00E23A8D" w:rsidRPr="00600323">
        <w:rPr>
          <w:rFonts w:cs="Arial"/>
          <w:sz w:val="24"/>
          <w:szCs w:val="24"/>
        </w:rPr>
        <w:t xml:space="preserve">source. </w:t>
      </w:r>
      <w:r w:rsidR="00247950" w:rsidRPr="00600323">
        <w:rPr>
          <w:rFonts w:cs="Arial"/>
          <w:sz w:val="24"/>
          <w:szCs w:val="24"/>
        </w:rPr>
        <w:t>S</w:t>
      </w:r>
      <w:r w:rsidR="004522A5" w:rsidRPr="00600323">
        <w:rPr>
          <w:rFonts w:cs="Arial"/>
          <w:sz w:val="24"/>
          <w:szCs w:val="24"/>
        </w:rPr>
        <w:t>ome of the water sources were not safe</w:t>
      </w:r>
      <w:r w:rsidR="00247950" w:rsidRPr="00600323">
        <w:rPr>
          <w:rFonts w:cs="Arial"/>
          <w:sz w:val="24"/>
          <w:szCs w:val="24"/>
        </w:rPr>
        <w:t xml:space="preserve"> for domestic use (see sub-section 3.1.3)</w:t>
      </w:r>
      <w:r w:rsidR="004522A5" w:rsidRPr="00600323">
        <w:rPr>
          <w:rFonts w:cs="Arial"/>
          <w:sz w:val="24"/>
          <w:szCs w:val="24"/>
        </w:rPr>
        <w:t>.</w:t>
      </w:r>
    </w:p>
    <w:p w:rsidR="00673B1E" w:rsidRDefault="00A50A6B" w:rsidP="004D401F">
      <w:pPr>
        <w:pStyle w:val="Heading3"/>
        <w:numPr>
          <w:ilvl w:val="2"/>
          <w:numId w:val="63"/>
        </w:numPr>
        <w:tabs>
          <w:tab w:val="clear" w:pos="792"/>
          <w:tab w:val="left" w:pos="720"/>
        </w:tabs>
        <w:spacing w:before="240" w:after="120"/>
        <w:ind w:left="720"/>
        <w:rPr>
          <w:rFonts w:cs="Arial"/>
          <w:i w:val="0"/>
          <w:smallCaps/>
          <w:sz w:val="24"/>
          <w:szCs w:val="24"/>
        </w:rPr>
      </w:pPr>
      <w:bookmarkStart w:id="66" w:name="_Toc359748287"/>
      <w:bookmarkStart w:id="67" w:name="_Toc363808850"/>
      <w:bookmarkEnd w:id="66"/>
      <w:r w:rsidRPr="00600323">
        <w:rPr>
          <w:rFonts w:cs="Arial"/>
          <w:i w:val="0"/>
          <w:smallCaps/>
          <w:sz w:val="24"/>
          <w:szCs w:val="24"/>
        </w:rPr>
        <w:t xml:space="preserve">Household Economic Structure: </w:t>
      </w:r>
      <w:r w:rsidR="00D158F5" w:rsidRPr="00600323">
        <w:rPr>
          <w:rFonts w:cs="Arial"/>
          <w:i w:val="0"/>
          <w:smallCaps/>
          <w:sz w:val="24"/>
          <w:szCs w:val="24"/>
        </w:rPr>
        <w:t>Occupational and Labour Profile of PAP</w:t>
      </w:r>
      <w:r w:rsidRPr="00600323">
        <w:rPr>
          <w:rFonts w:cs="Arial"/>
          <w:i w:val="0"/>
          <w:smallCaps/>
          <w:sz w:val="24"/>
          <w:szCs w:val="24"/>
        </w:rPr>
        <w:t>s</w:t>
      </w:r>
      <w:bookmarkEnd w:id="67"/>
    </w:p>
    <w:p w:rsidR="00673B1E" w:rsidRDefault="00D158F5" w:rsidP="004D401F">
      <w:pPr>
        <w:pStyle w:val="Heading3"/>
        <w:numPr>
          <w:ilvl w:val="3"/>
          <w:numId w:val="63"/>
        </w:numPr>
        <w:tabs>
          <w:tab w:val="clear" w:pos="792"/>
          <w:tab w:val="left" w:pos="993"/>
        </w:tabs>
        <w:ind w:left="851" w:hanging="851"/>
        <w:rPr>
          <w:rFonts w:cs="Arial"/>
          <w:b w:val="0"/>
          <w:smallCaps/>
          <w:sz w:val="24"/>
          <w:szCs w:val="24"/>
        </w:rPr>
      </w:pPr>
      <w:bookmarkStart w:id="68" w:name="_Toc363808851"/>
      <w:r w:rsidRPr="00600323">
        <w:rPr>
          <w:rFonts w:cs="Arial"/>
          <w:b w:val="0"/>
          <w:smallCaps/>
          <w:sz w:val="24"/>
          <w:szCs w:val="24"/>
        </w:rPr>
        <w:t xml:space="preserve">Occupational Status of </w:t>
      </w:r>
      <w:r w:rsidR="00CC7917" w:rsidRPr="00600323">
        <w:rPr>
          <w:rFonts w:cs="Arial"/>
          <w:b w:val="0"/>
          <w:smallCaps/>
          <w:sz w:val="24"/>
          <w:szCs w:val="24"/>
        </w:rPr>
        <w:t xml:space="preserve">PAP </w:t>
      </w:r>
      <w:r w:rsidRPr="00600323">
        <w:rPr>
          <w:rFonts w:cs="Arial"/>
          <w:b w:val="0"/>
          <w:smallCaps/>
          <w:sz w:val="24"/>
          <w:szCs w:val="24"/>
        </w:rPr>
        <w:t xml:space="preserve">Household </w:t>
      </w:r>
      <w:r w:rsidR="00603A96" w:rsidRPr="00600323">
        <w:rPr>
          <w:rFonts w:cs="Arial"/>
          <w:b w:val="0"/>
          <w:smallCaps/>
          <w:sz w:val="24"/>
          <w:szCs w:val="24"/>
        </w:rPr>
        <w:t>heads</w:t>
      </w:r>
      <w:bookmarkEnd w:id="68"/>
    </w:p>
    <w:p w:rsidR="00D158F5" w:rsidRPr="00600323" w:rsidRDefault="00FE4D2F" w:rsidP="00D158F5">
      <w:pPr>
        <w:pStyle w:val="BodyTextIndent"/>
        <w:spacing w:before="200" w:line="240" w:lineRule="auto"/>
        <w:rPr>
          <w:rFonts w:cs="Arial"/>
          <w:sz w:val="24"/>
          <w:szCs w:val="24"/>
        </w:rPr>
      </w:pPr>
      <w:r>
        <w:rPr>
          <w:rFonts w:cs="Arial"/>
          <w:sz w:val="24"/>
          <w:szCs w:val="24"/>
        </w:rPr>
        <w:t>An a</w:t>
      </w:r>
      <w:r w:rsidR="00D158F5" w:rsidRPr="00600323">
        <w:rPr>
          <w:rFonts w:cs="Arial"/>
          <w:sz w:val="24"/>
          <w:szCs w:val="24"/>
        </w:rPr>
        <w:t xml:space="preserve">nalysis of </w:t>
      </w:r>
      <w:r>
        <w:rPr>
          <w:rFonts w:cs="Arial"/>
          <w:sz w:val="24"/>
          <w:szCs w:val="24"/>
        </w:rPr>
        <w:t xml:space="preserve">the </w:t>
      </w:r>
      <w:r w:rsidR="00D158F5" w:rsidRPr="00600323">
        <w:rPr>
          <w:rFonts w:cs="Arial"/>
          <w:sz w:val="24"/>
          <w:szCs w:val="24"/>
        </w:rPr>
        <w:t xml:space="preserve">main economic </w:t>
      </w:r>
      <w:r w:rsidRPr="00600323">
        <w:rPr>
          <w:rFonts w:cs="Arial"/>
          <w:sz w:val="24"/>
          <w:szCs w:val="24"/>
        </w:rPr>
        <w:t>activit</w:t>
      </w:r>
      <w:r>
        <w:rPr>
          <w:rFonts w:cs="Arial"/>
          <w:sz w:val="24"/>
          <w:szCs w:val="24"/>
        </w:rPr>
        <w:t>ies</w:t>
      </w:r>
      <w:r w:rsidRPr="00600323">
        <w:rPr>
          <w:rFonts w:cs="Arial"/>
          <w:sz w:val="24"/>
          <w:szCs w:val="24"/>
        </w:rPr>
        <w:t xml:space="preserve"> </w:t>
      </w:r>
      <w:r w:rsidR="00D158F5" w:rsidRPr="00600323">
        <w:rPr>
          <w:rFonts w:cs="Arial"/>
          <w:sz w:val="24"/>
          <w:szCs w:val="24"/>
        </w:rPr>
        <w:t xml:space="preserve">engaged in </w:t>
      </w:r>
      <w:r w:rsidR="006C5168" w:rsidRPr="00600323">
        <w:rPr>
          <w:rFonts w:cs="Arial"/>
          <w:sz w:val="24"/>
          <w:szCs w:val="24"/>
        </w:rPr>
        <w:t xml:space="preserve">revealed </w:t>
      </w:r>
      <w:r w:rsidR="00D158F5" w:rsidRPr="00600323">
        <w:rPr>
          <w:rFonts w:cs="Arial"/>
          <w:sz w:val="24"/>
          <w:szCs w:val="24"/>
        </w:rPr>
        <w:t xml:space="preserve">that </w:t>
      </w:r>
      <w:r w:rsidR="005B3AF6" w:rsidRPr="00600323">
        <w:rPr>
          <w:rFonts w:cs="Arial"/>
          <w:sz w:val="24"/>
          <w:szCs w:val="24"/>
        </w:rPr>
        <w:t>nearly half</w:t>
      </w:r>
      <w:r w:rsidR="00D158F5" w:rsidRPr="00600323">
        <w:rPr>
          <w:rFonts w:cs="Arial"/>
          <w:sz w:val="24"/>
          <w:szCs w:val="24"/>
        </w:rPr>
        <w:t xml:space="preserve"> of the </w:t>
      </w:r>
      <w:r w:rsidR="00650AD0" w:rsidRPr="00600323">
        <w:rPr>
          <w:rFonts w:cs="Arial"/>
          <w:sz w:val="24"/>
          <w:szCs w:val="24"/>
        </w:rPr>
        <w:t xml:space="preserve">PAP </w:t>
      </w:r>
      <w:r w:rsidR="00D158F5" w:rsidRPr="00600323">
        <w:rPr>
          <w:rFonts w:cs="Arial"/>
          <w:sz w:val="24"/>
          <w:szCs w:val="24"/>
        </w:rPr>
        <w:t>household heads</w:t>
      </w:r>
      <w:r w:rsidR="005B3AF6" w:rsidRPr="00600323">
        <w:rPr>
          <w:rFonts w:cs="Arial"/>
          <w:sz w:val="24"/>
          <w:szCs w:val="24"/>
        </w:rPr>
        <w:t xml:space="preserve"> (48.6%)</w:t>
      </w:r>
      <w:r w:rsidR="00D158F5" w:rsidRPr="00600323">
        <w:rPr>
          <w:rFonts w:cs="Arial"/>
          <w:sz w:val="24"/>
          <w:szCs w:val="24"/>
        </w:rPr>
        <w:t xml:space="preserve"> work</w:t>
      </w:r>
      <w:r>
        <w:rPr>
          <w:rFonts w:cs="Arial"/>
          <w:sz w:val="24"/>
          <w:szCs w:val="24"/>
        </w:rPr>
        <w:t>ed</w:t>
      </w:r>
      <w:r w:rsidR="00D158F5" w:rsidRPr="00600323">
        <w:rPr>
          <w:rFonts w:cs="Arial"/>
          <w:sz w:val="24"/>
          <w:szCs w:val="24"/>
        </w:rPr>
        <w:t xml:space="preserve"> as </w:t>
      </w:r>
      <w:r w:rsidR="0095158A" w:rsidRPr="00600323">
        <w:rPr>
          <w:rFonts w:cs="Arial"/>
          <w:sz w:val="24"/>
          <w:szCs w:val="24"/>
        </w:rPr>
        <w:t>own account w</w:t>
      </w:r>
      <w:r w:rsidR="00D158F5" w:rsidRPr="00600323">
        <w:rPr>
          <w:rFonts w:cs="Arial"/>
          <w:sz w:val="24"/>
          <w:szCs w:val="24"/>
        </w:rPr>
        <w:t xml:space="preserve">orkers, </w:t>
      </w:r>
      <w:r w:rsidR="00650AD0" w:rsidRPr="00600323">
        <w:rPr>
          <w:rFonts w:cs="Arial"/>
          <w:sz w:val="24"/>
          <w:szCs w:val="24"/>
        </w:rPr>
        <w:t xml:space="preserve">while </w:t>
      </w:r>
      <w:r w:rsidR="005B3AF6" w:rsidRPr="00600323">
        <w:rPr>
          <w:rFonts w:cs="Arial"/>
          <w:sz w:val="24"/>
          <w:szCs w:val="24"/>
        </w:rPr>
        <w:t>5.8</w:t>
      </w:r>
      <w:r w:rsidRPr="00FE4D2F">
        <w:rPr>
          <w:rFonts w:cs="Arial"/>
          <w:sz w:val="24"/>
          <w:szCs w:val="24"/>
        </w:rPr>
        <w:t xml:space="preserve"> </w:t>
      </w:r>
      <w:proofErr w:type="gramStart"/>
      <w:r>
        <w:rPr>
          <w:rFonts w:cs="Arial"/>
          <w:sz w:val="24"/>
          <w:szCs w:val="24"/>
        </w:rPr>
        <w:t>per  cent</w:t>
      </w:r>
      <w:proofErr w:type="gramEnd"/>
      <w:r w:rsidR="00D158F5" w:rsidRPr="00600323">
        <w:rPr>
          <w:rFonts w:cs="Arial"/>
          <w:sz w:val="24"/>
          <w:szCs w:val="24"/>
        </w:rPr>
        <w:t xml:space="preserve"> were subsistence farmers, </w:t>
      </w:r>
      <w:r w:rsidR="005B3AF6" w:rsidRPr="00600323">
        <w:rPr>
          <w:rFonts w:cs="Arial"/>
          <w:sz w:val="24"/>
          <w:szCs w:val="24"/>
        </w:rPr>
        <w:t>18.8</w:t>
      </w:r>
      <w:r w:rsidRPr="00FE4D2F">
        <w:rPr>
          <w:rFonts w:cs="Arial"/>
          <w:sz w:val="24"/>
          <w:szCs w:val="24"/>
        </w:rPr>
        <w:t xml:space="preserve"> </w:t>
      </w:r>
      <w:r>
        <w:rPr>
          <w:rFonts w:cs="Arial"/>
          <w:sz w:val="24"/>
          <w:szCs w:val="24"/>
        </w:rPr>
        <w:t>per  cent</w:t>
      </w:r>
      <w:r w:rsidR="00D158F5" w:rsidRPr="00600323">
        <w:rPr>
          <w:rFonts w:cs="Arial"/>
          <w:sz w:val="24"/>
          <w:szCs w:val="24"/>
        </w:rPr>
        <w:t xml:space="preserve"> were casual </w:t>
      </w:r>
      <w:proofErr w:type="spellStart"/>
      <w:r w:rsidR="00D158F5" w:rsidRPr="00600323">
        <w:rPr>
          <w:rFonts w:cs="Arial"/>
          <w:sz w:val="24"/>
          <w:szCs w:val="24"/>
        </w:rPr>
        <w:t>labo</w:t>
      </w:r>
      <w:r>
        <w:rPr>
          <w:rFonts w:cs="Arial"/>
          <w:sz w:val="24"/>
          <w:szCs w:val="24"/>
        </w:rPr>
        <w:t>u</w:t>
      </w:r>
      <w:r w:rsidR="00D158F5" w:rsidRPr="00600323">
        <w:rPr>
          <w:rFonts w:cs="Arial"/>
          <w:sz w:val="24"/>
          <w:szCs w:val="24"/>
        </w:rPr>
        <w:t>rers</w:t>
      </w:r>
      <w:proofErr w:type="spellEnd"/>
      <w:r w:rsidR="00D158F5" w:rsidRPr="00600323">
        <w:rPr>
          <w:rFonts w:cs="Arial"/>
          <w:sz w:val="24"/>
          <w:szCs w:val="24"/>
        </w:rPr>
        <w:t xml:space="preserve">, </w:t>
      </w:r>
      <w:r w:rsidR="005B3AF6" w:rsidRPr="00600323">
        <w:rPr>
          <w:rFonts w:cs="Arial"/>
          <w:sz w:val="24"/>
          <w:szCs w:val="24"/>
        </w:rPr>
        <w:t>10.1</w:t>
      </w:r>
      <w:r w:rsidRPr="00FE4D2F">
        <w:rPr>
          <w:rFonts w:cs="Arial"/>
          <w:sz w:val="24"/>
          <w:szCs w:val="24"/>
        </w:rPr>
        <w:t xml:space="preserve"> </w:t>
      </w:r>
      <w:r>
        <w:rPr>
          <w:rFonts w:cs="Arial"/>
          <w:sz w:val="24"/>
          <w:szCs w:val="24"/>
        </w:rPr>
        <w:t>per  cent</w:t>
      </w:r>
      <w:r w:rsidR="00D158F5" w:rsidRPr="00600323">
        <w:rPr>
          <w:rFonts w:cs="Arial"/>
          <w:sz w:val="24"/>
          <w:szCs w:val="24"/>
        </w:rPr>
        <w:t xml:space="preserve"> were regular paid public employees, </w:t>
      </w:r>
      <w:r w:rsidR="005B3AF6" w:rsidRPr="00600323">
        <w:rPr>
          <w:rFonts w:cs="Arial"/>
          <w:sz w:val="24"/>
          <w:szCs w:val="24"/>
        </w:rPr>
        <w:t>6.2</w:t>
      </w:r>
      <w:r w:rsidRPr="00FE4D2F">
        <w:rPr>
          <w:rFonts w:cs="Arial"/>
          <w:sz w:val="24"/>
          <w:szCs w:val="24"/>
        </w:rPr>
        <w:t xml:space="preserve"> </w:t>
      </w:r>
      <w:r>
        <w:rPr>
          <w:rFonts w:cs="Arial"/>
          <w:sz w:val="24"/>
          <w:szCs w:val="24"/>
        </w:rPr>
        <w:t>per  cent</w:t>
      </w:r>
      <w:r w:rsidR="00D158F5" w:rsidRPr="00600323">
        <w:rPr>
          <w:rFonts w:cs="Arial"/>
          <w:sz w:val="24"/>
          <w:szCs w:val="24"/>
        </w:rPr>
        <w:t xml:space="preserve"> were regular paid private employees, </w:t>
      </w:r>
      <w:r w:rsidR="005B3AF6" w:rsidRPr="00600323">
        <w:rPr>
          <w:rFonts w:cs="Arial"/>
          <w:sz w:val="24"/>
          <w:szCs w:val="24"/>
        </w:rPr>
        <w:t>4.</w:t>
      </w:r>
      <w:r w:rsidR="00D158F5" w:rsidRPr="00600323">
        <w:rPr>
          <w:rFonts w:cs="Arial"/>
          <w:sz w:val="24"/>
          <w:szCs w:val="24"/>
        </w:rPr>
        <w:t>5</w:t>
      </w:r>
      <w:r w:rsidRPr="00FE4D2F">
        <w:rPr>
          <w:rFonts w:cs="Arial"/>
          <w:sz w:val="24"/>
          <w:szCs w:val="24"/>
        </w:rPr>
        <w:t xml:space="preserve"> </w:t>
      </w:r>
      <w:r>
        <w:rPr>
          <w:rFonts w:cs="Arial"/>
          <w:sz w:val="24"/>
          <w:szCs w:val="24"/>
        </w:rPr>
        <w:t>per  cent</w:t>
      </w:r>
      <w:r w:rsidR="00D158F5" w:rsidRPr="00600323">
        <w:rPr>
          <w:rFonts w:cs="Arial"/>
          <w:sz w:val="24"/>
          <w:szCs w:val="24"/>
        </w:rPr>
        <w:t xml:space="preserve"> were engaged in </w:t>
      </w:r>
      <w:r w:rsidR="00C0651C" w:rsidRPr="00600323">
        <w:rPr>
          <w:rFonts w:cs="Arial"/>
          <w:sz w:val="24"/>
          <w:szCs w:val="24"/>
        </w:rPr>
        <w:t>housework</w:t>
      </w:r>
      <w:r w:rsidR="00D158F5" w:rsidRPr="00600323">
        <w:rPr>
          <w:rFonts w:cs="Arial"/>
          <w:sz w:val="24"/>
          <w:szCs w:val="24"/>
        </w:rPr>
        <w:t>, 3.</w:t>
      </w:r>
      <w:r w:rsidR="005B3AF6" w:rsidRPr="00600323">
        <w:rPr>
          <w:rFonts w:cs="Arial"/>
          <w:sz w:val="24"/>
          <w:szCs w:val="24"/>
        </w:rPr>
        <w:t>4</w:t>
      </w:r>
      <w:r w:rsidRPr="00FE4D2F">
        <w:rPr>
          <w:rFonts w:cs="Arial"/>
          <w:sz w:val="24"/>
          <w:szCs w:val="24"/>
        </w:rPr>
        <w:t xml:space="preserve"> </w:t>
      </w:r>
      <w:r>
        <w:rPr>
          <w:rFonts w:cs="Arial"/>
          <w:sz w:val="24"/>
          <w:szCs w:val="24"/>
        </w:rPr>
        <w:t>per  cent</w:t>
      </w:r>
      <w:r w:rsidR="00D158F5" w:rsidRPr="00600323">
        <w:rPr>
          <w:rFonts w:cs="Arial"/>
          <w:sz w:val="24"/>
          <w:szCs w:val="24"/>
        </w:rPr>
        <w:t xml:space="preserve"> were unemployed and </w:t>
      </w:r>
      <w:r>
        <w:rPr>
          <w:rFonts w:cs="Arial"/>
          <w:sz w:val="24"/>
          <w:szCs w:val="24"/>
        </w:rPr>
        <w:t xml:space="preserve">the occupations of </w:t>
      </w:r>
      <w:r w:rsidR="00D158F5" w:rsidRPr="00600323">
        <w:rPr>
          <w:rFonts w:cs="Arial"/>
          <w:sz w:val="24"/>
          <w:szCs w:val="24"/>
        </w:rPr>
        <w:t>1.</w:t>
      </w:r>
      <w:r w:rsidR="005B3AF6" w:rsidRPr="00600323">
        <w:rPr>
          <w:rFonts w:cs="Arial"/>
          <w:sz w:val="24"/>
          <w:szCs w:val="24"/>
        </w:rPr>
        <w:t>2</w:t>
      </w:r>
      <w:r>
        <w:rPr>
          <w:rFonts w:cs="Arial"/>
          <w:sz w:val="24"/>
          <w:szCs w:val="24"/>
        </w:rPr>
        <w:t xml:space="preserve"> per cent</w:t>
      </w:r>
      <w:r w:rsidR="00D158F5" w:rsidRPr="00600323">
        <w:rPr>
          <w:rFonts w:cs="Arial"/>
          <w:sz w:val="24"/>
          <w:szCs w:val="24"/>
        </w:rPr>
        <w:t xml:space="preserve"> could not be readily ascertained by the respondents. </w:t>
      </w:r>
      <w:proofErr w:type="gramStart"/>
      <w:r>
        <w:rPr>
          <w:rFonts w:cs="Arial"/>
          <w:sz w:val="24"/>
          <w:szCs w:val="24"/>
        </w:rPr>
        <w:t>The m</w:t>
      </w:r>
      <w:r w:rsidRPr="00600323">
        <w:rPr>
          <w:rFonts w:cs="Arial"/>
          <w:sz w:val="24"/>
          <w:szCs w:val="24"/>
        </w:rPr>
        <w:t xml:space="preserve">ain </w:t>
      </w:r>
      <w:r w:rsidR="005B3AF6" w:rsidRPr="00600323">
        <w:rPr>
          <w:rFonts w:cs="Arial"/>
          <w:sz w:val="24"/>
          <w:szCs w:val="24"/>
        </w:rPr>
        <w:t>occupation</w:t>
      </w:r>
      <w:r w:rsidR="006C5168" w:rsidRPr="00600323">
        <w:rPr>
          <w:rFonts w:cs="Arial"/>
          <w:sz w:val="24"/>
          <w:szCs w:val="24"/>
        </w:rPr>
        <w:t>s</w:t>
      </w:r>
      <w:r w:rsidR="005B3AF6" w:rsidRPr="00600323">
        <w:rPr>
          <w:rFonts w:cs="Arial"/>
          <w:sz w:val="24"/>
          <w:szCs w:val="24"/>
        </w:rPr>
        <w:t xml:space="preserve"> of the spouses were </w:t>
      </w:r>
      <w:r w:rsidR="0082168F">
        <w:rPr>
          <w:rFonts w:cs="Arial"/>
          <w:sz w:val="24"/>
          <w:szCs w:val="24"/>
        </w:rPr>
        <w:t xml:space="preserve">doing </w:t>
      </w:r>
      <w:r w:rsidR="005B3AF6" w:rsidRPr="00600323">
        <w:rPr>
          <w:rFonts w:cs="Arial"/>
          <w:sz w:val="24"/>
          <w:szCs w:val="24"/>
        </w:rPr>
        <w:t xml:space="preserve">housework (35.8%) and </w:t>
      </w:r>
      <w:r w:rsidR="0082168F">
        <w:rPr>
          <w:rFonts w:cs="Arial"/>
          <w:sz w:val="24"/>
          <w:szCs w:val="24"/>
        </w:rPr>
        <w:t xml:space="preserve">engaging in </w:t>
      </w:r>
      <w:r w:rsidR="005B3AF6" w:rsidRPr="00600323">
        <w:rPr>
          <w:rFonts w:cs="Arial"/>
          <w:sz w:val="24"/>
          <w:szCs w:val="24"/>
        </w:rPr>
        <w:t>own account work (27.5%)</w:t>
      </w:r>
      <w:r w:rsidR="006C5168" w:rsidRPr="00600323">
        <w:rPr>
          <w:rFonts w:cs="Arial"/>
          <w:sz w:val="24"/>
          <w:szCs w:val="24"/>
        </w:rPr>
        <w:t>.</w:t>
      </w:r>
      <w:proofErr w:type="gramEnd"/>
    </w:p>
    <w:p w:rsidR="00CC7917" w:rsidRPr="00600323" w:rsidRDefault="00CC7917" w:rsidP="00D158F5">
      <w:pPr>
        <w:pStyle w:val="BodyTextIndent"/>
        <w:spacing w:before="200" w:line="240" w:lineRule="auto"/>
        <w:rPr>
          <w:rFonts w:cs="Arial"/>
          <w:sz w:val="24"/>
          <w:szCs w:val="24"/>
        </w:rPr>
      </w:pPr>
      <w:r w:rsidRPr="00600323">
        <w:rPr>
          <w:rFonts w:cs="Arial"/>
          <w:sz w:val="24"/>
          <w:szCs w:val="24"/>
        </w:rPr>
        <w:t>Nearly a third of occupational activities of PAP household head</w:t>
      </w:r>
      <w:r w:rsidR="00471430">
        <w:rPr>
          <w:rFonts w:cs="Arial"/>
          <w:sz w:val="24"/>
          <w:szCs w:val="24"/>
        </w:rPr>
        <w:t>s</w:t>
      </w:r>
      <w:r w:rsidRPr="00600323">
        <w:rPr>
          <w:rFonts w:cs="Arial"/>
          <w:sz w:val="24"/>
          <w:szCs w:val="24"/>
        </w:rPr>
        <w:t xml:space="preserve"> were within the affected site/homestead (31%), while </w:t>
      </w:r>
      <w:r w:rsidR="005B3AF6" w:rsidRPr="00600323">
        <w:rPr>
          <w:rFonts w:cs="Arial"/>
          <w:sz w:val="24"/>
          <w:szCs w:val="24"/>
        </w:rPr>
        <w:t>31</w:t>
      </w:r>
      <w:r w:rsidRPr="00600323">
        <w:rPr>
          <w:rFonts w:cs="Arial"/>
          <w:sz w:val="24"/>
          <w:szCs w:val="24"/>
        </w:rPr>
        <w:t>.4</w:t>
      </w:r>
      <w:r w:rsidR="00471430">
        <w:rPr>
          <w:rFonts w:cs="Arial"/>
          <w:sz w:val="24"/>
          <w:szCs w:val="24"/>
        </w:rPr>
        <w:t xml:space="preserve"> per cent</w:t>
      </w:r>
      <w:r w:rsidR="00471430" w:rsidRPr="00600323">
        <w:rPr>
          <w:rFonts w:cs="Arial"/>
          <w:sz w:val="24"/>
          <w:szCs w:val="24"/>
        </w:rPr>
        <w:t xml:space="preserve"> </w:t>
      </w:r>
      <w:r w:rsidRPr="00600323">
        <w:rPr>
          <w:rFonts w:cs="Arial"/>
          <w:sz w:val="24"/>
          <w:szCs w:val="24"/>
        </w:rPr>
        <w:t>were within less than 1 km from residence</w:t>
      </w:r>
      <w:r w:rsidR="00282652" w:rsidRPr="00600323">
        <w:rPr>
          <w:rFonts w:cs="Arial"/>
          <w:sz w:val="24"/>
          <w:szCs w:val="24"/>
        </w:rPr>
        <w:t xml:space="preserve"> and</w:t>
      </w:r>
      <w:r w:rsidRPr="00600323">
        <w:rPr>
          <w:rFonts w:cs="Arial"/>
          <w:sz w:val="24"/>
          <w:szCs w:val="24"/>
        </w:rPr>
        <w:t xml:space="preserve"> </w:t>
      </w:r>
      <w:r w:rsidR="00100F7C" w:rsidRPr="00600323">
        <w:rPr>
          <w:rFonts w:cs="Arial"/>
          <w:sz w:val="24"/>
          <w:szCs w:val="24"/>
        </w:rPr>
        <w:t>others</w:t>
      </w:r>
      <w:r w:rsidRPr="00600323">
        <w:rPr>
          <w:rFonts w:cs="Arial"/>
          <w:sz w:val="24"/>
          <w:szCs w:val="24"/>
        </w:rPr>
        <w:t xml:space="preserve"> </w:t>
      </w:r>
      <w:r w:rsidR="005B3AF6" w:rsidRPr="00600323">
        <w:rPr>
          <w:rFonts w:cs="Arial"/>
          <w:sz w:val="24"/>
          <w:szCs w:val="24"/>
        </w:rPr>
        <w:t xml:space="preserve">(37.6%) </w:t>
      </w:r>
      <w:r w:rsidRPr="00600323">
        <w:rPr>
          <w:rFonts w:cs="Arial"/>
          <w:sz w:val="24"/>
          <w:szCs w:val="24"/>
        </w:rPr>
        <w:t>were beyond 2</w:t>
      </w:r>
      <w:r w:rsidR="00471430">
        <w:rPr>
          <w:rFonts w:cs="Arial"/>
          <w:sz w:val="24"/>
          <w:szCs w:val="24"/>
        </w:rPr>
        <w:t xml:space="preserve"> </w:t>
      </w:r>
      <w:r w:rsidRPr="00600323">
        <w:rPr>
          <w:rFonts w:cs="Arial"/>
          <w:sz w:val="24"/>
          <w:szCs w:val="24"/>
        </w:rPr>
        <w:t xml:space="preserve">km from residence. </w:t>
      </w:r>
      <w:r w:rsidR="006C5168" w:rsidRPr="00600323">
        <w:rPr>
          <w:rFonts w:cs="Arial"/>
          <w:sz w:val="24"/>
          <w:szCs w:val="24"/>
        </w:rPr>
        <w:t>The m</w:t>
      </w:r>
      <w:r w:rsidRPr="00600323">
        <w:rPr>
          <w:rFonts w:cs="Arial"/>
          <w:sz w:val="24"/>
          <w:szCs w:val="24"/>
        </w:rPr>
        <w:t>eans of transport to place</w:t>
      </w:r>
      <w:r w:rsidR="006C5168" w:rsidRPr="00600323">
        <w:rPr>
          <w:rFonts w:cs="Arial"/>
          <w:sz w:val="24"/>
          <w:szCs w:val="24"/>
        </w:rPr>
        <w:t>s</w:t>
      </w:r>
      <w:r w:rsidRPr="00600323">
        <w:rPr>
          <w:rFonts w:cs="Arial"/>
          <w:sz w:val="24"/>
          <w:szCs w:val="24"/>
        </w:rPr>
        <w:t xml:space="preserve"> of work by PAP household head</w:t>
      </w:r>
      <w:r w:rsidR="005B3AF6" w:rsidRPr="00600323">
        <w:rPr>
          <w:rFonts w:cs="Arial"/>
          <w:sz w:val="24"/>
          <w:szCs w:val="24"/>
        </w:rPr>
        <w:t>s</w:t>
      </w:r>
      <w:r w:rsidRPr="00600323">
        <w:rPr>
          <w:rFonts w:cs="Arial"/>
          <w:sz w:val="24"/>
          <w:szCs w:val="24"/>
        </w:rPr>
        <w:t xml:space="preserve"> </w:t>
      </w:r>
      <w:r w:rsidR="00471430">
        <w:rPr>
          <w:rFonts w:cs="Arial"/>
          <w:sz w:val="24"/>
          <w:szCs w:val="24"/>
        </w:rPr>
        <w:t>included</w:t>
      </w:r>
      <w:r w:rsidR="00471430" w:rsidRPr="00600323">
        <w:rPr>
          <w:rFonts w:cs="Arial"/>
          <w:sz w:val="24"/>
          <w:szCs w:val="24"/>
        </w:rPr>
        <w:t xml:space="preserve"> </w:t>
      </w:r>
      <w:r w:rsidRPr="00600323">
        <w:rPr>
          <w:rFonts w:cs="Arial"/>
          <w:sz w:val="24"/>
          <w:szCs w:val="24"/>
        </w:rPr>
        <w:t>public means</w:t>
      </w:r>
      <w:r w:rsidR="00471430">
        <w:rPr>
          <w:rFonts w:cs="Arial"/>
          <w:sz w:val="24"/>
          <w:szCs w:val="24"/>
        </w:rPr>
        <w:t xml:space="preserve"> </w:t>
      </w:r>
      <w:r w:rsidRPr="00600323">
        <w:rPr>
          <w:rFonts w:cs="Arial"/>
          <w:sz w:val="24"/>
          <w:szCs w:val="24"/>
        </w:rPr>
        <w:t>(</w:t>
      </w:r>
      <w:r w:rsidR="005B3AF6" w:rsidRPr="00600323">
        <w:rPr>
          <w:rFonts w:cs="Arial"/>
          <w:sz w:val="24"/>
          <w:szCs w:val="24"/>
        </w:rPr>
        <w:t>11.7</w:t>
      </w:r>
      <w:r w:rsidRPr="00600323">
        <w:rPr>
          <w:rFonts w:cs="Arial"/>
          <w:sz w:val="24"/>
          <w:szCs w:val="24"/>
        </w:rPr>
        <w:t xml:space="preserve">%), </w:t>
      </w:r>
      <w:r w:rsidR="0038319F" w:rsidRPr="00600323">
        <w:rPr>
          <w:rFonts w:cs="Arial"/>
          <w:sz w:val="24"/>
          <w:szCs w:val="24"/>
        </w:rPr>
        <w:t>bicycle/motorcycle (</w:t>
      </w:r>
      <w:r w:rsidR="005B3AF6" w:rsidRPr="00600323">
        <w:rPr>
          <w:rFonts w:cs="Arial"/>
          <w:sz w:val="24"/>
          <w:szCs w:val="24"/>
        </w:rPr>
        <w:t>26</w:t>
      </w:r>
      <w:r w:rsidR="0038319F" w:rsidRPr="00600323">
        <w:rPr>
          <w:rFonts w:cs="Arial"/>
          <w:sz w:val="24"/>
          <w:szCs w:val="24"/>
        </w:rPr>
        <w:t>.</w:t>
      </w:r>
      <w:r w:rsidR="005B3AF6" w:rsidRPr="00600323">
        <w:rPr>
          <w:rFonts w:cs="Arial"/>
          <w:sz w:val="24"/>
          <w:szCs w:val="24"/>
        </w:rPr>
        <w:t>1</w:t>
      </w:r>
      <w:r w:rsidR="0038319F" w:rsidRPr="00600323">
        <w:rPr>
          <w:rFonts w:cs="Arial"/>
          <w:sz w:val="24"/>
          <w:szCs w:val="24"/>
        </w:rPr>
        <w:t xml:space="preserve">%), </w:t>
      </w:r>
      <w:proofErr w:type="gramStart"/>
      <w:r w:rsidR="0038319F" w:rsidRPr="00600323">
        <w:rPr>
          <w:rFonts w:cs="Arial"/>
          <w:sz w:val="24"/>
          <w:szCs w:val="24"/>
        </w:rPr>
        <w:t>on</w:t>
      </w:r>
      <w:proofErr w:type="gramEnd"/>
      <w:r w:rsidR="0038319F" w:rsidRPr="00600323">
        <w:rPr>
          <w:rFonts w:cs="Arial"/>
          <w:sz w:val="24"/>
          <w:szCs w:val="24"/>
        </w:rPr>
        <w:t xml:space="preserve"> foot (</w:t>
      </w:r>
      <w:r w:rsidR="005B3AF6" w:rsidRPr="00600323">
        <w:rPr>
          <w:rFonts w:cs="Arial"/>
          <w:sz w:val="24"/>
          <w:szCs w:val="24"/>
        </w:rPr>
        <w:t>28</w:t>
      </w:r>
      <w:r w:rsidR="0038319F" w:rsidRPr="00600323">
        <w:rPr>
          <w:rFonts w:cs="Arial"/>
          <w:sz w:val="24"/>
          <w:szCs w:val="24"/>
        </w:rPr>
        <w:t>.4%), personal vehicle (8.</w:t>
      </w:r>
      <w:r w:rsidR="005B3AF6" w:rsidRPr="00600323">
        <w:rPr>
          <w:rFonts w:cs="Arial"/>
          <w:sz w:val="24"/>
          <w:szCs w:val="24"/>
        </w:rPr>
        <w:t>0</w:t>
      </w:r>
      <w:r w:rsidR="0038319F" w:rsidRPr="00600323">
        <w:rPr>
          <w:rFonts w:cs="Arial"/>
          <w:sz w:val="24"/>
          <w:szCs w:val="24"/>
        </w:rPr>
        <w:t>%) and other means (</w:t>
      </w:r>
      <w:r w:rsidR="005B3AF6" w:rsidRPr="00600323">
        <w:rPr>
          <w:rFonts w:cs="Arial"/>
          <w:sz w:val="24"/>
          <w:szCs w:val="24"/>
        </w:rPr>
        <w:t>0.3</w:t>
      </w:r>
      <w:r w:rsidR="0038319F" w:rsidRPr="00600323">
        <w:rPr>
          <w:rFonts w:cs="Arial"/>
          <w:sz w:val="24"/>
          <w:szCs w:val="24"/>
        </w:rPr>
        <w:t>%).</w:t>
      </w:r>
      <w:r w:rsidR="005B3AF6" w:rsidRPr="00600323">
        <w:rPr>
          <w:rFonts w:cs="Arial"/>
          <w:sz w:val="24"/>
          <w:szCs w:val="24"/>
        </w:rPr>
        <w:t xml:space="preserve"> </w:t>
      </w:r>
      <w:r w:rsidR="006B2EE7" w:rsidRPr="00600323">
        <w:rPr>
          <w:rFonts w:cs="Arial"/>
          <w:sz w:val="24"/>
          <w:szCs w:val="24"/>
        </w:rPr>
        <w:t>Other</w:t>
      </w:r>
      <w:r w:rsidR="005B3AF6" w:rsidRPr="00600323">
        <w:rPr>
          <w:rFonts w:cs="Arial"/>
          <w:sz w:val="24"/>
          <w:szCs w:val="24"/>
        </w:rPr>
        <w:t xml:space="preserve"> PAP</w:t>
      </w:r>
      <w:r w:rsidR="006B2EE7" w:rsidRPr="00600323">
        <w:rPr>
          <w:rFonts w:cs="Arial"/>
          <w:sz w:val="24"/>
          <w:szCs w:val="24"/>
        </w:rPr>
        <w:t xml:space="preserve">s </w:t>
      </w:r>
      <w:r w:rsidR="005B3AF6" w:rsidRPr="00600323">
        <w:rPr>
          <w:rFonts w:cs="Arial"/>
          <w:sz w:val="24"/>
          <w:szCs w:val="24"/>
        </w:rPr>
        <w:t xml:space="preserve">household heads </w:t>
      </w:r>
      <w:r w:rsidR="006B2EE7" w:rsidRPr="00600323">
        <w:rPr>
          <w:rFonts w:cs="Arial"/>
          <w:sz w:val="24"/>
          <w:szCs w:val="24"/>
        </w:rPr>
        <w:t>worked at or close to residence.</w:t>
      </w:r>
    </w:p>
    <w:p w:rsidR="00673B1E" w:rsidRDefault="00D158F5" w:rsidP="004D401F">
      <w:pPr>
        <w:pStyle w:val="Heading3"/>
        <w:numPr>
          <w:ilvl w:val="3"/>
          <w:numId w:val="63"/>
        </w:numPr>
        <w:tabs>
          <w:tab w:val="clear" w:pos="792"/>
          <w:tab w:val="left" w:pos="993"/>
        </w:tabs>
        <w:ind w:left="851" w:hanging="851"/>
        <w:rPr>
          <w:rFonts w:cs="Arial"/>
          <w:b w:val="0"/>
          <w:smallCaps/>
          <w:sz w:val="24"/>
          <w:szCs w:val="24"/>
        </w:rPr>
      </w:pPr>
      <w:bookmarkStart w:id="69" w:name="_Toc363808852"/>
      <w:r w:rsidRPr="00600323">
        <w:rPr>
          <w:rFonts w:cs="Arial"/>
          <w:b w:val="0"/>
          <w:smallCaps/>
          <w:sz w:val="24"/>
          <w:szCs w:val="24"/>
        </w:rPr>
        <w:t>Occupational Status of Other PAP Household Members</w:t>
      </w:r>
      <w:bookmarkEnd w:id="69"/>
    </w:p>
    <w:p w:rsidR="00522BDD" w:rsidRPr="00600323" w:rsidRDefault="00BC42A8" w:rsidP="00D158F5">
      <w:pPr>
        <w:pStyle w:val="BodyTextIndent"/>
        <w:spacing w:before="200" w:line="240" w:lineRule="auto"/>
        <w:rPr>
          <w:rFonts w:cs="Arial"/>
          <w:sz w:val="24"/>
          <w:szCs w:val="24"/>
        </w:rPr>
      </w:pPr>
      <w:r w:rsidRPr="00600323">
        <w:rPr>
          <w:rFonts w:cs="Arial"/>
          <w:sz w:val="24"/>
          <w:szCs w:val="24"/>
        </w:rPr>
        <w:t>Nearly</w:t>
      </w:r>
      <w:r w:rsidR="005B3AF6" w:rsidRPr="00600323">
        <w:rPr>
          <w:rFonts w:cs="Arial"/>
          <w:sz w:val="24"/>
          <w:szCs w:val="24"/>
        </w:rPr>
        <w:t xml:space="preserve"> half of the other PAP household members were students</w:t>
      </w:r>
      <w:r w:rsidR="00D158F5" w:rsidRPr="00600323">
        <w:rPr>
          <w:rFonts w:cs="Arial"/>
          <w:sz w:val="24"/>
          <w:szCs w:val="24"/>
        </w:rPr>
        <w:t xml:space="preserve"> (</w:t>
      </w:r>
      <w:r w:rsidR="005B3AF6" w:rsidRPr="00600323">
        <w:rPr>
          <w:rFonts w:cs="Arial"/>
          <w:sz w:val="24"/>
          <w:szCs w:val="24"/>
        </w:rPr>
        <w:t>44</w:t>
      </w:r>
      <w:r w:rsidR="00C43420" w:rsidRPr="00600323">
        <w:rPr>
          <w:rFonts w:cs="Arial"/>
          <w:sz w:val="24"/>
          <w:szCs w:val="24"/>
        </w:rPr>
        <w:t>.</w:t>
      </w:r>
      <w:r w:rsidR="005B3AF6" w:rsidRPr="00600323">
        <w:rPr>
          <w:rFonts w:cs="Arial"/>
          <w:sz w:val="24"/>
          <w:szCs w:val="24"/>
        </w:rPr>
        <w:t>7</w:t>
      </w:r>
      <w:r w:rsidR="00D158F5" w:rsidRPr="00600323">
        <w:rPr>
          <w:rFonts w:cs="Arial"/>
          <w:sz w:val="24"/>
          <w:szCs w:val="24"/>
        </w:rPr>
        <w:t>%)</w:t>
      </w:r>
      <w:r w:rsidR="005B3AF6" w:rsidRPr="00600323">
        <w:rPr>
          <w:rFonts w:cs="Arial"/>
          <w:sz w:val="24"/>
          <w:szCs w:val="24"/>
        </w:rPr>
        <w:t>,</w:t>
      </w:r>
      <w:r w:rsidR="00D158F5" w:rsidRPr="00600323">
        <w:rPr>
          <w:rFonts w:cs="Arial"/>
          <w:sz w:val="24"/>
          <w:szCs w:val="24"/>
        </w:rPr>
        <w:t xml:space="preserve"> </w:t>
      </w:r>
      <w:r w:rsidRPr="00600323">
        <w:rPr>
          <w:rFonts w:cs="Arial"/>
          <w:sz w:val="24"/>
          <w:szCs w:val="24"/>
        </w:rPr>
        <w:t>1.7</w:t>
      </w:r>
      <w:r w:rsidR="00471430" w:rsidRPr="00471430">
        <w:rPr>
          <w:rFonts w:cs="Arial"/>
          <w:sz w:val="24"/>
          <w:szCs w:val="24"/>
        </w:rPr>
        <w:t xml:space="preserve"> </w:t>
      </w:r>
      <w:r w:rsidR="00471430">
        <w:rPr>
          <w:rFonts w:cs="Arial"/>
          <w:sz w:val="24"/>
          <w:szCs w:val="24"/>
        </w:rPr>
        <w:t>per cent</w:t>
      </w:r>
      <w:r w:rsidRPr="00600323">
        <w:rPr>
          <w:rFonts w:cs="Arial"/>
          <w:sz w:val="24"/>
          <w:szCs w:val="24"/>
        </w:rPr>
        <w:t xml:space="preserve"> were</w:t>
      </w:r>
      <w:r w:rsidR="00D158F5" w:rsidRPr="00600323">
        <w:rPr>
          <w:rFonts w:cs="Arial"/>
          <w:sz w:val="24"/>
          <w:szCs w:val="24"/>
        </w:rPr>
        <w:t xml:space="preserve"> enga</w:t>
      </w:r>
      <w:r w:rsidR="00091522" w:rsidRPr="00600323">
        <w:rPr>
          <w:rFonts w:cs="Arial"/>
          <w:sz w:val="24"/>
          <w:szCs w:val="24"/>
        </w:rPr>
        <w:t>ged in farming</w:t>
      </w:r>
      <w:r w:rsidR="00D158F5" w:rsidRPr="00600323">
        <w:rPr>
          <w:rFonts w:cs="Arial"/>
          <w:sz w:val="24"/>
          <w:szCs w:val="24"/>
        </w:rPr>
        <w:t xml:space="preserve">, </w:t>
      </w:r>
      <w:r w:rsidRPr="00600323">
        <w:rPr>
          <w:rFonts w:cs="Arial"/>
          <w:sz w:val="24"/>
          <w:szCs w:val="24"/>
        </w:rPr>
        <w:t>7.7</w:t>
      </w:r>
      <w:r w:rsidR="00471430" w:rsidRPr="00471430">
        <w:rPr>
          <w:rFonts w:cs="Arial"/>
          <w:sz w:val="24"/>
          <w:szCs w:val="24"/>
        </w:rPr>
        <w:t xml:space="preserve"> </w:t>
      </w:r>
      <w:r w:rsidR="00471430">
        <w:rPr>
          <w:rFonts w:cs="Arial"/>
          <w:sz w:val="24"/>
          <w:szCs w:val="24"/>
        </w:rPr>
        <w:t>per cent</w:t>
      </w:r>
      <w:r w:rsidR="00D158F5" w:rsidRPr="00600323">
        <w:rPr>
          <w:rFonts w:cs="Arial"/>
          <w:sz w:val="24"/>
          <w:szCs w:val="24"/>
        </w:rPr>
        <w:t xml:space="preserve"> </w:t>
      </w:r>
      <w:r w:rsidR="003D2B24" w:rsidRPr="00600323">
        <w:rPr>
          <w:rFonts w:cs="Arial"/>
          <w:sz w:val="24"/>
          <w:szCs w:val="24"/>
        </w:rPr>
        <w:t xml:space="preserve">were </w:t>
      </w:r>
      <w:r w:rsidR="00D158F5" w:rsidRPr="00600323">
        <w:rPr>
          <w:rFonts w:cs="Arial"/>
          <w:sz w:val="24"/>
          <w:szCs w:val="24"/>
        </w:rPr>
        <w:t xml:space="preserve">engaged in housework, </w:t>
      </w:r>
      <w:r w:rsidRPr="00600323">
        <w:rPr>
          <w:rFonts w:cs="Arial"/>
          <w:sz w:val="24"/>
          <w:szCs w:val="24"/>
        </w:rPr>
        <w:t xml:space="preserve">11.3 </w:t>
      </w:r>
      <w:r w:rsidR="00471430">
        <w:rPr>
          <w:rFonts w:cs="Arial"/>
          <w:sz w:val="24"/>
          <w:szCs w:val="24"/>
        </w:rPr>
        <w:t>per cent</w:t>
      </w:r>
      <w:r w:rsidR="00471430" w:rsidRPr="00600323">
        <w:rPr>
          <w:rFonts w:cs="Arial"/>
          <w:sz w:val="24"/>
          <w:szCs w:val="24"/>
        </w:rPr>
        <w:t xml:space="preserve"> </w:t>
      </w:r>
      <w:r w:rsidRPr="00600323">
        <w:rPr>
          <w:rFonts w:cs="Arial"/>
          <w:sz w:val="24"/>
          <w:szCs w:val="24"/>
        </w:rPr>
        <w:t xml:space="preserve">were </w:t>
      </w:r>
      <w:r w:rsidR="00383D73" w:rsidRPr="00600323">
        <w:rPr>
          <w:rFonts w:cs="Arial"/>
          <w:sz w:val="24"/>
          <w:szCs w:val="24"/>
        </w:rPr>
        <w:t xml:space="preserve">causal </w:t>
      </w:r>
      <w:proofErr w:type="spellStart"/>
      <w:r w:rsidR="00383D73" w:rsidRPr="00600323">
        <w:rPr>
          <w:rFonts w:cs="Arial"/>
          <w:sz w:val="24"/>
          <w:szCs w:val="24"/>
        </w:rPr>
        <w:t>labo</w:t>
      </w:r>
      <w:r w:rsidR="00471430">
        <w:rPr>
          <w:rFonts w:cs="Arial"/>
          <w:sz w:val="24"/>
          <w:szCs w:val="24"/>
        </w:rPr>
        <w:t>u</w:t>
      </w:r>
      <w:r w:rsidR="00383D73" w:rsidRPr="00600323">
        <w:rPr>
          <w:rFonts w:cs="Arial"/>
          <w:sz w:val="24"/>
          <w:szCs w:val="24"/>
        </w:rPr>
        <w:t>r</w:t>
      </w:r>
      <w:r w:rsidRPr="00600323">
        <w:rPr>
          <w:rFonts w:cs="Arial"/>
          <w:sz w:val="24"/>
          <w:szCs w:val="24"/>
        </w:rPr>
        <w:t>ers</w:t>
      </w:r>
      <w:proofErr w:type="spellEnd"/>
      <w:r w:rsidR="00383D73" w:rsidRPr="00600323">
        <w:rPr>
          <w:rFonts w:cs="Arial"/>
          <w:sz w:val="24"/>
          <w:szCs w:val="24"/>
        </w:rPr>
        <w:t>, 1</w:t>
      </w:r>
      <w:r w:rsidRPr="00600323">
        <w:rPr>
          <w:rFonts w:cs="Arial"/>
          <w:sz w:val="24"/>
          <w:szCs w:val="24"/>
        </w:rPr>
        <w:t>5.3</w:t>
      </w:r>
      <w:r w:rsidR="00471430" w:rsidRPr="00471430">
        <w:rPr>
          <w:rFonts w:cs="Arial"/>
          <w:sz w:val="24"/>
          <w:szCs w:val="24"/>
        </w:rPr>
        <w:t xml:space="preserve"> </w:t>
      </w:r>
      <w:r w:rsidR="00471430">
        <w:rPr>
          <w:rFonts w:cs="Arial"/>
          <w:sz w:val="24"/>
          <w:szCs w:val="24"/>
        </w:rPr>
        <w:t>per cent</w:t>
      </w:r>
      <w:r w:rsidR="00091522" w:rsidRPr="00600323">
        <w:rPr>
          <w:rFonts w:cs="Arial"/>
          <w:sz w:val="24"/>
          <w:szCs w:val="24"/>
        </w:rPr>
        <w:t xml:space="preserve"> </w:t>
      </w:r>
      <w:r w:rsidRPr="00600323">
        <w:rPr>
          <w:rFonts w:cs="Arial"/>
          <w:sz w:val="24"/>
          <w:szCs w:val="24"/>
        </w:rPr>
        <w:t xml:space="preserve">were </w:t>
      </w:r>
      <w:r w:rsidR="00D158F5" w:rsidRPr="00600323">
        <w:rPr>
          <w:rFonts w:cs="Arial"/>
          <w:sz w:val="24"/>
          <w:szCs w:val="24"/>
        </w:rPr>
        <w:t xml:space="preserve">own account workers, </w:t>
      </w:r>
      <w:r w:rsidR="003D2B24" w:rsidRPr="00600323">
        <w:rPr>
          <w:rFonts w:cs="Arial"/>
          <w:sz w:val="24"/>
          <w:szCs w:val="24"/>
        </w:rPr>
        <w:t>2.</w:t>
      </w:r>
      <w:r w:rsidRPr="00600323">
        <w:rPr>
          <w:rFonts w:cs="Arial"/>
          <w:sz w:val="24"/>
          <w:szCs w:val="24"/>
        </w:rPr>
        <w:t>3</w:t>
      </w:r>
      <w:r w:rsidR="00471430" w:rsidRPr="00471430">
        <w:rPr>
          <w:rFonts w:cs="Arial"/>
          <w:sz w:val="24"/>
          <w:szCs w:val="24"/>
        </w:rPr>
        <w:t xml:space="preserve"> </w:t>
      </w:r>
      <w:r w:rsidR="00471430">
        <w:rPr>
          <w:rFonts w:cs="Arial"/>
          <w:sz w:val="24"/>
          <w:szCs w:val="24"/>
        </w:rPr>
        <w:t>per cent</w:t>
      </w:r>
      <w:r w:rsidR="00D158F5" w:rsidRPr="00600323">
        <w:rPr>
          <w:rFonts w:cs="Arial"/>
          <w:sz w:val="24"/>
          <w:szCs w:val="24"/>
        </w:rPr>
        <w:t xml:space="preserve"> </w:t>
      </w:r>
      <w:r w:rsidRPr="00600323">
        <w:rPr>
          <w:rFonts w:cs="Arial"/>
          <w:sz w:val="24"/>
          <w:szCs w:val="24"/>
        </w:rPr>
        <w:t xml:space="preserve">were </w:t>
      </w:r>
      <w:r w:rsidR="00D158F5" w:rsidRPr="00600323">
        <w:rPr>
          <w:rFonts w:cs="Arial"/>
          <w:sz w:val="24"/>
          <w:szCs w:val="24"/>
        </w:rPr>
        <w:t>regular paid public employee</w:t>
      </w:r>
      <w:r w:rsidRPr="00600323">
        <w:rPr>
          <w:rFonts w:cs="Arial"/>
          <w:sz w:val="24"/>
          <w:szCs w:val="24"/>
        </w:rPr>
        <w:t>s</w:t>
      </w:r>
      <w:r w:rsidR="00D158F5" w:rsidRPr="00600323">
        <w:rPr>
          <w:rFonts w:cs="Arial"/>
          <w:sz w:val="24"/>
          <w:szCs w:val="24"/>
        </w:rPr>
        <w:t xml:space="preserve"> and </w:t>
      </w:r>
      <w:r w:rsidRPr="00600323">
        <w:rPr>
          <w:rFonts w:cs="Arial"/>
          <w:sz w:val="24"/>
          <w:szCs w:val="24"/>
        </w:rPr>
        <w:t>1.3</w:t>
      </w:r>
      <w:r w:rsidR="00471430" w:rsidRPr="00471430">
        <w:rPr>
          <w:rFonts w:cs="Arial"/>
          <w:sz w:val="24"/>
          <w:szCs w:val="24"/>
        </w:rPr>
        <w:t xml:space="preserve"> </w:t>
      </w:r>
      <w:r w:rsidR="00471430">
        <w:rPr>
          <w:rFonts w:cs="Arial"/>
          <w:sz w:val="24"/>
          <w:szCs w:val="24"/>
        </w:rPr>
        <w:t>per cent</w:t>
      </w:r>
      <w:r w:rsidR="00471430" w:rsidRPr="00600323">
        <w:rPr>
          <w:rFonts w:cs="Arial"/>
          <w:sz w:val="24"/>
          <w:szCs w:val="24"/>
        </w:rPr>
        <w:t xml:space="preserve"> </w:t>
      </w:r>
      <w:r w:rsidRPr="00600323">
        <w:rPr>
          <w:rFonts w:cs="Arial"/>
          <w:sz w:val="24"/>
          <w:szCs w:val="24"/>
        </w:rPr>
        <w:t>were</w:t>
      </w:r>
      <w:r w:rsidR="00D158F5" w:rsidRPr="00600323">
        <w:rPr>
          <w:rFonts w:cs="Arial"/>
          <w:sz w:val="24"/>
          <w:szCs w:val="24"/>
        </w:rPr>
        <w:t xml:space="preserve"> private paid </w:t>
      </w:r>
      <w:r w:rsidRPr="00600323">
        <w:rPr>
          <w:rFonts w:cs="Arial"/>
          <w:sz w:val="24"/>
          <w:szCs w:val="24"/>
        </w:rPr>
        <w:t>employees</w:t>
      </w:r>
      <w:r w:rsidR="00D158F5" w:rsidRPr="00600323">
        <w:rPr>
          <w:rFonts w:cs="Arial"/>
          <w:sz w:val="24"/>
          <w:szCs w:val="24"/>
        </w:rPr>
        <w:t xml:space="preserve">. Only </w:t>
      </w:r>
      <w:r w:rsidRPr="00600323">
        <w:rPr>
          <w:rFonts w:cs="Arial"/>
          <w:sz w:val="24"/>
          <w:szCs w:val="24"/>
        </w:rPr>
        <w:t>14</w:t>
      </w:r>
      <w:r w:rsidR="00471430" w:rsidRPr="00471430">
        <w:rPr>
          <w:rFonts w:cs="Arial"/>
          <w:sz w:val="24"/>
          <w:szCs w:val="24"/>
        </w:rPr>
        <w:t xml:space="preserve"> </w:t>
      </w:r>
      <w:r w:rsidR="00471430">
        <w:rPr>
          <w:rFonts w:cs="Arial"/>
          <w:sz w:val="24"/>
          <w:szCs w:val="24"/>
        </w:rPr>
        <w:t>per cent</w:t>
      </w:r>
      <w:r w:rsidR="00D158F5" w:rsidRPr="00600323">
        <w:rPr>
          <w:rFonts w:cs="Arial"/>
          <w:sz w:val="24"/>
          <w:szCs w:val="24"/>
        </w:rPr>
        <w:t xml:space="preserve"> of the PAP household members were unemployed. </w:t>
      </w:r>
      <w:r w:rsidR="00281C13" w:rsidRPr="00600323">
        <w:rPr>
          <w:rFonts w:cs="Arial"/>
          <w:sz w:val="24"/>
          <w:szCs w:val="24"/>
        </w:rPr>
        <w:t xml:space="preserve">Overall, only </w:t>
      </w:r>
      <w:r w:rsidR="00247950" w:rsidRPr="00600323">
        <w:rPr>
          <w:rFonts w:cs="Arial"/>
          <w:sz w:val="24"/>
          <w:szCs w:val="24"/>
        </w:rPr>
        <w:t>9.6</w:t>
      </w:r>
      <w:r w:rsidR="00471430" w:rsidRPr="00471430">
        <w:rPr>
          <w:rFonts w:cs="Arial"/>
          <w:sz w:val="24"/>
          <w:szCs w:val="24"/>
        </w:rPr>
        <w:t xml:space="preserve"> </w:t>
      </w:r>
      <w:r w:rsidR="00471430">
        <w:rPr>
          <w:rFonts w:cs="Arial"/>
          <w:sz w:val="24"/>
          <w:szCs w:val="24"/>
        </w:rPr>
        <w:t>per cent</w:t>
      </w:r>
      <w:r w:rsidR="00281C13" w:rsidRPr="00600323">
        <w:rPr>
          <w:rFonts w:cs="Arial"/>
          <w:sz w:val="24"/>
          <w:szCs w:val="24"/>
        </w:rPr>
        <w:t xml:space="preserve"> </w:t>
      </w:r>
      <w:r w:rsidR="00471430">
        <w:rPr>
          <w:rFonts w:cs="Arial"/>
          <w:sz w:val="24"/>
          <w:szCs w:val="24"/>
        </w:rPr>
        <w:t xml:space="preserve">of the </w:t>
      </w:r>
      <w:r w:rsidR="00281C13" w:rsidRPr="00600323">
        <w:rPr>
          <w:rFonts w:cs="Arial"/>
          <w:sz w:val="24"/>
          <w:szCs w:val="24"/>
        </w:rPr>
        <w:t xml:space="preserve">persons in the </w:t>
      </w:r>
      <w:r w:rsidR="00247950" w:rsidRPr="00600323">
        <w:rPr>
          <w:rFonts w:cs="Arial"/>
          <w:sz w:val="24"/>
          <w:szCs w:val="24"/>
        </w:rPr>
        <w:t xml:space="preserve">PAP </w:t>
      </w:r>
      <w:r w:rsidR="00281C13" w:rsidRPr="00600323">
        <w:rPr>
          <w:rFonts w:cs="Arial"/>
          <w:sz w:val="24"/>
          <w:szCs w:val="24"/>
        </w:rPr>
        <w:t>household</w:t>
      </w:r>
      <w:r w:rsidR="00247950" w:rsidRPr="00600323">
        <w:rPr>
          <w:rFonts w:cs="Arial"/>
          <w:sz w:val="24"/>
          <w:szCs w:val="24"/>
        </w:rPr>
        <w:t>s</w:t>
      </w:r>
      <w:r w:rsidR="00281C13" w:rsidRPr="00600323">
        <w:rPr>
          <w:rFonts w:cs="Arial"/>
          <w:sz w:val="24"/>
          <w:szCs w:val="24"/>
        </w:rPr>
        <w:t xml:space="preserve"> </w:t>
      </w:r>
      <w:r w:rsidR="00247950" w:rsidRPr="00600323">
        <w:rPr>
          <w:rFonts w:cs="Arial"/>
          <w:sz w:val="24"/>
          <w:szCs w:val="24"/>
        </w:rPr>
        <w:t>we</w:t>
      </w:r>
      <w:r w:rsidR="00281C13" w:rsidRPr="00600323">
        <w:rPr>
          <w:rFonts w:cs="Arial"/>
          <w:sz w:val="24"/>
          <w:szCs w:val="24"/>
        </w:rPr>
        <w:t xml:space="preserve">re </w:t>
      </w:r>
      <w:r w:rsidR="00247950" w:rsidRPr="00600323">
        <w:rPr>
          <w:rFonts w:cs="Arial"/>
          <w:sz w:val="24"/>
          <w:szCs w:val="24"/>
        </w:rPr>
        <w:t xml:space="preserve">described as </w:t>
      </w:r>
      <w:r w:rsidR="00281C13" w:rsidRPr="00600323">
        <w:rPr>
          <w:rFonts w:cs="Arial"/>
          <w:sz w:val="24"/>
          <w:szCs w:val="24"/>
        </w:rPr>
        <w:t>economically active</w:t>
      </w:r>
      <w:r w:rsidRPr="00600323">
        <w:rPr>
          <w:rFonts w:cs="Arial"/>
          <w:sz w:val="24"/>
          <w:szCs w:val="24"/>
        </w:rPr>
        <w:t>.</w:t>
      </w:r>
      <w:r w:rsidR="00281C13" w:rsidRPr="00600323">
        <w:rPr>
          <w:rFonts w:cs="Arial"/>
          <w:sz w:val="24"/>
          <w:szCs w:val="24"/>
        </w:rPr>
        <w:t xml:space="preserve"> </w:t>
      </w:r>
    </w:p>
    <w:p w:rsidR="00673B1E" w:rsidRDefault="00A50A6B" w:rsidP="004D401F">
      <w:pPr>
        <w:pStyle w:val="Heading3"/>
        <w:numPr>
          <w:ilvl w:val="2"/>
          <w:numId w:val="63"/>
        </w:numPr>
        <w:tabs>
          <w:tab w:val="clear" w:pos="792"/>
          <w:tab w:val="left" w:pos="720"/>
        </w:tabs>
        <w:spacing w:before="240" w:after="120"/>
        <w:ind w:left="720"/>
        <w:rPr>
          <w:rFonts w:cs="Arial"/>
          <w:i w:val="0"/>
          <w:smallCaps/>
          <w:sz w:val="24"/>
          <w:szCs w:val="24"/>
        </w:rPr>
      </w:pPr>
      <w:bookmarkStart w:id="70" w:name="_Toc363808853"/>
      <w:r w:rsidRPr="00600323">
        <w:rPr>
          <w:rFonts w:cs="Arial"/>
          <w:i w:val="0"/>
          <w:smallCaps/>
          <w:sz w:val="24"/>
          <w:szCs w:val="24"/>
        </w:rPr>
        <w:lastRenderedPageBreak/>
        <w:t xml:space="preserve">Household Economic Structure: </w:t>
      </w:r>
      <w:r w:rsidR="009B26E5" w:rsidRPr="00600323">
        <w:rPr>
          <w:rFonts w:cs="Arial"/>
          <w:i w:val="0"/>
          <w:smallCaps/>
          <w:sz w:val="24"/>
          <w:szCs w:val="24"/>
        </w:rPr>
        <w:t>Livelihood</w:t>
      </w:r>
      <w:r w:rsidRPr="00600323">
        <w:rPr>
          <w:rFonts w:cs="Arial"/>
          <w:i w:val="0"/>
          <w:smallCaps/>
          <w:sz w:val="24"/>
          <w:szCs w:val="24"/>
        </w:rPr>
        <w:t xml:space="preserve"> Sources of Income and Expenditure</w:t>
      </w:r>
      <w:bookmarkEnd w:id="70"/>
    </w:p>
    <w:p w:rsidR="00673B1E" w:rsidRDefault="00A50A6B" w:rsidP="004D401F">
      <w:pPr>
        <w:pStyle w:val="Heading3"/>
        <w:numPr>
          <w:ilvl w:val="3"/>
          <w:numId w:val="63"/>
        </w:numPr>
        <w:tabs>
          <w:tab w:val="clear" w:pos="792"/>
          <w:tab w:val="left" w:pos="993"/>
        </w:tabs>
        <w:ind w:left="851" w:hanging="851"/>
        <w:rPr>
          <w:rFonts w:cs="Arial"/>
          <w:b w:val="0"/>
          <w:smallCaps/>
          <w:sz w:val="24"/>
          <w:szCs w:val="24"/>
        </w:rPr>
      </w:pPr>
      <w:bookmarkStart w:id="71" w:name="_Toc363808854"/>
      <w:r w:rsidRPr="00600323">
        <w:rPr>
          <w:rFonts w:cs="Arial"/>
          <w:b w:val="0"/>
          <w:smallCaps/>
          <w:sz w:val="24"/>
          <w:szCs w:val="24"/>
        </w:rPr>
        <w:t xml:space="preserve">PAP Household Sources of Income and </w:t>
      </w:r>
      <w:r w:rsidR="00835DAA" w:rsidRPr="00600323">
        <w:rPr>
          <w:rFonts w:cs="Arial"/>
          <w:b w:val="0"/>
          <w:smallCaps/>
          <w:sz w:val="24"/>
          <w:szCs w:val="24"/>
        </w:rPr>
        <w:t>Food</w:t>
      </w:r>
      <w:bookmarkEnd w:id="71"/>
    </w:p>
    <w:p w:rsidR="00A50A6B" w:rsidRPr="00600323" w:rsidRDefault="00A50A6B" w:rsidP="00A50A6B">
      <w:pPr>
        <w:pStyle w:val="BodyTextIndent"/>
        <w:spacing w:before="200" w:line="240" w:lineRule="auto"/>
        <w:rPr>
          <w:rFonts w:cs="Arial"/>
          <w:sz w:val="24"/>
          <w:szCs w:val="24"/>
        </w:rPr>
      </w:pPr>
      <w:r w:rsidRPr="00600323">
        <w:rPr>
          <w:rFonts w:cs="Arial"/>
          <w:sz w:val="24"/>
          <w:szCs w:val="24"/>
        </w:rPr>
        <w:t>The main source of income for the PAP households was own account business (</w:t>
      </w:r>
      <w:r w:rsidR="00247950" w:rsidRPr="00600323">
        <w:rPr>
          <w:rFonts w:cs="Arial"/>
          <w:sz w:val="24"/>
          <w:szCs w:val="24"/>
        </w:rPr>
        <w:t>69</w:t>
      </w:r>
      <w:r w:rsidRPr="00600323">
        <w:rPr>
          <w:rFonts w:cs="Arial"/>
          <w:sz w:val="24"/>
          <w:szCs w:val="24"/>
        </w:rPr>
        <w:t xml:space="preserve">%), located at </w:t>
      </w:r>
      <w:r w:rsidR="00C43420" w:rsidRPr="00600323">
        <w:rPr>
          <w:rFonts w:cs="Arial"/>
          <w:sz w:val="24"/>
          <w:szCs w:val="24"/>
        </w:rPr>
        <w:t>and/</w:t>
      </w:r>
      <w:r w:rsidRPr="00600323">
        <w:rPr>
          <w:rFonts w:cs="Arial"/>
          <w:sz w:val="24"/>
          <w:szCs w:val="24"/>
        </w:rPr>
        <w:t xml:space="preserve">or outside </w:t>
      </w:r>
      <w:r w:rsidR="00471430">
        <w:rPr>
          <w:rFonts w:cs="Arial"/>
          <w:sz w:val="24"/>
          <w:szCs w:val="24"/>
        </w:rPr>
        <w:t xml:space="preserve">the </w:t>
      </w:r>
      <w:r w:rsidRPr="00600323">
        <w:rPr>
          <w:rFonts w:cs="Arial"/>
          <w:sz w:val="24"/>
          <w:szCs w:val="24"/>
        </w:rPr>
        <w:t>place of residence</w:t>
      </w:r>
      <w:r w:rsidR="00247950" w:rsidRPr="00600323">
        <w:rPr>
          <w:rFonts w:cs="Arial"/>
          <w:sz w:val="24"/>
          <w:szCs w:val="24"/>
        </w:rPr>
        <w:t>.</w:t>
      </w:r>
      <w:r w:rsidRPr="00600323">
        <w:rPr>
          <w:rFonts w:cs="Arial"/>
          <w:sz w:val="24"/>
          <w:szCs w:val="24"/>
        </w:rPr>
        <w:t xml:space="preserve"> This </w:t>
      </w:r>
      <w:r w:rsidR="00C43420" w:rsidRPr="00600323">
        <w:rPr>
          <w:rFonts w:cs="Arial"/>
          <w:sz w:val="24"/>
          <w:szCs w:val="24"/>
        </w:rPr>
        <w:t xml:space="preserve">was </w:t>
      </w:r>
      <w:r w:rsidRPr="00600323">
        <w:rPr>
          <w:rFonts w:cs="Arial"/>
          <w:sz w:val="24"/>
          <w:szCs w:val="24"/>
        </w:rPr>
        <w:t>followed by household head</w:t>
      </w:r>
      <w:r w:rsidR="00471430">
        <w:rPr>
          <w:rFonts w:cs="Arial"/>
          <w:sz w:val="24"/>
          <w:szCs w:val="24"/>
        </w:rPr>
        <w:t>’</w:t>
      </w:r>
      <w:r w:rsidRPr="00600323">
        <w:rPr>
          <w:rFonts w:cs="Arial"/>
          <w:sz w:val="24"/>
          <w:szCs w:val="24"/>
        </w:rPr>
        <w:t>s salary (13</w:t>
      </w:r>
      <w:r w:rsidR="00247950" w:rsidRPr="00600323">
        <w:rPr>
          <w:rFonts w:cs="Arial"/>
          <w:sz w:val="24"/>
          <w:szCs w:val="24"/>
        </w:rPr>
        <w:t>.6</w:t>
      </w:r>
      <w:r w:rsidRPr="00600323">
        <w:rPr>
          <w:rFonts w:cs="Arial"/>
          <w:sz w:val="24"/>
          <w:szCs w:val="24"/>
        </w:rPr>
        <w:t>%) and farming/agricultural activity (7.</w:t>
      </w:r>
      <w:r w:rsidR="00247950" w:rsidRPr="00600323">
        <w:rPr>
          <w:rFonts w:cs="Arial"/>
          <w:sz w:val="24"/>
          <w:szCs w:val="24"/>
        </w:rPr>
        <w:t>0</w:t>
      </w:r>
      <w:r w:rsidRPr="00600323">
        <w:rPr>
          <w:rFonts w:cs="Arial"/>
          <w:sz w:val="24"/>
          <w:szCs w:val="24"/>
        </w:rPr>
        <w:t>%). Only 1</w:t>
      </w:r>
      <w:r w:rsidR="00471430">
        <w:rPr>
          <w:rFonts w:cs="Arial"/>
          <w:sz w:val="24"/>
          <w:szCs w:val="24"/>
        </w:rPr>
        <w:t xml:space="preserve"> per cent</w:t>
      </w:r>
      <w:r w:rsidR="00471430" w:rsidRPr="00600323">
        <w:rPr>
          <w:rFonts w:cs="Arial"/>
          <w:sz w:val="24"/>
          <w:szCs w:val="24"/>
        </w:rPr>
        <w:t xml:space="preserve"> </w:t>
      </w:r>
      <w:r w:rsidRPr="00600323">
        <w:rPr>
          <w:rFonts w:cs="Arial"/>
          <w:sz w:val="24"/>
          <w:szCs w:val="24"/>
        </w:rPr>
        <w:t xml:space="preserve">of the PAH relied on transfer </w:t>
      </w:r>
      <w:r w:rsidR="00EB6386" w:rsidRPr="00600323">
        <w:rPr>
          <w:rFonts w:cs="Arial"/>
          <w:sz w:val="24"/>
          <w:szCs w:val="24"/>
        </w:rPr>
        <w:t>income</w:t>
      </w:r>
      <w:r w:rsidR="00247950" w:rsidRPr="00600323">
        <w:rPr>
          <w:rFonts w:cs="Arial"/>
          <w:sz w:val="24"/>
          <w:szCs w:val="24"/>
        </w:rPr>
        <w:t>s</w:t>
      </w:r>
      <w:r w:rsidR="00EB6386" w:rsidRPr="00600323">
        <w:rPr>
          <w:rFonts w:cs="Arial"/>
          <w:sz w:val="24"/>
          <w:szCs w:val="24"/>
        </w:rPr>
        <w:t xml:space="preserve">. Other </w:t>
      </w:r>
      <w:r w:rsidRPr="00600323">
        <w:rPr>
          <w:rFonts w:cs="Arial"/>
          <w:sz w:val="24"/>
          <w:szCs w:val="24"/>
        </w:rPr>
        <w:t xml:space="preserve">sources of income are illustrated in </w:t>
      </w:r>
      <w:r w:rsidR="00C43420" w:rsidRPr="00600323">
        <w:rPr>
          <w:rFonts w:cs="Arial"/>
          <w:b/>
          <w:sz w:val="24"/>
          <w:szCs w:val="24"/>
        </w:rPr>
        <w:t xml:space="preserve">Table </w:t>
      </w:r>
      <w:r w:rsidRPr="00600323">
        <w:rPr>
          <w:rFonts w:cs="Arial"/>
          <w:b/>
          <w:sz w:val="24"/>
          <w:szCs w:val="24"/>
        </w:rPr>
        <w:t>3-</w:t>
      </w:r>
      <w:r w:rsidR="000016AD" w:rsidRPr="00600323">
        <w:rPr>
          <w:rFonts w:cs="Arial"/>
          <w:b/>
          <w:sz w:val="24"/>
          <w:szCs w:val="24"/>
        </w:rPr>
        <w:t>9</w:t>
      </w:r>
      <w:r w:rsidRPr="00600323">
        <w:rPr>
          <w:rFonts w:cs="Arial"/>
          <w:sz w:val="24"/>
          <w:szCs w:val="24"/>
        </w:rPr>
        <w:t xml:space="preserve">. </w:t>
      </w:r>
    </w:p>
    <w:p w:rsidR="00BC42A8" w:rsidRPr="00600323" w:rsidRDefault="00BC42A8" w:rsidP="00527C3A">
      <w:pPr>
        <w:autoSpaceDE w:val="0"/>
        <w:autoSpaceDN w:val="0"/>
        <w:adjustRightInd w:val="0"/>
        <w:ind w:left="720" w:firstLine="720"/>
        <w:rPr>
          <w:rFonts w:eastAsia="Calibri" w:cs="Arial"/>
          <w:sz w:val="24"/>
          <w:szCs w:val="24"/>
          <w:lang w:val="en-US"/>
        </w:rPr>
      </w:pPr>
    </w:p>
    <w:p w:rsidR="00BC42A8" w:rsidRPr="00600323" w:rsidRDefault="00BC42A8" w:rsidP="00527C3A">
      <w:pPr>
        <w:autoSpaceDE w:val="0"/>
        <w:autoSpaceDN w:val="0"/>
        <w:adjustRightInd w:val="0"/>
        <w:ind w:left="720" w:firstLine="720"/>
        <w:rPr>
          <w:rFonts w:eastAsia="Calibri" w:cs="Arial"/>
          <w:sz w:val="24"/>
          <w:szCs w:val="24"/>
          <w:lang w:val="en-US"/>
        </w:rPr>
      </w:pPr>
    </w:p>
    <w:p w:rsidR="0096446A" w:rsidRPr="00600323" w:rsidRDefault="0096446A" w:rsidP="00163AE1">
      <w:pPr>
        <w:pStyle w:val="Caption"/>
        <w:keepNext/>
        <w:spacing w:before="120" w:after="120"/>
        <w:ind w:left="1170"/>
        <w:jc w:val="both"/>
        <w:rPr>
          <w:rFonts w:cs="Arial"/>
          <w:szCs w:val="24"/>
        </w:rPr>
      </w:pPr>
      <w:bookmarkStart w:id="72" w:name="_Toc363810049"/>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9</w:t>
      </w:r>
      <w:r w:rsidR="00673B1E" w:rsidRPr="00600323">
        <w:rPr>
          <w:rFonts w:cs="Arial"/>
          <w:noProof/>
          <w:szCs w:val="24"/>
        </w:rPr>
        <w:fldChar w:fldCharType="end"/>
      </w:r>
      <w:r w:rsidRPr="00600323">
        <w:rPr>
          <w:rFonts w:cs="Arial"/>
          <w:szCs w:val="24"/>
        </w:rPr>
        <w:t>: PAP Main Sources of Income</w:t>
      </w:r>
      <w:bookmarkEnd w:id="72"/>
    </w:p>
    <w:tbl>
      <w:tblPr>
        <w:tblW w:w="0" w:type="auto"/>
        <w:tblInd w:w="11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950"/>
        <w:gridCol w:w="2313"/>
      </w:tblGrid>
      <w:tr w:rsidR="00CA6A15" w:rsidRPr="00600323" w:rsidTr="00515914">
        <w:tc>
          <w:tcPr>
            <w:tcW w:w="4950" w:type="dxa"/>
          </w:tcPr>
          <w:p w:rsidR="00CA6A15" w:rsidRPr="00600323" w:rsidRDefault="00CA6A15" w:rsidP="00471430">
            <w:pPr>
              <w:autoSpaceDE w:val="0"/>
              <w:autoSpaceDN w:val="0"/>
              <w:adjustRightInd w:val="0"/>
              <w:jc w:val="center"/>
              <w:rPr>
                <w:rFonts w:eastAsia="Calibri" w:cs="Arial"/>
                <w:b/>
                <w:sz w:val="24"/>
                <w:szCs w:val="24"/>
                <w:lang w:val="en-US"/>
              </w:rPr>
            </w:pPr>
            <w:r w:rsidRPr="00600323">
              <w:rPr>
                <w:rFonts w:eastAsia="Calibri" w:cs="Arial"/>
                <w:b/>
                <w:sz w:val="24"/>
                <w:szCs w:val="24"/>
                <w:lang w:val="en-US"/>
              </w:rPr>
              <w:t xml:space="preserve">Main  </w:t>
            </w:r>
            <w:r w:rsidR="00471430">
              <w:rPr>
                <w:rFonts w:eastAsia="Calibri" w:cs="Arial"/>
                <w:b/>
                <w:sz w:val="24"/>
                <w:szCs w:val="24"/>
                <w:lang w:val="en-US"/>
              </w:rPr>
              <w:t>s</w:t>
            </w:r>
            <w:r w:rsidR="00471430" w:rsidRPr="00600323">
              <w:rPr>
                <w:rFonts w:eastAsia="Calibri" w:cs="Arial"/>
                <w:b/>
                <w:sz w:val="24"/>
                <w:szCs w:val="24"/>
                <w:lang w:val="en-US"/>
              </w:rPr>
              <w:t xml:space="preserve">ource </w:t>
            </w:r>
            <w:r w:rsidRPr="00600323">
              <w:rPr>
                <w:rFonts w:eastAsia="Calibri" w:cs="Arial"/>
                <w:b/>
                <w:sz w:val="24"/>
                <w:szCs w:val="24"/>
                <w:lang w:val="en-US"/>
              </w:rPr>
              <w:t xml:space="preserve">of </w:t>
            </w:r>
            <w:r w:rsidR="00471430">
              <w:rPr>
                <w:rFonts w:eastAsia="Calibri" w:cs="Arial"/>
                <w:b/>
                <w:sz w:val="24"/>
                <w:szCs w:val="24"/>
                <w:lang w:val="en-US"/>
              </w:rPr>
              <w:t>i</w:t>
            </w:r>
            <w:r w:rsidR="00471430" w:rsidRPr="00600323">
              <w:rPr>
                <w:rFonts w:eastAsia="Calibri" w:cs="Arial"/>
                <w:b/>
                <w:sz w:val="24"/>
                <w:szCs w:val="24"/>
                <w:lang w:val="en-US"/>
              </w:rPr>
              <w:t>ncome</w:t>
            </w:r>
          </w:p>
        </w:tc>
        <w:tc>
          <w:tcPr>
            <w:tcW w:w="2313" w:type="dxa"/>
          </w:tcPr>
          <w:p w:rsidR="00CA6A15" w:rsidRPr="00600323" w:rsidRDefault="00CA6A15" w:rsidP="004169B4">
            <w:pPr>
              <w:autoSpaceDE w:val="0"/>
              <w:autoSpaceDN w:val="0"/>
              <w:adjustRightInd w:val="0"/>
              <w:jc w:val="center"/>
              <w:rPr>
                <w:rFonts w:eastAsia="Calibri" w:cs="Arial"/>
                <w:b/>
                <w:sz w:val="24"/>
                <w:szCs w:val="24"/>
                <w:lang w:val="en-US"/>
              </w:rPr>
            </w:pPr>
            <w:r w:rsidRPr="00600323">
              <w:rPr>
                <w:rFonts w:eastAsia="Calibri" w:cs="Arial"/>
                <w:b/>
                <w:sz w:val="24"/>
                <w:szCs w:val="24"/>
                <w:lang w:val="en-US"/>
              </w:rPr>
              <w:t>Per</w:t>
            </w:r>
            <w:r w:rsidR="00471430">
              <w:rPr>
                <w:rFonts w:eastAsia="Calibri" w:cs="Arial"/>
                <w:b/>
                <w:sz w:val="24"/>
                <w:szCs w:val="24"/>
                <w:lang w:val="en-US"/>
              </w:rPr>
              <w:t xml:space="preserve"> </w:t>
            </w:r>
            <w:r w:rsidRPr="00600323">
              <w:rPr>
                <w:rFonts w:eastAsia="Calibri" w:cs="Arial"/>
                <w:b/>
                <w:sz w:val="24"/>
                <w:szCs w:val="24"/>
                <w:lang w:val="en-US"/>
              </w:rPr>
              <w:t>cent</w:t>
            </w:r>
          </w:p>
        </w:tc>
      </w:tr>
      <w:tr w:rsidR="00CA6A15" w:rsidRPr="00600323" w:rsidTr="00515914">
        <w:tc>
          <w:tcPr>
            <w:tcW w:w="4950"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H</w:t>
            </w:r>
            <w:r w:rsidR="00471430">
              <w:rPr>
                <w:rFonts w:eastAsia="Calibri" w:cs="Arial"/>
                <w:sz w:val="24"/>
                <w:szCs w:val="24"/>
                <w:lang w:val="en-US"/>
              </w:rPr>
              <w:t>ousehold</w:t>
            </w:r>
            <w:r w:rsidRPr="00600323">
              <w:rPr>
                <w:rFonts w:eastAsia="Calibri" w:cs="Arial"/>
                <w:sz w:val="24"/>
                <w:szCs w:val="24"/>
                <w:lang w:val="en-US"/>
              </w:rPr>
              <w:t xml:space="preserve"> head/my salary</w:t>
            </w:r>
          </w:p>
        </w:tc>
        <w:tc>
          <w:tcPr>
            <w:tcW w:w="2313" w:type="dxa"/>
          </w:tcPr>
          <w:p w:rsidR="00CA6A15" w:rsidRPr="00600323" w:rsidRDefault="00CA6A15" w:rsidP="004169B4">
            <w:pPr>
              <w:autoSpaceDE w:val="0"/>
              <w:autoSpaceDN w:val="0"/>
              <w:adjustRightInd w:val="0"/>
              <w:ind w:right="990"/>
              <w:jc w:val="right"/>
              <w:rPr>
                <w:rFonts w:eastAsia="Calibri" w:cs="Arial"/>
                <w:sz w:val="24"/>
                <w:szCs w:val="24"/>
                <w:lang w:val="en-US"/>
              </w:rPr>
            </w:pPr>
            <w:r w:rsidRPr="00600323">
              <w:rPr>
                <w:rFonts w:eastAsia="Calibri" w:cs="Arial"/>
                <w:sz w:val="24"/>
                <w:szCs w:val="24"/>
                <w:lang w:val="en-US"/>
              </w:rPr>
              <w:t>13.</w:t>
            </w:r>
            <w:r w:rsidR="00242295" w:rsidRPr="00600323">
              <w:rPr>
                <w:rFonts w:eastAsia="Calibri" w:cs="Arial"/>
                <w:sz w:val="24"/>
                <w:szCs w:val="24"/>
                <w:lang w:val="en-US"/>
              </w:rPr>
              <w:t>6</w:t>
            </w:r>
          </w:p>
        </w:tc>
      </w:tr>
      <w:tr w:rsidR="00CA6A15" w:rsidRPr="00600323" w:rsidTr="00515914">
        <w:tc>
          <w:tcPr>
            <w:tcW w:w="4950"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Spouse</w:t>
            </w:r>
            <w:r w:rsidR="00471430">
              <w:rPr>
                <w:rFonts w:eastAsia="Calibri" w:cs="Arial"/>
                <w:sz w:val="24"/>
                <w:szCs w:val="24"/>
                <w:lang w:val="en-US"/>
              </w:rPr>
              <w:t>’</w:t>
            </w:r>
            <w:r w:rsidRPr="00600323">
              <w:rPr>
                <w:rFonts w:eastAsia="Calibri" w:cs="Arial"/>
                <w:sz w:val="24"/>
                <w:szCs w:val="24"/>
                <w:lang w:val="en-US"/>
              </w:rPr>
              <w:t>s salary</w:t>
            </w:r>
          </w:p>
        </w:tc>
        <w:tc>
          <w:tcPr>
            <w:tcW w:w="2313" w:type="dxa"/>
          </w:tcPr>
          <w:p w:rsidR="00CA6A15" w:rsidRPr="00600323" w:rsidRDefault="00242295" w:rsidP="004169B4">
            <w:pPr>
              <w:autoSpaceDE w:val="0"/>
              <w:autoSpaceDN w:val="0"/>
              <w:adjustRightInd w:val="0"/>
              <w:ind w:right="990"/>
              <w:jc w:val="right"/>
              <w:rPr>
                <w:rFonts w:eastAsia="Calibri" w:cs="Arial"/>
                <w:sz w:val="24"/>
                <w:szCs w:val="24"/>
                <w:lang w:val="en-US"/>
              </w:rPr>
            </w:pPr>
            <w:r w:rsidRPr="00600323">
              <w:rPr>
                <w:rFonts w:eastAsia="Calibri" w:cs="Arial"/>
                <w:sz w:val="24"/>
                <w:szCs w:val="24"/>
                <w:lang w:val="en-US"/>
              </w:rPr>
              <w:t>6.4</w:t>
            </w:r>
          </w:p>
        </w:tc>
      </w:tr>
      <w:tr w:rsidR="00CA6A15" w:rsidRPr="00600323" w:rsidTr="00515914">
        <w:tc>
          <w:tcPr>
            <w:tcW w:w="4950"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Business located here/this land</w:t>
            </w:r>
          </w:p>
        </w:tc>
        <w:tc>
          <w:tcPr>
            <w:tcW w:w="2313" w:type="dxa"/>
          </w:tcPr>
          <w:p w:rsidR="00CA6A15" w:rsidRPr="00600323" w:rsidRDefault="00242295" w:rsidP="004169B4">
            <w:pPr>
              <w:autoSpaceDE w:val="0"/>
              <w:autoSpaceDN w:val="0"/>
              <w:adjustRightInd w:val="0"/>
              <w:ind w:right="990"/>
              <w:jc w:val="right"/>
              <w:rPr>
                <w:rFonts w:eastAsia="Calibri" w:cs="Arial"/>
                <w:sz w:val="24"/>
                <w:szCs w:val="24"/>
                <w:lang w:val="en-US"/>
              </w:rPr>
            </w:pPr>
            <w:r w:rsidRPr="00600323">
              <w:rPr>
                <w:rFonts w:eastAsia="Calibri" w:cs="Arial"/>
                <w:sz w:val="24"/>
                <w:szCs w:val="24"/>
                <w:lang w:val="en-US"/>
              </w:rPr>
              <w:t>38</w:t>
            </w:r>
            <w:r w:rsidR="00C43420" w:rsidRPr="00600323">
              <w:rPr>
                <w:rFonts w:eastAsia="Calibri" w:cs="Arial"/>
                <w:sz w:val="24"/>
                <w:szCs w:val="24"/>
                <w:lang w:val="en-US"/>
              </w:rPr>
              <w:t>.0</w:t>
            </w:r>
          </w:p>
        </w:tc>
      </w:tr>
      <w:tr w:rsidR="00CA6A15" w:rsidRPr="00600323" w:rsidTr="00515914">
        <w:tc>
          <w:tcPr>
            <w:tcW w:w="4950"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Business located elsewhere</w:t>
            </w:r>
          </w:p>
        </w:tc>
        <w:tc>
          <w:tcPr>
            <w:tcW w:w="2313" w:type="dxa"/>
          </w:tcPr>
          <w:p w:rsidR="00CA6A15" w:rsidRPr="00600323" w:rsidRDefault="00CA6A15" w:rsidP="004169B4">
            <w:pPr>
              <w:autoSpaceDE w:val="0"/>
              <w:autoSpaceDN w:val="0"/>
              <w:adjustRightInd w:val="0"/>
              <w:ind w:right="990"/>
              <w:jc w:val="right"/>
              <w:rPr>
                <w:rFonts w:eastAsia="Calibri" w:cs="Arial"/>
                <w:sz w:val="24"/>
                <w:szCs w:val="24"/>
                <w:lang w:val="en-US"/>
              </w:rPr>
            </w:pPr>
            <w:r w:rsidRPr="00600323">
              <w:rPr>
                <w:rFonts w:eastAsia="Calibri" w:cs="Arial"/>
                <w:sz w:val="24"/>
                <w:szCs w:val="24"/>
                <w:lang w:val="en-US"/>
              </w:rPr>
              <w:t>30.</w:t>
            </w:r>
            <w:r w:rsidR="00242295" w:rsidRPr="00600323">
              <w:rPr>
                <w:rFonts w:eastAsia="Calibri" w:cs="Arial"/>
                <w:sz w:val="24"/>
                <w:szCs w:val="24"/>
                <w:lang w:val="en-US"/>
              </w:rPr>
              <w:t>9</w:t>
            </w:r>
          </w:p>
        </w:tc>
      </w:tr>
      <w:tr w:rsidR="00CA6A15" w:rsidRPr="00600323" w:rsidTr="00515914">
        <w:tc>
          <w:tcPr>
            <w:tcW w:w="4950"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Rent collected from here/this land</w:t>
            </w:r>
          </w:p>
        </w:tc>
        <w:tc>
          <w:tcPr>
            <w:tcW w:w="2313" w:type="dxa"/>
          </w:tcPr>
          <w:p w:rsidR="00CA6A15" w:rsidRPr="00600323" w:rsidRDefault="00CA6A15" w:rsidP="004169B4">
            <w:pPr>
              <w:autoSpaceDE w:val="0"/>
              <w:autoSpaceDN w:val="0"/>
              <w:adjustRightInd w:val="0"/>
              <w:ind w:right="990"/>
              <w:jc w:val="right"/>
              <w:rPr>
                <w:rFonts w:eastAsia="Calibri" w:cs="Arial"/>
                <w:sz w:val="24"/>
                <w:szCs w:val="24"/>
                <w:lang w:val="en-US"/>
              </w:rPr>
            </w:pPr>
            <w:r w:rsidRPr="00600323">
              <w:rPr>
                <w:rFonts w:eastAsia="Calibri" w:cs="Arial"/>
                <w:sz w:val="24"/>
                <w:szCs w:val="24"/>
                <w:lang w:val="en-US"/>
              </w:rPr>
              <w:t>2.</w:t>
            </w:r>
            <w:r w:rsidR="00242295" w:rsidRPr="00600323">
              <w:rPr>
                <w:rFonts w:eastAsia="Calibri" w:cs="Arial"/>
                <w:sz w:val="24"/>
                <w:szCs w:val="24"/>
                <w:lang w:val="en-US"/>
              </w:rPr>
              <w:t>9</w:t>
            </w:r>
          </w:p>
        </w:tc>
      </w:tr>
      <w:tr w:rsidR="00CA6A15" w:rsidRPr="00600323" w:rsidTr="00515914">
        <w:trPr>
          <w:trHeight w:val="314"/>
        </w:trPr>
        <w:tc>
          <w:tcPr>
            <w:tcW w:w="4950"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Rent collected from elsewhere</w:t>
            </w:r>
          </w:p>
        </w:tc>
        <w:tc>
          <w:tcPr>
            <w:tcW w:w="2313" w:type="dxa"/>
          </w:tcPr>
          <w:p w:rsidR="00CA6A15" w:rsidRPr="00600323" w:rsidRDefault="00242295" w:rsidP="004169B4">
            <w:pPr>
              <w:autoSpaceDE w:val="0"/>
              <w:autoSpaceDN w:val="0"/>
              <w:adjustRightInd w:val="0"/>
              <w:ind w:right="990"/>
              <w:jc w:val="right"/>
              <w:rPr>
                <w:rFonts w:eastAsia="Calibri" w:cs="Arial"/>
                <w:sz w:val="24"/>
                <w:szCs w:val="24"/>
                <w:lang w:val="en-US"/>
              </w:rPr>
            </w:pPr>
            <w:r w:rsidRPr="00600323">
              <w:rPr>
                <w:rFonts w:eastAsia="Calibri" w:cs="Arial"/>
                <w:sz w:val="24"/>
                <w:szCs w:val="24"/>
                <w:lang w:val="en-US"/>
              </w:rPr>
              <w:t>0</w:t>
            </w:r>
            <w:r w:rsidR="00CA6A15" w:rsidRPr="00600323">
              <w:rPr>
                <w:rFonts w:eastAsia="Calibri" w:cs="Arial"/>
                <w:sz w:val="24"/>
                <w:szCs w:val="24"/>
                <w:lang w:val="en-US"/>
              </w:rPr>
              <w:t>.3</w:t>
            </w:r>
          </w:p>
        </w:tc>
      </w:tr>
      <w:tr w:rsidR="00CA6A15" w:rsidRPr="00600323" w:rsidTr="00515914">
        <w:tc>
          <w:tcPr>
            <w:tcW w:w="4950"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Agricultural activity on this land</w:t>
            </w:r>
          </w:p>
        </w:tc>
        <w:tc>
          <w:tcPr>
            <w:tcW w:w="2313" w:type="dxa"/>
          </w:tcPr>
          <w:p w:rsidR="00CA6A15" w:rsidRPr="00600323" w:rsidRDefault="00CA6A15" w:rsidP="004169B4">
            <w:pPr>
              <w:autoSpaceDE w:val="0"/>
              <w:autoSpaceDN w:val="0"/>
              <w:adjustRightInd w:val="0"/>
              <w:ind w:right="990"/>
              <w:jc w:val="right"/>
              <w:rPr>
                <w:rFonts w:eastAsia="Calibri" w:cs="Arial"/>
                <w:sz w:val="24"/>
                <w:szCs w:val="24"/>
                <w:lang w:val="en-US"/>
              </w:rPr>
            </w:pPr>
            <w:r w:rsidRPr="00600323">
              <w:rPr>
                <w:rFonts w:eastAsia="Calibri" w:cs="Arial"/>
                <w:sz w:val="24"/>
                <w:szCs w:val="24"/>
                <w:lang w:val="en-US"/>
              </w:rPr>
              <w:t>5.</w:t>
            </w:r>
            <w:r w:rsidR="00242295" w:rsidRPr="00600323">
              <w:rPr>
                <w:rFonts w:eastAsia="Calibri" w:cs="Arial"/>
                <w:sz w:val="24"/>
                <w:szCs w:val="24"/>
                <w:lang w:val="en-US"/>
              </w:rPr>
              <w:t>1</w:t>
            </w:r>
          </w:p>
        </w:tc>
      </w:tr>
      <w:tr w:rsidR="00CA6A15" w:rsidRPr="00600323" w:rsidTr="00515914">
        <w:tc>
          <w:tcPr>
            <w:tcW w:w="4950"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Agricultural activity on land elsewhere</w:t>
            </w:r>
          </w:p>
        </w:tc>
        <w:tc>
          <w:tcPr>
            <w:tcW w:w="2313" w:type="dxa"/>
          </w:tcPr>
          <w:p w:rsidR="00CA6A15" w:rsidRPr="00600323" w:rsidRDefault="00242295" w:rsidP="004169B4">
            <w:pPr>
              <w:autoSpaceDE w:val="0"/>
              <w:autoSpaceDN w:val="0"/>
              <w:adjustRightInd w:val="0"/>
              <w:ind w:right="990"/>
              <w:jc w:val="right"/>
              <w:rPr>
                <w:rFonts w:eastAsia="Calibri" w:cs="Arial"/>
                <w:sz w:val="24"/>
                <w:szCs w:val="24"/>
                <w:lang w:val="en-US"/>
              </w:rPr>
            </w:pPr>
            <w:r w:rsidRPr="00600323">
              <w:rPr>
                <w:rFonts w:eastAsia="Calibri" w:cs="Arial"/>
                <w:sz w:val="24"/>
                <w:szCs w:val="24"/>
                <w:lang w:val="en-US"/>
              </w:rPr>
              <w:t>1.9</w:t>
            </w:r>
          </w:p>
        </w:tc>
      </w:tr>
      <w:tr w:rsidR="00CA6A15" w:rsidRPr="00600323" w:rsidTr="00515914">
        <w:tc>
          <w:tcPr>
            <w:tcW w:w="4950"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Transfer income(pension/handouts/NGOs</w:t>
            </w:r>
            <w:r w:rsidR="00471430">
              <w:rPr>
                <w:rFonts w:eastAsia="Calibri" w:cs="Arial"/>
                <w:sz w:val="24"/>
                <w:szCs w:val="24"/>
                <w:lang w:val="en-US"/>
              </w:rPr>
              <w:t>)</w:t>
            </w:r>
          </w:p>
        </w:tc>
        <w:tc>
          <w:tcPr>
            <w:tcW w:w="2313" w:type="dxa"/>
          </w:tcPr>
          <w:p w:rsidR="00CA6A15" w:rsidRPr="00600323" w:rsidRDefault="00242295" w:rsidP="004169B4">
            <w:pPr>
              <w:autoSpaceDE w:val="0"/>
              <w:autoSpaceDN w:val="0"/>
              <w:adjustRightInd w:val="0"/>
              <w:ind w:right="990"/>
              <w:jc w:val="right"/>
              <w:rPr>
                <w:rFonts w:eastAsia="Calibri" w:cs="Arial"/>
                <w:sz w:val="24"/>
                <w:szCs w:val="24"/>
                <w:lang w:val="en-US"/>
              </w:rPr>
            </w:pPr>
            <w:r w:rsidRPr="00600323">
              <w:rPr>
                <w:rFonts w:eastAsia="Calibri" w:cs="Arial"/>
                <w:sz w:val="24"/>
                <w:szCs w:val="24"/>
                <w:lang w:val="en-US"/>
              </w:rPr>
              <w:t>0.9</w:t>
            </w:r>
          </w:p>
        </w:tc>
      </w:tr>
      <w:tr w:rsidR="00CA6A15" w:rsidRPr="00600323" w:rsidTr="00515914">
        <w:tc>
          <w:tcPr>
            <w:tcW w:w="4950" w:type="dxa"/>
            <w:tcBorders>
              <w:bottom w:val="single" w:sz="4" w:space="0" w:color="auto"/>
            </w:tcBorders>
          </w:tcPr>
          <w:p w:rsidR="00CA6A15" w:rsidRPr="00600323" w:rsidRDefault="00CA6A15" w:rsidP="004169B4">
            <w:pPr>
              <w:autoSpaceDE w:val="0"/>
              <w:autoSpaceDN w:val="0"/>
              <w:adjustRightInd w:val="0"/>
              <w:ind w:left="90"/>
              <w:rPr>
                <w:rFonts w:eastAsia="Calibri" w:cs="Arial"/>
                <w:b/>
                <w:sz w:val="24"/>
                <w:szCs w:val="24"/>
                <w:lang w:val="en-US"/>
              </w:rPr>
            </w:pPr>
            <w:r w:rsidRPr="00600323">
              <w:rPr>
                <w:rFonts w:eastAsia="Calibri" w:cs="Arial"/>
                <w:b/>
                <w:sz w:val="24"/>
                <w:szCs w:val="24"/>
                <w:lang w:val="en-US"/>
              </w:rPr>
              <w:t>Total</w:t>
            </w:r>
          </w:p>
        </w:tc>
        <w:tc>
          <w:tcPr>
            <w:tcW w:w="2313" w:type="dxa"/>
            <w:tcBorders>
              <w:bottom w:val="single" w:sz="4" w:space="0" w:color="auto"/>
            </w:tcBorders>
          </w:tcPr>
          <w:p w:rsidR="00CA6A15" w:rsidRPr="00600323" w:rsidRDefault="00CA6A15" w:rsidP="004169B4">
            <w:pPr>
              <w:autoSpaceDE w:val="0"/>
              <w:autoSpaceDN w:val="0"/>
              <w:adjustRightInd w:val="0"/>
              <w:ind w:right="990"/>
              <w:jc w:val="right"/>
              <w:rPr>
                <w:rFonts w:eastAsia="Calibri" w:cs="Arial"/>
                <w:b/>
                <w:sz w:val="24"/>
                <w:szCs w:val="24"/>
                <w:lang w:val="en-US"/>
              </w:rPr>
            </w:pPr>
            <w:r w:rsidRPr="00600323">
              <w:rPr>
                <w:rFonts w:eastAsia="Calibri" w:cs="Arial"/>
                <w:b/>
                <w:sz w:val="24"/>
                <w:szCs w:val="24"/>
                <w:lang w:val="en-US"/>
              </w:rPr>
              <w:t>100.0</w:t>
            </w:r>
          </w:p>
        </w:tc>
      </w:tr>
    </w:tbl>
    <w:p w:rsidR="00835DAA" w:rsidRPr="00600323" w:rsidRDefault="00835DAA" w:rsidP="003151A6">
      <w:pPr>
        <w:pStyle w:val="BodyTextIndent"/>
        <w:spacing w:before="200" w:line="240" w:lineRule="auto"/>
        <w:rPr>
          <w:rFonts w:cs="Arial"/>
          <w:sz w:val="24"/>
          <w:szCs w:val="24"/>
        </w:rPr>
      </w:pPr>
      <w:r w:rsidRPr="00600323">
        <w:rPr>
          <w:rFonts w:cs="Arial"/>
          <w:sz w:val="24"/>
          <w:szCs w:val="24"/>
        </w:rPr>
        <w:t xml:space="preserve">The PAP </w:t>
      </w:r>
      <w:r w:rsidR="0095158A" w:rsidRPr="00600323">
        <w:rPr>
          <w:rFonts w:cs="Arial"/>
          <w:sz w:val="24"/>
          <w:szCs w:val="24"/>
        </w:rPr>
        <w:t>households’</w:t>
      </w:r>
      <w:r w:rsidRPr="00600323">
        <w:rPr>
          <w:rFonts w:cs="Arial"/>
          <w:sz w:val="24"/>
          <w:szCs w:val="24"/>
        </w:rPr>
        <w:t xml:space="preserve"> </w:t>
      </w:r>
      <w:r w:rsidR="00610FE9" w:rsidRPr="00600323">
        <w:rPr>
          <w:rFonts w:cs="Arial"/>
          <w:sz w:val="24"/>
          <w:szCs w:val="24"/>
        </w:rPr>
        <w:t xml:space="preserve">main source of </w:t>
      </w:r>
      <w:r w:rsidRPr="00600323">
        <w:rPr>
          <w:rFonts w:cs="Arial"/>
          <w:sz w:val="24"/>
          <w:szCs w:val="24"/>
        </w:rPr>
        <w:t xml:space="preserve">food is </w:t>
      </w:r>
      <w:r w:rsidR="00F623D6" w:rsidRPr="00600323">
        <w:rPr>
          <w:rFonts w:cs="Arial"/>
          <w:sz w:val="24"/>
          <w:szCs w:val="24"/>
        </w:rPr>
        <w:t xml:space="preserve">purchase </w:t>
      </w:r>
      <w:r w:rsidRPr="00600323">
        <w:rPr>
          <w:rFonts w:cs="Arial"/>
          <w:sz w:val="24"/>
          <w:szCs w:val="24"/>
        </w:rPr>
        <w:t>from the market (</w:t>
      </w:r>
      <w:r w:rsidR="00242295" w:rsidRPr="00600323">
        <w:rPr>
          <w:rFonts w:cs="Arial"/>
          <w:sz w:val="24"/>
          <w:szCs w:val="24"/>
        </w:rPr>
        <w:t>83.5</w:t>
      </w:r>
      <w:r w:rsidRPr="00600323">
        <w:rPr>
          <w:rFonts w:cs="Arial"/>
          <w:sz w:val="24"/>
          <w:szCs w:val="24"/>
        </w:rPr>
        <w:t>%)</w:t>
      </w:r>
      <w:r w:rsidR="00471430">
        <w:rPr>
          <w:rFonts w:cs="Arial"/>
          <w:sz w:val="24"/>
          <w:szCs w:val="24"/>
        </w:rPr>
        <w:t xml:space="preserve">, </w:t>
      </w:r>
      <w:r w:rsidR="004169B4" w:rsidRPr="00600323">
        <w:rPr>
          <w:rFonts w:cs="Arial"/>
          <w:sz w:val="24"/>
          <w:szCs w:val="24"/>
        </w:rPr>
        <w:t>given the relatively urban nature of the PA</w:t>
      </w:r>
      <w:r w:rsidR="00AD00FA" w:rsidRPr="00600323">
        <w:rPr>
          <w:rFonts w:cs="Arial"/>
          <w:sz w:val="24"/>
          <w:szCs w:val="24"/>
        </w:rPr>
        <w:t>, while</w:t>
      </w:r>
      <w:r w:rsidR="00242295" w:rsidRPr="00600323">
        <w:rPr>
          <w:rFonts w:cs="Arial"/>
          <w:sz w:val="24"/>
          <w:szCs w:val="24"/>
        </w:rPr>
        <w:t xml:space="preserve"> 5.7</w:t>
      </w:r>
      <w:r w:rsidR="00471430">
        <w:rPr>
          <w:rFonts w:cs="Arial"/>
          <w:sz w:val="24"/>
          <w:szCs w:val="24"/>
        </w:rPr>
        <w:t xml:space="preserve"> per cent</w:t>
      </w:r>
      <w:r w:rsidRPr="00600323">
        <w:rPr>
          <w:rFonts w:cs="Arial"/>
          <w:sz w:val="24"/>
          <w:szCs w:val="24"/>
        </w:rPr>
        <w:t xml:space="preserve"> grew food on the affected </w:t>
      </w:r>
      <w:r w:rsidR="00C43420" w:rsidRPr="00600323">
        <w:rPr>
          <w:rFonts w:cs="Arial"/>
          <w:sz w:val="24"/>
          <w:szCs w:val="24"/>
        </w:rPr>
        <w:t xml:space="preserve">parcels </w:t>
      </w:r>
      <w:r w:rsidRPr="00600323">
        <w:rPr>
          <w:rFonts w:cs="Arial"/>
          <w:sz w:val="24"/>
          <w:szCs w:val="24"/>
        </w:rPr>
        <w:t>of land or elsewhere. Only 1</w:t>
      </w:r>
      <w:r w:rsidR="00471430">
        <w:rPr>
          <w:rFonts w:cs="Arial"/>
          <w:sz w:val="24"/>
          <w:szCs w:val="24"/>
        </w:rPr>
        <w:t xml:space="preserve"> per cent</w:t>
      </w:r>
      <w:r w:rsidRPr="00600323">
        <w:rPr>
          <w:rFonts w:cs="Arial"/>
          <w:sz w:val="24"/>
          <w:szCs w:val="24"/>
        </w:rPr>
        <w:t xml:space="preserve"> of the PAP household</w:t>
      </w:r>
      <w:r w:rsidR="00F623D6" w:rsidRPr="00600323">
        <w:rPr>
          <w:rFonts w:cs="Arial"/>
          <w:sz w:val="24"/>
          <w:szCs w:val="24"/>
        </w:rPr>
        <w:t>s</w:t>
      </w:r>
      <w:r w:rsidRPr="00600323">
        <w:rPr>
          <w:rFonts w:cs="Arial"/>
          <w:sz w:val="24"/>
          <w:szCs w:val="24"/>
        </w:rPr>
        <w:t xml:space="preserve"> </w:t>
      </w:r>
      <w:r w:rsidR="00242295" w:rsidRPr="00600323">
        <w:rPr>
          <w:rFonts w:cs="Arial"/>
          <w:sz w:val="24"/>
          <w:szCs w:val="24"/>
        </w:rPr>
        <w:t xml:space="preserve">relied on </w:t>
      </w:r>
      <w:r w:rsidRPr="00600323">
        <w:rPr>
          <w:rFonts w:cs="Arial"/>
          <w:sz w:val="24"/>
          <w:szCs w:val="24"/>
        </w:rPr>
        <w:t>do</w:t>
      </w:r>
      <w:r w:rsidR="00552FBD" w:rsidRPr="00600323">
        <w:rPr>
          <w:rFonts w:cs="Arial"/>
          <w:sz w:val="24"/>
          <w:szCs w:val="24"/>
        </w:rPr>
        <w:t>nations</w:t>
      </w:r>
      <w:r w:rsidR="00242295" w:rsidRPr="00600323">
        <w:rPr>
          <w:rFonts w:cs="Arial"/>
          <w:sz w:val="24"/>
          <w:szCs w:val="24"/>
        </w:rPr>
        <w:t>/handout</w:t>
      </w:r>
      <w:r w:rsidR="00471430">
        <w:rPr>
          <w:rFonts w:cs="Arial"/>
          <w:sz w:val="24"/>
          <w:szCs w:val="24"/>
        </w:rPr>
        <w:t>s</w:t>
      </w:r>
      <w:r w:rsidR="00552FBD" w:rsidRPr="00600323">
        <w:rPr>
          <w:rFonts w:cs="Arial"/>
          <w:sz w:val="24"/>
          <w:szCs w:val="24"/>
        </w:rPr>
        <w:t xml:space="preserve"> as </w:t>
      </w:r>
      <w:r w:rsidR="00471430">
        <w:rPr>
          <w:rFonts w:cs="Arial"/>
          <w:sz w:val="24"/>
          <w:szCs w:val="24"/>
        </w:rPr>
        <w:t xml:space="preserve">the </w:t>
      </w:r>
      <w:r w:rsidR="00552FBD" w:rsidRPr="00600323">
        <w:rPr>
          <w:rFonts w:cs="Arial"/>
          <w:sz w:val="24"/>
          <w:szCs w:val="24"/>
        </w:rPr>
        <w:t>main source of food</w:t>
      </w:r>
      <w:r w:rsidRPr="00600323">
        <w:rPr>
          <w:rFonts w:cs="Arial"/>
          <w:sz w:val="24"/>
          <w:szCs w:val="24"/>
        </w:rPr>
        <w:t>.</w:t>
      </w:r>
    </w:p>
    <w:p w:rsidR="00673B1E" w:rsidRDefault="00835DAA" w:rsidP="004D401F">
      <w:pPr>
        <w:pStyle w:val="Heading3"/>
        <w:numPr>
          <w:ilvl w:val="3"/>
          <w:numId w:val="63"/>
        </w:numPr>
        <w:tabs>
          <w:tab w:val="clear" w:pos="792"/>
          <w:tab w:val="left" w:pos="993"/>
        </w:tabs>
        <w:ind w:left="851" w:hanging="851"/>
        <w:rPr>
          <w:rFonts w:cs="Arial"/>
          <w:b w:val="0"/>
          <w:smallCaps/>
          <w:sz w:val="24"/>
          <w:szCs w:val="24"/>
        </w:rPr>
      </w:pPr>
      <w:bookmarkStart w:id="73" w:name="_Toc363808855"/>
      <w:r w:rsidRPr="00600323">
        <w:rPr>
          <w:rFonts w:cs="Arial"/>
          <w:b w:val="0"/>
          <w:smallCaps/>
          <w:sz w:val="24"/>
          <w:szCs w:val="24"/>
        </w:rPr>
        <w:t>The PAP Household Income Levels</w:t>
      </w:r>
      <w:bookmarkEnd w:id="73"/>
    </w:p>
    <w:p w:rsidR="00A50A6B" w:rsidRPr="00600323" w:rsidRDefault="00A50A6B" w:rsidP="00A50A6B">
      <w:pPr>
        <w:pStyle w:val="BodyTextIndent"/>
        <w:spacing w:before="200" w:line="240" w:lineRule="auto"/>
        <w:rPr>
          <w:rFonts w:cs="Arial"/>
          <w:sz w:val="24"/>
          <w:szCs w:val="24"/>
        </w:rPr>
      </w:pPr>
      <w:r w:rsidRPr="00600323">
        <w:rPr>
          <w:rFonts w:cs="Arial"/>
          <w:sz w:val="24"/>
          <w:szCs w:val="24"/>
        </w:rPr>
        <w:t xml:space="preserve">Few of the </w:t>
      </w:r>
      <w:r w:rsidR="00CA6A15" w:rsidRPr="00600323">
        <w:rPr>
          <w:rFonts w:cs="Arial"/>
          <w:sz w:val="24"/>
          <w:szCs w:val="24"/>
        </w:rPr>
        <w:t>PAP</w:t>
      </w:r>
      <w:r w:rsidR="00A32A31">
        <w:rPr>
          <w:rFonts w:cs="Arial"/>
          <w:sz w:val="24"/>
          <w:szCs w:val="24"/>
        </w:rPr>
        <w:t xml:space="preserve"> </w:t>
      </w:r>
      <w:r w:rsidR="006D760F" w:rsidRPr="00600323">
        <w:rPr>
          <w:rFonts w:cs="Arial"/>
          <w:sz w:val="24"/>
          <w:szCs w:val="24"/>
        </w:rPr>
        <w:t xml:space="preserve">households </w:t>
      </w:r>
      <w:r w:rsidR="00242295" w:rsidRPr="00600323">
        <w:rPr>
          <w:rFonts w:cs="Arial"/>
          <w:sz w:val="24"/>
          <w:szCs w:val="24"/>
        </w:rPr>
        <w:t xml:space="preserve">had </w:t>
      </w:r>
      <w:r w:rsidRPr="00600323">
        <w:rPr>
          <w:rFonts w:cs="Arial"/>
          <w:sz w:val="24"/>
          <w:szCs w:val="24"/>
        </w:rPr>
        <w:t xml:space="preserve">monthly income levels </w:t>
      </w:r>
      <w:r w:rsidR="00242295" w:rsidRPr="00600323">
        <w:rPr>
          <w:rFonts w:cs="Arial"/>
          <w:sz w:val="24"/>
          <w:szCs w:val="24"/>
        </w:rPr>
        <w:t xml:space="preserve">of </w:t>
      </w:r>
      <w:r w:rsidRPr="00600323">
        <w:rPr>
          <w:rFonts w:cs="Arial"/>
          <w:sz w:val="24"/>
          <w:szCs w:val="24"/>
        </w:rPr>
        <w:t xml:space="preserve">less than </w:t>
      </w:r>
      <w:r w:rsidR="00403E1A">
        <w:rPr>
          <w:rFonts w:cs="Arial"/>
          <w:sz w:val="24"/>
          <w:szCs w:val="24"/>
        </w:rPr>
        <w:t>USh.</w:t>
      </w:r>
      <w:r w:rsidRPr="00600323">
        <w:rPr>
          <w:rFonts w:cs="Arial"/>
          <w:sz w:val="24"/>
          <w:szCs w:val="24"/>
        </w:rPr>
        <w:t>100</w:t>
      </w:r>
      <w:proofErr w:type="gramStart"/>
      <w:r w:rsidRPr="00600323">
        <w:rPr>
          <w:rFonts w:cs="Arial"/>
          <w:sz w:val="24"/>
          <w:szCs w:val="24"/>
        </w:rPr>
        <w:t>,000</w:t>
      </w:r>
      <w:proofErr w:type="gramEnd"/>
      <w:r w:rsidR="004169B4" w:rsidRPr="00600323">
        <w:rPr>
          <w:rFonts w:cs="Arial"/>
          <w:sz w:val="24"/>
          <w:szCs w:val="24"/>
        </w:rPr>
        <w:t>=</w:t>
      </w:r>
      <w:r w:rsidR="00242295" w:rsidRPr="00600323">
        <w:rPr>
          <w:rFonts w:cs="Arial"/>
          <w:sz w:val="24"/>
          <w:szCs w:val="24"/>
        </w:rPr>
        <w:t xml:space="preserve"> per month</w:t>
      </w:r>
      <w:r w:rsidRPr="00600323">
        <w:rPr>
          <w:rFonts w:cs="Arial"/>
          <w:sz w:val="24"/>
          <w:szCs w:val="24"/>
        </w:rPr>
        <w:t xml:space="preserve"> (</w:t>
      </w:r>
      <w:r w:rsidR="00CA6A15" w:rsidRPr="00600323">
        <w:rPr>
          <w:rFonts w:cs="Arial"/>
          <w:sz w:val="24"/>
          <w:szCs w:val="24"/>
        </w:rPr>
        <w:t>6.6</w:t>
      </w:r>
      <w:r w:rsidRPr="00600323">
        <w:rPr>
          <w:rFonts w:cs="Arial"/>
          <w:sz w:val="24"/>
          <w:szCs w:val="24"/>
        </w:rPr>
        <w:t>%)</w:t>
      </w:r>
      <w:r w:rsidR="00242295" w:rsidRPr="00600323">
        <w:rPr>
          <w:rFonts w:cs="Arial"/>
          <w:sz w:val="24"/>
          <w:szCs w:val="24"/>
        </w:rPr>
        <w:t>. Two</w:t>
      </w:r>
      <w:r w:rsidR="00682424">
        <w:rPr>
          <w:rFonts w:cs="Arial"/>
          <w:sz w:val="24"/>
          <w:szCs w:val="24"/>
        </w:rPr>
        <w:t>-</w:t>
      </w:r>
      <w:r w:rsidR="00242295" w:rsidRPr="00600323">
        <w:rPr>
          <w:rFonts w:cs="Arial"/>
          <w:sz w:val="24"/>
          <w:szCs w:val="24"/>
        </w:rPr>
        <w:t xml:space="preserve">fifth of the PAP households (42.1%) had monthly income levels of more than </w:t>
      </w:r>
      <w:proofErr w:type="spellStart"/>
      <w:r w:rsidR="00403E1A">
        <w:rPr>
          <w:rFonts w:cs="Arial"/>
          <w:sz w:val="24"/>
          <w:szCs w:val="24"/>
        </w:rPr>
        <w:t>USh</w:t>
      </w:r>
      <w:proofErr w:type="spellEnd"/>
      <w:r w:rsidR="00403E1A">
        <w:rPr>
          <w:rFonts w:cs="Arial"/>
          <w:sz w:val="24"/>
          <w:szCs w:val="24"/>
        </w:rPr>
        <w:t>.</w:t>
      </w:r>
      <w:r w:rsidR="00C43420" w:rsidRPr="00600323">
        <w:rPr>
          <w:rFonts w:cs="Arial"/>
          <w:sz w:val="24"/>
          <w:szCs w:val="24"/>
        </w:rPr>
        <w:t xml:space="preserve"> </w:t>
      </w:r>
      <w:r w:rsidR="00242295" w:rsidRPr="00600323">
        <w:rPr>
          <w:rFonts w:cs="Arial"/>
          <w:sz w:val="24"/>
          <w:szCs w:val="24"/>
        </w:rPr>
        <w:t>500,000 per month. Fewer</w:t>
      </w:r>
      <w:r w:rsidRPr="00600323">
        <w:rPr>
          <w:rFonts w:cs="Arial"/>
          <w:sz w:val="24"/>
          <w:szCs w:val="24"/>
        </w:rPr>
        <w:t xml:space="preserve"> PA</w:t>
      </w:r>
      <w:r w:rsidR="000B0E20" w:rsidRPr="00600323">
        <w:rPr>
          <w:rFonts w:cs="Arial"/>
          <w:sz w:val="24"/>
          <w:szCs w:val="24"/>
        </w:rPr>
        <w:t>P</w:t>
      </w:r>
      <w:r w:rsidR="00242295" w:rsidRPr="00600323">
        <w:rPr>
          <w:rFonts w:cs="Arial"/>
          <w:sz w:val="24"/>
          <w:szCs w:val="24"/>
        </w:rPr>
        <w:t xml:space="preserve"> </w:t>
      </w:r>
      <w:r w:rsidR="000B0E20" w:rsidRPr="00600323">
        <w:rPr>
          <w:rFonts w:cs="Arial"/>
          <w:sz w:val="24"/>
          <w:szCs w:val="24"/>
        </w:rPr>
        <w:t>households</w:t>
      </w:r>
      <w:r w:rsidR="00242295" w:rsidRPr="00600323">
        <w:rPr>
          <w:rFonts w:cs="Arial"/>
          <w:sz w:val="24"/>
          <w:szCs w:val="24"/>
        </w:rPr>
        <w:t xml:space="preserve"> (10.</w:t>
      </w:r>
      <w:r w:rsidR="002165CC" w:rsidRPr="00600323">
        <w:rPr>
          <w:rFonts w:cs="Arial"/>
          <w:sz w:val="24"/>
          <w:szCs w:val="24"/>
        </w:rPr>
        <w:t>4</w:t>
      </w:r>
      <w:r w:rsidR="00242295" w:rsidRPr="00600323">
        <w:rPr>
          <w:rFonts w:cs="Arial"/>
          <w:sz w:val="24"/>
          <w:szCs w:val="24"/>
        </w:rPr>
        <w:t>%)</w:t>
      </w:r>
      <w:r w:rsidR="000B0E20" w:rsidRPr="00600323">
        <w:rPr>
          <w:rFonts w:cs="Arial"/>
          <w:sz w:val="24"/>
          <w:szCs w:val="24"/>
        </w:rPr>
        <w:t xml:space="preserve"> </w:t>
      </w:r>
      <w:r w:rsidR="00242295" w:rsidRPr="00600323">
        <w:rPr>
          <w:rFonts w:cs="Arial"/>
          <w:sz w:val="24"/>
          <w:szCs w:val="24"/>
        </w:rPr>
        <w:t>had monthly incomes of more than</w:t>
      </w:r>
      <w:r w:rsidRPr="00600323">
        <w:rPr>
          <w:rFonts w:cs="Arial"/>
          <w:sz w:val="24"/>
          <w:szCs w:val="24"/>
        </w:rPr>
        <w:t xml:space="preserve"> </w:t>
      </w:r>
      <w:proofErr w:type="spellStart"/>
      <w:r w:rsidR="00403E1A">
        <w:rPr>
          <w:rFonts w:cs="Arial"/>
          <w:sz w:val="24"/>
          <w:szCs w:val="24"/>
        </w:rPr>
        <w:t>USh</w:t>
      </w:r>
      <w:proofErr w:type="spellEnd"/>
      <w:r w:rsidR="00403E1A">
        <w:rPr>
          <w:rFonts w:cs="Arial"/>
          <w:sz w:val="24"/>
          <w:szCs w:val="24"/>
        </w:rPr>
        <w:t>.</w:t>
      </w:r>
      <w:r w:rsidR="00C43420" w:rsidRPr="00600323">
        <w:rPr>
          <w:rFonts w:cs="Arial"/>
          <w:sz w:val="24"/>
          <w:szCs w:val="24"/>
        </w:rPr>
        <w:t xml:space="preserve"> </w:t>
      </w:r>
      <w:r w:rsidRPr="00600323">
        <w:rPr>
          <w:rFonts w:cs="Arial"/>
          <w:sz w:val="24"/>
          <w:szCs w:val="24"/>
        </w:rPr>
        <w:t>1</w:t>
      </w:r>
      <w:r w:rsidR="000B0E20" w:rsidRPr="00600323">
        <w:rPr>
          <w:rFonts w:cs="Arial"/>
          <w:sz w:val="24"/>
          <w:szCs w:val="24"/>
        </w:rPr>
        <w:t>,</w:t>
      </w:r>
      <w:r w:rsidR="00242295" w:rsidRPr="00600323">
        <w:rPr>
          <w:rFonts w:cs="Arial"/>
          <w:sz w:val="24"/>
          <w:szCs w:val="24"/>
        </w:rPr>
        <w:t>500</w:t>
      </w:r>
      <w:r w:rsidRPr="00600323">
        <w:rPr>
          <w:rFonts w:cs="Arial"/>
          <w:sz w:val="24"/>
          <w:szCs w:val="24"/>
        </w:rPr>
        <w:t>,000</w:t>
      </w:r>
      <w:r w:rsidR="00C43420" w:rsidRPr="00600323">
        <w:rPr>
          <w:rFonts w:cs="Arial"/>
          <w:sz w:val="24"/>
          <w:szCs w:val="24"/>
        </w:rPr>
        <w:t xml:space="preserve"> </w:t>
      </w:r>
      <w:r w:rsidR="00242295" w:rsidRPr="00600323">
        <w:rPr>
          <w:rFonts w:cs="Arial"/>
          <w:sz w:val="24"/>
          <w:szCs w:val="24"/>
        </w:rPr>
        <w:t>per month</w:t>
      </w:r>
      <w:r w:rsidRPr="00600323">
        <w:rPr>
          <w:rFonts w:cs="Arial"/>
          <w:sz w:val="24"/>
          <w:szCs w:val="24"/>
        </w:rPr>
        <w:t xml:space="preserve">. This is reflected in </w:t>
      </w:r>
      <w:r w:rsidR="00A31744" w:rsidRPr="00600323">
        <w:rPr>
          <w:rFonts w:cs="Arial"/>
          <w:b/>
          <w:sz w:val="24"/>
          <w:szCs w:val="24"/>
        </w:rPr>
        <w:t xml:space="preserve">Table </w:t>
      </w:r>
      <w:r w:rsidRPr="00600323">
        <w:rPr>
          <w:rFonts w:cs="Arial"/>
          <w:b/>
          <w:sz w:val="24"/>
          <w:szCs w:val="24"/>
        </w:rPr>
        <w:t>3-</w:t>
      </w:r>
      <w:r w:rsidR="00CA6A15" w:rsidRPr="00600323">
        <w:rPr>
          <w:rFonts w:cs="Arial"/>
          <w:b/>
          <w:sz w:val="24"/>
          <w:szCs w:val="24"/>
        </w:rPr>
        <w:t>1</w:t>
      </w:r>
      <w:r w:rsidR="000016AD" w:rsidRPr="00600323">
        <w:rPr>
          <w:rFonts w:cs="Arial"/>
          <w:b/>
          <w:sz w:val="24"/>
          <w:szCs w:val="24"/>
        </w:rPr>
        <w:t>0</w:t>
      </w:r>
      <w:r w:rsidR="00A31744" w:rsidRPr="00600323">
        <w:rPr>
          <w:rFonts w:cs="Arial"/>
          <w:sz w:val="24"/>
          <w:szCs w:val="24"/>
        </w:rPr>
        <w:t xml:space="preserve"> </w:t>
      </w:r>
      <w:r w:rsidRPr="00600323">
        <w:rPr>
          <w:rFonts w:cs="Arial"/>
          <w:sz w:val="24"/>
          <w:szCs w:val="24"/>
        </w:rPr>
        <w:t>below.</w:t>
      </w:r>
    </w:p>
    <w:p w:rsidR="00577F1B" w:rsidRDefault="00577F1B">
      <w:pPr>
        <w:rPr>
          <w:rFonts w:cs="Arial"/>
          <w:b/>
          <w:sz w:val="24"/>
          <w:szCs w:val="24"/>
        </w:rPr>
      </w:pPr>
      <w:r>
        <w:rPr>
          <w:rFonts w:cs="Arial"/>
          <w:szCs w:val="24"/>
        </w:rPr>
        <w:br w:type="page"/>
      </w:r>
    </w:p>
    <w:p w:rsidR="00A50A6B" w:rsidRPr="00600323" w:rsidRDefault="00242295" w:rsidP="00242295">
      <w:pPr>
        <w:pStyle w:val="Caption"/>
        <w:spacing w:after="120"/>
        <w:jc w:val="left"/>
        <w:rPr>
          <w:rFonts w:cs="Arial"/>
          <w:b w:val="0"/>
          <w:szCs w:val="24"/>
        </w:rPr>
      </w:pPr>
      <w:r w:rsidRPr="00600323">
        <w:rPr>
          <w:rFonts w:cs="Arial"/>
          <w:szCs w:val="24"/>
        </w:rPr>
        <w:lastRenderedPageBreak/>
        <w:tab/>
      </w:r>
      <w:r w:rsidRPr="00600323">
        <w:rPr>
          <w:rFonts w:cs="Arial"/>
          <w:szCs w:val="24"/>
        </w:rPr>
        <w:tab/>
      </w:r>
      <w:bookmarkStart w:id="74" w:name="_Toc363810050"/>
      <w:r w:rsidR="0096446A"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10</w:t>
      </w:r>
      <w:r w:rsidR="00673B1E" w:rsidRPr="00600323">
        <w:rPr>
          <w:rFonts w:cs="Arial"/>
          <w:noProof/>
          <w:szCs w:val="24"/>
        </w:rPr>
        <w:fldChar w:fldCharType="end"/>
      </w:r>
      <w:r w:rsidR="0096446A" w:rsidRPr="00600323">
        <w:rPr>
          <w:rFonts w:cs="Arial"/>
          <w:szCs w:val="24"/>
        </w:rPr>
        <w:t xml:space="preserve">: </w:t>
      </w:r>
      <w:r w:rsidR="00CA6A15" w:rsidRPr="00600323">
        <w:rPr>
          <w:rFonts w:cs="Arial"/>
          <w:szCs w:val="24"/>
        </w:rPr>
        <w:t>PAP</w:t>
      </w:r>
      <w:r w:rsidR="002915B5" w:rsidRPr="00600323">
        <w:rPr>
          <w:rFonts w:cs="Arial"/>
          <w:szCs w:val="24"/>
        </w:rPr>
        <w:t xml:space="preserve"> Household</w:t>
      </w:r>
      <w:r w:rsidRPr="00600323">
        <w:rPr>
          <w:rFonts w:cs="Arial"/>
          <w:szCs w:val="24"/>
        </w:rPr>
        <w:t xml:space="preserve"> </w:t>
      </w:r>
      <w:r w:rsidR="00A50A6B" w:rsidRPr="00600323">
        <w:rPr>
          <w:rFonts w:cs="Arial"/>
          <w:szCs w:val="24"/>
        </w:rPr>
        <w:t>Income Levels</w:t>
      </w:r>
      <w:bookmarkEnd w:id="74"/>
    </w:p>
    <w:tbl>
      <w:tblPr>
        <w:tblW w:w="0" w:type="auto"/>
        <w:tblInd w:w="144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325"/>
        <w:gridCol w:w="3089"/>
      </w:tblGrid>
      <w:tr w:rsidR="00CA6A15" w:rsidRPr="00600323" w:rsidTr="00527C3A">
        <w:tc>
          <w:tcPr>
            <w:tcW w:w="4325" w:type="dxa"/>
          </w:tcPr>
          <w:p w:rsidR="00CA6A15" w:rsidRPr="00600323" w:rsidRDefault="00CA6A15" w:rsidP="004169B4">
            <w:pPr>
              <w:autoSpaceDE w:val="0"/>
              <w:autoSpaceDN w:val="0"/>
              <w:adjustRightInd w:val="0"/>
              <w:jc w:val="center"/>
              <w:rPr>
                <w:rFonts w:eastAsia="Calibri" w:cs="Arial"/>
                <w:b/>
                <w:sz w:val="24"/>
                <w:szCs w:val="24"/>
                <w:lang w:val="en-US"/>
              </w:rPr>
            </w:pPr>
            <w:r w:rsidRPr="00600323">
              <w:rPr>
                <w:rFonts w:eastAsia="Calibri" w:cs="Arial"/>
                <w:b/>
                <w:sz w:val="24"/>
                <w:szCs w:val="24"/>
                <w:lang w:val="en-US"/>
              </w:rPr>
              <w:t>Monthly</w:t>
            </w:r>
            <w:r w:rsidR="00242295" w:rsidRPr="00600323">
              <w:rPr>
                <w:rFonts w:eastAsia="Calibri" w:cs="Arial"/>
                <w:b/>
                <w:sz w:val="24"/>
                <w:szCs w:val="24"/>
                <w:lang w:val="en-US"/>
              </w:rPr>
              <w:t xml:space="preserve"> </w:t>
            </w:r>
            <w:r w:rsidRPr="00600323">
              <w:rPr>
                <w:rFonts w:eastAsia="Calibri" w:cs="Arial"/>
                <w:b/>
                <w:sz w:val="24"/>
                <w:szCs w:val="24"/>
                <w:lang w:val="en-US"/>
              </w:rPr>
              <w:t>Income Category</w:t>
            </w:r>
            <w:r w:rsidR="00C43420" w:rsidRPr="00600323">
              <w:rPr>
                <w:rFonts w:eastAsia="Calibri" w:cs="Arial"/>
                <w:b/>
                <w:sz w:val="24"/>
                <w:szCs w:val="24"/>
                <w:lang w:val="en-US"/>
              </w:rPr>
              <w:t xml:space="preserve"> </w:t>
            </w:r>
            <w:proofErr w:type="spellStart"/>
            <w:r w:rsidR="00403E1A">
              <w:rPr>
                <w:rFonts w:eastAsia="Calibri" w:cs="Arial"/>
                <w:b/>
                <w:sz w:val="24"/>
                <w:szCs w:val="24"/>
                <w:lang w:val="en-US"/>
              </w:rPr>
              <w:t>USh</w:t>
            </w:r>
            <w:proofErr w:type="spellEnd"/>
            <w:r w:rsidR="00403E1A">
              <w:rPr>
                <w:rFonts w:eastAsia="Calibri" w:cs="Arial"/>
                <w:b/>
                <w:sz w:val="24"/>
                <w:szCs w:val="24"/>
                <w:lang w:val="en-US"/>
              </w:rPr>
              <w:t>.</w:t>
            </w:r>
          </w:p>
        </w:tc>
        <w:tc>
          <w:tcPr>
            <w:tcW w:w="3089" w:type="dxa"/>
          </w:tcPr>
          <w:p w:rsidR="00CA6A15" w:rsidRPr="00600323" w:rsidRDefault="00CA6A15" w:rsidP="004169B4">
            <w:pPr>
              <w:autoSpaceDE w:val="0"/>
              <w:autoSpaceDN w:val="0"/>
              <w:adjustRightInd w:val="0"/>
              <w:jc w:val="center"/>
              <w:rPr>
                <w:rFonts w:eastAsia="Calibri" w:cs="Arial"/>
                <w:b/>
                <w:sz w:val="24"/>
                <w:szCs w:val="24"/>
                <w:lang w:val="en-US"/>
              </w:rPr>
            </w:pPr>
            <w:r w:rsidRPr="00600323">
              <w:rPr>
                <w:rFonts w:eastAsia="Calibri" w:cs="Arial"/>
                <w:b/>
                <w:sz w:val="24"/>
                <w:szCs w:val="24"/>
                <w:lang w:val="en-US"/>
              </w:rPr>
              <w:t>Per</w:t>
            </w:r>
            <w:r w:rsidR="00682424">
              <w:rPr>
                <w:rFonts w:eastAsia="Calibri" w:cs="Arial"/>
                <w:b/>
                <w:sz w:val="24"/>
                <w:szCs w:val="24"/>
                <w:lang w:val="en-US"/>
              </w:rPr>
              <w:t xml:space="preserve"> </w:t>
            </w:r>
            <w:r w:rsidRPr="00600323">
              <w:rPr>
                <w:rFonts w:eastAsia="Calibri" w:cs="Arial"/>
                <w:b/>
                <w:sz w:val="24"/>
                <w:szCs w:val="24"/>
                <w:lang w:val="en-US"/>
              </w:rPr>
              <w:t>cent</w:t>
            </w:r>
          </w:p>
        </w:tc>
      </w:tr>
      <w:tr w:rsidR="00CA6A15" w:rsidRPr="00600323" w:rsidTr="00527C3A">
        <w:tc>
          <w:tcPr>
            <w:tcW w:w="4325"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Below 100,000</w:t>
            </w:r>
          </w:p>
        </w:tc>
        <w:tc>
          <w:tcPr>
            <w:tcW w:w="3089" w:type="dxa"/>
          </w:tcPr>
          <w:p w:rsidR="00CA6A15" w:rsidRPr="00600323" w:rsidRDefault="00C02F34" w:rsidP="004169B4">
            <w:pPr>
              <w:tabs>
                <w:tab w:val="right" w:pos="1831"/>
              </w:tabs>
              <w:autoSpaceDE w:val="0"/>
              <w:autoSpaceDN w:val="0"/>
              <w:adjustRightInd w:val="0"/>
              <w:rPr>
                <w:rFonts w:eastAsia="Calibri" w:cs="Arial"/>
                <w:sz w:val="24"/>
                <w:szCs w:val="24"/>
                <w:lang w:val="en-US"/>
              </w:rPr>
            </w:pPr>
            <w:r w:rsidRPr="00600323">
              <w:rPr>
                <w:rFonts w:eastAsia="Calibri" w:cs="Arial"/>
                <w:sz w:val="24"/>
                <w:szCs w:val="24"/>
                <w:lang w:val="en-US"/>
              </w:rPr>
              <w:tab/>
            </w:r>
            <w:r w:rsidR="00CA6A15" w:rsidRPr="00600323">
              <w:rPr>
                <w:rFonts w:eastAsia="Calibri" w:cs="Arial"/>
                <w:sz w:val="24"/>
                <w:szCs w:val="24"/>
                <w:lang w:val="en-US"/>
              </w:rPr>
              <w:t>6.6</w:t>
            </w:r>
          </w:p>
        </w:tc>
      </w:tr>
      <w:tr w:rsidR="00CA6A15" w:rsidRPr="00600323" w:rsidTr="00527C3A">
        <w:tc>
          <w:tcPr>
            <w:tcW w:w="4325"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100,001- 200,000</w:t>
            </w:r>
          </w:p>
        </w:tc>
        <w:tc>
          <w:tcPr>
            <w:tcW w:w="3089" w:type="dxa"/>
          </w:tcPr>
          <w:p w:rsidR="00CA6A15" w:rsidRPr="00600323" w:rsidRDefault="00C02F34" w:rsidP="004169B4">
            <w:pPr>
              <w:tabs>
                <w:tab w:val="right" w:pos="1831"/>
              </w:tabs>
              <w:autoSpaceDE w:val="0"/>
              <w:autoSpaceDN w:val="0"/>
              <w:adjustRightInd w:val="0"/>
              <w:rPr>
                <w:rFonts w:eastAsia="Calibri" w:cs="Arial"/>
                <w:sz w:val="24"/>
                <w:szCs w:val="24"/>
                <w:lang w:val="en-US"/>
              </w:rPr>
            </w:pPr>
            <w:r w:rsidRPr="00600323">
              <w:rPr>
                <w:rFonts w:eastAsia="Calibri" w:cs="Arial"/>
                <w:sz w:val="24"/>
                <w:szCs w:val="24"/>
                <w:lang w:val="en-US"/>
              </w:rPr>
              <w:tab/>
            </w:r>
            <w:r w:rsidR="002165CC" w:rsidRPr="00600323">
              <w:rPr>
                <w:rFonts w:eastAsia="Calibri" w:cs="Arial"/>
                <w:sz w:val="24"/>
                <w:szCs w:val="24"/>
                <w:lang w:val="en-US"/>
              </w:rPr>
              <w:t>11.3</w:t>
            </w:r>
          </w:p>
        </w:tc>
      </w:tr>
      <w:tr w:rsidR="00CA6A15" w:rsidRPr="00600323" w:rsidTr="00527C3A">
        <w:tc>
          <w:tcPr>
            <w:tcW w:w="4325"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200,001 - 300,000</w:t>
            </w:r>
          </w:p>
        </w:tc>
        <w:tc>
          <w:tcPr>
            <w:tcW w:w="3089" w:type="dxa"/>
          </w:tcPr>
          <w:p w:rsidR="00CA6A15" w:rsidRPr="00600323" w:rsidRDefault="00C02F34" w:rsidP="009541A2">
            <w:pPr>
              <w:tabs>
                <w:tab w:val="right" w:pos="1831"/>
              </w:tabs>
              <w:autoSpaceDE w:val="0"/>
              <w:autoSpaceDN w:val="0"/>
              <w:adjustRightInd w:val="0"/>
              <w:rPr>
                <w:rFonts w:eastAsia="Calibri" w:cs="Arial"/>
                <w:sz w:val="24"/>
                <w:szCs w:val="24"/>
                <w:lang w:val="en-US"/>
              </w:rPr>
            </w:pPr>
            <w:r w:rsidRPr="00600323">
              <w:rPr>
                <w:rFonts w:eastAsia="Calibri" w:cs="Arial"/>
                <w:sz w:val="24"/>
                <w:szCs w:val="24"/>
                <w:lang w:val="en-US"/>
              </w:rPr>
              <w:tab/>
            </w:r>
            <w:r w:rsidR="009541A2" w:rsidRPr="00600323">
              <w:rPr>
                <w:rFonts w:eastAsia="Calibri" w:cs="Arial"/>
                <w:sz w:val="24"/>
                <w:szCs w:val="24"/>
                <w:lang w:val="en-US"/>
              </w:rPr>
              <w:t>1</w:t>
            </w:r>
            <w:r w:rsidR="009541A2">
              <w:rPr>
                <w:rFonts w:eastAsia="Calibri" w:cs="Arial"/>
                <w:sz w:val="24"/>
                <w:szCs w:val="24"/>
                <w:lang w:val="en-US"/>
              </w:rPr>
              <w:t>9</w:t>
            </w:r>
            <w:r w:rsidR="002165CC" w:rsidRPr="00600323">
              <w:rPr>
                <w:rFonts w:eastAsia="Calibri" w:cs="Arial"/>
                <w:sz w:val="24"/>
                <w:szCs w:val="24"/>
                <w:lang w:val="en-US"/>
              </w:rPr>
              <w:t>.</w:t>
            </w:r>
            <w:r w:rsidR="009541A2">
              <w:rPr>
                <w:rFonts w:eastAsia="Calibri" w:cs="Arial"/>
                <w:sz w:val="24"/>
                <w:szCs w:val="24"/>
                <w:lang w:val="en-US"/>
              </w:rPr>
              <w:t>2</w:t>
            </w:r>
          </w:p>
        </w:tc>
      </w:tr>
      <w:tr w:rsidR="00CA6A15" w:rsidRPr="00600323" w:rsidTr="00527C3A">
        <w:tc>
          <w:tcPr>
            <w:tcW w:w="4325"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300,001 -</w:t>
            </w:r>
            <w:r w:rsidR="00682424">
              <w:rPr>
                <w:rFonts w:eastAsia="Calibri" w:cs="Arial"/>
                <w:sz w:val="24"/>
                <w:szCs w:val="24"/>
                <w:lang w:val="en-US"/>
              </w:rPr>
              <w:t xml:space="preserve"> </w:t>
            </w:r>
            <w:r w:rsidRPr="00600323">
              <w:rPr>
                <w:rFonts w:eastAsia="Calibri" w:cs="Arial"/>
                <w:sz w:val="24"/>
                <w:szCs w:val="24"/>
                <w:lang w:val="en-US"/>
              </w:rPr>
              <w:t>400,000</w:t>
            </w:r>
          </w:p>
        </w:tc>
        <w:tc>
          <w:tcPr>
            <w:tcW w:w="3089" w:type="dxa"/>
          </w:tcPr>
          <w:p w:rsidR="00CA6A15" w:rsidRPr="00600323" w:rsidRDefault="00C02F34" w:rsidP="004169B4">
            <w:pPr>
              <w:tabs>
                <w:tab w:val="right" w:pos="1831"/>
              </w:tabs>
              <w:autoSpaceDE w:val="0"/>
              <w:autoSpaceDN w:val="0"/>
              <w:adjustRightInd w:val="0"/>
              <w:rPr>
                <w:rFonts w:eastAsia="Calibri" w:cs="Arial"/>
                <w:sz w:val="24"/>
                <w:szCs w:val="24"/>
                <w:lang w:val="en-US"/>
              </w:rPr>
            </w:pPr>
            <w:r w:rsidRPr="00600323">
              <w:rPr>
                <w:rFonts w:eastAsia="Calibri" w:cs="Arial"/>
                <w:sz w:val="24"/>
                <w:szCs w:val="24"/>
                <w:lang w:val="en-US"/>
              </w:rPr>
              <w:tab/>
            </w:r>
            <w:r w:rsidR="002165CC" w:rsidRPr="00600323">
              <w:rPr>
                <w:rFonts w:eastAsia="Calibri" w:cs="Arial"/>
                <w:sz w:val="24"/>
                <w:szCs w:val="24"/>
                <w:lang w:val="en-US"/>
              </w:rPr>
              <w:t>9.4</w:t>
            </w:r>
          </w:p>
        </w:tc>
      </w:tr>
      <w:tr w:rsidR="00CA6A15" w:rsidRPr="00600323" w:rsidTr="00527C3A">
        <w:tc>
          <w:tcPr>
            <w:tcW w:w="4325"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400,001 - 500,000</w:t>
            </w:r>
          </w:p>
        </w:tc>
        <w:tc>
          <w:tcPr>
            <w:tcW w:w="3089" w:type="dxa"/>
          </w:tcPr>
          <w:p w:rsidR="00CA6A15" w:rsidRPr="00600323" w:rsidRDefault="00C02F34" w:rsidP="004169B4">
            <w:pPr>
              <w:tabs>
                <w:tab w:val="right" w:pos="1831"/>
              </w:tabs>
              <w:autoSpaceDE w:val="0"/>
              <w:autoSpaceDN w:val="0"/>
              <w:adjustRightInd w:val="0"/>
              <w:rPr>
                <w:rFonts w:eastAsia="Calibri" w:cs="Arial"/>
                <w:sz w:val="24"/>
                <w:szCs w:val="24"/>
                <w:lang w:val="en-US"/>
              </w:rPr>
            </w:pPr>
            <w:r w:rsidRPr="00600323">
              <w:rPr>
                <w:rFonts w:eastAsia="Calibri" w:cs="Arial"/>
                <w:sz w:val="24"/>
                <w:szCs w:val="24"/>
                <w:lang w:val="en-US"/>
              </w:rPr>
              <w:tab/>
            </w:r>
            <w:r w:rsidR="00CA6A15" w:rsidRPr="00600323">
              <w:rPr>
                <w:rFonts w:eastAsia="Calibri" w:cs="Arial"/>
                <w:sz w:val="24"/>
                <w:szCs w:val="24"/>
                <w:lang w:val="en-US"/>
              </w:rPr>
              <w:t>10.</w:t>
            </w:r>
            <w:r w:rsidR="002165CC" w:rsidRPr="00600323">
              <w:rPr>
                <w:rFonts w:eastAsia="Calibri" w:cs="Arial"/>
                <w:sz w:val="24"/>
                <w:szCs w:val="24"/>
                <w:lang w:val="en-US"/>
              </w:rPr>
              <w:t>4</w:t>
            </w:r>
          </w:p>
        </w:tc>
      </w:tr>
      <w:tr w:rsidR="00CA6A15" w:rsidRPr="00600323" w:rsidTr="00527C3A">
        <w:tc>
          <w:tcPr>
            <w:tcW w:w="4325"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500,001</w:t>
            </w:r>
            <w:r w:rsidR="00C02F34" w:rsidRPr="00600323">
              <w:rPr>
                <w:rFonts w:eastAsia="Calibri" w:cs="Arial"/>
                <w:sz w:val="24"/>
                <w:szCs w:val="24"/>
                <w:lang w:val="en-US"/>
              </w:rPr>
              <w:t xml:space="preserve"> </w:t>
            </w:r>
            <w:r w:rsidRPr="00600323">
              <w:rPr>
                <w:rFonts w:eastAsia="Calibri" w:cs="Arial"/>
                <w:sz w:val="24"/>
                <w:szCs w:val="24"/>
                <w:lang w:val="en-US"/>
              </w:rPr>
              <w:t>- 1,000,000</w:t>
            </w:r>
          </w:p>
        </w:tc>
        <w:tc>
          <w:tcPr>
            <w:tcW w:w="3089" w:type="dxa"/>
          </w:tcPr>
          <w:p w:rsidR="00CA6A15" w:rsidRPr="00600323" w:rsidRDefault="00C02F34" w:rsidP="004169B4">
            <w:pPr>
              <w:tabs>
                <w:tab w:val="right" w:pos="1831"/>
              </w:tabs>
              <w:autoSpaceDE w:val="0"/>
              <w:autoSpaceDN w:val="0"/>
              <w:adjustRightInd w:val="0"/>
              <w:rPr>
                <w:rFonts w:eastAsia="Calibri" w:cs="Arial"/>
                <w:sz w:val="24"/>
                <w:szCs w:val="24"/>
                <w:lang w:val="en-US"/>
              </w:rPr>
            </w:pPr>
            <w:r w:rsidRPr="00600323">
              <w:rPr>
                <w:rFonts w:eastAsia="Calibri" w:cs="Arial"/>
                <w:sz w:val="24"/>
                <w:szCs w:val="24"/>
                <w:lang w:val="en-US"/>
              </w:rPr>
              <w:tab/>
            </w:r>
            <w:r w:rsidR="002165CC" w:rsidRPr="00600323">
              <w:rPr>
                <w:rFonts w:eastAsia="Calibri" w:cs="Arial"/>
                <w:sz w:val="24"/>
                <w:szCs w:val="24"/>
                <w:lang w:val="en-US"/>
              </w:rPr>
              <w:t>24</w:t>
            </w:r>
            <w:r w:rsidR="00CA6A15" w:rsidRPr="00600323">
              <w:rPr>
                <w:rFonts w:eastAsia="Calibri" w:cs="Arial"/>
                <w:sz w:val="24"/>
                <w:szCs w:val="24"/>
                <w:lang w:val="en-US"/>
              </w:rPr>
              <w:t>.3</w:t>
            </w:r>
          </w:p>
        </w:tc>
      </w:tr>
      <w:tr w:rsidR="00CA6A15" w:rsidRPr="00600323" w:rsidTr="00527C3A">
        <w:tc>
          <w:tcPr>
            <w:tcW w:w="4325"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1,000,001 - 1,500,000</w:t>
            </w:r>
          </w:p>
        </w:tc>
        <w:tc>
          <w:tcPr>
            <w:tcW w:w="3089" w:type="dxa"/>
          </w:tcPr>
          <w:p w:rsidR="00CA6A15" w:rsidRPr="00600323" w:rsidRDefault="00C02F34" w:rsidP="004169B4">
            <w:pPr>
              <w:tabs>
                <w:tab w:val="right" w:pos="1831"/>
              </w:tabs>
              <w:autoSpaceDE w:val="0"/>
              <w:autoSpaceDN w:val="0"/>
              <w:adjustRightInd w:val="0"/>
              <w:rPr>
                <w:rFonts w:eastAsia="Calibri" w:cs="Arial"/>
                <w:sz w:val="24"/>
                <w:szCs w:val="24"/>
                <w:lang w:val="en-US"/>
              </w:rPr>
            </w:pPr>
            <w:r w:rsidRPr="00600323">
              <w:rPr>
                <w:rFonts w:eastAsia="Calibri" w:cs="Arial"/>
                <w:sz w:val="24"/>
                <w:szCs w:val="24"/>
                <w:lang w:val="en-US"/>
              </w:rPr>
              <w:tab/>
            </w:r>
            <w:r w:rsidR="00CA6A15" w:rsidRPr="00600323">
              <w:rPr>
                <w:rFonts w:eastAsia="Calibri" w:cs="Arial"/>
                <w:sz w:val="24"/>
                <w:szCs w:val="24"/>
                <w:lang w:val="en-US"/>
              </w:rPr>
              <w:t>8.</w:t>
            </w:r>
            <w:r w:rsidR="002165CC" w:rsidRPr="00600323">
              <w:rPr>
                <w:rFonts w:eastAsia="Calibri" w:cs="Arial"/>
                <w:sz w:val="24"/>
                <w:szCs w:val="24"/>
                <w:lang w:val="en-US"/>
              </w:rPr>
              <w:t>4</w:t>
            </w:r>
          </w:p>
        </w:tc>
      </w:tr>
      <w:tr w:rsidR="00CA6A15" w:rsidRPr="00600323" w:rsidTr="00527C3A">
        <w:tc>
          <w:tcPr>
            <w:tcW w:w="4325" w:type="dxa"/>
          </w:tcPr>
          <w:p w:rsidR="00CA6A15" w:rsidRPr="00600323" w:rsidRDefault="00CA6A15" w:rsidP="004169B4">
            <w:pPr>
              <w:autoSpaceDE w:val="0"/>
              <w:autoSpaceDN w:val="0"/>
              <w:adjustRightInd w:val="0"/>
              <w:ind w:left="90"/>
              <w:rPr>
                <w:rFonts w:eastAsia="Calibri" w:cs="Arial"/>
                <w:sz w:val="24"/>
                <w:szCs w:val="24"/>
                <w:lang w:val="en-US"/>
              </w:rPr>
            </w:pPr>
            <w:r w:rsidRPr="00600323">
              <w:rPr>
                <w:rFonts w:eastAsia="Calibri" w:cs="Arial"/>
                <w:sz w:val="24"/>
                <w:szCs w:val="24"/>
                <w:lang w:val="en-US"/>
              </w:rPr>
              <w:t>Over 1,500,000</w:t>
            </w:r>
          </w:p>
        </w:tc>
        <w:tc>
          <w:tcPr>
            <w:tcW w:w="3089" w:type="dxa"/>
          </w:tcPr>
          <w:p w:rsidR="00CA6A15" w:rsidRPr="00600323" w:rsidRDefault="00C02F34" w:rsidP="004169B4">
            <w:pPr>
              <w:tabs>
                <w:tab w:val="right" w:pos="1831"/>
              </w:tabs>
              <w:autoSpaceDE w:val="0"/>
              <w:autoSpaceDN w:val="0"/>
              <w:adjustRightInd w:val="0"/>
              <w:rPr>
                <w:rFonts w:eastAsia="Calibri" w:cs="Arial"/>
                <w:sz w:val="24"/>
                <w:szCs w:val="24"/>
                <w:lang w:val="en-US"/>
              </w:rPr>
            </w:pPr>
            <w:r w:rsidRPr="00600323">
              <w:rPr>
                <w:rFonts w:eastAsia="Calibri" w:cs="Arial"/>
                <w:sz w:val="24"/>
                <w:szCs w:val="24"/>
                <w:lang w:val="en-US"/>
              </w:rPr>
              <w:tab/>
            </w:r>
            <w:r w:rsidR="002165CC" w:rsidRPr="00600323">
              <w:rPr>
                <w:rFonts w:eastAsia="Calibri" w:cs="Arial"/>
                <w:sz w:val="24"/>
                <w:szCs w:val="24"/>
                <w:lang w:val="en-US"/>
              </w:rPr>
              <w:t>10.4</w:t>
            </w:r>
          </w:p>
        </w:tc>
      </w:tr>
      <w:tr w:rsidR="00CA6A15" w:rsidRPr="00600323" w:rsidTr="004D401F">
        <w:tc>
          <w:tcPr>
            <w:tcW w:w="4325" w:type="dxa"/>
            <w:tcBorders>
              <w:bottom w:val="single" w:sz="4" w:space="0" w:color="auto"/>
            </w:tcBorders>
          </w:tcPr>
          <w:p w:rsidR="00CA6A15" w:rsidRPr="00600323" w:rsidRDefault="00CA6A15" w:rsidP="004169B4">
            <w:pPr>
              <w:autoSpaceDE w:val="0"/>
              <w:autoSpaceDN w:val="0"/>
              <w:adjustRightInd w:val="0"/>
              <w:ind w:left="90"/>
              <w:rPr>
                <w:rFonts w:eastAsia="Calibri" w:cs="Arial"/>
                <w:b/>
                <w:sz w:val="24"/>
                <w:szCs w:val="24"/>
                <w:lang w:val="en-US"/>
              </w:rPr>
            </w:pPr>
            <w:r w:rsidRPr="00600323">
              <w:rPr>
                <w:rFonts w:eastAsia="Calibri" w:cs="Arial"/>
                <w:b/>
                <w:sz w:val="24"/>
                <w:szCs w:val="24"/>
                <w:lang w:val="en-US"/>
              </w:rPr>
              <w:t>Total</w:t>
            </w:r>
          </w:p>
        </w:tc>
        <w:tc>
          <w:tcPr>
            <w:tcW w:w="3089" w:type="dxa"/>
            <w:tcBorders>
              <w:bottom w:val="single" w:sz="4" w:space="0" w:color="auto"/>
            </w:tcBorders>
          </w:tcPr>
          <w:p w:rsidR="00CA6A15" w:rsidRPr="00600323" w:rsidRDefault="00C02F34" w:rsidP="004169B4">
            <w:pPr>
              <w:tabs>
                <w:tab w:val="right" w:pos="1831"/>
              </w:tabs>
              <w:autoSpaceDE w:val="0"/>
              <w:autoSpaceDN w:val="0"/>
              <w:adjustRightInd w:val="0"/>
              <w:ind w:left="389" w:right="540"/>
              <w:rPr>
                <w:rFonts w:eastAsia="Calibri" w:cs="Arial"/>
                <w:b/>
                <w:sz w:val="24"/>
                <w:szCs w:val="24"/>
                <w:lang w:val="en-US"/>
              </w:rPr>
            </w:pPr>
            <w:r w:rsidRPr="00600323">
              <w:rPr>
                <w:rFonts w:eastAsia="Calibri" w:cs="Arial"/>
                <w:b/>
                <w:sz w:val="24"/>
                <w:szCs w:val="24"/>
                <w:lang w:val="en-US"/>
              </w:rPr>
              <w:tab/>
            </w:r>
            <w:r w:rsidR="00CA6A15" w:rsidRPr="00600323">
              <w:rPr>
                <w:rFonts w:eastAsia="Calibri" w:cs="Arial"/>
                <w:b/>
                <w:sz w:val="24"/>
                <w:szCs w:val="24"/>
                <w:lang w:val="en-US"/>
              </w:rPr>
              <w:t>100.</w:t>
            </w:r>
            <w:r w:rsidR="0096446A" w:rsidRPr="00600323">
              <w:rPr>
                <w:rFonts w:eastAsia="Calibri" w:cs="Arial"/>
                <w:b/>
                <w:sz w:val="24"/>
                <w:szCs w:val="24"/>
                <w:lang w:val="en-US"/>
              </w:rPr>
              <w:t>0</w:t>
            </w:r>
          </w:p>
        </w:tc>
      </w:tr>
      <w:tr w:rsidR="00577F1B" w:rsidRPr="00600323" w:rsidTr="004D401F">
        <w:tc>
          <w:tcPr>
            <w:tcW w:w="7414" w:type="dxa"/>
            <w:gridSpan w:val="2"/>
            <w:tcBorders>
              <w:left w:val="nil"/>
              <w:bottom w:val="nil"/>
              <w:right w:val="nil"/>
            </w:tcBorders>
          </w:tcPr>
          <w:p w:rsidR="00577F1B" w:rsidRPr="00600323" w:rsidRDefault="00577F1B" w:rsidP="004169B4">
            <w:pPr>
              <w:tabs>
                <w:tab w:val="right" w:pos="1831"/>
              </w:tabs>
              <w:autoSpaceDE w:val="0"/>
              <w:autoSpaceDN w:val="0"/>
              <w:adjustRightInd w:val="0"/>
              <w:ind w:left="389" w:right="540"/>
              <w:rPr>
                <w:rFonts w:eastAsia="Calibri" w:cs="Arial"/>
                <w:b/>
                <w:sz w:val="24"/>
                <w:szCs w:val="24"/>
                <w:lang w:val="en-US"/>
              </w:rPr>
            </w:pPr>
          </w:p>
        </w:tc>
      </w:tr>
    </w:tbl>
    <w:p w:rsidR="00673B1E" w:rsidRDefault="00A50A6B" w:rsidP="004D401F">
      <w:pPr>
        <w:pStyle w:val="Heading3"/>
        <w:numPr>
          <w:ilvl w:val="3"/>
          <w:numId w:val="63"/>
        </w:numPr>
        <w:tabs>
          <w:tab w:val="clear" w:pos="792"/>
          <w:tab w:val="left" w:pos="993"/>
        </w:tabs>
        <w:ind w:left="851" w:hanging="851"/>
        <w:rPr>
          <w:rFonts w:cs="Arial"/>
          <w:b w:val="0"/>
          <w:smallCaps/>
          <w:sz w:val="24"/>
          <w:szCs w:val="24"/>
        </w:rPr>
      </w:pPr>
      <w:bookmarkStart w:id="75" w:name="_Toc363808856"/>
      <w:r w:rsidRPr="00600323">
        <w:rPr>
          <w:rFonts w:cs="Arial"/>
          <w:b w:val="0"/>
          <w:smallCaps/>
          <w:sz w:val="24"/>
          <w:szCs w:val="24"/>
        </w:rPr>
        <w:t>Crops Grown by PAP Households</w:t>
      </w:r>
      <w:bookmarkEnd w:id="75"/>
    </w:p>
    <w:p w:rsidR="00A50A6B" w:rsidRPr="00600323" w:rsidRDefault="00A50A6B" w:rsidP="00A50A6B">
      <w:pPr>
        <w:pStyle w:val="BodyTextIndent"/>
        <w:spacing w:before="200" w:line="240" w:lineRule="auto"/>
        <w:rPr>
          <w:rFonts w:cs="Arial"/>
          <w:sz w:val="24"/>
          <w:szCs w:val="24"/>
        </w:rPr>
      </w:pPr>
      <w:r w:rsidRPr="00600323">
        <w:rPr>
          <w:rFonts w:cs="Arial"/>
          <w:sz w:val="24"/>
          <w:szCs w:val="24"/>
        </w:rPr>
        <w:t xml:space="preserve">The </w:t>
      </w:r>
      <w:r w:rsidR="00242295" w:rsidRPr="00600323">
        <w:rPr>
          <w:rFonts w:cs="Arial"/>
          <w:sz w:val="24"/>
          <w:szCs w:val="24"/>
        </w:rPr>
        <w:t xml:space="preserve">main food </w:t>
      </w:r>
      <w:r w:rsidRPr="00600323">
        <w:rPr>
          <w:rFonts w:cs="Arial"/>
          <w:sz w:val="24"/>
          <w:szCs w:val="24"/>
        </w:rPr>
        <w:t>crops grown were cassava (</w:t>
      </w:r>
      <w:r w:rsidR="009B26E5" w:rsidRPr="00600323">
        <w:rPr>
          <w:rFonts w:cs="Arial"/>
          <w:sz w:val="24"/>
          <w:szCs w:val="24"/>
        </w:rPr>
        <w:t>40</w:t>
      </w:r>
      <w:r w:rsidR="00242295" w:rsidRPr="00600323">
        <w:rPr>
          <w:rFonts w:cs="Arial"/>
          <w:sz w:val="24"/>
          <w:szCs w:val="24"/>
        </w:rPr>
        <w:t>.4</w:t>
      </w:r>
      <w:r w:rsidRPr="00600323">
        <w:rPr>
          <w:rFonts w:cs="Arial"/>
          <w:sz w:val="24"/>
          <w:szCs w:val="24"/>
        </w:rPr>
        <w:t>%), maize (</w:t>
      </w:r>
      <w:r w:rsidR="00242295" w:rsidRPr="00600323">
        <w:rPr>
          <w:rFonts w:cs="Arial"/>
          <w:sz w:val="24"/>
          <w:szCs w:val="24"/>
        </w:rPr>
        <w:t>22.5</w:t>
      </w:r>
      <w:r w:rsidRPr="00600323">
        <w:rPr>
          <w:rFonts w:cs="Arial"/>
          <w:sz w:val="24"/>
          <w:szCs w:val="24"/>
        </w:rPr>
        <w:t>%), beans (</w:t>
      </w:r>
      <w:r w:rsidR="00242295" w:rsidRPr="00600323">
        <w:rPr>
          <w:rFonts w:cs="Arial"/>
          <w:sz w:val="24"/>
          <w:szCs w:val="24"/>
        </w:rPr>
        <w:t>24.1</w:t>
      </w:r>
      <w:r w:rsidRPr="00600323">
        <w:rPr>
          <w:rFonts w:cs="Arial"/>
          <w:sz w:val="24"/>
          <w:szCs w:val="24"/>
        </w:rPr>
        <w:t>%), potatoes (</w:t>
      </w:r>
      <w:r w:rsidR="009B26E5" w:rsidRPr="00600323">
        <w:rPr>
          <w:rFonts w:cs="Arial"/>
          <w:sz w:val="24"/>
          <w:szCs w:val="24"/>
        </w:rPr>
        <w:t>1</w:t>
      </w:r>
      <w:r w:rsidR="00242295" w:rsidRPr="00600323">
        <w:rPr>
          <w:rFonts w:cs="Arial"/>
          <w:sz w:val="24"/>
          <w:szCs w:val="24"/>
        </w:rPr>
        <w:t>6.</w:t>
      </w:r>
      <w:r w:rsidR="009B26E5" w:rsidRPr="00600323">
        <w:rPr>
          <w:rFonts w:cs="Arial"/>
          <w:sz w:val="24"/>
          <w:szCs w:val="24"/>
        </w:rPr>
        <w:t>5</w:t>
      </w:r>
      <w:r w:rsidRPr="00600323">
        <w:rPr>
          <w:rFonts w:cs="Arial"/>
          <w:sz w:val="24"/>
          <w:szCs w:val="24"/>
        </w:rPr>
        <w:t xml:space="preserve">%), </w:t>
      </w:r>
      <w:proofErr w:type="spellStart"/>
      <w:r w:rsidR="00673B1E" w:rsidRPr="004D401F">
        <w:rPr>
          <w:rFonts w:cs="Arial"/>
          <w:sz w:val="24"/>
          <w:szCs w:val="24"/>
        </w:rPr>
        <w:t>simsim</w:t>
      </w:r>
      <w:proofErr w:type="spellEnd"/>
      <w:r w:rsidR="00D4711E">
        <w:rPr>
          <w:rFonts w:cs="Arial"/>
          <w:sz w:val="24"/>
          <w:szCs w:val="24"/>
        </w:rPr>
        <w:t>/sesame</w:t>
      </w:r>
      <w:r w:rsidRPr="00600323">
        <w:rPr>
          <w:rFonts w:cs="Arial"/>
          <w:sz w:val="24"/>
          <w:szCs w:val="24"/>
        </w:rPr>
        <w:t xml:space="preserve"> (</w:t>
      </w:r>
      <w:r w:rsidR="00E30E05" w:rsidRPr="00600323">
        <w:rPr>
          <w:rFonts w:cs="Arial"/>
          <w:sz w:val="24"/>
          <w:szCs w:val="24"/>
        </w:rPr>
        <w:t>1.8</w:t>
      </w:r>
      <w:r w:rsidRPr="00600323">
        <w:rPr>
          <w:rFonts w:cs="Arial"/>
          <w:sz w:val="24"/>
          <w:szCs w:val="24"/>
        </w:rPr>
        <w:t xml:space="preserve">%), </w:t>
      </w:r>
      <w:proofErr w:type="spellStart"/>
      <w:r w:rsidRPr="00600323">
        <w:rPr>
          <w:rFonts w:cs="Arial"/>
          <w:i/>
          <w:sz w:val="24"/>
          <w:szCs w:val="24"/>
        </w:rPr>
        <w:t>matooke</w:t>
      </w:r>
      <w:proofErr w:type="spellEnd"/>
      <w:r w:rsidR="009B26E5" w:rsidRPr="00600323">
        <w:rPr>
          <w:rFonts w:cs="Arial"/>
          <w:sz w:val="24"/>
          <w:szCs w:val="24"/>
        </w:rPr>
        <w:t>/banana</w:t>
      </w:r>
      <w:r w:rsidR="00962633" w:rsidRPr="00600323">
        <w:rPr>
          <w:rFonts w:cs="Arial"/>
          <w:sz w:val="24"/>
          <w:szCs w:val="24"/>
        </w:rPr>
        <w:t>s</w:t>
      </w:r>
      <w:r w:rsidRPr="00600323">
        <w:rPr>
          <w:rFonts w:cs="Arial"/>
          <w:sz w:val="24"/>
          <w:szCs w:val="24"/>
        </w:rPr>
        <w:t xml:space="preserve"> (</w:t>
      </w:r>
      <w:r w:rsidR="00E30E05" w:rsidRPr="00600323">
        <w:rPr>
          <w:rFonts w:cs="Arial"/>
          <w:sz w:val="24"/>
          <w:szCs w:val="24"/>
        </w:rPr>
        <w:t>9.0</w:t>
      </w:r>
      <w:r w:rsidRPr="00600323">
        <w:rPr>
          <w:rFonts w:cs="Arial"/>
          <w:sz w:val="24"/>
          <w:szCs w:val="24"/>
        </w:rPr>
        <w:t>%), groundnuts (</w:t>
      </w:r>
      <w:r w:rsidR="00E30E05" w:rsidRPr="00600323">
        <w:rPr>
          <w:rFonts w:cs="Arial"/>
          <w:sz w:val="24"/>
          <w:szCs w:val="24"/>
        </w:rPr>
        <w:t>9.6</w:t>
      </w:r>
      <w:r w:rsidRPr="00600323">
        <w:rPr>
          <w:rFonts w:cs="Arial"/>
          <w:sz w:val="24"/>
          <w:szCs w:val="24"/>
        </w:rPr>
        <w:t>%)</w:t>
      </w:r>
      <w:r w:rsidR="00D4711E">
        <w:rPr>
          <w:rFonts w:cs="Arial"/>
          <w:sz w:val="24"/>
          <w:szCs w:val="24"/>
        </w:rPr>
        <w:t xml:space="preserve"> and </w:t>
      </w:r>
      <w:r w:rsidRPr="00600323">
        <w:rPr>
          <w:rFonts w:cs="Arial"/>
          <w:sz w:val="24"/>
          <w:szCs w:val="24"/>
        </w:rPr>
        <w:t>sorghum (</w:t>
      </w:r>
      <w:r w:rsidR="00E30E05" w:rsidRPr="00600323">
        <w:rPr>
          <w:rFonts w:cs="Arial"/>
          <w:sz w:val="24"/>
          <w:szCs w:val="24"/>
        </w:rPr>
        <w:t>8.3</w:t>
      </w:r>
      <w:r w:rsidRPr="00600323">
        <w:rPr>
          <w:rFonts w:cs="Arial"/>
          <w:sz w:val="24"/>
          <w:szCs w:val="24"/>
        </w:rPr>
        <w:t>%)</w:t>
      </w:r>
      <w:r w:rsidR="00D4711E">
        <w:rPr>
          <w:rFonts w:cs="Arial"/>
          <w:sz w:val="24"/>
          <w:szCs w:val="24"/>
        </w:rPr>
        <w:t xml:space="preserve">; </w:t>
      </w:r>
      <w:r w:rsidRPr="00600323">
        <w:rPr>
          <w:rFonts w:cs="Arial"/>
          <w:sz w:val="24"/>
          <w:szCs w:val="24"/>
        </w:rPr>
        <w:t>and fruits trees</w:t>
      </w:r>
      <w:r w:rsidR="00D4711E">
        <w:rPr>
          <w:rFonts w:cs="Arial"/>
          <w:sz w:val="24"/>
          <w:szCs w:val="24"/>
        </w:rPr>
        <w:t xml:space="preserve">: </w:t>
      </w:r>
      <w:r w:rsidRPr="00600323">
        <w:rPr>
          <w:rFonts w:cs="Arial"/>
          <w:sz w:val="24"/>
          <w:szCs w:val="24"/>
        </w:rPr>
        <w:t>mangoes (</w:t>
      </w:r>
      <w:r w:rsidR="00E30E05" w:rsidRPr="00600323">
        <w:rPr>
          <w:rFonts w:cs="Arial"/>
          <w:sz w:val="24"/>
          <w:szCs w:val="24"/>
        </w:rPr>
        <w:t>33</w:t>
      </w:r>
      <w:r w:rsidRPr="00600323">
        <w:rPr>
          <w:rFonts w:cs="Arial"/>
          <w:sz w:val="24"/>
          <w:szCs w:val="24"/>
        </w:rPr>
        <w:t>.</w:t>
      </w:r>
      <w:r w:rsidR="00E30E05" w:rsidRPr="00600323">
        <w:rPr>
          <w:rFonts w:cs="Arial"/>
          <w:sz w:val="24"/>
          <w:szCs w:val="24"/>
        </w:rPr>
        <w:t>8</w:t>
      </w:r>
      <w:r w:rsidRPr="00600323">
        <w:rPr>
          <w:rFonts w:cs="Arial"/>
          <w:sz w:val="24"/>
          <w:szCs w:val="24"/>
        </w:rPr>
        <w:t>%), oranges (</w:t>
      </w:r>
      <w:r w:rsidR="00E30E05" w:rsidRPr="00600323">
        <w:rPr>
          <w:rFonts w:cs="Arial"/>
          <w:sz w:val="24"/>
          <w:szCs w:val="24"/>
        </w:rPr>
        <w:t>28.4</w:t>
      </w:r>
      <w:r w:rsidRPr="00600323">
        <w:rPr>
          <w:rFonts w:cs="Arial"/>
          <w:sz w:val="24"/>
          <w:szCs w:val="24"/>
        </w:rPr>
        <w:t xml:space="preserve">%), </w:t>
      </w:r>
      <w:r w:rsidR="00962633" w:rsidRPr="00600323">
        <w:rPr>
          <w:rFonts w:cs="Arial"/>
          <w:sz w:val="24"/>
          <w:szCs w:val="24"/>
        </w:rPr>
        <w:t>avocado</w:t>
      </w:r>
      <w:r w:rsidRPr="00600323">
        <w:rPr>
          <w:rFonts w:cs="Arial"/>
          <w:sz w:val="24"/>
          <w:szCs w:val="24"/>
        </w:rPr>
        <w:t xml:space="preserve"> (</w:t>
      </w:r>
      <w:r w:rsidR="009B26E5" w:rsidRPr="00600323">
        <w:rPr>
          <w:rFonts w:cs="Arial"/>
          <w:sz w:val="24"/>
          <w:szCs w:val="24"/>
        </w:rPr>
        <w:t>29</w:t>
      </w:r>
      <w:r w:rsidR="00E30E05" w:rsidRPr="00600323">
        <w:rPr>
          <w:rFonts w:cs="Arial"/>
          <w:sz w:val="24"/>
          <w:szCs w:val="24"/>
        </w:rPr>
        <w:t>.6</w:t>
      </w:r>
      <w:r w:rsidRPr="00600323">
        <w:rPr>
          <w:rFonts w:cs="Arial"/>
          <w:sz w:val="24"/>
          <w:szCs w:val="24"/>
        </w:rPr>
        <w:t>%), pineapple (</w:t>
      </w:r>
      <w:r w:rsidR="00E30E05" w:rsidRPr="00600323">
        <w:rPr>
          <w:rFonts w:cs="Arial"/>
          <w:sz w:val="24"/>
          <w:szCs w:val="24"/>
        </w:rPr>
        <w:t>8.2</w:t>
      </w:r>
      <w:r w:rsidRPr="00600323">
        <w:rPr>
          <w:rFonts w:cs="Arial"/>
          <w:sz w:val="24"/>
          <w:szCs w:val="24"/>
        </w:rPr>
        <w:t>%) and jackfruit (</w:t>
      </w:r>
      <w:r w:rsidR="00E30E05" w:rsidRPr="00600323">
        <w:rPr>
          <w:rFonts w:cs="Arial"/>
          <w:sz w:val="24"/>
          <w:szCs w:val="24"/>
        </w:rPr>
        <w:t>9.</w:t>
      </w:r>
      <w:r w:rsidRPr="00600323">
        <w:rPr>
          <w:rFonts w:cs="Arial"/>
          <w:sz w:val="24"/>
          <w:szCs w:val="24"/>
        </w:rPr>
        <w:t>8%). Other crops</w:t>
      </w:r>
      <w:r w:rsidR="00E30E05" w:rsidRPr="00600323">
        <w:rPr>
          <w:rFonts w:cs="Arial"/>
          <w:sz w:val="24"/>
          <w:szCs w:val="24"/>
        </w:rPr>
        <w:t>/trees</w:t>
      </w:r>
      <w:r w:rsidRPr="00600323">
        <w:rPr>
          <w:rFonts w:cs="Arial"/>
          <w:sz w:val="24"/>
          <w:szCs w:val="24"/>
        </w:rPr>
        <w:t xml:space="preserve"> accounted for </w:t>
      </w:r>
      <w:r w:rsidR="00E30E05" w:rsidRPr="00600323">
        <w:rPr>
          <w:rFonts w:cs="Arial"/>
          <w:sz w:val="24"/>
          <w:szCs w:val="24"/>
        </w:rPr>
        <w:t>20.8</w:t>
      </w:r>
      <w:r w:rsidR="009B26E5" w:rsidRPr="00600323">
        <w:rPr>
          <w:rFonts w:cs="Arial"/>
          <w:sz w:val="24"/>
          <w:szCs w:val="24"/>
        </w:rPr>
        <w:t xml:space="preserve"> </w:t>
      </w:r>
      <w:r w:rsidR="00673B1E" w:rsidRPr="004D401F">
        <w:rPr>
          <w:rFonts w:cs="Arial"/>
          <w:sz w:val="24"/>
          <w:szCs w:val="24"/>
        </w:rPr>
        <w:t>per cent</w:t>
      </w:r>
      <w:r w:rsidR="00D4711E">
        <w:rPr>
          <w:rFonts w:cs="Arial"/>
          <w:i/>
          <w:sz w:val="24"/>
          <w:szCs w:val="24"/>
        </w:rPr>
        <w:t xml:space="preserve"> </w:t>
      </w:r>
      <w:r w:rsidR="00E30E05" w:rsidRPr="00600323">
        <w:rPr>
          <w:rFonts w:cs="Arial"/>
          <w:sz w:val="24"/>
          <w:szCs w:val="24"/>
        </w:rPr>
        <w:t>of the crops and tree</w:t>
      </w:r>
      <w:r w:rsidR="00C02F34" w:rsidRPr="00600323">
        <w:rPr>
          <w:rFonts w:cs="Arial"/>
          <w:sz w:val="24"/>
          <w:szCs w:val="24"/>
        </w:rPr>
        <w:t>s</w:t>
      </w:r>
      <w:r w:rsidR="00E30E05" w:rsidRPr="00600323">
        <w:rPr>
          <w:rFonts w:cs="Arial"/>
          <w:sz w:val="24"/>
          <w:szCs w:val="24"/>
        </w:rPr>
        <w:t xml:space="preserve"> grown.</w:t>
      </w:r>
    </w:p>
    <w:p w:rsidR="00673B1E" w:rsidRDefault="00A50A6B" w:rsidP="004D401F">
      <w:pPr>
        <w:pStyle w:val="Heading3"/>
        <w:numPr>
          <w:ilvl w:val="3"/>
          <w:numId w:val="63"/>
        </w:numPr>
        <w:tabs>
          <w:tab w:val="clear" w:pos="792"/>
          <w:tab w:val="left" w:pos="810"/>
        </w:tabs>
        <w:ind w:left="810" w:hanging="810"/>
        <w:rPr>
          <w:rFonts w:cs="Arial"/>
          <w:b w:val="0"/>
          <w:smallCaps/>
          <w:sz w:val="24"/>
          <w:szCs w:val="24"/>
        </w:rPr>
      </w:pPr>
      <w:bookmarkStart w:id="76" w:name="_Toc363808857"/>
      <w:r w:rsidRPr="00600323">
        <w:rPr>
          <w:rFonts w:cs="Arial"/>
          <w:b w:val="0"/>
          <w:smallCaps/>
          <w:sz w:val="24"/>
          <w:szCs w:val="24"/>
        </w:rPr>
        <w:t>PAP Household Expenditure Levels</w:t>
      </w:r>
      <w:bookmarkEnd w:id="76"/>
    </w:p>
    <w:p w:rsidR="00DE36B4" w:rsidRPr="00600323" w:rsidRDefault="004B2A86" w:rsidP="00A50A6B">
      <w:pPr>
        <w:pStyle w:val="BodyTextIndent"/>
        <w:spacing w:before="200" w:line="240" w:lineRule="auto"/>
        <w:rPr>
          <w:rFonts w:cs="Arial"/>
          <w:sz w:val="24"/>
          <w:szCs w:val="24"/>
        </w:rPr>
      </w:pPr>
      <w:r>
        <w:rPr>
          <w:rFonts w:cs="Arial"/>
          <w:sz w:val="24"/>
          <w:szCs w:val="24"/>
        </w:rPr>
        <w:t xml:space="preserve">The </w:t>
      </w:r>
      <w:r w:rsidR="00A50A6B" w:rsidRPr="00600323">
        <w:rPr>
          <w:rFonts w:cs="Arial"/>
          <w:sz w:val="24"/>
          <w:szCs w:val="24"/>
        </w:rPr>
        <w:t>monthly</w:t>
      </w:r>
      <w:r w:rsidR="00E30E05" w:rsidRPr="00600323">
        <w:rPr>
          <w:rFonts w:cs="Arial"/>
          <w:sz w:val="24"/>
          <w:szCs w:val="24"/>
        </w:rPr>
        <w:t xml:space="preserve"> </w:t>
      </w:r>
      <w:r w:rsidR="00A50A6B" w:rsidRPr="00600323">
        <w:rPr>
          <w:rFonts w:cs="Arial"/>
          <w:sz w:val="24"/>
          <w:szCs w:val="24"/>
        </w:rPr>
        <w:t xml:space="preserve">expenditure levels </w:t>
      </w:r>
      <w:r>
        <w:rPr>
          <w:rFonts w:cs="Arial"/>
          <w:sz w:val="24"/>
          <w:szCs w:val="24"/>
        </w:rPr>
        <w:t>of a f</w:t>
      </w:r>
      <w:r w:rsidRPr="00600323">
        <w:rPr>
          <w:rFonts w:cs="Arial"/>
          <w:sz w:val="24"/>
          <w:szCs w:val="24"/>
        </w:rPr>
        <w:t xml:space="preserve">ew of the PAP households </w:t>
      </w:r>
      <w:r w:rsidR="00A50A6B" w:rsidRPr="00600323">
        <w:rPr>
          <w:rFonts w:cs="Arial"/>
          <w:sz w:val="24"/>
          <w:szCs w:val="24"/>
        </w:rPr>
        <w:t xml:space="preserve">were less than </w:t>
      </w:r>
      <w:proofErr w:type="spellStart"/>
      <w:r w:rsidR="00403E1A">
        <w:rPr>
          <w:rFonts w:cs="Arial"/>
          <w:sz w:val="24"/>
          <w:szCs w:val="24"/>
        </w:rPr>
        <w:t>USh</w:t>
      </w:r>
      <w:proofErr w:type="spellEnd"/>
      <w:r w:rsidR="00403E1A">
        <w:rPr>
          <w:rFonts w:cs="Arial"/>
          <w:sz w:val="24"/>
          <w:szCs w:val="24"/>
        </w:rPr>
        <w:t>.</w:t>
      </w:r>
      <w:r w:rsidR="00A50A6B" w:rsidRPr="00600323">
        <w:rPr>
          <w:rFonts w:cs="Arial"/>
          <w:sz w:val="24"/>
          <w:szCs w:val="24"/>
        </w:rPr>
        <w:t xml:space="preserve"> </w:t>
      </w:r>
      <w:proofErr w:type="gramStart"/>
      <w:r w:rsidR="00A50A6B" w:rsidRPr="00600323">
        <w:rPr>
          <w:rFonts w:cs="Arial"/>
          <w:sz w:val="24"/>
          <w:szCs w:val="24"/>
        </w:rPr>
        <w:t>100,000 (4.</w:t>
      </w:r>
      <w:r w:rsidR="00E30E05" w:rsidRPr="00600323">
        <w:rPr>
          <w:rFonts w:cs="Arial"/>
          <w:sz w:val="24"/>
          <w:szCs w:val="24"/>
        </w:rPr>
        <w:t>1%).</w:t>
      </w:r>
      <w:proofErr w:type="gramEnd"/>
      <w:r w:rsidR="00E30E05" w:rsidRPr="00600323">
        <w:rPr>
          <w:rFonts w:cs="Arial"/>
          <w:sz w:val="24"/>
          <w:szCs w:val="24"/>
        </w:rPr>
        <w:t xml:space="preserve"> </w:t>
      </w:r>
      <w:r w:rsidR="00777585" w:rsidRPr="00600323">
        <w:rPr>
          <w:rFonts w:cs="Arial"/>
          <w:sz w:val="24"/>
          <w:szCs w:val="24"/>
        </w:rPr>
        <w:t>Only 18.8</w:t>
      </w:r>
      <w:r>
        <w:rPr>
          <w:rFonts w:cs="Arial"/>
          <w:sz w:val="24"/>
          <w:szCs w:val="24"/>
        </w:rPr>
        <w:t xml:space="preserve"> per cent</w:t>
      </w:r>
      <w:r w:rsidR="00777585" w:rsidRPr="00600323">
        <w:rPr>
          <w:rFonts w:cs="Arial"/>
          <w:sz w:val="24"/>
          <w:szCs w:val="24"/>
        </w:rPr>
        <w:t xml:space="preserve"> of the PAP households spent more than </w:t>
      </w:r>
      <w:proofErr w:type="spellStart"/>
      <w:r w:rsidR="00403E1A">
        <w:rPr>
          <w:rFonts w:cs="Arial"/>
          <w:sz w:val="24"/>
          <w:szCs w:val="24"/>
        </w:rPr>
        <w:t>USh</w:t>
      </w:r>
      <w:proofErr w:type="spellEnd"/>
      <w:r w:rsidR="00403E1A">
        <w:rPr>
          <w:rFonts w:cs="Arial"/>
          <w:sz w:val="24"/>
          <w:szCs w:val="24"/>
        </w:rPr>
        <w:t>.</w:t>
      </w:r>
      <w:r w:rsidR="00777585" w:rsidRPr="00600323">
        <w:rPr>
          <w:rFonts w:cs="Arial"/>
          <w:sz w:val="24"/>
          <w:szCs w:val="24"/>
        </w:rPr>
        <w:t xml:space="preserve"> </w:t>
      </w:r>
      <w:proofErr w:type="gramStart"/>
      <w:r w:rsidR="00777585" w:rsidRPr="00600323">
        <w:rPr>
          <w:rFonts w:cs="Arial"/>
          <w:sz w:val="24"/>
          <w:szCs w:val="24"/>
        </w:rPr>
        <w:t>1,000,000 per month.</w:t>
      </w:r>
      <w:proofErr w:type="gramEnd"/>
      <w:r w:rsidR="00777585" w:rsidRPr="00600323">
        <w:rPr>
          <w:rFonts w:cs="Arial"/>
          <w:sz w:val="24"/>
          <w:szCs w:val="24"/>
        </w:rPr>
        <w:t xml:space="preserve"> </w:t>
      </w:r>
      <w:r w:rsidR="00E30E05" w:rsidRPr="00600323">
        <w:rPr>
          <w:rFonts w:cs="Arial"/>
          <w:sz w:val="24"/>
          <w:szCs w:val="24"/>
        </w:rPr>
        <w:t xml:space="preserve">Relatively fewer PAP households </w:t>
      </w:r>
      <w:r w:rsidR="002165CC" w:rsidRPr="00600323">
        <w:rPr>
          <w:rFonts w:cs="Arial"/>
          <w:sz w:val="24"/>
          <w:szCs w:val="24"/>
        </w:rPr>
        <w:t xml:space="preserve">(9.3%) </w:t>
      </w:r>
      <w:r w:rsidR="00E30E05" w:rsidRPr="00600323">
        <w:rPr>
          <w:rFonts w:cs="Arial"/>
          <w:sz w:val="24"/>
          <w:szCs w:val="24"/>
        </w:rPr>
        <w:t xml:space="preserve">had expenditure levels of more than </w:t>
      </w:r>
      <w:proofErr w:type="spellStart"/>
      <w:r w:rsidR="00403E1A">
        <w:rPr>
          <w:rFonts w:cs="Arial"/>
          <w:sz w:val="24"/>
          <w:szCs w:val="24"/>
        </w:rPr>
        <w:t>USh</w:t>
      </w:r>
      <w:proofErr w:type="spellEnd"/>
      <w:r w:rsidR="00403E1A">
        <w:rPr>
          <w:rFonts w:cs="Arial"/>
          <w:sz w:val="24"/>
          <w:szCs w:val="24"/>
        </w:rPr>
        <w:t>.</w:t>
      </w:r>
      <w:r w:rsidR="00E30E05" w:rsidRPr="00600323">
        <w:rPr>
          <w:rFonts w:cs="Arial"/>
          <w:sz w:val="24"/>
          <w:szCs w:val="24"/>
        </w:rPr>
        <w:t xml:space="preserve"> 1,500,000 per month. The PAP household </w:t>
      </w:r>
      <w:r w:rsidR="00A50A6B" w:rsidRPr="00600323">
        <w:rPr>
          <w:rFonts w:cs="Arial"/>
          <w:sz w:val="24"/>
          <w:szCs w:val="24"/>
        </w:rPr>
        <w:t xml:space="preserve">expenditure levels are reflected in </w:t>
      </w:r>
      <w:r w:rsidR="00A31744" w:rsidRPr="00600323">
        <w:rPr>
          <w:rFonts w:cs="Arial"/>
          <w:b/>
          <w:sz w:val="24"/>
          <w:szCs w:val="24"/>
        </w:rPr>
        <w:t xml:space="preserve">Table </w:t>
      </w:r>
      <w:r w:rsidR="00A50A6B" w:rsidRPr="00600323">
        <w:rPr>
          <w:rFonts w:cs="Arial"/>
          <w:b/>
          <w:sz w:val="24"/>
          <w:szCs w:val="24"/>
        </w:rPr>
        <w:t>3-</w:t>
      </w:r>
      <w:r w:rsidR="000016AD" w:rsidRPr="00600323">
        <w:rPr>
          <w:rFonts w:cs="Arial"/>
          <w:b/>
          <w:sz w:val="24"/>
          <w:szCs w:val="24"/>
        </w:rPr>
        <w:t>11</w:t>
      </w:r>
      <w:r w:rsidR="00A50A6B" w:rsidRPr="00600323">
        <w:rPr>
          <w:rFonts w:cs="Arial"/>
          <w:sz w:val="24"/>
          <w:szCs w:val="24"/>
        </w:rPr>
        <w:t>.</w:t>
      </w:r>
    </w:p>
    <w:p w:rsidR="002D0ADF" w:rsidRPr="00600323" w:rsidRDefault="002D0ADF" w:rsidP="002D0ADF">
      <w:pPr>
        <w:pStyle w:val="Caption"/>
        <w:keepNext/>
        <w:ind w:left="1350"/>
        <w:jc w:val="both"/>
        <w:rPr>
          <w:rFonts w:cs="Arial"/>
          <w:szCs w:val="24"/>
        </w:rPr>
      </w:pPr>
      <w:bookmarkStart w:id="77" w:name="_Toc363810051"/>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11</w:t>
      </w:r>
      <w:r w:rsidR="00673B1E" w:rsidRPr="00600323">
        <w:rPr>
          <w:rFonts w:cs="Arial"/>
          <w:noProof/>
          <w:szCs w:val="24"/>
        </w:rPr>
        <w:fldChar w:fldCharType="end"/>
      </w:r>
      <w:r w:rsidRPr="00600323">
        <w:rPr>
          <w:rFonts w:cs="Arial"/>
          <w:szCs w:val="24"/>
        </w:rPr>
        <w:t>: PA</w:t>
      </w:r>
      <w:r w:rsidR="002915B5" w:rsidRPr="00600323">
        <w:rPr>
          <w:rFonts w:cs="Arial"/>
          <w:szCs w:val="24"/>
        </w:rPr>
        <w:t>P Household</w:t>
      </w:r>
      <w:r w:rsidRPr="00600323">
        <w:rPr>
          <w:rFonts w:cs="Arial"/>
          <w:szCs w:val="24"/>
        </w:rPr>
        <w:t xml:space="preserve"> Monthly Expenditure Levels</w:t>
      </w:r>
      <w:bookmarkEnd w:id="77"/>
    </w:p>
    <w:tbl>
      <w:tblPr>
        <w:tblW w:w="0" w:type="auto"/>
        <w:tblInd w:w="136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0" w:type="dxa"/>
          <w:right w:w="0" w:type="dxa"/>
        </w:tblCellMar>
        <w:tblLook w:val="0000" w:firstRow="0" w:lastRow="0" w:firstColumn="0" w:lastColumn="0" w:noHBand="0" w:noVBand="0"/>
      </w:tblPr>
      <w:tblGrid>
        <w:gridCol w:w="4758"/>
        <w:gridCol w:w="1890"/>
      </w:tblGrid>
      <w:tr w:rsidR="009B26E5" w:rsidRPr="00600323">
        <w:tc>
          <w:tcPr>
            <w:tcW w:w="4758" w:type="dxa"/>
          </w:tcPr>
          <w:p w:rsidR="009B26E5" w:rsidRPr="00600323" w:rsidRDefault="009B26E5" w:rsidP="004B2A86">
            <w:pPr>
              <w:autoSpaceDE w:val="0"/>
              <w:autoSpaceDN w:val="0"/>
              <w:adjustRightInd w:val="0"/>
              <w:jc w:val="center"/>
              <w:rPr>
                <w:rFonts w:eastAsia="Calibri" w:cs="Arial"/>
                <w:b/>
                <w:sz w:val="24"/>
                <w:szCs w:val="24"/>
                <w:lang w:val="en-US"/>
              </w:rPr>
            </w:pPr>
            <w:r w:rsidRPr="00600323">
              <w:rPr>
                <w:rFonts w:eastAsia="Calibri" w:cs="Arial"/>
                <w:b/>
                <w:sz w:val="24"/>
                <w:szCs w:val="24"/>
                <w:lang w:val="en-US"/>
              </w:rPr>
              <w:t xml:space="preserve">Total </w:t>
            </w:r>
            <w:r w:rsidR="004B2A86">
              <w:rPr>
                <w:rFonts w:eastAsia="Calibri" w:cs="Arial"/>
                <w:b/>
                <w:sz w:val="24"/>
                <w:szCs w:val="24"/>
                <w:lang w:val="en-US"/>
              </w:rPr>
              <w:t>e</w:t>
            </w:r>
            <w:r w:rsidR="004B2A86" w:rsidRPr="00600323">
              <w:rPr>
                <w:rFonts w:eastAsia="Calibri" w:cs="Arial"/>
                <w:b/>
                <w:sz w:val="24"/>
                <w:szCs w:val="24"/>
                <w:lang w:val="en-US"/>
              </w:rPr>
              <w:t xml:space="preserve">xpenditure </w:t>
            </w:r>
            <w:r w:rsidRPr="00600323">
              <w:rPr>
                <w:rFonts w:eastAsia="Calibri" w:cs="Arial"/>
                <w:b/>
                <w:sz w:val="24"/>
                <w:szCs w:val="24"/>
                <w:lang w:val="en-US"/>
              </w:rPr>
              <w:t xml:space="preserve">categories </w:t>
            </w:r>
          </w:p>
        </w:tc>
        <w:tc>
          <w:tcPr>
            <w:tcW w:w="1890" w:type="dxa"/>
          </w:tcPr>
          <w:p w:rsidR="009B26E5" w:rsidRPr="00600323" w:rsidRDefault="009B26E5" w:rsidP="00515914">
            <w:pPr>
              <w:autoSpaceDE w:val="0"/>
              <w:autoSpaceDN w:val="0"/>
              <w:adjustRightInd w:val="0"/>
              <w:jc w:val="center"/>
              <w:rPr>
                <w:rFonts w:eastAsia="Calibri" w:cs="Arial"/>
                <w:b/>
                <w:sz w:val="24"/>
                <w:szCs w:val="24"/>
                <w:lang w:val="en-US"/>
              </w:rPr>
            </w:pPr>
            <w:r w:rsidRPr="00600323">
              <w:rPr>
                <w:rFonts w:eastAsia="Calibri" w:cs="Arial"/>
                <w:b/>
                <w:sz w:val="24"/>
                <w:szCs w:val="24"/>
                <w:lang w:val="en-US"/>
              </w:rPr>
              <w:t>Per</w:t>
            </w:r>
            <w:r w:rsidR="004B2A86">
              <w:rPr>
                <w:rFonts w:eastAsia="Calibri" w:cs="Arial"/>
                <w:b/>
                <w:sz w:val="24"/>
                <w:szCs w:val="24"/>
                <w:lang w:val="en-US"/>
              </w:rPr>
              <w:t xml:space="preserve"> </w:t>
            </w:r>
            <w:r w:rsidRPr="00600323">
              <w:rPr>
                <w:rFonts w:eastAsia="Calibri" w:cs="Arial"/>
                <w:b/>
                <w:sz w:val="24"/>
                <w:szCs w:val="24"/>
                <w:lang w:val="en-US"/>
              </w:rPr>
              <w:t>cent</w:t>
            </w:r>
          </w:p>
        </w:tc>
      </w:tr>
      <w:tr w:rsidR="009B26E5" w:rsidRPr="00600323">
        <w:tc>
          <w:tcPr>
            <w:tcW w:w="4758" w:type="dxa"/>
          </w:tcPr>
          <w:p w:rsidR="009B26E5" w:rsidRPr="00600323" w:rsidRDefault="00A44896" w:rsidP="00515914">
            <w:pPr>
              <w:autoSpaceDE w:val="0"/>
              <w:autoSpaceDN w:val="0"/>
              <w:adjustRightInd w:val="0"/>
              <w:ind w:left="90"/>
              <w:rPr>
                <w:rFonts w:eastAsia="Calibri" w:cs="Arial"/>
                <w:sz w:val="24"/>
                <w:szCs w:val="24"/>
                <w:lang w:val="en-US"/>
              </w:rPr>
            </w:pPr>
            <w:r w:rsidRPr="00600323">
              <w:rPr>
                <w:rFonts w:eastAsia="Calibri" w:cs="Arial"/>
                <w:sz w:val="24"/>
                <w:szCs w:val="24"/>
                <w:lang w:val="en-US"/>
              </w:rPr>
              <w:t xml:space="preserve">Below </w:t>
            </w:r>
            <w:r w:rsidR="009B26E5" w:rsidRPr="00600323">
              <w:rPr>
                <w:rFonts w:eastAsia="Calibri" w:cs="Arial"/>
                <w:sz w:val="24"/>
                <w:szCs w:val="24"/>
                <w:lang w:val="en-US"/>
              </w:rPr>
              <w:t>100,000</w:t>
            </w:r>
          </w:p>
        </w:tc>
        <w:tc>
          <w:tcPr>
            <w:tcW w:w="1890" w:type="dxa"/>
          </w:tcPr>
          <w:p w:rsidR="009B26E5" w:rsidRPr="00600323" w:rsidRDefault="00A44896" w:rsidP="00515914">
            <w:pPr>
              <w:tabs>
                <w:tab w:val="right" w:pos="1152"/>
              </w:tabs>
              <w:autoSpaceDE w:val="0"/>
              <w:autoSpaceDN w:val="0"/>
              <w:adjustRightInd w:val="0"/>
              <w:ind w:left="270"/>
              <w:rPr>
                <w:rFonts w:eastAsia="Calibri" w:cs="Arial"/>
                <w:sz w:val="24"/>
                <w:szCs w:val="24"/>
                <w:lang w:val="en-US"/>
              </w:rPr>
            </w:pPr>
            <w:r w:rsidRPr="00600323">
              <w:rPr>
                <w:rFonts w:eastAsia="Calibri" w:cs="Arial"/>
                <w:sz w:val="24"/>
                <w:szCs w:val="24"/>
                <w:lang w:val="en-US"/>
              </w:rPr>
              <w:tab/>
            </w:r>
            <w:r w:rsidR="009B26E5" w:rsidRPr="00600323">
              <w:rPr>
                <w:rFonts w:eastAsia="Calibri" w:cs="Arial"/>
                <w:sz w:val="24"/>
                <w:szCs w:val="24"/>
                <w:lang w:val="en-US"/>
              </w:rPr>
              <w:t>4.</w:t>
            </w:r>
            <w:r w:rsidR="00E30E05" w:rsidRPr="00600323">
              <w:rPr>
                <w:rFonts w:eastAsia="Calibri" w:cs="Arial"/>
                <w:sz w:val="24"/>
                <w:szCs w:val="24"/>
                <w:lang w:val="en-US"/>
              </w:rPr>
              <w:t>1</w:t>
            </w:r>
          </w:p>
        </w:tc>
      </w:tr>
      <w:tr w:rsidR="009B26E5" w:rsidRPr="00600323">
        <w:tc>
          <w:tcPr>
            <w:tcW w:w="4758" w:type="dxa"/>
          </w:tcPr>
          <w:p w:rsidR="009B26E5" w:rsidRPr="00600323" w:rsidRDefault="009B26E5" w:rsidP="00515914">
            <w:pPr>
              <w:autoSpaceDE w:val="0"/>
              <w:autoSpaceDN w:val="0"/>
              <w:adjustRightInd w:val="0"/>
              <w:ind w:left="90"/>
              <w:rPr>
                <w:rFonts w:eastAsia="Calibri" w:cs="Arial"/>
                <w:sz w:val="24"/>
                <w:szCs w:val="24"/>
                <w:lang w:val="en-US"/>
              </w:rPr>
            </w:pPr>
            <w:r w:rsidRPr="00600323">
              <w:rPr>
                <w:rFonts w:eastAsia="Calibri" w:cs="Arial"/>
                <w:sz w:val="24"/>
                <w:szCs w:val="24"/>
                <w:lang w:val="en-US"/>
              </w:rPr>
              <w:t>100,001</w:t>
            </w:r>
            <w:r w:rsidR="00A44896" w:rsidRPr="00600323">
              <w:rPr>
                <w:rFonts w:eastAsia="Calibri" w:cs="Arial"/>
                <w:sz w:val="24"/>
                <w:szCs w:val="24"/>
                <w:lang w:val="en-US"/>
              </w:rPr>
              <w:t xml:space="preserve"> </w:t>
            </w:r>
            <w:r w:rsidRPr="00600323">
              <w:rPr>
                <w:rFonts w:eastAsia="Calibri" w:cs="Arial"/>
                <w:sz w:val="24"/>
                <w:szCs w:val="24"/>
                <w:lang w:val="en-US"/>
              </w:rPr>
              <w:t>- 200,000</w:t>
            </w:r>
          </w:p>
        </w:tc>
        <w:tc>
          <w:tcPr>
            <w:tcW w:w="1890" w:type="dxa"/>
          </w:tcPr>
          <w:p w:rsidR="009B26E5" w:rsidRPr="00600323" w:rsidRDefault="00A44896" w:rsidP="00515914">
            <w:pPr>
              <w:tabs>
                <w:tab w:val="right" w:pos="1152"/>
              </w:tabs>
              <w:autoSpaceDE w:val="0"/>
              <w:autoSpaceDN w:val="0"/>
              <w:adjustRightInd w:val="0"/>
              <w:ind w:left="270"/>
              <w:rPr>
                <w:rFonts w:eastAsia="Calibri" w:cs="Arial"/>
                <w:sz w:val="24"/>
                <w:szCs w:val="24"/>
                <w:lang w:val="en-US"/>
              </w:rPr>
            </w:pPr>
            <w:r w:rsidRPr="00600323">
              <w:rPr>
                <w:rFonts w:eastAsia="Calibri" w:cs="Arial"/>
                <w:sz w:val="24"/>
                <w:szCs w:val="24"/>
                <w:lang w:val="en-US"/>
              </w:rPr>
              <w:tab/>
            </w:r>
            <w:r w:rsidR="00E30E05" w:rsidRPr="00600323">
              <w:rPr>
                <w:rFonts w:eastAsia="Calibri" w:cs="Arial"/>
                <w:sz w:val="24"/>
                <w:szCs w:val="24"/>
                <w:lang w:val="en-US"/>
              </w:rPr>
              <w:t>9.8</w:t>
            </w:r>
          </w:p>
        </w:tc>
      </w:tr>
      <w:tr w:rsidR="009B26E5" w:rsidRPr="00600323">
        <w:tc>
          <w:tcPr>
            <w:tcW w:w="4758" w:type="dxa"/>
          </w:tcPr>
          <w:p w:rsidR="009B26E5" w:rsidRPr="00600323" w:rsidRDefault="009B26E5" w:rsidP="00515914">
            <w:pPr>
              <w:autoSpaceDE w:val="0"/>
              <w:autoSpaceDN w:val="0"/>
              <w:adjustRightInd w:val="0"/>
              <w:ind w:left="90"/>
              <w:rPr>
                <w:rFonts w:eastAsia="Calibri" w:cs="Arial"/>
                <w:sz w:val="24"/>
                <w:szCs w:val="24"/>
                <w:lang w:val="en-US"/>
              </w:rPr>
            </w:pPr>
            <w:r w:rsidRPr="00600323">
              <w:rPr>
                <w:rFonts w:eastAsia="Calibri" w:cs="Arial"/>
                <w:sz w:val="24"/>
                <w:szCs w:val="24"/>
                <w:lang w:val="en-US"/>
              </w:rPr>
              <w:t>200,001 - 300,000</w:t>
            </w:r>
          </w:p>
        </w:tc>
        <w:tc>
          <w:tcPr>
            <w:tcW w:w="1890" w:type="dxa"/>
          </w:tcPr>
          <w:p w:rsidR="009B26E5" w:rsidRPr="00600323" w:rsidRDefault="00A44896" w:rsidP="00515914">
            <w:pPr>
              <w:tabs>
                <w:tab w:val="right" w:pos="1152"/>
              </w:tabs>
              <w:autoSpaceDE w:val="0"/>
              <w:autoSpaceDN w:val="0"/>
              <w:adjustRightInd w:val="0"/>
              <w:ind w:left="270"/>
              <w:rPr>
                <w:rFonts w:eastAsia="Calibri" w:cs="Arial"/>
                <w:sz w:val="24"/>
                <w:szCs w:val="24"/>
                <w:lang w:val="en-US"/>
              </w:rPr>
            </w:pPr>
            <w:r w:rsidRPr="00600323">
              <w:rPr>
                <w:rFonts w:eastAsia="Calibri" w:cs="Arial"/>
                <w:sz w:val="24"/>
                <w:szCs w:val="24"/>
                <w:lang w:val="en-US"/>
              </w:rPr>
              <w:tab/>
            </w:r>
            <w:r w:rsidR="00E30E05" w:rsidRPr="00600323">
              <w:rPr>
                <w:rFonts w:eastAsia="Calibri" w:cs="Arial"/>
                <w:sz w:val="24"/>
                <w:szCs w:val="24"/>
                <w:lang w:val="en-US"/>
              </w:rPr>
              <w:t>20</w:t>
            </w:r>
            <w:r w:rsidRPr="00600323">
              <w:rPr>
                <w:rFonts w:eastAsia="Calibri" w:cs="Arial"/>
                <w:sz w:val="24"/>
                <w:szCs w:val="24"/>
                <w:lang w:val="en-US"/>
              </w:rPr>
              <w:t>.0</w:t>
            </w:r>
          </w:p>
        </w:tc>
      </w:tr>
      <w:tr w:rsidR="009B26E5" w:rsidRPr="00600323">
        <w:tc>
          <w:tcPr>
            <w:tcW w:w="4758" w:type="dxa"/>
          </w:tcPr>
          <w:p w:rsidR="009B26E5" w:rsidRPr="00600323" w:rsidRDefault="009B26E5" w:rsidP="00515914">
            <w:pPr>
              <w:autoSpaceDE w:val="0"/>
              <w:autoSpaceDN w:val="0"/>
              <w:adjustRightInd w:val="0"/>
              <w:ind w:left="90"/>
              <w:rPr>
                <w:rFonts w:eastAsia="Calibri" w:cs="Arial"/>
                <w:sz w:val="24"/>
                <w:szCs w:val="24"/>
                <w:lang w:val="en-US"/>
              </w:rPr>
            </w:pPr>
            <w:r w:rsidRPr="00600323">
              <w:rPr>
                <w:rFonts w:eastAsia="Calibri" w:cs="Arial"/>
                <w:sz w:val="24"/>
                <w:szCs w:val="24"/>
                <w:lang w:val="en-US"/>
              </w:rPr>
              <w:t>300,001 -</w:t>
            </w:r>
            <w:r w:rsidR="00A44896" w:rsidRPr="00600323">
              <w:rPr>
                <w:rFonts w:eastAsia="Calibri" w:cs="Arial"/>
                <w:sz w:val="24"/>
                <w:szCs w:val="24"/>
                <w:lang w:val="en-US"/>
              </w:rPr>
              <w:t xml:space="preserve"> </w:t>
            </w:r>
            <w:r w:rsidRPr="00600323">
              <w:rPr>
                <w:rFonts w:eastAsia="Calibri" w:cs="Arial"/>
                <w:sz w:val="24"/>
                <w:szCs w:val="24"/>
                <w:lang w:val="en-US"/>
              </w:rPr>
              <w:t>400,000</w:t>
            </w:r>
          </w:p>
        </w:tc>
        <w:tc>
          <w:tcPr>
            <w:tcW w:w="1890" w:type="dxa"/>
          </w:tcPr>
          <w:p w:rsidR="009B26E5" w:rsidRPr="00600323" w:rsidRDefault="00A44896" w:rsidP="00515914">
            <w:pPr>
              <w:tabs>
                <w:tab w:val="right" w:pos="1152"/>
              </w:tabs>
              <w:autoSpaceDE w:val="0"/>
              <w:autoSpaceDN w:val="0"/>
              <w:adjustRightInd w:val="0"/>
              <w:ind w:left="270"/>
              <w:rPr>
                <w:rFonts w:eastAsia="Calibri" w:cs="Arial"/>
                <w:sz w:val="24"/>
                <w:szCs w:val="24"/>
                <w:lang w:val="en-US"/>
              </w:rPr>
            </w:pPr>
            <w:r w:rsidRPr="00600323">
              <w:rPr>
                <w:rFonts w:eastAsia="Calibri" w:cs="Arial"/>
                <w:sz w:val="24"/>
                <w:szCs w:val="24"/>
                <w:lang w:val="en-US"/>
              </w:rPr>
              <w:tab/>
            </w:r>
            <w:r w:rsidR="009B26E5" w:rsidRPr="00600323">
              <w:rPr>
                <w:rFonts w:eastAsia="Calibri" w:cs="Arial"/>
                <w:sz w:val="24"/>
                <w:szCs w:val="24"/>
                <w:lang w:val="en-US"/>
              </w:rPr>
              <w:t>12.</w:t>
            </w:r>
            <w:r w:rsidR="00E30E05" w:rsidRPr="00600323">
              <w:rPr>
                <w:rFonts w:eastAsia="Calibri" w:cs="Arial"/>
                <w:sz w:val="24"/>
                <w:szCs w:val="24"/>
                <w:lang w:val="en-US"/>
              </w:rPr>
              <w:t>7</w:t>
            </w:r>
          </w:p>
        </w:tc>
      </w:tr>
      <w:tr w:rsidR="009B26E5" w:rsidRPr="00600323">
        <w:tc>
          <w:tcPr>
            <w:tcW w:w="4758" w:type="dxa"/>
          </w:tcPr>
          <w:p w:rsidR="009B26E5" w:rsidRPr="00600323" w:rsidRDefault="009B26E5" w:rsidP="00515914">
            <w:pPr>
              <w:autoSpaceDE w:val="0"/>
              <w:autoSpaceDN w:val="0"/>
              <w:adjustRightInd w:val="0"/>
              <w:ind w:left="90"/>
              <w:rPr>
                <w:rFonts w:eastAsia="Calibri" w:cs="Arial"/>
                <w:sz w:val="24"/>
                <w:szCs w:val="24"/>
                <w:lang w:val="en-US"/>
              </w:rPr>
            </w:pPr>
            <w:r w:rsidRPr="00600323">
              <w:rPr>
                <w:rFonts w:eastAsia="Calibri" w:cs="Arial"/>
                <w:sz w:val="24"/>
                <w:szCs w:val="24"/>
                <w:lang w:val="en-US"/>
              </w:rPr>
              <w:t>400,001 - 500,000</w:t>
            </w:r>
          </w:p>
        </w:tc>
        <w:tc>
          <w:tcPr>
            <w:tcW w:w="1890" w:type="dxa"/>
          </w:tcPr>
          <w:p w:rsidR="009B26E5" w:rsidRPr="00600323" w:rsidRDefault="00A44896" w:rsidP="00515914">
            <w:pPr>
              <w:tabs>
                <w:tab w:val="right" w:pos="1152"/>
              </w:tabs>
              <w:autoSpaceDE w:val="0"/>
              <w:autoSpaceDN w:val="0"/>
              <w:adjustRightInd w:val="0"/>
              <w:ind w:left="270"/>
              <w:rPr>
                <w:rFonts w:eastAsia="Calibri" w:cs="Arial"/>
                <w:sz w:val="24"/>
                <w:szCs w:val="24"/>
                <w:lang w:val="en-US"/>
              </w:rPr>
            </w:pPr>
            <w:r w:rsidRPr="00600323">
              <w:rPr>
                <w:rFonts w:eastAsia="Calibri" w:cs="Arial"/>
                <w:sz w:val="24"/>
                <w:szCs w:val="24"/>
                <w:lang w:val="en-US"/>
              </w:rPr>
              <w:tab/>
            </w:r>
            <w:r w:rsidR="00E30E05" w:rsidRPr="00600323">
              <w:rPr>
                <w:rFonts w:eastAsia="Calibri" w:cs="Arial"/>
                <w:sz w:val="24"/>
                <w:szCs w:val="24"/>
                <w:lang w:val="en-US"/>
              </w:rPr>
              <w:t>9.5</w:t>
            </w:r>
          </w:p>
        </w:tc>
      </w:tr>
      <w:tr w:rsidR="009B26E5" w:rsidRPr="00600323">
        <w:tc>
          <w:tcPr>
            <w:tcW w:w="4758" w:type="dxa"/>
          </w:tcPr>
          <w:p w:rsidR="009B26E5" w:rsidRPr="00600323" w:rsidRDefault="009B26E5" w:rsidP="00515914">
            <w:pPr>
              <w:autoSpaceDE w:val="0"/>
              <w:autoSpaceDN w:val="0"/>
              <w:adjustRightInd w:val="0"/>
              <w:ind w:left="90"/>
              <w:rPr>
                <w:rFonts w:eastAsia="Calibri" w:cs="Arial"/>
                <w:sz w:val="24"/>
                <w:szCs w:val="24"/>
                <w:lang w:val="en-US"/>
              </w:rPr>
            </w:pPr>
            <w:r w:rsidRPr="00600323">
              <w:rPr>
                <w:rFonts w:eastAsia="Calibri" w:cs="Arial"/>
                <w:sz w:val="24"/>
                <w:szCs w:val="24"/>
                <w:lang w:val="en-US"/>
              </w:rPr>
              <w:t>500,001</w:t>
            </w:r>
            <w:r w:rsidR="00A44896" w:rsidRPr="00600323">
              <w:rPr>
                <w:rFonts w:eastAsia="Calibri" w:cs="Arial"/>
                <w:sz w:val="24"/>
                <w:szCs w:val="24"/>
                <w:lang w:val="en-US"/>
              </w:rPr>
              <w:t xml:space="preserve"> </w:t>
            </w:r>
            <w:r w:rsidRPr="00600323">
              <w:rPr>
                <w:rFonts w:eastAsia="Calibri" w:cs="Arial"/>
                <w:sz w:val="24"/>
                <w:szCs w:val="24"/>
                <w:lang w:val="en-US"/>
              </w:rPr>
              <w:t>- 1,000,000</w:t>
            </w:r>
          </w:p>
        </w:tc>
        <w:tc>
          <w:tcPr>
            <w:tcW w:w="1890" w:type="dxa"/>
          </w:tcPr>
          <w:p w:rsidR="009B26E5" w:rsidRPr="00600323" w:rsidRDefault="00A44896" w:rsidP="00515914">
            <w:pPr>
              <w:tabs>
                <w:tab w:val="right" w:pos="1152"/>
              </w:tabs>
              <w:autoSpaceDE w:val="0"/>
              <w:autoSpaceDN w:val="0"/>
              <w:adjustRightInd w:val="0"/>
              <w:ind w:left="270"/>
              <w:rPr>
                <w:rFonts w:eastAsia="Calibri" w:cs="Arial"/>
                <w:sz w:val="24"/>
                <w:szCs w:val="24"/>
                <w:lang w:val="en-US"/>
              </w:rPr>
            </w:pPr>
            <w:r w:rsidRPr="00600323">
              <w:rPr>
                <w:rFonts w:eastAsia="Calibri" w:cs="Arial"/>
                <w:sz w:val="24"/>
                <w:szCs w:val="24"/>
                <w:lang w:val="en-US"/>
              </w:rPr>
              <w:tab/>
            </w:r>
            <w:r w:rsidR="00E30E05" w:rsidRPr="00600323">
              <w:rPr>
                <w:rFonts w:eastAsia="Calibri" w:cs="Arial"/>
                <w:sz w:val="24"/>
                <w:szCs w:val="24"/>
                <w:lang w:val="en-US"/>
              </w:rPr>
              <w:t>25.2</w:t>
            </w:r>
          </w:p>
        </w:tc>
      </w:tr>
      <w:tr w:rsidR="009B26E5" w:rsidRPr="00600323">
        <w:tc>
          <w:tcPr>
            <w:tcW w:w="4758" w:type="dxa"/>
          </w:tcPr>
          <w:p w:rsidR="009B26E5" w:rsidRPr="00600323" w:rsidRDefault="009B26E5" w:rsidP="00515914">
            <w:pPr>
              <w:autoSpaceDE w:val="0"/>
              <w:autoSpaceDN w:val="0"/>
              <w:adjustRightInd w:val="0"/>
              <w:ind w:left="90"/>
              <w:rPr>
                <w:rFonts w:eastAsia="Calibri" w:cs="Arial"/>
                <w:sz w:val="24"/>
                <w:szCs w:val="24"/>
                <w:lang w:val="en-US"/>
              </w:rPr>
            </w:pPr>
            <w:r w:rsidRPr="00600323">
              <w:rPr>
                <w:rFonts w:eastAsia="Calibri" w:cs="Arial"/>
                <w:sz w:val="24"/>
                <w:szCs w:val="24"/>
                <w:lang w:val="en-US"/>
              </w:rPr>
              <w:t>1,000,001 - 1,500,000</w:t>
            </w:r>
          </w:p>
        </w:tc>
        <w:tc>
          <w:tcPr>
            <w:tcW w:w="1890" w:type="dxa"/>
          </w:tcPr>
          <w:p w:rsidR="009B26E5" w:rsidRPr="00600323" w:rsidRDefault="00A44896" w:rsidP="00515914">
            <w:pPr>
              <w:tabs>
                <w:tab w:val="right" w:pos="1152"/>
              </w:tabs>
              <w:autoSpaceDE w:val="0"/>
              <w:autoSpaceDN w:val="0"/>
              <w:adjustRightInd w:val="0"/>
              <w:ind w:left="270"/>
              <w:rPr>
                <w:rFonts w:eastAsia="Calibri" w:cs="Arial"/>
                <w:sz w:val="24"/>
                <w:szCs w:val="24"/>
                <w:lang w:val="en-US"/>
              </w:rPr>
            </w:pPr>
            <w:r w:rsidRPr="00600323">
              <w:rPr>
                <w:rFonts w:eastAsia="Calibri" w:cs="Arial"/>
                <w:sz w:val="24"/>
                <w:szCs w:val="24"/>
                <w:lang w:val="en-US"/>
              </w:rPr>
              <w:tab/>
            </w:r>
            <w:r w:rsidR="009B26E5" w:rsidRPr="00600323">
              <w:rPr>
                <w:rFonts w:eastAsia="Calibri" w:cs="Arial"/>
                <w:sz w:val="24"/>
                <w:szCs w:val="24"/>
                <w:lang w:val="en-US"/>
              </w:rPr>
              <w:t>9.</w:t>
            </w:r>
            <w:r w:rsidR="00E30E05" w:rsidRPr="00600323">
              <w:rPr>
                <w:rFonts w:eastAsia="Calibri" w:cs="Arial"/>
                <w:sz w:val="24"/>
                <w:szCs w:val="24"/>
                <w:lang w:val="en-US"/>
              </w:rPr>
              <w:t>5</w:t>
            </w:r>
          </w:p>
        </w:tc>
      </w:tr>
      <w:tr w:rsidR="009B26E5" w:rsidRPr="00600323">
        <w:tc>
          <w:tcPr>
            <w:tcW w:w="4758" w:type="dxa"/>
          </w:tcPr>
          <w:p w:rsidR="009B26E5" w:rsidRPr="00600323" w:rsidRDefault="009B26E5" w:rsidP="00515914">
            <w:pPr>
              <w:autoSpaceDE w:val="0"/>
              <w:autoSpaceDN w:val="0"/>
              <w:adjustRightInd w:val="0"/>
              <w:ind w:left="90"/>
              <w:rPr>
                <w:rFonts w:eastAsia="Calibri" w:cs="Arial"/>
                <w:sz w:val="24"/>
                <w:szCs w:val="24"/>
                <w:lang w:val="en-US"/>
              </w:rPr>
            </w:pPr>
            <w:r w:rsidRPr="00600323">
              <w:rPr>
                <w:rFonts w:eastAsia="Calibri" w:cs="Arial"/>
                <w:sz w:val="24"/>
                <w:szCs w:val="24"/>
                <w:lang w:val="en-US"/>
              </w:rPr>
              <w:t>Over 1,500,000</w:t>
            </w:r>
          </w:p>
        </w:tc>
        <w:tc>
          <w:tcPr>
            <w:tcW w:w="1890" w:type="dxa"/>
          </w:tcPr>
          <w:p w:rsidR="009B26E5" w:rsidRPr="00600323" w:rsidRDefault="00A44896" w:rsidP="00515914">
            <w:pPr>
              <w:tabs>
                <w:tab w:val="right" w:pos="1152"/>
              </w:tabs>
              <w:autoSpaceDE w:val="0"/>
              <w:autoSpaceDN w:val="0"/>
              <w:adjustRightInd w:val="0"/>
              <w:ind w:left="360"/>
              <w:rPr>
                <w:rFonts w:eastAsia="Calibri" w:cs="Arial"/>
                <w:sz w:val="24"/>
                <w:szCs w:val="24"/>
                <w:lang w:val="en-US"/>
              </w:rPr>
            </w:pPr>
            <w:r w:rsidRPr="00600323">
              <w:rPr>
                <w:rFonts w:eastAsia="Calibri" w:cs="Arial"/>
                <w:sz w:val="24"/>
                <w:szCs w:val="24"/>
                <w:lang w:val="en-US"/>
              </w:rPr>
              <w:tab/>
            </w:r>
            <w:r w:rsidR="00E30E05" w:rsidRPr="00600323">
              <w:rPr>
                <w:rFonts w:eastAsia="Calibri" w:cs="Arial"/>
                <w:sz w:val="24"/>
                <w:szCs w:val="24"/>
                <w:lang w:val="en-US"/>
              </w:rPr>
              <w:t>9</w:t>
            </w:r>
            <w:r w:rsidR="009B26E5" w:rsidRPr="00600323">
              <w:rPr>
                <w:rFonts w:eastAsia="Calibri" w:cs="Arial"/>
                <w:sz w:val="24"/>
                <w:szCs w:val="24"/>
                <w:lang w:val="en-US"/>
              </w:rPr>
              <w:t>.3</w:t>
            </w:r>
          </w:p>
        </w:tc>
      </w:tr>
      <w:tr w:rsidR="009B26E5" w:rsidRPr="00600323">
        <w:tc>
          <w:tcPr>
            <w:tcW w:w="4758" w:type="dxa"/>
          </w:tcPr>
          <w:p w:rsidR="009B26E5" w:rsidRPr="00600323" w:rsidRDefault="009B26E5" w:rsidP="00515914">
            <w:pPr>
              <w:autoSpaceDE w:val="0"/>
              <w:autoSpaceDN w:val="0"/>
              <w:adjustRightInd w:val="0"/>
              <w:ind w:left="90"/>
              <w:rPr>
                <w:rFonts w:eastAsia="Calibri" w:cs="Arial"/>
                <w:b/>
                <w:sz w:val="24"/>
                <w:szCs w:val="24"/>
                <w:lang w:val="en-US"/>
              </w:rPr>
            </w:pPr>
            <w:r w:rsidRPr="00600323">
              <w:rPr>
                <w:rFonts w:eastAsia="Calibri" w:cs="Arial"/>
                <w:b/>
                <w:sz w:val="24"/>
                <w:szCs w:val="24"/>
                <w:lang w:val="en-US"/>
              </w:rPr>
              <w:t>Total</w:t>
            </w:r>
          </w:p>
        </w:tc>
        <w:tc>
          <w:tcPr>
            <w:tcW w:w="1890" w:type="dxa"/>
          </w:tcPr>
          <w:p w:rsidR="009B26E5" w:rsidRPr="00600323" w:rsidRDefault="00A44896" w:rsidP="00515914">
            <w:pPr>
              <w:tabs>
                <w:tab w:val="right" w:pos="1152"/>
              </w:tabs>
              <w:autoSpaceDE w:val="0"/>
              <w:autoSpaceDN w:val="0"/>
              <w:adjustRightInd w:val="0"/>
              <w:ind w:left="90"/>
              <w:rPr>
                <w:rFonts w:eastAsia="Calibri" w:cs="Arial"/>
                <w:b/>
                <w:sz w:val="24"/>
                <w:szCs w:val="24"/>
                <w:lang w:val="en-US"/>
              </w:rPr>
            </w:pPr>
            <w:r w:rsidRPr="00600323">
              <w:rPr>
                <w:rFonts w:eastAsia="Calibri" w:cs="Arial"/>
                <w:b/>
                <w:sz w:val="24"/>
                <w:szCs w:val="24"/>
                <w:lang w:val="en-US"/>
              </w:rPr>
              <w:tab/>
            </w:r>
            <w:r w:rsidR="009B26E5" w:rsidRPr="00600323">
              <w:rPr>
                <w:rFonts w:eastAsia="Calibri" w:cs="Arial"/>
                <w:b/>
                <w:sz w:val="24"/>
                <w:szCs w:val="24"/>
                <w:lang w:val="en-US"/>
              </w:rPr>
              <w:t>100.0</w:t>
            </w:r>
          </w:p>
        </w:tc>
      </w:tr>
    </w:tbl>
    <w:p w:rsidR="00673B1E" w:rsidRDefault="00757A6B" w:rsidP="004D401F">
      <w:pPr>
        <w:pStyle w:val="Heading3"/>
        <w:numPr>
          <w:ilvl w:val="2"/>
          <w:numId w:val="63"/>
        </w:numPr>
        <w:spacing w:before="360"/>
        <w:ind w:left="720"/>
        <w:rPr>
          <w:rFonts w:cs="Arial"/>
          <w:i w:val="0"/>
          <w:smallCaps/>
          <w:sz w:val="24"/>
          <w:szCs w:val="24"/>
        </w:rPr>
      </w:pPr>
      <w:bookmarkStart w:id="78" w:name="_Toc363808858"/>
      <w:r w:rsidRPr="00600323">
        <w:rPr>
          <w:rFonts w:cs="Arial"/>
          <w:i w:val="0"/>
          <w:smallCaps/>
          <w:sz w:val="24"/>
          <w:szCs w:val="24"/>
        </w:rPr>
        <w:t xml:space="preserve">PAPs </w:t>
      </w:r>
      <w:r w:rsidR="00D158F5" w:rsidRPr="00600323">
        <w:rPr>
          <w:rFonts w:cs="Arial"/>
          <w:i w:val="0"/>
          <w:smallCaps/>
          <w:sz w:val="24"/>
          <w:szCs w:val="24"/>
        </w:rPr>
        <w:t>Household Wel</w:t>
      </w:r>
      <w:r w:rsidR="00F07541" w:rsidRPr="00600323">
        <w:rPr>
          <w:rFonts w:cs="Arial"/>
          <w:i w:val="0"/>
          <w:smallCaps/>
          <w:sz w:val="24"/>
          <w:szCs w:val="24"/>
        </w:rPr>
        <w:t>fare</w:t>
      </w:r>
      <w:r w:rsidR="00D158F5" w:rsidRPr="00600323">
        <w:rPr>
          <w:rFonts w:cs="Arial"/>
          <w:i w:val="0"/>
          <w:smallCaps/>
          <w:sz w:val="24"/>
          <w:szCs w:val="24"/>
        </w:rPr>
        <w:t xml:space="preserve"> Analysis</w:t>
      </w:r>
      <w:bookmarkEnd w:id="78"/>
    </w:p>
    <w:p w:rsidR="00673B1E" w:rsidRDefault="00D158F5" w:rsidP="004D401F">
      <w:pPr>
        <w:pStyle w:val="Heading3"/>
        <w:numPr>
          <w:ilvl w:val="3"/>
          <w:numId w:val="63"/>
        </w:numPr>
        <w:tabs>
          <w:tab w:val="clear" w:pos="792"/>
          <w:tab w:val="left" w:pos="993"/>
        </w:tabs>
        <w:ind w:left="851" w:hanging="851"/>
        <w:rPr>
          <w:rFonts w:cs="Arial"/>
          <w:b w:val="0"/>
          <w:smallCaps/>
          <w:sz w:val="24"/>
          <w:szCs w:val="24"/>
        </w:rPr>
      </w:pPr>
      <w:bookmarkStart w:id="79" w:name="_Toc363808859"/>
      <w:r w:rsidRPr="00600323">
        <w:rPr>
          <w:rFonts w:cs="Arial"/>
          <w:b w:val="0"/>
          <w:smallCaps/>
          <w:sz w:val="24"/>
          <w:szCs w:val="24"/>
        </w:rPr>
        <w:t>Health Conditions among PAP Households</w:t>
      </w:r>
      <w:bookmarkEnd w:id="79"/>
    </w:p>
    <w:p w:rsidR="00D158F5" w:rsidRPr="00600323" w:rsidRDefault="00D158F5" w:rsidP="00D158F5">
      <w:pPr>
        <w:pStyle w:val="BodyTextIndent"/>
        <w:spacing w:before="200" w:line="240" w:lineRule="auto"/>
        <w:rPr>
          <w:rFonts w:cs="Arial"/>
          <w:sz w:val="24"/>
          <w:szCs w:val="24"/>
          <w:highlight w:val="yellow"/>
        </w:rPr>
      </w:pPr>
      <w:r w:rsidRPr="00600323">
        <w:rPr>
          <w:rFonts w:cs="Arial"/>
          <w:sz w:val="24"/>
          <w:szCs w:val="24"/>
          <w:lang w:val="en-GB"/>
        </w:rPr>
        <w:t xml:space="preserve">Health conditions suffered in the month prior to the assessment were used as an indicator of household </w:t>
      </w:r>
      <w:r w:rsidR="00281B50">
        <w:rPr>
          <w:rFonts w:cs="Arial"/>
          <w:sz w:val="24"/>
          <w:szCs w:val="24"/>
          <w:lang w:val="en-GB"/>
        </w:rPr>
        <w:t>wellbeing</w:t>
      </w:r>
      <w:r w:rsidRPr="00600323">
        <w:rPr>
          <w:rFonts w:cs="Arial"/>
          <w:sz w:val="24"/>
          <w:szCs w:val="24"/>
          <w:lang w:val="en-GB"/>
        </w:rPr>
        <w:t xml:space="preserve">. </w:t>
      </w:r>
      <w:r w:rsidR="00B25F9E" w:rsidRPr="00600323">
        <w:rPr>
          <w:rFonts w:cs="Arial"/>
          <w:sz w:val="24"/>
          <w:szCs w:val="24"/>
          <w:lang w:val="en-GB"/>
        </w:rPr>
        <w:t>Nearly</w:t>
      </w:r>
      <w:r w:rsidR="00E30E05" w:rsidRPr="00600323">
        <w:rPr>
          <w:rFonts w:cs="Arial"/>
          <w:sz w:val="24"/>
          <w:szCs w:val="24"/>
          <w:lang w:val="en-GB"/>
        </w:rPr>
        <w:t xml:space="preserve"> a </w:t>
      </w:r>
      <w:r w:rsidR="00B25F9E" w:rsidRPr="00600323">
        <w:rPr>
          <w:rFonts w:cs="Arial"/>
          <w:sz w:val="24"/>
          <w:szCs w:val="24"/>
          <w:lang w:val="en-GB"/>
        </w:rPr>
        <w:t>third</w:t>
      </w:r>
      <w:r w:rsidR="00E30E05" w:rsidRPr="00600323">
        <w:rPr>
          <w:rFonts w:cs="Arial"/>
          <w:sz w:val="24"/>
          <w:szCs w:val="24"/>
          <w:lang w:val="en-GB"/>
        </w:rPr>
        <w:t xml:space="preserve"> of the PAP households</w:t>
      </w:r>
      <w:r w:rsidR="00B25F9E" w:rsidRPr="00600323">
        <w:rPr>
          <w:rFonts w:cs="Arial"/>
          <w:sz w:val="24"/>
          <w:szCs w:val="24"/>
          <w:lang w:val="en-GB"/>
        </w:rPr>
        <w:t xml:space="preserve"> (28%)</w:t>
      </w:r>
      <w:r w:rsidR="00E30E05" w:rsidRPr="00600323">
        <w:rPr>
          <w:rFonts w:cs="Arial"/>
          <w:sz w:val="24"/>
          <w:szCs w:val="24"/>
          <w:lang w:val="en-GB"/>
        </w:rPr>
        <w:t xml:space="preserve"> reported someone from the household</w:t>
      </w:r>
      <w:r w:rsidR="00B25F9E" w:rsidRPr="00600323">
        <w:rPr>
          <w:rFonts w:cs="Arial"/>
          <w:sz w:val="24"/>
          <w:szCs w:val="24"/>
          <w:lang w:val="en-GB"/>
        </w:rPr>
        <w:t xml:space="preserve"> falling sick in the month prior to the survey. </w:t>
      </w:r>
      <w:r w:rsidRPr="00600323">
        <w:rPr>
          <w:rFonts w:cs="Arial"/>
          <w:sz w:val="24"/>
          <w:szCs w:val="24"/>
        </w:rPr>
        <w:t xml:space="preserve">The health condition </w:t>
      </w:r>
      <w:r w:rsidR="004B2A86">
        <w:rPr>
          <w:rFonts w:cs="Arial"/>
          <w:sz w:val="24"/>
          <w:szCs w:val="24"/>
        </w:rPr>
        <w:t xml:space="preserve">most frequently </w:t>
      </w:r>
      <w:r w:rsidRPr="00600323">
        <w:rPr>
          <w:rFonts w:cs="Arial"/>
          <w:sz w:val="24"/>
          <w:szCs w:val="24"/>
        </w:rPr>
        <w:t xml:space="preserve">suffered </w:t>
      </w:r>
      <w:r w:rsidR="004B2A86">
        <w:rPr>
          <w:rFonts w:cs="Arial"/>
          <w:sz w:val="24"/>
          <w:szCs w:val="24"/>
        </w:rPr>
        <w:t>was</w:t>
      </w:r>
      <w:r w:rsidR="004B2A86" w:rsidRPr="00600323">
        <w:rPr>
          <w:rFonts w:cs="Arial"/>
          <w:sz w:val="24"/>
          <w:szCs w:val="24"/>
        </w:rPr>
        <w:t xml:space="preserve"> </w:t>
      </w:r>
      <w:r w:rsidRPr="00600323">
        <w:rPr>
          <w:rFonts w:cs="Arial"/>
          <w:sz w:val="24"/>
          <w:szCs w:val="24"/>
        </w:rPr>
        <w:t>malaria (</w:t>
      </w:r>
      <w:r w:rsidR="00B25F9E" w:rsidRPr="00600323">
        <w:rPr>
          <w:rFonts w:cs="Arial"/>
          <w:sz w:val="24"/>
          <w:szCs w:val="24"/>
        </w:rPr>
        <w:t>40</w:t>
      </w:r>
      <w:r w:rsidRPr="00600323">
        <w:rPr>
          <w:rFonts w:cs="Arial"/>
          <w:sz w:val="24"/>
          <w:szCs w:val="24"/>
        </w:rPr>
        <w:t xml:space="preserve">%). The health </w:t>
      </w:r>
      <w:r w:rsidRPr="00600323">
        <w:rPr>
          <w:rFonts w:cs="Arial"/>
          <w:sz w:val="24"/>
          <w:szCs w:val="24"/>
        </w:rPr>
        <w:lastRenderedPageBreak/>
        <w:t xml:space="preserve">problems suffered </w:t>
      </w:r>
      <w:r w:rsidR="00B17C22" w:rsidRPr="00600323">
        <w:rPr>
          <w:rFonts w:cs="Arial"/>
          <w:sz w:val="24"/>
          <w:szCs w:val="24"/>
        </w:rPr>
        <w:t xml:space="preserve">by </w:t>
      </w:r>
      <w:r w:rsidR="004B2A86">
        <w:rPr>
          <w:rFonts w:cs="Arial"/>
          <w:sz w:val="24"/>
          <w:szCs w:val="24"/>
        </w:rPr>
        <w:t xml:space="preserve">the </w:t>
      </w:r>
      <w:r w:rsidR="00B17C22" w:rsidRPr="00600323">
        <w:rPr>
          <w:rFonts w:cs="Arial"/>
          <w:sz w:val="24"/>
          <w:szCs w:val="24"/>
        </w:rPr>
        <w:t xml:space="preserve">PAP households </w:t>
      </w:r>
      <w:r w:rsidRPr="00600323">
        <w:rPr>
          <w:rFonts w:cs="Arial"/>
          <w:sz w:val="24"/>
          <w:szCs w:val="24"/>
        </w:rPr>
        <w:t xml:space="preserve">show a </w:t>
      </w:r>
      <w:r w:rsidR="004B2A86" w:rsidRPr="00600323">
        <w:rPr>
          <w:rFonts w:cs="Arial"/>
          <w:sz w:val="24"/>
          <w:szCs w:val="24"/>
        </w:rPr>
        <w:t xml:space="preserve">pattern </w:t>
      </w:r>
      <w:r w:rsidRPr="00600323">
        <w:rPr>
          <w:rFonts w:cs="Arial"/>
          <w:sz w:val="24"/>
          <w:szCs w:val="24"/>
        </w:rPr>
        <w:t xml:space="preserve">similar to </w:t>
      </w:r>
      <w:r w:rsidR="008B7FDC">
        <w:rPr>
          <w:rFonts w:cs="Arial"/>
          <w:sz w:val="24"/>
          <w:szCs w:val="24"/>
        </w:rPr>
        <w:t xml:space="preserve">that of </w:t>
      </w:r>
      <w:r w:rsidRPr="00600323">
        <w:rPr>
          <w:rFonts w:cs="Arial"/>
          <w:sz w:val="24"/>
          <w:szCs w:val="24"/>
        </w:rPr>
        <w:t>the overall health conditions</w:t>
      </w:r>
      <w:r w:rsidR="00B17C22" w:rsidRPr="00600323">
        <w:rPr>
          <w:rFonts w:cs="Arial"/>
          <w:sz w:val="24"/>
          <w:szCs w:val="24"/>
        </w:rPr>
        <w:t xml:space="preserve"> in AMC and surrounding areas</w:t>
      </w:r>
      <w:r w:rsidRPr="00600323">
        <w:rPr>
          <w:rFonts w:cs="Arial"/>
          <w:sz w:val="24"/>
          <w:szCs w:val="24"/>
        </w:rPr>
        <w:t>. The Health Management Information System (HMIS) for AMC and other SC</w:t>
      </w:r>
      <w:r w:rsidR="00610FE9" w:rsidRPr="00600323">
        <w:rPr>
          <w:rFonts w:cs="Arial"/>
          <w:sz w:val="24"/>
          <w:szCs w:val="24"/>
        </w:rPr>
        <w:t>s</w:t>
      </w:r>
      <w:r w:rsidRPr="00600323">
        <w:rPr>
          <w:rFonts w:cs="Arial"/>
          <w:sz w:val="24"/>
          <w:szCs w:val="24"/>
        </w:rPr>
        <w:t xml:space="preserve"> in </w:t>
      </w:r>
      <w:r w:rsidR="004B2A86">
        <w:rPr>
          <w:rFonts w:cs="Arial"/>
          <w:sz w:val="24"/>
          <w:szCs w:val="24"/>
        </w:rPr>
        <w:t xml:space="preserve">the </w:t>
      </w:r>
      <w:r w:rsidRPr="00600323">
        <w:rPr>
          <w:rFonts w:cs="Arial"/>
          <w:sz w:val="24"/>
          <w:szCs w:val="24"/>
        </w:rPr>
        <w:t>PA also indicates that malaria, acute respiratory infections</w:t>
      </w:r>
      <w:r w:rsidR="0013509D">
        <w:rPr>
          <w:rFonts w:cs="Arial"/>
          <w:sz w:val="24"/>
          <w:szCs w:val="24"/>
        </w:rPr>
        <w:t xml:space="preserve"> (ARIs)</w:t>
      </w:r>
      <w:r w:rsidRPr="00600323">
        <w:rPr>
          <w:rFonts w:cs="Arial"/>
          <w:sz w:val="24"/>
          <w:szCs w:val="24"/>
        </w:rPr>
        <w:t xml:space="preserve"> and </w:t>
      </w:r>
      <w:proofErr w:type="spellStart"/>
      <w:r w:rsidRPr="00600323">
        <w:rPr>
          <w:rFonts w:cs="Arial"/>
          <w:sz w:val="24"/>
          <w:szCs w:val="24"/>
        </w:rPr>
        <w:t>diarrh</w:t>
      </w:r>
      <w:r w:rsidR="004B2A86">
        <w:rPr>
          <w:rFonts w:cs="Arial"/>
          <w:sz w:val="24"/>
          <w:szCs w:val="24"/>
        </w:rPr>
        <w:t>o</w:t>
      </w:r>
      <w:r w:rsidRPr="00600323">
        <w:rPr>
          <w:rFonts w:cs="Arial"/>
          <w:sz w:val="24"/>
          <w:szCs w:val="24"/>
        </w:rPr>
        <w:t>ea</w:t>
      </w:r>
      <w:proofErr w:type="spellEnd"/>
      <w:r w:rsidRPr="00600323">
        <w:rPr>
          <w:rFonts w:cs="Arial"/>
          <w:sz w:val="24"/>
          <w:szCs w:val="24"/>
        </w:rPr>
        <w:t xml:space="preserve"> are the leading health conditions suffered in the PA</w:t>
      </w:r>
      <w:r w:rsidR="00B25F9E" w:rsidRPr="00600323">
        <w:rPr>
          <w:rFonts w:cs="Arial"/>
          <w:sz w:val="24"/>
          <w:szCs w:val="24"/>
        </w:rPr>
        <w:t>,</w:t>
      </w:r>
      <w:r w:rsidRPr="00600323">
        <w:rPr>
          <w:rFonts w:cs="Arial"/>
          <w:sz w:val="24"/>
          <w:szCs w:val="24"/>
        </w:rPr>
        <w:t xml:space="preserve"> specifically AMC (see AMC DP</w:t>
      </w:r>
      <w:r w:rsidR="004B2A86">
        <w:rPr>
          <w:rFonts w:cs="Arial"/>
          <w:sz w:val="24"/>
          <w:szCs w:val="24"/>
        </w:rPr>
        <w:t xml:space="preserve">, </w:t>
      </w:r>
      <w:r w:rsidRPr="00600323">
        <w:rPr>
          <w:rFonts w:cs="Arial"/>
          <w:sz w:val="24"/>
          <w:szCs w:val="24"/>
        </w:rPr>
        <w:t xml:space="preserve">2010-2015). This is reflected in </w:t>
      </w:r>
      <w:r w:rsidR="00A44896" w:rsidRPr="00600323">
        <w:rPr>
          <w:rFonts w:cs="Arial"/>
          <w:b/>
          <w:sz w:val="24"/>
          <w:szCs w:val="24"/>
        </w:rPr>
        <w:t xml:space="preserve">Table </w:t>
      </w:r>
      <w:r w:rsidRPr="00600323">
        <w:rPr>
          <w:rFonts w:cs="Arial"/>
          <w:b/>
          <w:sz w:val="24"/>
          <w:szCs w:val="24"/>
        </w:rPr>
        <w:t>3-</w:t>
      </w:r>
      <w:r w:rsidR="00610FE9" w:rsidRPr="00600323">
        <w:rPr>
          <w:rFonts w:cs="Arial"/>
          <w:b/>
          <w:sz w:val="24"/>
          <w:szCs w:val="24"/>
        </w:rPr>
        <w:t>1</w:t>
      </w:r>
      <w:r w:rsidR="000016AD" w:rsidRPr="00600323">
        <w:rPr>
          <w:rFonts w:cs="Arial"/>
          <w:b/>
          <w:sz w:val="24"/>
          <w:szCs w:val="24"/>
        </w:rPr>
        <w:t>2</w:t>
      </w:r>
      <w:r w:rsidR="00A44896" w:rsidRPr="00600323">
        <w:rPr>
          <w:rFonts w:cs="Arial"/>
          <w:sz w:val="24"/>
          <w:szCs w:val="24"/>
        </w:rPr>
        <w:t xml:space="preserve"> </w:t>
      </w:r>
      <w:r w:rsidRPr="00600323">
        <w:rPr>
          <w:rFonts w:cs="Arial"/>
          <w:sz w:val="24"/>
          <w:szCs w:val="24"/>
        </w:rPr>
        <w:t>below.</w:t>
      </w:r>
    </w:p>
    <w:p w:rsidR="00DE36B4" w:rsidRDefault="00DE36B4" w:rsidP="00527C3A">
      <w:pPr>
        <w:pStyle w:val="BodyTextIndent"/>
        <w:rPr>
          <w:rFonts w:cs="Arial"/>
          <w:sz w:val="24"/>
          <w:szCs w:val="24"/>
        </w:rPr>
      </w:pPr>
    </w:p>
    <w:p w:rsidR="007A16BA" w:rsidRDefault="00236D0D" w:rsidP="004D401F">
      <w:pPr>
        <w:pStyle w:val="Caption"/>
        <w:keepNext/>
        <w:ind w:left="1350"/>
        <w:jc w:val="both"/>
        <w:rPr>
          <w:rFonts w:cs="Arial"/>
          <w:szCs w:val="24"/>
        </w:rPr>
      </w:pPr>
      <w:r w:rsidRPr="00600323">
        <w:rPr>
          <w:rFonts w:cs="Arial"/>
          <w:szCs w:val="24"/>
        </w:rPr>
        <w:t xml:space="preserve">Table </w:t>
      </w:r>
      <w:r w:rsidRPr="00600323">
        <w:rPr>
          <w:rFonts w:cs="Arial"/>
          <w:szCs w:val="24"/>
        </w:rPr>
        <w:fldChar w:fldCharType="begin"/>
      </w:r>
      <w:r w:rsidRPr="00600323">
        <w:rPr>
          <w:rFonts w:cs="Arial"/>
          <w:szCs w:val="24"/>
        </w:rPr>
        <w:instrText xml:space="preserve"> STYLEREF 1 \s </w:instrText>
      </w:r>
      <w:r w:rsidRPr="00600323">
        <w:rPr>
          <w:rFonts w:cs="Arial"/>
          <w:szCs w:val="24"/>
        </w:rPr>
        <w:fldChar w:fldCharType="separate"/>
      </w:r>
      <w:r w:rsidR="00FE79F5">
        <w:rPr>
          <w:rFonts w:cs="Arial"/>
          <w:noProof/>
          <w:szCs w:val="24"/>
        </w:rPr>
        <w:t>3</w:t>
      </w:r>
      <w:r w:rsidRPr="00600323">
        <w:rPr>
          <w:rFonts w:cs="Arial"/>
          <w:szCs w:val="24"/>
        </w:rPr>
        <w:fldChar w:fldCharType="end"/>
      </w:r>
      <w:r w:rsidRPr="00600323">
        <w:rPr>
          <w:rFonts w:cs="Arial"/>
          <w:szCs w:val="24"/>
        </w:rPr>
        <w:noBreakHyphen/>
      </w:r>
      <w:r w:rsidRPr="00600323">
        <w:rPr>
          <w:rFonts w:cs="Arial"/>
          <w:szCs w:val="24"/>
        </w:rPr>
        <w:fldChar w:fldCharType="begin"/>
      </w:r>
      <w:r w:rsidRPr="00600323">
        <w:rPr>
          <w:rFonts w:cs="Arial"/>
          <w:szCs w:val="24"/>
        </w:rPr>
        <w:instrText xml:space="preserve"> SEQ Table \* ARABIC \s 1 </w:instrText>
      </w:r>
      <w:r w:rsidRPr="00600323">
        <w:rPr>
          <w:rFonts w:cs="Arial"/>
          <w:szCs w:val="24"/>
        </w:rPr>
        <w:fldChar w:fldCharType="separate"/>
      </w:r>
      <w:r w:rsidR="00FE79F5">
        <w:rPr>
          <w:rFonts w:cs="Arial"/>
          <w:noProof/>
          <w:szCs w:val="24"/>
        </w:rPr>
        <w:t>12</w:t>
      </w:r>
      <w:r w:rsidRPr="00600323">
        <w:rPr>
          <w:rFonts w:cs="Arial"/>
          <w:szCs w:val="24"/>
        </w:rPr>
        <w:fldChar w:fldCharType="end"/>
      </w:r>
      <w:r w:rsidRPr="00600323">
        <w:rPr>
          <w:rFonts w:cs="Arial"/>
          <w:szCs w:val="24"/>
        </w:rPr>
        <w:t>: Top Ten Health Conditions Suffered in AMC</w:t>
      </w:r>
    </w:p>
    <w:p w:rsidR="007A16BA" w:rsidRDefault="007A16BA" w:rsidP="004D401F">
      <w:pPr>
        <w:pStyle w:val="BodyTextIndent"/>
        <w:rPr>
          <w:rFonts w:cs="Arial"/>
          <w:sz w:val="24"/>
          <w:szCs w:val="24"/>
        </w:rPr>
      </w:pPr>
    </w:p>
    <w:p w:rsidR="00AA3CD6" w:rsidRPr="0052621E" w:rsidRDefault="00AA3CD6" w:rsidP="004D401F">
      <w:pPr>
        <w:pStyle w:val="BodyTextIndent"/>
        <w:rPr>
          <w:rFonts w:cs="Arial"/>
          <w:szCs w:val="24"/>
        </w:rPr>
      </w:pPr>
      <w:bookmarkStart w:id="80" w:name="_Toc363810052"/>
    </w:p>
    <w:bookmarkEnd w:id="80"/>
    <w:p w:rsidR="00897CC5" w:rsidRPr="0052621E" w:rsidRDefault="00897CC5" w:rsidP="004D401F">
      <w:pPr>
        <w:pStyle w:val="BodyTextIndent"/>
        <w:ind w:left="0"/>
        <w:rPr>
          <w:rFonts w:cs="Arial"/>
          <w:szCs w:val="24"/>
        </w:rPr>
      </w:pPr>
    </w:p>
    <w:tbl>
      <w:tblPr>
        <w:tblpPr w:leftFromText="181" w:rightFromText="181" w:vertAnchor="page" w:horzAnchor="margin" w:tblpXSpec="center" w:tblpY="4821"/>
        <w:tblOverlap w:val="neve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680"/>
        <w:gridCol w:w="3780"/>
      </w:tblGrid>
      <w:tr w:rsidR="00236D0D" w:rsidRPr="00577F1B" w:rsidTr="004D401F">
        <w:tc>
          <w:tcPr>
            <w:tcW w:w="4680" w:type="dxa"/>
          </w:tcPr>
          <w:p w:rsidR="00577F1B" w:rsidRPr="00577F1B" w:rsidRDefault="00577F1B" w:rsidP="00236D0D">
            <w:pPr>
              <w:widowControl w:val="0"/>
              <w:jc w:val="center"/>
              <w:rPr>
                <w:rFonts w:cs="Arial"/>
                <w:b/>
                <w:sz w:val="24"/>
                <w:szCs w:val="24"/>
              </w:rPr>
            </w:pPr>
            <w:r w:rsidRPr="00577F1B">
              <w:rPr>
                <w:rFonts w:cs="Arial"/>
                <w:b/>
                <w:sz w:val="24"/>
                <w:szCs w:val="24"/>
              </w:rPr>
              <w:t>Disease condition</w:t>
            </w:r>
          </w:p>
        </w:tc>
        <w:tc>
          <w:tcPr>
            <w:tcW w:w="3780" w:type="dxa"/>
          </w:tcPr>
          <w:p w:rsidR="00577F1B" w:rsidRPr="00577F1B" w:rsidRDefault="00577F1B" w:rsidP="00236D0D">
            <w:pPr>
              <w:widowControl w:val="0"/>
              <w:jc w:val="center"/>
              <w:rPr>
                <w:rFonts w:cs="Arial"/>
                <w:b/>
                <w:sz w:val="24"/>
                <w:szCs w:val="24"/>
              </w:rPr>
            </w:pPr>
            <w:r w:rsidRPr="00577F1B">
              <w:rPr>
                <w:rFonts w:cs="Arial"/>
                <w:b/>
                <w:sz w:val="24"/>
                <w:szCs w:val="24"/>
              </w:rPr>
              <w:t>Percentage contribution</w:t>
            </w:r>
          </w:p>
        </w:tc>
      </w:tr>
      <w:tr w:rsidR="00236D0D" w:rsidRPr="00577F1B" w:rsidTr="004D401F">
        <w:tc>
          <w:tcPr>
            <w:tcW w:w="4680" w:type="dxa"/>
          </w:tcPr>
          <w:p w:rsidR="00577F1B" w:rsidRPr="00577F1B" w:rsidRDefault="00577F1B" w:rsidP="00236D0D">
            <w:pPr>
              <w:widowControl w:val="0"/>
              <w:spacing w:before="60" w:after="60"/>
              <w:jc w:val="both"/>
              <w:rPr>
                <w:rFonts w:cs="Arial"/>
                <w:sz w:val="24"/>
                <w:szCs w:val="24"/>
              </w:rPr>
            </w:pPr>
            <w:r w:rsidRPr="00577F1B">
              <w:rPr>
                <w:rFonts w:cs="Arial"/>
                <w:sz w:val="24"/>
                <w:szCs w:val="24"/>
              </w:rPr>
              <w:t>Malaria</w:t>
            </w:r>
          </w:p>
        </w:tc>
        <w:tc>
          <w:tcPr>
            <w:tcW w:w="3780" w:type="dxa"/>
          </w:tcPr>
          <w:p w:rsidR="00577F1B" w:rsidRPr="00577F1B" w:rsidRDefault="00577F1B" w:rsidP="00236D0D">
            <w:pPr>
              <w:widowControl w:val="0"/>
              <w:spacing w:before="60" w:after="60"/>
              <w:jc w:val="center"/>
              <w:rPr>
                <w:rFonts w:cs="Arial"/>
                <w:sz w:val="24"/>
                <w:szCs w:val="24"/>
              </w:rPr>
            </w:pPr>
            <w:r w:rsidRPr="00577F1B">
              <w:rPr>
                <w:rFonts w:cs="Arial"/>
                <w:sz w:val="24"/>
                <w:szCs w:val="24"/>
              </w:rPr>
              <w:t>48.2</w:t>
            </w:r>
          </w:p>
        </w:tc>
      </w:tr>
      <w:tr w:rsidR="00236D0D" w:rsidRPr="00577F1B" w:rsidTr="004D401F">
        <w:tc>
          <w:tcPr>
            <w:tcW w:w="4680" w:type="dxa"/>
          </w:tcPr>
          <w:p w:rsidR="00577F1B" w:rsidRPr="00577F1B" w:rsidRDefault="00577F1B" w:rsidP="00236D0D">
            <w:pPr>
              <w:widowControl w:val="0"/>
              <w:spacing w:before="60" w:after="60"/>
              <w:jc w:val="both"/>
              <w:rPr>
                <w:rFonts w:cs="Arial"/>
                <w:sz w:val="24"/>
                <w:szCs w:val="24"/>
              </w:rPr>
            </w:pPr>
            <w:r w:rsidRPr="00577F1B">
              <w:rPr>
                <w:rFonts w:cs="Arial"/>
                <w:sz w:val="24"/>
                <w:szCs w:val="24"/>
              </w:rPr>
              <w:t>ARI not pneumonia</w:t>
            </w:r>
          </w:p>
        </w:tc>
        <w:tc>
          <w:tcPr>
            <w:tcW w:w="3780" w:type="dxa"/>
          </w:tcPr>
          <w:p w:rsidR="00577F1B" w:rsidRPr="00577F1B" w:rsidRDefault="00577F1B" w:rsidP="00236D0D">
            <w:pPr>
              <w:widowControl w:val="0"/>
              <w:spacing w:before="60" w:after="60"/>
              <w:jc w:val="center"/>
              <w:rPr>
                <w:rFonts w:cs="Arial"/>
                <w:sz w:val="24"/>
                <w:szCs w:val="24"/>
              </w:rPr>
            </w:pPr>
            <w:r w:rsidRPr="00577F1B">
              <w:rPr>
                <w:rFonts w:cs="Arial"/>
                <w:sz w:val="24"/>
                <w:szCs w:val="24"/>
              </w:rPr>
              <w:t>17.4</w:t>
            </w:r>
          </w:p>
        </w:tc>
      </w:tr>
      <w:tr w:rsidR="00236D0D" w:rsidRPr="00577F1B" w:rsidTr="004D401F">
        <w:tc>
          <w:tcPr>
            <w:tcW w:w="4680" w:type="dxa"/>
          </w:tcPr>
          <w:p w:rsidR="00577F1B" w:rsidRPr="00577F1B" w:rsidRDefault="00577F1B" w:rsidP="00236D0D">
            <w:pPr>
              <w:widowControl w:val="0"/>
              <w:spacing w:before="60" w:after="60"/>
              <w:jc w:val="both"/>
              <w:rPr>
                <w:rFonts w:cs="Arial"/>
                <w:sz w:val="24"/>
                <w:szCs w:val="24"/>
              </w:rPr>
            </w:pPr>
            <w:r w:rsidRPr="00577F1B">
              <w:rPr>
                <w:rFonts w:cs="Arial"/>
                <w:sz w:val="24"/>
                <w:szCs w:val="24"/>
              </w:rPr>
              <w:t>Intestinal worms</w:t>
            </w:r>
          </w:p>
        </w:tc>
        <w:tc>
          <w:tcPr>
            <w:tcW w:w="3780" w:type="dxa"/>
          </w:tcPr>
          <w:p w:rsidR="00577F1B" w:rsidRPr="00577F1B" w:rsidRDefault="00577F1B" w:rsidP="00236D0D">
            <w:pPr>
              <w:widowControl w:val="0"/>
              <w:spacing w:before="60" w:after="60"/>
              <w:jc w:val="center"/>
              <w:rPr>
                <w:rFonts w:cs="Arial"/>
                <w:sz w:val="24"/>
                <w:szCs w:val="24"/>
              </w:rPr>
            </w:pPr>
            <w:r w:rsidRPr="00577F1B">
              <w:rPr>
                <w:rFonts w:cs="Arial"/>
                <w:sz w:val="24"/>
                <w:szCs w:val="24"/>
              </w:rPr>
              <w:t>6.4</w:t>
            </w:r>
          </w:p>
        </w:tc>
      </w:tr>
      <w:tr w:rsidR="00236D0D" w:rsidRPr="00577F1B" w:rsidTr="004D401F">
        <w:trPr>
          <w:trHeight w:val="293"/>
        </w:trPr>
        <w:tc>
          <w:tcPr>
            <w:tcW w:w="4680" w:type="dxa"/>
          </w:tcPr>
          <w:p w:rsidR="00577F1B" w:rsidRPr="00577F1B" w:rsidRDefault="00577F1B" w:rsidP="00236D0D">
            <w:pPr>
              <w:widowControl w:val="0"/>
              <w:spacing w:before="60" w:after="60"/>
              <w:jc w:val="both"/>
              <w:rPr>
                <w:rFonts w:cs="Arial"/>
                <w:sz w:val="24"/>
                <w:szCs w:val="24"/>
              </w:rPr>
            </w:pPr>
            <w:r w:rsidRPr="00577F1B">
              <w:rPr>
                <w:rFonts w:cs="Arial"/>
                <w:sz w:val="24"/>
                <w:szCs w:val="24"/>
              </w:rPr>
              <w:t>Injuries</w:t>
            </w:r>
          </w:p>
        </w:tc>
        <w:tc>
          <w:tcPr>
            <w:tcW w:w="3780" w:type="dxa"/>
          </w:tcPr>
          <w:p w:rsidR="00577F1B" w:rsidRPr="00577F1B" w:rsidRDefault="00577F1B" w:rsidP="00236D0D">
            <w:pPr>
              <w:widowControl w:val="0"/>
              <w:spacing w:before="60" w:after="60"/>
              <w:jc w:val="center"/>
              <w:rPr>
                <w:rFonts w:cs="Arial"/>
                <w:sz w:val="24"/>
                <w:szCs w:val="24"/>
              </w:rPr>
            </w:pPr>
            <w:r w:rsidRPr="00577F1B">
              <w:rPr>
                <w:rFonts w:cs="Arial"/>
                <w:sz w:val="24"/>
                <w:szCs w:val="24"/>
              </w:rPr>
              <w:t>5.4</w:t>
            </w:r>
          </w:p>
        </w:tc>
      </w:tr>
      <w:tr w:rsidR="00236D0D" w:rsidRPr="00577F1B" w:rsidTr="004D401F">
        <w:tc>
          <w:tcPr>
            <w:tcW w:w="4680" w:type="dxa"/>
          </w:tcPr>
          <w:p w:rsidR="00577F1B" w:rsidRPr="00577F1B" w:rsidRDefault="00577F1B" w:rsidP="00236D0D">
            <w:pPr>
              <w:widowControl w:val="0"/>
              <w:spacing w:before="60" w:after="60"/>
              <w:jc w:val="both"/>
              <w:rPr>
                <w:rFonts w:cs="Arial"/>
                <w:sz w:val="24"/>
                <w:szCs w:val="24"/>
              </w:rPr>
            </w:pPr>
            <w:r w:rsidRPr="00577F1B">
              <w:rPr>
                <w:rFonts w:cs="Arial"/>
                <w:sz w:val="24"/>
                <w:szCs w:val="24"/>
              </w:rPr>
              <w:t>Skin conditions</w:t>
            </w:r>
          </w:p>
        </w:tc>
        <w:tc>
          <w:tcPr>
            <w:tcW w:w="3780" w:type="dxa"/>
          </w:tcPr>
          <w:p w:rsidR="00577F1B" w:rsidRPr="00577F1B" w:rsidRDefault="00577F1B" w:rsidP="00236D0D">
            <w:pPr>
              <w:widowControl w:val="0"/>
              <w:spacing w:before="60" w:after="60"/>
              <w:jc w:val="center"/>
              <w:rPr>
                <w:rFonts w:cs="Arial"/>
                <w:sz w:val="24"/>
                <w:szCs w:val="24"/>
              </w:rPr>
            </w:pPr>
            <w:r w:rsidRPr="00577F1B">
              <w:rPr>
                <w:rFonts w:cs="Arial"/>
                <w:sz w:val="24"/>
                <w:szCs w:val="24"/>
              </w:rPr>
              <w:t>5.1</w:t>
            </w:r>
          </w:p>
        </w:tc>
      </w:tr>
      <w:tr w:rsidR="00236D0D" w:rsidRPr="00577F1B" w:rsidTr="004D401F">
        <w:tc>
          <w:tcPr>
            <w:tcW w:w="4680" w:type="dxa"/>
          </w:tcPr>
          <w:p w:rsidR="00577F1B" w:rsidRPr="00577F1B" w:rsidRDefault="00577F1B" w:rsidP="00236D0D">
            <w:pPr>
              <w:widowControl w:val="0"/>
              <w:spacing w:before="60" w:after="60"/>
              <w:jc w:val="both"/>
              <w:rPr>
                <w:rFonts w:cs="Arial"/>
                <w:sz w:val="24"/>
                <w:szCs w:val="24"/>
              </w:rPr>
            </w:pPr>
            <w:r w:rsidRPr="00577F1B">
              <w:rPr>
                <w:rFonts w:cs="Arial"/>
                <w:sz w:val="24"/>
                <w:szCs w:val="24"/>
              </w:rPr>
              <w:t>Eye conditions</w:t>
            </w:r>
          </w:p>
        </w:tc>
        <w:tc>
          <w:tcPr>
            <w:tcW w:w="3780" w:type="dxa"/>
          </w:tcPr>
          <w:p w:rsidR="00577F1B" w:rsidRPr="00577F1B" w:rsidRDefault="00577F1B" w:rsidP="00236D0D">
            <w:pPr>
              <w:widowControl w:val="0"/>
              <w:spacing w:before="60" w:after="60"/>
              <w:jc w:val="center"/>
              <w:rPr>
                <w:rFonts w:cs="Arial"/>
                <w:sz w:val="24"/>
                <w:szCs w:val="24"/>
              </w:rPr>
            </w:pPr>
            <w:r w:rsidRPr="00577F1B">
              <w:rPr>
                <w:rFonts w:cs="Arial"/>
                <w:sz w:val="24"/>
                <w:szCs w:val="24"/>
              </w:rPr>
              <w:t>2.4</w:t>
            </w:r>
          </w:p>
        </w:tc>
      </w:tr>
      <w:tr w:rsidR="00236D0D" w:rsidRPr="00577F1B" w:rsidTr="004D401F">
        <w:tc>
          <w:tcPr>
            <w:tcW w:w="4680" w:type="dxa"/>
          </w:tcPr>
          <w:p w:rsidR="00577F1B" w:rsidRPr="00577F1B" w:rsidRDefault="00577F1B" w:rsidP="00236D0D">
            <w:pPr>
              <w:widowControl w:val="0"/>
              <w:spacing w:before="60" w:after="60"/>
              <w:jc w:val="both"/>
              <w:rPr>
                <w:rFonts w:cs="Arial"/>
                <w:sz w:val="24"/>
                <w:szCs w:val="24"/>
              </w:rPr>
            </w:pPr>
            <w:r w:rsidRPr="00577F1B">
              <w:rPr>
                <w:rFonts w:cs="Arial"/>
                <w:sz w:val="24"/>
                <w:szCs w:val="24"/>
              </w:rPr>
              <w:t>Gastrointestinal disorders</w:t>
            </w:r>
          </w:p>
        </w:tc>
        <w:tc>
          <w:tcPr>
            <w:tcW w:w="3780" w:type="dxa"/>
          </w:tcPr>
          <w:p w:rsidR="00577F1B" w:rsidRPr="00577F1B" w:rsidRDefault="00577F1B" w:rsidP="00236D0D">
            <w:pPr>
              <w:widowControl w:val="0"/>
              <w:spacing w:before="60" w:after="60"/>
              <w:jc w:val="center"/>
              <w:rPr>
                <w:rFonts w:cs="Arial"/>
                <w:sz w:val="24"/>
                <w:szCs w:val="24"/>
              </w:rPr>
            </w:pPr>
            <w:r w:rsidRPr="00577F1B">
              <w:rPr>
                <w:rFonts w:cs="Arial"/>
                <w:sz w:val="24"/>
                <w:szCs w:val="24"/>
              </w:rPr>
              <w:t>2.3</w:t>
            </w:r>
          </w:p>
        </w:tc>
      </w:tr>
      <w:tr w:rsidR="00236D0D" w:rsidRPr="00577F1B" w:rsidTr="004D401F">
        <w:tc>
          <w:tcPr>
            <w:tcW w:w="4680" w:type="dxa"/>
          </w:tcPr>
          <w:p w:rsidR="00577F1B" w:rsidRPr="00577F1B" w:rsidRDefault="00577F1B" w:rsidP="00236D0D">
            <w:pPr>
              <w:widowControl w:val="0"/>
              <w:spacing w:before="60" w:after="60"/>
              <w:jc w:val="both"/>
              <w:rPr>
                <w:rFonts w:cs="Arial"/>
                <w:sz w:val="24"/>
                <w:szCs w:val="24"/>
              </w:rPr>
            </w:pPr>
            <w:r w:rsidRPr="00577F1B">
              <w:rPr>
                <w:rFonts w:cs="Arial"/>
                <w:bCs/>
                <w:sz w:val="24"/>
                <w:szCs w:val="24"/>
              </w:rPr>
              <w:t>Ear, nose, and throat</w:t>
            </w:r>
            <w:r w:rsidRPr="00577F1B">
              <w:rPr>
                <w:rFonts w:cs="Arial"/>
                <w:sz w:val="24"/>
                <w:szCs w:val="24"/>
              </w:rPr>
              <w:t xml:space="preserve"> (ENT)</w:t>
            </w:r>
          </w:p>
        </w:tc>
        <w:tc>
          <w:tcPr>
            <w:tcW w:w="3780" w:type="dxa"/>
          </w:tcPr>
          <w:p w:rsidR="00577F1B" w:rsidRPr="00577F1B" w:rsidRDefault="00577F1B" w:rsidP="00236D0D">
            <w:pPr>
              <w:widowControl w:val="0"/>
              <w:spacing w:before="60" w:after="60"/>
              <w:jc w:val="center"/>
              <w:rPr>
                <w:rFonts w:cs="Arial"/>
                <w:sz w:val="24"/>
                <w:szCs w:val="24"/>
              </w:rPr>
            </w:pPr>
            <w:r w:rsidRPr="00577F1B">
              <w:rPr>
                <w:rFonts w:cs="Arial"/>
                <w:sz w:val="24"/>
                <w:szCs w:val="24"/>
              </w:rPr>
              <w:t>2.0</w:t>
            </w:r>
          </w:p>
        </w:tc>
      </w:tr>
      <w:tr w:rsidR="00236D0D" w:rsidRPr="00577F1B" w:rsidTr="004D401F">
        <w:tc>
          <w:tcPr>
            <w:tcW w:w="4680" w:type="dxa"/>
          </w:tcPr>
          <w:p w:rsidR="00577F1B" w:rsidRPr="00577F1B" w:rsidRDefault="00577F1B" w:rsidP="00236D0D">
            <w:pPr>
              <w:widowControl w:val="0"/>
              <w:spacing w:before="60" w:after="60"/>
              <w:jc w:val="both"/>
              <w:rPr>
                <w:rFonts w:cs="Arial"/>
                <w:sz w:val="24"/>
                <w:szCs w:val="24"/>
              </w:rPr>
            </w:pPr>
            <w:r w:rsidRPr="00577F1B">
              <w:rPr>
                <w:rFonts w:cs="Arial"/>
                <w:sz w:val="24"/>
                <w:szCs w:val="24"/>
              </w:rPr>
              <w:t>Sexually transmitted infections (STIs)</w:t>
            </w:r>
          </w:p>
        </w:tc>
        <w:tc>
          <w:tcPr>
            <w:tcW w:w="3780" w:type="dxa"/>
          </w:tcPr>
          <w:p w:rsidR="00577F1B" w:rsidRPr="00577F1B" w:rsidRDefault="00577F1B" w:rsidP="00236D0D">
            <w:pPr>
              <w:widowControl w:val="0"/>
              <w:spacing w:before="60" w:after="60"/>
              <w:jc w:val="center"/>
              <w:rPr>
                <w:rFonts w:cs="Arial"/>
                <w:sz w:val="24"/>
                <w:szCs w:val="24"/>
              </w:rPr>
            </w:pPr>
            <w:r w:rsidRPr="00577F1B">
              <w:rPr>
                <w:rFonts w:cs="Arial"/>
                <w:sz w:val="24"/>
                <w:szCs w:val="24"/>
              </w:rPr>
              <w:t>1.8</w:t>
            </w:r>
          </w:p>
        </w:tc>
      </w:tr>
      <w:tr w:rsidR="00236D0D" w:rsidRPr="00577F1B" w:rsidTr="004D401F">
        <w:tc>
          <w:tcPr>
            <w:tcW w:w="4680" w:type="dxa"/>
          </w:tcPr>
          <w:p w:rsidR="00577F1B" w:rsidRPr="00577F1B" w:rsidRDefault="00577F1B" w:rsidP="00236D0D">
            <w:pPr>
              <w:widowControl w:val="0"/>
              <w:spacing w:before="60" w:after="60"/>
              <w:jc w:val="both"/>
              <w:rPr>
                <w:rFonts w:cs="Arial"/>
                <w:sz w:val="24"/>
                <w:szCs w:val="24"/>
              </w:rPr>
            </w:pPr>
            <w:r w:rsidRPr="00577F1B">
              <w:rPr>
                <w:rFonts w:cs="Arial"/>
                <w:sz w:val="24"/>
                <w:szCs w:val="24"/>
              </w:rPr>
              <w:t>Urinary tract infections (UTIs)</w:t>
            </w:r>
          </w:p>
        </w:tc>
        <w:tc>
          <w:tcPr>
            <w:tcW w:w="3780" w:type="dxa"/>
          </w:tcPr>
          <w:p w:rsidR="00577F1B" w:rsidRPr="00577F1B" w:rsidRDefault="00577F1B" w:rsidP="00236D0D">
            <w:pPr>
              <w:widowControl w:val="0"/>
              <w:spacing w:before="60" w:after="60"/>
              <w:jc w:val="center"/>
              <w:rPr>
                <w:rFonts w:cs="Arial"/>
                <w:sz w:val="24"/>
                <w:szCs w:val="24"/>
              </w:rPr>
            </w:pPr>
            <w:r w:rsidRPr="00577F1B">
              <w:rPr>
                <w:rFonts w:cs="Arial"/>
                <w:sz w:val="24"/>
                <w:szCs w:val="24"/>
              </w:rPr>
              <w:t>0.9</w:t>
            </w:r>
          </w:p>
        </w:tc>
      </w:tr>
      <w:tr w:rsidR="00236D0D" w:rsidRPr="00577F1B" w:rsidTr="004D401F">
        <w:tc>
          <w:tcPr>
            <w:tcW w:w="4680" w:type="dxa"/>
          </w:tcPr>
          <w:p w:rsidR="00577F1B" w:rsidRPr="00577F1B" w:rsidRDefault="00577F1B" w:rsidP="00236D0D">
            <w:pPr>
              <w:widowControl w:val="0"/>
              <w:spacing w:before="60" w:after="60"/>
              <w:jc w:val="both"/>
              <w:rPr>
                <w:rFonts w:cs="Arial"/>
                <w:b/>
                <w:sz w:val="24"/>
                <w:szCs w:val="24"/>
              </w:rPr>
            </w:pPr>
            <w:r w:rsidRPr="00577F1B">
              <w:rPr>
                <w:rFonts w:cs="Arial"/>
                <w:b/>
                <w:sz w:val="24"/>
                <w:szCs w:val="24"/>
              </w:rPr>
              <w:t>Total</w:t>
            </w:r>
          </w:p>
        </w:tc>
        <w:tc>
          <w:tcPr>
            <w:tcW w:w="3780" w:type="dxa"/>
          </w:tcPr>
          <w:p w:rsidR="00577F1B" w:rsidRPr="00577F1B" w:rsidRDefault="00577F1B" w:rsidP="00236D0D">
            <w:pPr>
              <w:widowControl w:val="0"/>
              <w:spacing w:before="60" w:after="60"/>
              <w:ind w:right="234"/>
              <w:jc w:val="center"/>
              <w:rPr>
                <w:rFonts w:cs="Arial"/>
                <w:b/>
                <w:sz w:val="24"/>
                <w:szCs w:val="24"/>
              </w:rPr>
            </w:pPr>
            <w:r w:rsidRPr="00577F1B">
              <w:rPr>
                <w:rFonts w:cs="Arial"/>
                <w:b/>
                <w:sz w:val="24"/>
                <w:szCs w:val="24"/>
              </w:rPr>
              <w:t>100.0</w:t>
            </w:r>
          </w:p>
        </w:tc>
      </w:tr>
    </w:tbl>
    <w:p w:rsidR="00897CC5" w:rsidRDefault="00897CC5" w:rsidP="00AA3CD6">
      <w:pPr>
        <w:pStyle w:val="BodyTextIndent"/>
        <w:ind w:left="0"/>
        <w:rPr>
          <w:rFonts w:cs="Arial"/>
          <w:sz w:val="24"/>
          <w:szCs w:val="24"/>
        </w:rPr>
      </w:pPr>
    </w:p>
    <w:p w:rsidR="00897CC5" w:rsidRDefault="00897CC5" w:rsidP="00527C3A">
      <w:pPr>
        <w:pStyle w:val="BodyTextIndent"/>
        <w:rPr>
          <w:rFonts w:cs="Arial"/>
          <w:sz w:val="24"/>
          <w:szCs w:val="24"/>
        </w:rPr>
      </w:pPr>
    </w:p>
    <w:p w:rsidR="00897CC5" w:rsidRDefault="00897CC5" w:rsidP="00527C3A">
      <w:pPr>
        <w:pStyle w:val="BodyTextIndent"/>
        <w:rPr>
          <w:rFonts w:cs="Arial"/>
          <w:sz w:val="24"/>
          <w:szCs w:val="24"/>
        </w:rPr>
      </w:pPr>
    </w:p>
    <w:p w:rsidR="00897CC5" w:rsidRDefault="00897CC5" w:rsidP="00527C3A">
      <w:pPr>
        <w:pStyle w:val="BodyTextIndent"/>
        <w:rPr>
          <w:rFonts w:cs="Arial"/>
          <w:sz w:val="24"/>
          <w:szCs w:val="24"/>
        </w:rPr>
      </w:pPr>
    </w:p>
    <w:p w:rsidR="00897CC5" w:rsidRDefault="00897CC5" w:rsidP="00527C3A">
      <w:pPr>
        <w:pStyle w:val="BodyTextIndent"/>
        <w:rPr>
          <w:rFonts w:cs="Arial"/>
          <w:sz w:val="24"/>
          <w:szCs w:val="24"/>
        </w:rPr>
      </w:pPr>
    </w:p>
    <w:p w:rsidR="00897CC5" w:rsidRDefault="00897CC5" w:rsidP="00527C3A">
      <w:pPr>
        <w:pStyle w:val="BodyTextIndent"/>
        <w:rPr>
          <w:rFonts w:cs="Arial"/>
          <w:sz w:val="24"/>
          <w:szCs w:val="24"/>
        </w:rPr>
      </w:pPr>
    </w:p>
    <w:p w:rsidR="00673B1E" w:rsidRDefault="00F07541" w:rsidP="004D401F">
      <w:pPr>
        <w:pStyle w:val="Heading3"/>
        <w:numPr>
          <w:ilvl w:val="3"/>
          <w:numId w:val="63"/>
        </w:numPr>
        <w:tabs>
          <w:tab w:val="clear" w:pos="792"/>
          <w:tab w:val="left" w:pos="810"/>
        </w:tabs>
        <w:ind w:left="810" w:hanging="810"/>
        <w:rPr>
          <w:rFonts w:cs="Arial"/>
          <w:b w:val="0"/>
          <w:smallCaps/>
          <w:sz w:val="24"/>
          <w:szCs w:val="24"/>
        </w:rPr>
      </w:pPr>
      <w:bookmarkStart w:id="81" w:name="_Toc363808860"/>
      <w:r w:rsidRPr="00600323">
        <w:rPr>
          <w:rFonts w:cs="Arial"/>
          <w:b w:val="0"/>
          <w:smallCaps/>
          <w:sz w:val="24"/>
          <w:szCs w:val="24"/>
        </w:rPr>
        <w:t>PAP Household Sources of</w:t>
      </w:r>
      <w:r w:rsidR="00D158F5" w:rsidRPr="00600323">
        <w:rPr>
          <w:rFonts w:cs="Arial"/>
          <w:b w:val="0"/>
          <w:smallCaps/>
          <w:sz w:val="24"/>
          <w:szCs w:val="24"/>
        </w:rPr>
        <w:t xml:space="preserve"> Water</w:t>
      </w:r>
      <w:bookmarkEnd w:id="81"/>
    </w:p>
    <w:p w:rsidR="00D158F5" w:rsidRPr="00600323" w:rsidRDefault="00D158F5" w:rsidP="00D158F5">
      <w:pPr>
        <w:pStyle w:val="BodyTextIndent"/>
        <w:tabs>
          <w:tab w:val="clear" w:pos="792"/>
        </w:tabs>
        <w:spacing w:line="240" w:lineRule="auto"/>
        <w:ind w:left="810"/>
        <w:rPr>
          <w:rFonts w:cs="Arial"/>
          <w:sz w:val="24"/>
          <w:szCs w:val="24"/>
        </w:rPr>
      </w:pPr>
      <w:r w:rsidRPr="00600323">
        <w:rPr>
          <w:rFonts w:cs="Arial"/>
          <w:sz w:val="24"/>
          <w:szCs w:val="24"/>
        </w:rPr>
        <w:t>Most of the PA</w:t>
      </w:r>
      <w:r w:rsidR="000555D0" w:rsidRPr="00600323">
        <w:rPr>
          <w:rFonts w:cs="Arial"/>
          <w:sz w:val="24"/>
          <w:szCs w:val="24"/>
        </w:rPr>
        <w:t>P households</w:t>
      </w:r>
      <w:r w:rsidRPr="00600323">
        <w:rPr>
          <w:rFonts w:cs="Arial"/>
          <w:sz w:val="24"/>
          <w:szCs w:val="24"/>
        </w:rPr>
        <w:t xml:space="preserve"> were using </w:t>
      </w:r>
      <w:r w:rsidR="000016AD" w:rsidRPr="00600323">
        <w:rPr>
          <w:rFonts w:cs="Arial"/>
          <w:sz w:val="24"/>
          <w:szCs w:val="24"/>
        </w:rPr>
        <w:t xml:space="preserve">recommended </w:t>
      </w:r>
      <w:r w:rsidRPr="00600323">
        <w:rPr>
          <w:rFonts w:cs="Arial"/>
          <w:sz w:val="24"/>
          <w:szCs w:val="24"/>
        </w:rPr>
        <w:t>sources of water for domestic use</w:t>
      </w:r>
      <w:r w:rsidR="0024613A">
        <w:rPr>
          <w:rFonts w:cs="Arial"/>
          <w:sz w:val="24"/>
          <w:szCs w:val="24"/>
        </w:rPr>
        <w:t xml:space="preserve">: </w:t>
      </w:r>
      <w:r w:rsidR="00515914">
        <w:rPr>
          <w:rFonts w:cs="Arial"/>
          <w:sz w:val="24"/>
          <w:szCs w:val="24"/>
        </w:rPr>
        <w:t>o</w:t>
      </w:r>
      <w:r w:rsidR="00515914" w:rsidRPr="00600323">
        <w:rPr>
          <w:rFonts w:cs="Arial"/>
          <w:sz w:val="24"/>
          <w:szCs w:val="24"/>
        </w:rPr>
        <w:t xml:space="preserve">pen </w:t>
      </w:r>
      <w:r w:rsidRPr="00600323">
        <w:rPr>
          <w:rFonts w:cs="Arial"/>
          <w:sz w:val="24"/>
          <w:szCs w:val="24"/>
        </w:rPr>
        <w:t>stand pipes (</w:t>
      </w:r>
      <w:r w:rsidR="00B25F9E" w:rsidRPr="00600323">
        <w:rPr>
          <w:rFonts w:cs="Arial"/>
          <w:sz w:val="24"/>
          <w:szCs w:val="24"/>
        </w:rPr>
        <w:t>22</w:t>
      </w:r>
      <w:r w:rsidRPr="00600323">
        <w:rPr>
          <w:rFonts w:cs="Arial"/>
          <w:sz w:val="24"/>
          <w:szCs w:val="24"/>
        </w:rPr>
        <w:t xml:space="preserve">%), </w:t>
      </w:r>
      <w:r w:rsidR="0024613A">
        <w:rPr>
          <w:rFonts w:cs="Arial"/>
          <w:sz w:val="24"/>
          <w:szCs w:val="24"/>
        </w:rPr>
        <w:t>i</w:t>
      </w:r>
      <w:r w:rsidR="0024613A" w:rsidRPr="00600323">
        <w:rPr>
          <w:rFonts w:cs="Arial"/>
          <w:sz w:val="24"/>
          <w:szCs w:val="24"/>
        </w:rPr>
        <w:t>n</w:t>
      </w:r>
      <w:r w:rsidRPr="00600323">
        <w:rPr>
          <w:rFonts w:cs="Arial"/>
          <w:sz w:val="24"/>
          <w:szCs w:val="24"/>
        </w:rPr>
        <w:t>-house tap connection</w:t>
      </w:r>
      <w:r w:rsidR="0024613A">
        <w:rPr>
          <w:rFonts w:cs="Arial"/>
          <w:sz w:val="24"/>
          <w:szCs w:val="24"/>
        </w:rPr>
        <w:t>s</w:t>
      </w:r>
      <w:r w:rsidRPr="00600323">
        <w:rPr>
          <w:rFonts w:cs="Arial"/>
          <w:sz w:val="24"/>
          <w:szCs w:val="24"/>
        </w:rPr>
        <w:t xml:space="preserve"> (</w:t>
      </w:r>
      <w:r w:rsidR="00B25F9E" w:rsidRPr="00600323">
        <w:rPr>
          <w:rFonts w:cs="Arial"/>
          <w:sz w:val="24"/>
          <w:szCs w:val="24"/>
        </w:rPr>
        <w:t>28.5</w:t>
      </w:r>
      <w:r w:rsidRPr="00600323">
        <w:rPr>
          <w:rFonts w:cs="Arial"/>
          <w:sz w:val="24"/>
          <w:szCs w:val="24"/>
        </w:rPr>
        <w:t>%), protected springs (</w:t>
      </w:r>
      <w:r w:rsidR="00B25F9E" w:rsidRPr="00600323">
        <w:rPr>
          <w:rFonts w:cs="Arial"/>
          <w:sz w:val="24"/>
          <w:szCs w:val="24"/>
        </w:rPr>
        <w:t>21.4</w:t>
      </w:r>
      <w:r w:rsidRPr="00600323">
        <w:rPr>
          <w:rFonts w:cs="Arial"/>
          <w:sz w:val="24"/>
          <w:szCs w:val="24"/>
        </w:rPr>
        <w:t xml:space="preserve">%), </w:t>
      </w:r>
      <w:r w:rsidR="00D02F06" w:rsidRPr="00600323">
        <w:rPr>
          <w:rFonts w:cs="Arial"/>
          <w:sz w:val="24"/>
          <w:szCs w:val="24"/>
        </w:rPr>
        <w:t>boreholes (</w:t>
      </w:r>
      <w:r w:rsidR="00B25F9E" w:rsidRPr="00600323">
        <w:rPr>
          <w:rFonts w:cs="Arial"/>
          <w:sz w:val="24"/>
          <w:szCs w:val="24"/>
        </w:rPr>
        <w:t>26.2</w:t>
      </w:r>
      <w:r w:rsidR="00D02F06" w:rsidRPr="00600323">
        <w:rPr>
          <w:rFonts w:cs="Arial"/>
          <w:sz w:val="24"/>
          <w:szCs w:val="24"/>
        </w:rPr>
        <w:t xml:space="preserve">%), </w:t>
      </w:r>
      <w:r w:rsidRPr="00600323">
        <w:rPr>
          <w:rFonts w:cs="Arial"/>
          <w:sz w:val="24"/>
          <w:szCs w:val="24"/>
        </w:rPr>
        <w:t>unprotected springs (</w:t>
      </w:r>
      <w:r w:rsidR="00D02F06" w:rsidRPr="00600323">
        <w:rPr>
          <w:rFonts w:cs="Arial"/>
          <w:sz w:val="24"/>
          <w:szCs w:val="24"/>
        </w:rPr>
        <w:t>1</w:t>
      </w:r>
      <w:r w:rsidRPr="00600323">
        <w:rPr>
          <w:rFonts w:cs="Arial"/>
          <w:sz w:val="24"/>
          <w:szCs w:val="24"/>
        </w:rPr>
        <w:t>.</w:t>
      </w:r>
      <w:r w:rsidR="00B25F9E" w:rsidRPr="00600323">
        <w:rPr>
          <w:rFonts w:cs="Arial"/>
          <w:sz w:val="24"/>
          <w:szCs w:val="24"/>
        </w:rPr>
        <w:t>0</w:t>
      </w:r>
      <w:r w:rsidRPr="00600323">
        <w:rPr>
          <w:rFonts w:cs="Arial"/>
          <w:sz w:val="24"/>
          <w:szCs w:val="24"/>
        </w:rPr>
        <w:t>%) and other sources</w:t>
      </w:r>
      <w:r w:rsidR="0024613A">
        <w:rPr>
          <w:rFonts w:cs="Arial"/>
          <w:sz w:val="24"/>
          <w:szCs w:val="24"/>
        </w:rPr>
        <w:t xml:space="preserve">, </w:t>
      </w:r>
      <w:r w:rsidRPr="00600323">
        <w:rPr>
          <w:rFonts w:cs="Arial"/>
          <w:sz w:val="24"/>
          <w:szCs w:val="24"/>
        </w:rPr>
        <w:t>such as rivers</w:t>
      </w:r>
      <w:r w:rsidR="00B25F9E" w:rsidRPr="00600323">
        <w:rPr>
          <w:rFonts w:cs="Arial"/>
          <w:sz w:val="24"/>
          <w:szCs w:val="24"/>
        </w:rPr>
        <w:t xml:space="preserve"> and </w:t>
      </w:r>
      <w:r w:rsidRPr="00600323">
        <w:rPr>
          <w:rFonts w:cs="Arial"/>
          <w:sz w:val="24"/>
          <w:szCs w:val="24"/>
        </w:rPr>
        <w:t>streams (</w:t>
      </w:r>
      <w:r w:rsidR="00B25F9E" w:rsidRPr="00600323">
        <w:rPr>
          <w:rFonts w:cs="Arial"/>
          <w:sz w:val="24"/>
          <w:szCs w:val="24"/>
        </w:rPr>
        <w:t>1.0</w:t>
      </w:r>
      <w:r w:rsidRPr="00600323">
        <w:rPr>
          <w:rFonts w:cs="Arial"/>
          <w:sz w:val="24"/>
          <w:szCs w:val="24"/>
        </w:rPr>
        <w:t>%).</w:t>
      </w:r>
      <w:r w:rsidR="000016AD" w:rsidRPr="00600323">
        <w:rPr>
          <w:rFonts w:cs="Arial"/>
          <w:sz w:val="24"/>
          <w:szCs w:val="24"/>
        </w:rPr>
        <w:t xml:space="preserve"> However, some of the protected springs, boreholes and unprotected springs were contaminated and </w:t>
      </w:r>
      <w:r w:rsidR="00CF52D5">
        <w:rPr>
          <w:rFonts w:cs="Arial"/>
          <w:sz w:val="24"/>
          <w:szCs w:val="24"/>
        </w:rPr>
        <w:t>their</w:t>
      </w:r>
      <w:r w:rsidR="0024613A">
        <w:rPr>
          <w:rFonts w:cs="Arial"/>
          <w:sz w:val="24"/>
          <w:szCs w:val="24"/>
        </w:rPr>
        <w:t xml:space="preserve"> water was </w:t>
      </w:r>
      <w:r w:rsidR="000016AD" w:rsidRPr="00600323">
        <w:rPr>
          <w:rFonts w:cs="Arial"/>
          <w:sz w:val="24"/>
          <w:szCs w:val="24"/>
        </w:rPr>
        <w:t>unfit for human consumption.</w:t>
      </w:r>
    </w:p>
    <w:p w:rsidR="00673B1E" w:rsidRDefault="00D02F06" w:rsidP="004D401F">
      <w:pPr>
        <w:pStyle w:val="Heading3"/>
        <w:numPr>
          <w:ilvl w:val="3"/>
          <w:numId w:val="63"/>
        </w:numPr>
        <w:tabs>
          <w:tab w:val="clear" w:pos="792"/>
          <w:tab w:val="left" w:pos="810"/>
        </w:tabs>
        <w:ind w:left="810" w:hanging="810"/>
        <w:rPr>
          <w:rFonts w:cs="Arial"/>
          <w:b w:val="0"/>
          <w:smallCaps/>
          <w:sz w:val="24"/>
          <w:szCs w:val="24"/>
        </w:rPr>
      </w:pPr>
      <w:bookmarkStart w:id="82" w:name="_Toc363808861"/>
      <w:r w:rsidRPr="00600323">
        <w:rPr>
          <w:rFonts w:cs="Arial"/>
          <w:b w:val="0"/>
          <w:smallCaps/>
          <w:sz w:val="24"/>
          <w:szCs w:val="24"/>
        </w:rPr>
        <w:t xml:space="preserve">PAP Household </w:t>
      </w:r>
      <w:r w:rsidR="00410C82" w:rsidRPr="00600323">
        <w:rPr>
          <w:rFonts w:cs="Arial"/>
          <w:b w:val="0"/>
          <w:smallCaps/>
          <w:sz w:val="24"/>
          <w:szCs w:val="24"/>
        </w:rPr>
        <w:t>Nature and</w:t>
      </w:r>
      <w:r w:rsidR="00EF6BCE" w:rsidRPr="00600323">
        <w:rPr>
          <w:rFonts w:cs="Arial"/>
          <w:b w:val="0"/>
          <w:smallCaps/>
          <w:sz w:val="24"/>
          <w:szCs w:val="24"/>
        </w:rPr>
        <w:t xml:space="preserve"> type </w:t>
      </w:r>
      <w:r w:rsidRPr="00600323">
        <w:rPr>
          <w:rFonts w:cs="Arial"/>
          <w:b w:val="0"/>
          <w:smallCaps/>
          <w:sz w:val="24"/>
          <w:szCs w:val="24"/>
        </w:rPr>
        <w:t>of Residence</w:t>
      </w:r>
      <w:bookmarkEnd w:id="82"/>
    </w:p>
    <w:p w:rsidR="00FA6FE7" w:rsidRDefault="00D02F06" w:rsidP="00D158F5">
      <w:pPr>
        <w:pStyle w:val="BodyTextIndent"/>
        <w:tabs>
          <w:tab w:val="clear" w:pos="792"/>
        </w:tabs>
        <w:spacing w:line="240" w:lineRule="auto"/>
        <w:ind w:left="810"/>
        <w:rPr>
          <w:rFonts w:cs="Arial"/>
          <w:sz w:val="24"/>
          <w:szCs w:val="24"/>
        </w:rPr>
      </w:pPr>
      <w:r w:rsidRPr="00600323">
        <w:rPr>
          <w:rFonts w:cs="Arial"/>
          <w:sz w:val="24"/>
          <w:szCs w:val="24"/>
        </w:rPr>
        <w:t>M</w:t>
      </w:r>
      <w:r w:rsidR="00D158F5" w:rsidRPr="00600323">
        <w:rPr>
          <w:rFonts w:cs="Arial"/>
          <w:sz w:val="24"/>
          <w:szCs w:val="24"/>
        </w:rPr>
        <w:t xml:space="preserve">ost of the residence structures of </w:t>
      </w:r>
      <w:r w:rsidRPr="00600323">
        <w:rPr>
          <w:rFonts w:cs="Arial"/>
          <w:sz w:val="24"/>
          <w:szCs w:val="24"/>
        </w:rPr>
        <w:t>PAP households were</w:t>
      </w:r>
      <w:r w:rsidR="00B25F9E" w:rsidRPr="00600323">
        <w:rPr>
          <w:rFonts w:cs="Arial"/>
          <w:sz w:val="24"/>
          <w:szCs w:val="24"/>
        </w:rPr>
        <w:t xml:space="preserve"> </w:t>
      </w:r>
      <w:r w:rsidRPr="00600323">
        <w:rPr>
          <w:rFonts w:cs="Arial"/>
          <w:sz w:val="24"/>
          <w:szCs w:val="24"/>
        </w:rPr>
        <w:t xml:space="preserve">made of </w:t>
      </w:r>
      <w:r w:rsidR="00D158F5" w:rsidRPr="00600323">
        <w:rPr>
          <w:rFonts w:cs="Arial"/>
          <w:sz w:val="24"/>
          <w:szCs w:val="24"/>
        </w:rPr>
        <w:t>permanent</w:t>
      </w:r>
      <w:r w:rsidRPr="00600323">
        <w:rPr>
          <w:rFonts w:cs="Arial"/>
          <w:sz w:val="24"/>
          <w:szCs w:val="24"/>
        </w:rPr>
        <w:t xml:space="preserve"> materials</w:t>
      </w:r>
      <w:r w:rsidR="00D158F5" w:rsidRPr="00600323">
        <w:rPr>
          <w:rFonts w:cs="Arial"/>
          <w:sz w:val="24"/>
          <w:szCs w:val="24"/>
        </w:rPr>
        <w:t xml:space="preserve">. </w:t>
      </w:r>
      <w:r w:rsidR="00B25F9E" w:rsidRPr="00600323">
        <w:rPr>
          <w:rFonts w:cs="Arial"/>
          <w:sz w:val="24"/>
          <w:szCs w:val="24"/>
        </w:rPr>
        <w:t xml:space="preserve">Most of the PAP </w:t>
      </w:r>
      <w:r w:rsidR="00D158F5" w:rsidRPr="00600323">
        <w:rPr>
          <w:rFonts w:cs="Arial"/>
          <w:sz w:val="24"/>
          <w:szCs w:val="24"/>
        </w:rPr>
        <w:t>residence structure</w:t>
      </w:r>
      <w:r w:rsidR="007757F4" w:rsidRPr="00600323">
        <w:rPr>
          <w:rFonts w:cs="Arial"/>
          <w:sz w:val="24"/>
          <w:szCs w:val="24"/>
        </w:rPr>
        <w:t>s</w:t>
      </w:r>
      <w:r w:rsidR="00B25F9E" w:rsidRPr="00600323">
        <w:rPr>
          <w:rFonts w:cs="Arial"/>
          <w:sz w:val="24"/>
          <w:szCs w:val="24"/>
        </w:rPr>
        <w:t xml:space="preserve"> </w:t>
      </w:r>
      <w:r w:rsidR="000016AD" w:rsidRPr="00600323">
        <w:rPr>
          <w:rFonts w:cs="Arial"/>
          <w:sz w:val="24"/>
          <w:szCs w:val="24"/>
        </w:rPr>
        <w:t xml:space="preserve">had </w:t>
      </w:r>
      <w:r w:rsidR="00D158F5" w:rsidRPr="00600323">
        <w:rPr>
          <w:rFonts w:cs="Arial"/>
          <w:sz w:val="24"/>
          <w:szCs w:val="24"/>
        </w:rPr>
        <w:t>tin roofs</w:t>
      </w:r>
      <w:r w:rsidR="00B25F9E" w:rsidRPr="00600323">
        <w:rPr>
          <w:rFonts w:cs="Arial"/>
          <w:sz w:val="24"/>
          <w:szCs w:val="24"/>
        </w:rPr>
        <w:t xml:space="preserve"> (75%)</w:t>
      </w:r>
      <w:r w:rsidR="00D158F5" w:rsidRPr="00600323">
        <w:rPr>
          <w:rFonts w:cs="Arial"/>
          <w:sz w:val="24"/>
          <w:szCs w:val="24"/>
        </w:rPr>
        <w:t xml:space="preserve">, the wall structures were built with </w:t>
      </w:r>
      <w:r w:rsidR="00226CC1">
        <w:rPr>
          <w:rFonts w:cs="Arial"/>
          <w:sz w:val="24"/>
          <w:szCs w:val="24"/>
        </w:rPr>
        <w:t>b</w:t>
      </w:r>
      <w:r w:rsidR="00876FAA">
        <w:rPr>
          <w:rFonts w:cs="Arial"/>
          <w:sz w:val="24"/>
          <w:szCs w:val="24"/>
        </w:rPr>
        <w:t>urnt</w:t>
      </w:r>
      <w:r w:rsidR="00D158F5" w:rsidRPr="00600323">
        <w:rPr>
          <w:rFonts w:cs="Arial"/>
          <w:sz w:val="24"/>
          <w:szCs w:val="24"/>
        </w:rPr>
        <w:t xml:space="preserve"> bricks (</w:t>
      </w:r>
      <w:r w:rsidR="00B25F9E" w:rsidRPr="00600323">
        <w:rPr>
          <w:rFonts w:cs="Arial"/>
          <w:sz w:val="24"/>
          <w:szCs w:val="24"/>
        </w:rPr>
        <w:t>64.4</w:t>
      </w:r>
      <w:r w:rsidR="00D158F5" w:rsidRPr="00600323">
        <w:rPr>
          <w:rFonts w:cs="Arial"/>
          <w:sz w:val="24"/>
          <w:szCs w:val="24"/>
        </w:rPr>
        <w:t>%)</w:t>
      </w:r>
      <w:r w:rsidR="000016AD" w:rsidRPr="00600323">
        <w:rPr>
          <w:rFonts w:cs="Arial"/>
          <w:sz w:val="24"/>
          <w:szCs w:val="24"/>
        </w:rPr>
        <w:t xml:space="preserve">, </w:t>
      </w:r>
      <w:r w:rsidR="00B84C21" w:rsidRPr="00600323">
        <w:rPr>
          <w:rFonts w:cs="Arial"/>
          <w:sz w:val="24"/>
          <w:szCs w:val="24"/>
        </w:rPr>
        <w:t>and</w:t>
      </w:r>
      <w:r w:rsidR="00D158F5" w:rsidRPr="00600323">
        <w:rPr>
          <w:rFonts w:cs="Arial"/>
          <w:sz w:val="24"/>
          <w:szCs w:val="24"/>
        </w:rPr>
        <w:t xml:space="preserve"> the </w:t>
      </w:r>
      <w:r w:rsidR="00B84C21" w:rsidRPr="00600323">
        <w:rPr>
          <w:rFonts w:cs="Arial"/>
          <w:sz w:val="24"/>
          <w:szCs w:val="24"/>
        </w:rPr>
        <w:t xml:space="preserve">floors </w:t>
      </w:r>
      <w:r w:rsidR="00D158F5" w:rsidRPr="00600323">
        <w:rPr>
          <w:rFonts w:cs="Arial"/>
          <w:sz w:val="24"/>
          <w:szCs w:val="24"/>
        </w:rPr>
        <w:t>were made of cement (</w:t>
      </w:r>
      <w:r w:rsidR="00B84C21" w:rsidRPr="00600323">
        <w:rPr>
          <w:rFonts w:cs="Arial"/>
          <w:sz w:val="24"/>
          <w:szCs w:val="24"/>
        </w:rPr>
        <w:t>61.4</w:t>
      </w:r>
      <w:r w:rsidR="00226CC1" w:rsidRPr="00600323">
        <w:rPr>
          <w:rFonts w:cs="Arial"/>
          <w:sz w:val="24"/>
          <w:szCs w:val="24"/>
        </w:rPr>
        <w:t>%</w:t>
      </w:r>
      <w:r w:rsidR="00226CC1">
        <w:rPr>
          <w:rFonts w:cs="Arial"/>
          <w:sz w:val="24"/>
          <w:szCs w:val="24"/>
        </w:rPr>
        <w:t>)</w:t>
      </w:r>
      <w:r w:rsidR="00D158F5" w:rsidRPr="00600323">
        <w:rPr>
          <w:rFonts w:cs="Arial"/>
          <w:sz w:val="24"/>
          <w:szCs w:val="24"/>
        </w:rPr>
        <w:t xml:space="preserve">. </w:t>
      </w:r>
      <w:r w:rsidR="000016AD" w:rsidRPr="00600323">
        <w:rPr>
          <w:rFonts w:cs="Arial"/>
          <w:sz w:val="24"/>
          <w:szCs w:val="24"/>
        </w:rPr>
        <w:t>This is</w:t>
      </w:r>
      <w:r w:rsidR="007757F4" w:rsidRPr="00600323">
        <w:rPr>
          <w:rFonts w:cs="Arial"/>
          <w:sz w:val="24"/>
          <w:szCs w:val="24"/>
        </w:rPr>
        <w:t xml:space="preserve"> reflected in </w:t>
      </w:r>
      <w:r w:rsidR="00A31744" w:rsidRPr="00600323">
        <w:rPr>
          <w:rFonts w:cs="Arial"/>
          <w:b/>
          <w:sz w:val="24"/>
          <w:szCs w:val="24"/>
        </w:rPr>
        <w:t xml:space="preserve">Table </w:t>
      </w:r>
      <w:r w:rsidR="007757F4" w:rsidRPr="00600323">
        <w:rPr>
          <w:rFonts w:cs="Arial"/>
          <w:b/>
          <w:sz w:val="24"/>
          <w:szCs w:val="24"/>
        </w:rPr>
        <w:t>3-1</w:t>
      </w:r>
      <w:r w:rsidR="000016AD" w:rsidRPr="00600323">
        <w:rPr>
          <w:rFonts w:cs="Arial"/>
          <w:b/>
          <w:sz w:val="24"/>
          <w:szCs w:val="24"/>
        </w:rPr>
        <w:t>3</w:t>
      </w:r>
      <w:r w:rsidR="007757F4" w:rsidRPr="00600323">
        <w:rPr>
          <w:rFonts w:cs="Arial"/>
          <w:sz w:val="24"/>
          <w:szCs w:val="24"/>
        </w:rPr>
        <w:t xml:space="preserve"> below.</w:t>
      </w:r>
    </w:p>
    <w:p w:rsidR="00577F1B" w:rsidRDefault="00577F1B">
      <w:pPr>
        <w:rPr>
          <w:rFonts w:cs="Arial"/>
          <w:sz w:val="24"/>
          <w:szCs w:val="24"/>
        </w:rPr>
      </w:pPr>
    </w:p>
    <w:p w:rsidR="00577F1B" w:rsidRPr="00600323" w:rsidRDefault="00577F1B" w:rsidP="00577F1B">
      <w:pPr>
        <w:pStyle w:val="Caption"/>
        <w:widowControl w:val="0"/>
        <w:jc w:val="both"/>
        <w:rPr>
          <w:rFonts w:cs="Arial"/>
          <w:szCs w:val="24"/>
        </w:rPr>
      </w:pPr>
    </w:p>
    <w:p w:rsidR="00FA6FE7" w:rsidRDefault="00FA6FE7">
      <w:pPr>
        <w:rPr>
          <w:rFonts w:cs="Arial"/>
          <w:sz w:val="24"/>
          <w:szCs w:val="24"/>
          <w:lang w:val="en-US"/>
        </w:rPr>
      </w:pPr>
      <w:r>
        <w:rPr>
          <w:rFonts w:cs="Arial"/>
          <w:sz w:val="24"/>
          <w:szCs w:val="24"/>
        </w:rPr>
        <w:br w:type="page"/>
      </w:r>
    </w:p>
    <w:p w:rsidR="002D0ADF" w:rsidRPr="00600323" w:rsidRDefault="002D0ADF" w:rsidP="0061211E">
      <w:pPr>
        <w:pStyle w:val="Caption"/>
        <w:keepNext/>
        <w:spacing w:after="120"/>
        <w:ind w:left="720"/>
        <w:jc w:val="both"/>
        <w:rPr>
          <w:rFonts w:cs="Arial"/>
          <w:szCs w:val="24"/>
        </w:rPr>
      </w:pPr>
      <w:bookmarkStart w:id="83" w:name="_Toc363810053"/>
      <w:r w:rsidRPr="00600323">
        <w:rPr>
          <w:rFonts w:cs="Arial"/>
          <w:szCs w:val="24"/>
        </w:rPr>
        <w:lastRenderedPageBreak/>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13</w:t>
      </w:r>
      <w:r w:rsidR="00673B1E" w:rsidRPr="00600323">
        <w:rPr>
          <w:rFonts w:cs="Arial"/>
          <w:noProof/>
          <w:szCs w:val="24"/>
        </w:rPr>
        <w:fldChar w:fldCharType="end"/>
      </w:r>
      <w:r w:rsidRPr="00600323">
        <w:rPr>
          <w:rFonts w:cs="Arial"/>
          <w:szCs w:val="24"/>
        </w:rPr>
        <w:t>: Nature of PAP Residence</w:t>
      </w:r>
      <w:bookmarkEnd w:id="83"/>
    </w:p>
    <w:tbl>
      <w:tblPr>
        <w:tblW w:w="0" w:type="auto"/>
        <w:tblInd w:w="81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998"/>
        <w:gridCol w:w="1101"/>
        <w:gridCol w:w="2049"/>
        <w:gridCol w:w="1051"/>
        <w:gridCol w:w="1829"/>
        <w:gridCol w:w="1271"/>
      </w:tblGrid>
      <w:tr w:rsidR="00A07FEC" w:rsidRPr="00600323">
        <w:tc>
          <w:tcPr>
            <w:tcW w:w="3099" w:type="dxa"/>
            <w:gridSpan w:val="2"/>
          </w:tcPr>
          <w:p w:rsidR="00A07FEC" w:rsidRPr="00600323" w:rsidRDefault="00A07FEC" w:rsidP="00226CC1">
            <w:pPr>
              <w:pStyle w:val="BodyTextIndent"/>
              <w:tabs>
                <w:tab w:val="clear" w:pos="792"/>
              </w:tabs>
              <w:spacing w:before="0" w:line="240" w:lineRule="auto"/>
              <w:ind w:left="0"/>
              <w:jc w:val="center"/>
              <w:rPr>
                <w:rFonts w:cs="Arial"/>
                <w:b/>
                <w:sz w:val="24"/>
                <w:szCs w:val="24"/>
              </w:rPr>
            </w:pPr>
            <w:r w:rsidRPr="00600323">
              <w:rPr>
                <w:rFonts w:cs="Arial"/>
                <w:b/>
                <w:sz w:val="24"/>
                <w:szCs w:val="24"/>
              </w:rPr>
              <w:t xml:space="preserve">Nature of </w:t>
            </w:r>
            <w:r w:rsidR="00226CC1">
              <w:rPr>
                <w:rFonts w:cs="Arial"/>
                <w:b/>
                <w:sz w:val="24"/>
                <w:szCs w:val="24"/>
              </w:rPr>
              <w:t>r</w:t>
            </w:r>
            <w:r w:rsidR="00226CC1" w:rsidRPr="00600323">
              <w:rPr>
                <w:rFonts w:cs="Arial"/>
                <w:b/>
                <w:sz w:val="24"/>
                <w:szCs w:val="24"/>
              </w:rPr>
              <w:t xml:space="preserve">oofing </w:t>
            </w:r>
            <w:r w:rsidR="00226CC1">
              <w:rPr>
                <w:rFonts w:cs="Arial"/>
                <w:b/>
                <w:sz w:val="24"/>
                <w:szCs w:val="24"/>
              </w:rPr>
              <w:t>m</w:t>
            </w:r>
            <w:r w:rsidR="00226CC1" w:rsidRPr="00600323">
              <w:rPr>
                <w:rFonts w:cs="Arial"/>
                <w:b/>
                <w:sz w:val="24"/>
                <w:szCs w:val="24"/>
              </w:rPr>
              <w:t>aterials</w:t>
            </w:r>
          </w:p>
        </w:tc>
        <w:tc>
          <w:tcPr>
            <w:tcW w:w="3100" w:type="dxa"/>
            <w:gridSpan w:val="2"/>
          </w:tcPr>
          <w:p w:rsidR="00A07FEC" w:rsidRPr="00600323" w:rsidRDefault="00A07FEC" w:rsidP="00226CC1">
            <w:pPr>
              <w:pStyle w:val="BodyTextIndent"/>
              <w:tabs>
                <w:tab w:val="clear" w:pos="792"/>
              </w:tabs>
              <w:spacing w:before="0" w:line="240" w:lineRule="auto"/>
              <w:ind w:left="0"/>
              <w:jc w:val="center"/>
              <w:rPr>
                <w:rFonts w:cs="Arial"/>
                <w:b/>
                <w:sz w:val="24"/>
                <w:szCs w:val="24"/>
              </w:rPr>
            </w:pPr>
            <w:r w:rsidRPr="00600323">
              <w:rPr>
                <w:rFonts w:cs="Arial"/>
                <w:b/>
                <w:sz w:val="24"/>
                <w:szCs w:val="24"/>
              </w:rPr>
              <w:t xml:space="preserve">Nature of </w:t>
            </w:r>
            <w:r w:rsidR="00226CC1">
              <w:rPr>
                <w:rFonts w:cs="Arial"/>
                <w:b/>
                <w:sz w:val="24"/>
                <w:szCs w:val="24"/>
              </w:rPr>
              <w:t>e</w:t>
            </w:r>
            <w:r w:rsidR="00226CC1" w:rsidRPr="00600323">
              <w:rPr>
                <w:rFonts w:cs="Arial"/>
                <w:b/>
                <w:sz w:val="24"/>
                <w:szCs w:val="24"/>
              </w:rPr>
              <w:t xml:space="preserve">xternal </w:t>
            </w:r>
            <w:r w:rsidR="00226CC1">
              <w:rPr>
                <w:rFonts w:cs="Arial"/>
                <w:b/>
                <w:sz w:val="24"/>
                <w:szCs w:val="24"/>
              </w:rPr>
              <w:t>w</w:t>
            </w:r>
            <w:r w:rsidR="00226CC1" w:rsidRPr="00600323">
              <w:rPr>
                <w:rFonts w:cs="Arial"/>
                <w:b/>
                <w:sz w:val="24"/>
                <w:szCs w:val="24"/>
              </w:rPr>
              <w:t>alls</w:t>
            </w:r>
          </w:p>
        </w:tc>
        <w:tc>
          <w:tcPr>
            <w:tcW w:w="3100" w:type="dxa"/>
            <w:gridSpan w:val="2"/>
          </w:tcPr>
          <w:p w:rsidR="00A07FEC" w:rsidRPr="00600323" w:rsidRDefault="00A07FEC" w:rsidP="00226CC1">
            <w:pPr>
              <w:pStyle w:val="BodyTextIndent"/>
              <w:tabs>
                <w:tab w:val="clear" w:pos="792"/>
              </w:tabs>
              <w:spacing w:before="0" w:line="240" w:lineRule="auto"/>
              <w:ind w:left="0"/>
              <w:jc w:val="center"/>
              <w:rPr>
                <w:rFonts w:cs="Arial"/>
                <w:b/>
                <w:sz w:val="24"/>
                <w:szCs w:val="24"/>
              </w:rPr>
            </w:pPr>
            <w:r w:rsidRPr="00600323">
              <w:rPr>
                <w:rFonts w:cs="Arial"/>
                <w:b/>
                <w:sz w:val="24"/>
                <w:szCs w:val="24"/>
              </w:rPr>
              <w:t xml:space="preserve">Nature of </w:t>
            </w:r>
            <w:r w:rsidR="00226CC1">
              <w:rPr>
                <w:rFonts w:cs="Arial"/>
                <w:b/>
                <w:sz w:val="24"/>
                <w:szCs w:val="24"/>
              </w:rPr>
              <w:t>f</w:t>
            </w:r>
            <w:r w:rsidR="00226CC1" w:rsidRPr="00600323">
              <w:rPr>
                <w:rFonts w:cs="Arial"/>
                <w:b/>
                <w:sz w:val="24"/>
                <w:szCs w:val="24"/>
              </w:rPr>
              <w:t>loor</w:t>
            </w:r>
          </w:p>
        </w:tc>
      </w:tr>
      <w:tr w:rsidR="00A07FEC" w:rsidRPr="00600323">
        <w:tc>
          <w:tcPr>
            <w:tcW w:w="1998" w:type="dxa"/>
          </w:tcPr>
          <w:p w:rsidR="00211470" w:rsidRPr="00600323" w:rsidRDefault="00211470" w:rsidP="002D0ADF">
            <w:pPr>
              <w:pStyle w:val="BodyTextIndent"/>
              <w:tabs>
                <w:tab w:val="clear" w:pos="792"/>
              </w:tabs>
              <w:spacing w:before="0" w:line="240" w:lineRule="auto"/>
              <w:ind w:left="0"/>
              <w:jc w:val="center"/>
              <w:rPr>
                <w:rFonts w:cs="Arial"/>
                <w:b/>
                <w:sz w:val="24"/>
                <w:szCs w:val="24"/>
              </w:rPr>
            </w:pPr>
            <w:r w:rsidRPr="00600323">
              <w:rPr>
                <w:rFonts w:cs="Arial"/>
                <w:b/>
                <w:sz w:val="24"/>
                <w:szCs w:val="24"/>
              </w:rPr>
              <w:t>Roofing material</w:t>
            </w:r>
            <w:r w:rsidR="00A07FEC" w:rsidRPr="00600323">
              <w:rPr>
                <w:rFonts w:cs="Arial"/>
                <w:b/>
                <w:sz w:val="24"/>
                <w:szCs w:val="24"/>
              </w:rPr>
              <w:t>s</w:t>
            </w:r>
          </w:p>
        </w:tc>
        <w:tc>
          <w:tcPr>
            <w:tcW w:w="1101" w:type="dxa"/>
          </w:tcPr>
          <w:p w:rsidR="00211470" w:rsidRPr="00600323" w:rsidRDefault="00211470" w:rsidP="002D0ADF">
            <w:pPr>
              <w:pStyle w:val="BodyTextIndent"/>
              <w:tabs>
                <w:tab w:val="clear" w:pos="792"/>
              </w:tabs>
              <w:spacing w:before="0" w:line="240" w:lineRule="auto"/>
              <w:ind w:left="0"/>
              <w:jc w:val="center"/>
              <w:rPr>
                <w:rFonts w:cs="Arial"/>
                <w:b/>
                <w:sz w:val="24"/>
                <w:szCs w:val="24"/>
              </w:rPr>
            </w:pPr>
            <w:r w:rsidRPr="00600323">
              <w:rPr>
                <w:rFonts w:cs="Arial"/>
                <w:b/>
                <w:sz w:val="24"/>
                <w:szCs w:val="24"/>
              </w:rPr>
              <w:t>Per</w:t>
            </w:r>
            <w:r w:rsidR="00D00594">
              <w:rPr>
                <w:rFonts w:cs="Arial"/>
                <w:b/>
                <w:sz w:val="24"/>
                <w:szCs w:val="24"/>
              </w:rPr>
              <w:t xml:space="preserve"> </w:t>
            </w:r>
            <w:r w:rsidRPr="00600323">
              <w:rPr>
                <w:rFonts w:cs="Arial"/>
                <w:b/>
                <w:sz w:val="24"/>
                <w:szCs w:val="24"/>
              </w:rPr>
              <w:t>cent</w:t>
            </w:r>
          </w:p>
        </w:tc>
        <w:tc>
          <w:tcPr>
            <w:tcW w:w="2049" w:type="dxa"/>
          </w:tcPr>
          <w:p w:rsidR="00211470" w:rsidRPr="00600323" w:rsidRDefault="00211470" w:rsidP="002D0ADF">
            <w:pPr>
              <w:pStyle w:val="BodyTextIndent"/>
              <w:tabs>
                <w:tab w:val="clear" w:pos="792"/>
              </w:tabs>
              <w:spacing w:before="0" w:line="240" w:lineRule="auto"/>
              <w:ind w:left="0"/>
              <w:jc w:val="center"/>
              <w:rPr>
                <w:rFonts w:cs="Arial"/>
                <w:b/>
                <w:sz w:val="24"/>
                <w:szCs w:val="24"/>
              </w:rPr>
            </w:pPr>
            <w:r w:rsidRPr="00600323">
              <w:rPr>
                <w:rFonts w:cs="Arial"/>
                <w:b/>
                <w:sz w:val="24"/>
                <w:szCs w:val="24"/>
              </w:rPr>
              <w:t>Wall material</w:t>
            </w:r>
            <w:r w:rsidR="00A07FEC" w:rsidRPr="00600323">
              <w:rPr>
                <w:rFonts w:cs="Arial"/>
                <w:b/>
                <w:sz w:val="24"/>
                <w:szCs w:val="24"/>
              </w:rPr>
              <w:t>s</w:t>
            </w:r>
          </w:p>
        </w:tc>
        <w:tc>
          <w:tcPr>
            <w:tcW w:w="1051" w:type="dxa"/>
          </w:tcPr>
          <w:p w:rsidR="00211470" w:rsidRPr="00600323" w:rsidRDefault="00211470" w:rsidP="002D0ADF">
            <w:pPr>
              <w:pStyle w:val="BodyTextIndent"/>
              <w:tabs>
                <w:tab w:val="clear" w:pos="792"/>
              </w:tabs>
              <w:spacing w:before="0" w:line="240" w:lineRule="auto"/>
              <w:ind w:left="0"/>
              <w:jc w:val="center"/>
              <w:rPr>
                <w:rFonts w:cs="Arial"/>
                <w:b/>
                <w:sz w:val="24"/>
                <w:szCs w:val="24"/>
              </w:rPr>
            </w:pPr>
            <w:r w:rsidRPr="00600323">
              <w:rPr>
                <w:rFonts w:cs="Arial"/>
                <w:b/>
                <w:sz w:val="24"/>
                <w:szCs w:val="24"/>
              </w:rPr>
              <w:t>Per</w:t>
            </w:r>
            <w:r w:rsidR="00D00594">
              <w:rPr>
                <w:rFonts w:cs="Arial"/>
                <w:b/>
                <w:sz w:val="24"/>
                <w:szCs w:val="24"/>
              </w:rPr>
              <w:t xml:space="preserve"> </w:t>
            </w:r>
            <w:r w:rsidRPr="00600323">
              <w:rPr>
                <w:rFonts w:cs="Arial"/>
                <w:b/>
                <w:sz w:val="24"/>
                <w:szCs w:val="24"/>
              </w:rPr>
              <w:t>cent</w:t>
            </w:r>
          </w:p>
        </w:tc>
        <w:tc>
          <w:tcPr>
            <w:tcW w:w="1829" w:type="dxa"/>
          </w:tcPr>
          <w:p w:rsidR="00211470" w:rsidRPr="00600323" w:rsidRDefault="00A07FEC" w:rsidP="002D0ADF">
            <w:pPr>
              <w:pStyle w:val="BodyTextIndent"/>
              <w:tabs>
                <w:tab w:val="clear" w:pos="792"/>
              </w:tabs>
              <w:spacing w:before="0" w:line="240" w:lineRule="auto"/>
              <w:ind w:left="0"/>
              <w:jc w:val="center"/>
              <w:rPr>
                <w:rFonts w:cs="Arial"/>
                <w:b/>
                <w:sz w:val="24"/>
                <w:szCs w:val="24"/>
              </w:rPr>
            </w:pPr>
            <w:r w:rsidRPr="00600323">
              <w:rPr>
                <w:rFonts w:cs="Arial"/>
                <w:b/>
                <w:sz w:val="24"/>
                <w:szCs w:val="24"/>
              </w:rPr>
              <w:t>Floor materials</w:t>
            </w:r>
          </w:p>
        </w:tc>
        <w:tc>
          <w:tcPr>
            <w:tcW w:w="1271" w:type="dxa"/>
          </w:tcPr>
          <w:p w:rsidR="00211470" w:rsidRPr="00600323" w:rsidRDefault="00A07FEC" w:rsidP="002D0ADF">
            <w:pPr>
              <w:pStyle w:val="BodyTextIndent"/>
              <w:tabs>
                <w:tab w:val="clear" w:pos="792"/>
              </w:tabs>
              <w:spacing w:before="0" w:line="240" w:lineRule="auto"/>
              <w:ind w:left="0"/>
              <w:jc w:val="center"/>
              <w:rPr>
                <w:rFonts w:cs="Arial"/>
                <w:b/>
                <w:sz w:val="24"/>
                <w:szCs w:val="24"/>
              </w:rPr>
            </w:pPr>
            <w:r w:rsidRPr="00600323">
              <w:rPr>
                <w:rFonts w:cs="Arial"/>
                <w:b/>
                <w:sz w:val="24"/>
                <w:szCs w:val="24"/>
              </w:rPr>
              <w:t>Per</w:t>
            </w:r>
            <w:r w:rsidR="00D00594">
              <w:rPr>
                <w:rFonts w:cs="Arial"/>
                <w:b/>
                <w:sz w:val="24"/>
                <w:szCs w:val="24"/>
              </w:rPr>
              <w:t xml:space="preserve"> </w:t>
            </w:r>
            <w:r w:rsidRPr="00600323">
              <w:rPr>
                <w:rFonts w:cs="Arial"/>
                <w:b/>
                <w:sz w:val="24"/>
                <w:szCs w:val="24"/>
              </w:rPr>
              <w:t>cent</w:t>
            </w:r>
          </w:p>
        </w:tc>
      </w:tr>
      <w:tr w:rsidR="00A07FEC" w:rsidRPr="00600323">
        <w:tc>
          <w:tcPr>
            <w:tcW w:w="1998" w:type="dxa"/>
          </w:tcPr>
          <w:p w:rsidR="00211470" w:rsidRPr="00600323" w:rsidRDefault="00C32059"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Straw/thatch</w:t>
            </w:r>
          </w:p>
        </w:tc>
        <w:tc>
          <w:tcPr>
            <w:tcW w:w="1101" w:type="dxa"/>
          </w:tcPr>
          <w:p w:rsidR="00211470" w:rsidRPr="00600323" w:rsidRDefault="00264384" w:rsidP="00527C3A">
            <w:pPr>
              <w:pStyle w:val="BodyTextIndent"/>
              <w:tabs>
                <w:tab w:val="clear" w:pos="792"/>
                <w:tab w:val="right" w:pos="612"/>
              </w:tabs>
              <w:spacing w:before="40" w:after="40" w:line="240" w:lineRule="auto"/>
              <w:ind w:left="0" w:right="65"/>
              <w:jc w:val="left"/>
              <w:rPr>
                <w:rFonts w:cs="Arial"/>
                <w:sz w:val="24"/>
                <w:szCs w:val="24"/>
                <w:lang w:val="en-GB"/>
              </w:rPr>
            </w:pPr>
            <w:r w:rsidRPr="00600323">
              <w:rPr>
                <w:rFonts w:cs="Arial"/>
                <w:sz w:val="24"/>
                <w:szCs w:val="24"/>
              </w:rPr>
              <w:tab/>
            </w:r>
            <w:r w:rsidR="00C32059" w:rsidRPr="00600323">
              <w:rPr>
                <w:rFonts w:cs="Arial"/>
                <w:sz w:val="24"/>
                <w:szCs w:val="24"/>
              </w:rPr>
              <w:t>16</w:t>
            </w:r>
            <w:r w:rsidR="009A4721" w:rsidRPr="00600323">
              <w:rPr>
                <w:rFonts w:cs="Arial"/>
                <w:sz w:val="24"/>
                <w:szCs w:val="24"/>
              </w:rPr>
              <w:t>.0</w:t>
            </w:r>
          </w:p>
        </w:tc>
        <w:tc>
          <w:tcPr>
            <w:tcW w:w="2049" w:type="dxa"/>
          </w:tcPr>
          <w:p w:rsidR="00211470" w:rsidRPr="00600323" w:rsidRDefault="00C32059"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Mud/poles/straw</w:t>
            </w:r>
          </w:p>
        </w:tc>
        <w:tc>
          <w:tcPr>
            <w:tcW w:w="1051" w:type="dxa"/>
          </w:tcPr>
          <w:p w:rsidR="00211470" w:rsidRPr="00600323" w:rsidRDefault="00264384" w:rsidP="00527C3A">
            <w:pPr>
              <w:pStyle w:val="BodyTextIndent"/>
              <w:tabs>
                <w:tab w:val="clear" w:pos="792"/>
                <w:tab w:val="right" w:pos="612"/>
              </w:tabs>
              <w:spacing w:before="40" w:after="40" w:line="240" w:lineRule="auto"/>
              <w:ind w:left="0"/>
              <w:jc w:val="left"/>
              <w:rPr>
                <w:rFonts w:cs="Arial"/>
                <w:sz w:val="24"/>
                <w:szCs w:val="24"/>
                <w:lang w:val="en-GB"/>
              </w:rPr>
            </w:pPr>
            <w:r w:rsidRPr="00600323">
              <w:rPr>
                <w:rFonts w:cs="Arial"/>
                <w:sz w:val="24"/>
                <w:szCs w:val="24"/>
              </w:rPr>
              <w:tab/>
            </w:r>
            <w:r w:rsidR="00C32059" w:rsidRPr="00600323">
              <w:rPr>
                <w:rFonts w:cs="Arial"/>
                <w:sz w:val="24"/>
                <w:szCs w:val="24"/>
              </w:rPr>
              <w:t>8.3</w:t>
            </w:r>
          </w:p>
        </w:tc>
        <w:tc>
          <w:tcPr>
            <w:tcW w:w="1829" w:type="dxa"/>
          </w:tcPr>
          <w:p w:rsidR="00211470" w:rsidRPr="00600323" w:rsidRDefault="00C32059"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Earth</w:t>
            </w:r>
          </w:p>
        </w:tc>
        <w:tc>
          <w:tcPr>
            <w:tcW w:w="1271" w:type="dxa"/>
          </w:tcPr>
          <w:p w:rsidR="00211470" w:rsidRPr="00600323" w:rsidRDefault="00264384" w:rsidP="00527C3A">
            <w:pPr>
              <w:pStyle w:val="BodyTextIndent"/>
              <w:tabs>
                <w:tab w:val="right" w:pos="792"/>
              </w:tabs>
              <w:spacing w:before="40" w:after="40" w:line="240" w:lineRule="auto"/>
              <w:ind w:left="0"/>
              <w:jc w:val="left"/>
              <w:rPr>
                <w:rFonts w:cs="Arial"/>
                <w:sz w:val="24"/>
                <w:szCs w:val="24"/>
                <w:lang w:val="en-GB"/>
              </w:rPr>
            </w:pPr>
            <w:r w:rsidRPr="00600323">
              <w:rPr>
                <w:rFonts w:cs="Arial"/>
                <w:sz w:val="24"/>
                <w:szCs w:val="24"/>
              </w:rPr>
              <w:tab/>
            </w:r>
            <w:r w:rsidR="00B84C21" w:rsidRPr="00600323">
              <w:rPr>
                <w:rFonts w:cs="Arial"/>
                <w:sz w:val="24"/>
                <w:szCs w:val="24"/>
              </w:rPr>
              <w:t>20.7</w:t>
            </w:r>
          </w:p>
        </w:tc>
      </w:tr>
      <w:tr w:rsidR="00A07FEC" w:rsidRPr="00600323">
        <w:tc>
          <w:tcPr>
            <w:tcW w:w="1998" w:type="dxa"/>
          </w:tcPr>
          <w:p w:rsidR="00211470" w:rsidRPr="00600323" w:rsidRDefault="00C32059" w:rsidP="00D00594">
            <w:pPr>
              <w:pStyle w:val="BodyTextIndent"/>
              <w:tabs>
                <w:tab w:val="clear" w:pos="792"/>
              </w:tabs>
              <w:spacing w:before="40" w:after="40" w:line="240" w:lineRule="auto"/>
              <w:ind w:left="0"/>
              <w:jc w:val="left"/>
              <w:rPr>
                <w:rFonts w:cs="Arial"/>
                <w:sz w:val="24"/>
                <w:szCs w:val="24"/>
                <w:lang w:val="en-GB"/>
              </w:rPr>
            </w:pPr>
            <w:r w:rsidRPr="00600323">
              <w:rPr>
                <w:rFonts w:cs="Arial"/>
                <w:sz w:val="24"/>
                <w:szCs w:val="24"/>
              </w:rPr>
              <w:t>Tin /</w:t>
            </w:r>
            <w:r w:rsidR="00D00594">
              <w:rPr>
                <w:rFonts w:cs="Arial"/>
                <w:sz w:val="24"/>
                <w:szCs w:val="24"/>
              </w:rPr>
              <w:t>i</w:t>
            </w:r>
            <w:r w:rsidR="00D00594" w:rsidRPr="00600323">
              <w:rPr>
                <w:rFonts w:cs="Arial"/>
                <w:sz w:val="24"/>
                <w:szCs w:val="24"/>
              </w:rPr>
              <w:t xml:space="preserve">ron </w:t>
            </w:r>
            <w:r w:rsidRPr="00600323">
              <w:rPr>
                <w:rFonts w:cs="Arial"/>
                <w:sz w:val="24"/>
                <w:szCs w:val="24"/>
              </w:rPr>
              <w:t>sheets</w:t>
            </w:r>
          </w:p>
        </w:tc>
        <w:tc>
          <w:tcPr>
            <w:tcW w:w="1101" w:type="dxa"/>
          </w:tcPr>
          <w:p w:rsidR="00211470" w:rsidRPr="00600323" w:rsidRDefault="00264384" w:rsidP="00527C3A">
            <w:pPr>
              <w:pStyle w:val="BodyTextIndent"/>
              <w:tabs>
                <w:tab w:val="clear" w:pos="792"/>
                <w:tab w:val="right" w:pos="612"/>
              </w:tabs>
              <w:spacing w:before="40" w:after="40" w:line="240" w:lineRule="auto"/>
              <w:ind w:left="0" w:right="65"/>
              <w:jc w:val="left"/>
              <w:rPr>
                <w:rFonts w:cs="Arial"/>
                <w:sz w:val="24"/>
                <w:szCs w:val="24"/>
                <w:lang w:val="en-GB"/>
              </w:rPr>
            </w:pPr>
            <w:r w:rsidRPr="00600323">
              <w:rPr>
                <w:rFonts w:cs="Arial"/>
                <w:sz w:val="24"/>
                <w:szCs w:val="24"/>
              </w:rPr>
              <w:tab/>
            </w:r>
            <w:r w:rsidR="00B84C21" w:rsidRPr="00600323">
              <w:rPr>
                <w:rFonts w:cs="Arial"/>
                <w:sz w:val="24"/>
                <w:szCs w:val="24"/>
              </w:rPr>
              <w:t>75</w:t>
            </w:r>
            <w:r w:rsidR="00CC7B42" w:rsidRPr="00600323">
              <w:rPr>
                <w:rFonts w:cs="Arial"/>
                <w:sz w:val="24"/>
                <w:szCs w:val="24"/>
              </w:rPr>
              <w:t>.0</w:t>
            </w:r>
          </w:p>
        </w:tc>
        <w:tc>
          <w:tcPr>
            <w:tcW w:w="2049" w:type="dxa"/>
          </w:tcPr>
          <w:p w:rsidR="00211470" w:rsidRPr="00600323" w:rsidRDefault="00C32059"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Timber</w:t>
            </w:r>
          </w:p>
        </w:tc>
        <w:tc>
          <w:tcPr>
            <w:tcW w:w="1051" w:type="dxa"/>
          </w:tcPr>
          <w:p w:rsidR="00211470" w:rsidRPr="00600323" w:rsidRDefault="00264384" w:rsidP="00527C3A">
            <w:pPr>
              <w:pStyle w:val="BodyTextIndent"/>
              <w:tabs>
                <w:tab w:val="clear" w:pos="792"/>
                <w:tab w:val="right" w:pos="612"/>
              </w:tabs>
              <w:spacing w:before="40" w:after="40" w:line="240" w:lineRule="auto"/>
              <w:ind w:left="0"/>
              <w:jc w:val="left"/>
              <w:rPr>
                <w:rFonts w:cs="Arial"/>
                <w:sz w:val="24"/>
                <w:szCs w:val="24"/>
                <w:lang w:val="en-GB"/>
              </w:rPr>
            </w:pPr>
            <w:r w:rsidRPr="00600323">
              <w:rPr>
                <w:rFonts w:cs="Arial"/>
                <w:sz w:val="24"/>
                <w:szCs w:val="24"/>
              </w:rPr>
              <w:tab/>
            </w:r>
            <w:r w:rsidR="00B84C21" w:rsidRPr="00600323">
              <w:rPr>
                <w:rFonts w:cs="Arial"/>
                <w:sz w:val="24"/>
                <w:szCs w:val="24"/>
              </w:rPr>
              <w:t>9.5</w:t>
            </w:r>
          </w:p>
        </w:tc>
        <w:tc>
          <w:tcPr>
            <w:tcW w:w="1829" w:type="dxa"/>
          </w:tcPr>
          <w:p w:rsidR="00211470" w:rsidRPr="00600323" w:rsidRDefault="00C32059"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Earth/</w:t>
            </w:r>
            <w:r w:rsidR="00EF6BCE" w:rsidRPr="00600323">
              <w:rPr>
                <w:rFonts w:cs="Arial"/>
                <w:sz w:val="24"/>
                <w:szCs w:val="24"/>
              </w:rPr>
              <w:t>cow dung</w:t>
            </w:r>
          </w:p>
        </w:tc>
        <w:tc>
          <w:tcPr>
            <w:tcW w:w="1271" w:type="dxa"/>
          </w:tcPr>
          <w:p w:rsidR="00211470" w:rsidRPr="00600323" w:rsidRDefault="00264384" w:rsidP="00527C3A">
            <w:pPr>
              <w:pStyle w:val="BodyTextIndent"/>
              <w:tabs>
                <w:tab w:val="right" w:pos="792"/>
              </w:tabs>
              <w:spacing w:before="40" w:after="40" w:line="240" w:lineRule="auto"/>
              <w:ind w:left="0"/>
              <w:jc w:val="left"/>
              <w:rPr>
                <w:rFonts w:cs="Arial"/>
                <w:sz w:val="24"/>
                <w:szCs w:val="24"/>
                <w:lang w:val="en-GB"/>
              </w:rPr>
            </w:pPr>
            <w:r w:rsidRPr="00600323">
              <w:rPr>
                <w:rFonts w:cs="Arial"/>
                <w:sz w:val="24"/>
                <w:szCs w:val="24"/>
              </w:rPr>
              <w:tab/>
            </w:r>
            <w:r w:rsidR="00EF6BCE" w:rsidRPr="00600323">
              <w:rPr>
                <w:rFonts w:cs="Arial"/>
                <w:sz w:val="24"/>
                <w:szCs w:val="24"/>
              </w:rPr>
              <w:t>7.</w:t>
            </w:r>
            <w:r w:rsidR="00B84C21" w:rsidRPr="00600323">
              <w:rPr>
                <w:rFonts w:cs="Arial"/>
                <w:sz w:val="24"/>
                <w:szCs w:val="24"/>
              </w:rPr>
              <w:t>5</w:t>
            </w:r>
          </w:p>
        </w:tc>
      </w:tr>
      <w:tr w:rsidR="00A07FEC" w:rsidRPr="00600323">
        <w:tc>
          <w:tcPr>
            <w:tcW w:w="1998" w:type="dxa"/>
          </w:tcPr>
          <w:p w:rsidR="00211470" w:rsidRPr="00600323" w:rsidRDefault="00C32059"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Asbestos</w:t>
            </w:r>
          </w:p>
        </w:tc>
        <w:tc>
          <w:tcPr>
            <w:tcW w:w="1101" w:type="dxa"/>
          </w:tcPr>
          <w:p w:rsidR="00211470" w:rsidRPr="00600323" w:rsidRDefault="00264384" w:rsidP="00527C3A">
            <w:pPr>
              <w:pStyle w:val="BodyTextIndent"/>
              <w:tabs>
                <w:tab w:val="clear" w:pos="792"/>
                <w:tab w:val="right" w:pos="612"/>
              </w:tabs>
              <w:spacing w:before="40" w:after="40" w:line="240" w:lineRule="auto"/>
              <w:ind w:left="0" w:right="65"/>
              <w:jc w:val="left"/>
              <w:rPr>
                <w:rFonts w:cs="Arial"/>
                <w:sz w:val="24"/>
                <w:szCs w:val="24"/>
                <w:lang w:val="en-GB"/>
              </w:rPr>
            </w:pPr>
            <w:r w:rsidRPr="00600323">
              <w:rPr>
                <w:rFonts w:cs="Arial"/>
                <w:sz w:val="24"/>
                <w:szCs w:val="24"/>
              </w:rPr>
              <w:tab/>
            </w:r>
            <w:r w:rsidR="00C32059" w:rsidRPr="00600323">
              <w:rPr>
                <w:rFonts w:cs="Arial"/>
                <w:sz w:val="24"/>
                <w:szCs w:val="24"/>
              </w:rPr>
              <w:t>0.</w:t>
            </w:r>
            <w:r w:rsidR="00B84C21" w:rsidRPr="00600323">
              <w:rPr>
                <w:rFonts w:cs="Arial"/>
                <w:sz w:val="24"/>
                <w:szCs w:val="24"/>
              </w:rPr>
              <w:t>5</w:t>
            </w:r>
          </w:p>
        </w:tc>
        <w:tc>
          <w:tcPr>
            <w:tcW w:w="2049" w:type="dxa"/>
          </w:tcPr>
          <w:p w:rsidR="00211470" w:rsidRPr="00600323" w:rsidRDefault="00D00594" w:rsidP="00995A3C">
            <w:pPr>
              <w:pStyle w:val="BodyTextIndent"/>
              <w:tabs>
                <w:tab w:val="clear" w:pos="792"/>
              </w:tabs>
              <w:spacing w:before="40" w:after="40" w:line="240" w:lineRule="auto"/>
              <w:ind w:left="0"/>
              <w:rPr>
                <w:rFonts w:cs="Arial"/>
                <w:sz w:val="24"/>
                <w:szCs w:val="24"/>
                <w:lang w:val="en-GB"/>
              </w:rPr>
            </w:pPr>
            <w:r>
              <w:rPr>
                <w:rFonts w:cs="Arial"/>
                <w:sz w:val="24"/>
                <w:szCs w:val="24"/>
              </w:rPr>
              <w:t>B</w:t>
            </w:r>
            <w:r w:rsidR="00876FAA">
              <w:rPr>
                <w:rFonts w:cs="Arial"/>
                <w:sz w:val="24"/>
                <w:szCs w:val="24"/>
              </w:rPr>
              <w:t>urnt</w:t>
            </w:r>
            <w:r>
              <w:rPr>
                <w:rFonts w:cs="Arial"/>
                <w:sz w:val="24"/>
                <w:szCs w:val="24"/>
              </w:rPr>
              <w:t xml:space="preserve"> </w:t>
            </w:r>
            <w:r w:rsidR="00C32059" w:rsidRPr="00600323">
              <w:rPr>
                <w:rFonts w:cs="Arial"/>
                <w:sz w:val="24"/>
                <w:szCs w:val="24"/>
              </w:rPr>
              <w:t>bricks</w:t>
            </w:r>
          </w:p>
        </w:tc>
        <w:tc>
          <w:tcPr>
            <w:tcW w:w="1051" w:type="dxa"/>
          </w:tcPr>
          <w:p w:rsidR="00211470" w:rsidRPr="00600323" w:rsidRDefault="00264384" w:rsidP="00527C3A">
            <w:pPr>
              <w:pStyle w:val="BodyTextIndent"/>
              <w:tabs>
                <w:tab w:val="clear" w:pos="792"/>
                <w:tab w:val="right" w:pos="612"/>
              </w:tabs>
              <w:spacing w:before="40" w:after="40" w:line="240" w:lineRule="auto"/>
              <w:ind w:left="0"/>
              <w:jc w:val="left"/>
              <w:rPr>
                <w:rFonts w:cs="Arial"/>
                <w:sz w:val="24"/>
                <w:szCs w:val="24"/>
                <w:lang w:val="en-GB"/>
              </w:rPr>
            </w:pPr>
            <w:r w:rsidRPr="00600323">
              <w:rPr>
                <w:rFonts w:cs="Arial"/>
                <w:sz w:val="24"/>
                <w:szCs w:val="24"/>
              </w:rPr>
              <w:tab/>
            </w:r>
            <w:r w:rsidR="00B84C21" w:rsidRPr="00600323">
              <w:rPr>
                <w:rFonts w:cs="Arial"/>
                <w:sz w:val="24"/>
                <w:szCs w:val="24"/>
              </w:rPr>
              <w:t>64.4</w:t>
            </w:r>
          </w:p>
        </w:tc>
        <w:tc>
          <w:tcPr>
            <w:tcW w:w="1829" w:type="dxa"/>
          </w:tcPr>
          <w:p w:rsidR="00211470" w:rsidRPr="00600323" w:rsidRDefault="00EF6BCE"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Cement</w:t>
            </w:r>
          </w:p>
        </w:tc>
        <w:tc>
          <w:tcPr>
            <w:tcW w:w="1271" w:type="dxa"/>
          </w:tcPr>
          <w:p w:rsidR="00211470" w:rsidRPr="00600323" w:rsidRDefault="00264384" w:rsidP="00527C3A">
            <w:pPr>
              <w:pStyle w:val="BodyTextIndent"/>
              <w:tabs>
                <w:tab w:val="right" w:pos="792"/>
              </w:tabs>
              <w:spacing w:before="40" w:after="40" w:line="240" w:lineRule="auto"/>
              <w:ind w:left="0"/>
              <w:jc w:val="left"/>
              <w:rPr>
                <w:rFonts w:cs="Arial"/>
                <w:sz w:val="24"/>
                <w:szCs w:val="24"/>
                <w:lang w:val="en-GB"/>
              </w:rPr>
            </w:pPr>
            <w:r w:rsidRPr="00600323">
              <w:rPr>
                <w:rFonts w:cs="Arial"/>
                <w:sz w:val="24"/>
                <w:szCs w:val="24"/>
              </w:rPr>
              <w:tab/>
            </w:r>
            <w:r w:rsidR="00B84C21" w:rsidRPr="00600323">
              <w:rPr>
                <w:rFonts w:cs="Arial"/>
                <w:sz w:val="24"/>
                <w:szCs w:val="24"/>
              </w:rPr>
              <w:t>61.4</w:t>
            </w:r>
          </w:p>
        </w:tc>
      </w:tr>
      <w:tr w:rsidR="00A07FEC" w:rsidRPr="00600323">
        <w:tc>
          <w:tcPr>
            <w:tcW w:w="1998" w:type="dxa"/>
          </w:tcPr>
          <w:p w:rsidR="00211470" w:rsidRPr="00600323" w:rsidRDefault="00C32059"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Tiles</w:t>
            </w:r>
          </w:p>
        </w:tc>
        <w:tc>
          <w:tcPr>
            <w:tcW w:w="1101" w:type="dxa"/>
          </w:tcPr>
          <w:p w:rsidR="00211470" w:rsidRPr="00600323" w:rsidRDefault="00264384" w:rsidP="00527C3A">
            <w:pPr>
              <w:pStyle w:val="BodyTextIndent"/>
              <w:tabs>
                <w:tab w:val="clear" w:pos="792"/>
                <w:tab w:val="right" w:pos="612"/>
              </w:tabs>
              <w:spacing w:before="40" w:after="40" w:line="240" w:lineRule="auto"/>
              <w:ind w:left="0" w:right="65"/>
              <w:jc w:val="left"/>
              <w:rPr>
                <w:rFonts w:cs="Arial"/>
                <w:sz w:val="24"/>
                <w:szCs w:val="24"/>
                <w:lang w:val="en-GB"/>
              </w:rPr>
            </w:pPr>
            <w:r w:rsidRPr="00600323">
              <w:rPr>
                <w:rFonts w:cs="Arial"/>
                <w:sz w:val="24"/>
                <w:szCs w:val="24"/>
              </w:rPr>
              <w:tab/>
            </w:r>
            <w:r w:rsidR="00B84C21" w:rsidRPr="00600323">
              <w:rPr>
                <w:rFonts w:cs="Arial"/>
                <w:sz w:val="24"/>
                <w:szCs w:val="24"/>
              </w:rPr>
              <w:t>4.8</w:t>
            </w:r>
          </w:p>
        </w:tc>
        <w:tc>
          <w:tcPr>
            <w:tcW w:w="2049" w:type="dxa"/>
          </w:tcPr>
          <w:p w:rsidR="00211470" w:rsidRPr="00600323" w:rsidRDefault="00C32059" w:rsidP="00995A3C">
            <w:pPr>
              <w:pStyle w:val="BodyTextIndent"/>
              <w:tabs>
                <w:tab w:val="clear" w:pos="792"/>
              </w:tabs>
              <w:spacing w:before="40" w:after="40" w:line="240" w:lineRule="auto"/>
              <w:ind w:left="0"/>
              <w:rPr>
                <w:rFonts w:cs="Arial"/>
                <w:sz w:val="24"/>
                <w:szCs w:val="24"/>
                <w:lang w:val="en-GB"/>
              </w:rPr>
            </w:pPr>
            <w:r w:rsidRPr="00600323">
              <w:rPr>
                <w:rFonts w:cs="Arial"/>
                <w:sz w:val="24"/>
                <w:szCs w:val="24"/>
              </w:rPr>
              <w:t>Un</w:t>
            </w:r>
            <w:r w:rsidR="00D00594">
              <w:rPr>
                <w:rFonts w:cs="Arial"/>
                <w:sz w:val="24"/>
                <w:szCs w:val="24"/>
              </w:rPr>
              <w:t>b</w:t>
            </w:r>
            <w:r w:rsidR="00876FAA">
              <w:rPr>
                <w:rFonts w:cs="Arial"/>
                <w:sz w:val="24"/>
                <w:szCs w:val="24"/>
              </w:rPr>
              <w:t>urnt</w:t>
            </w:r>
            <w:r w:rsidR="00D00594" w:rsidRPr="00600323">
              <w:rPr>
                <w:rFonts w:cs="Arial"/>
                <w:sz w:val="24"/>
                <w:szCs w:val="24"/>
              </w:rPr>
              <w:t xml:space="preserve"> </w:t>
            </w:r>
            <w:r w:rsidRPr="00600323">
              <w:rPr>
                <w:rFonts w:cs="Arial"/>
                <w:sz w:val="24"/>
                <w:szCs w:val="24"/>
              </w:rPr>
              <w:t>bricks</w:t>
            </w:r>
          </w:p>
        </w:tc>
        <w:tc>
          <w:tcPr>
            <w:tcW w:w="1051" w:type="dxa"/>
          </w:tcPr>
          <w:p w:rsidR="00211470" w:rsidRPr="00600323" w:rsidRDefault="00264384" w:rsidP="00527C3A">
            <w:pPr>
              <w:pStyle w:val="BodyTextIndent"/>
              <w:tabs>
                <w:tab w:val="clear" w:pos="792"/>
                <w:tab w:val="right" w:pos="612"/>
              </w:tabs>
              <w:spacing w:before="40" w:after="40" w:line="240" w:lineRule="auto"/>
              <w:ind w:left="0"/>
              <w:jc w:val="left"/>
              <w:rPr>
                <w:rFonts w:cs="Arial"/>
                <w:sz w:val="24"/>
                <w:szCs w:val="24"/>
                <w:lang w:val="en-GB"/>
              </w:rPr>
            </w:pPr>
            <w:r w:rsidRPr="00600323">
              <w:rPr>
                <w:rFonts w:cs="Arial"/>
                <w:sz w:val="24"/>
                <w:szCs w:val="24"/>
              </w:rPr>
              <w:tab/>
            </w:r>
            <w:r w:rsidR="00B84C21" w:rsidRPr="00600323">
              <w:rPr>
                <w:rFonts w:cs="Arial"/>
                <w:sz w:val="24"/>
                <w:szCs w:val="24"/>
              </w:rPr>
              <w:t>8.6</w:t>
            </w:r>
          </w:p>
        </w:tc>
        <w:tc>
          <w:tcPr>
            <w:tcW w:w="1829" w:type="dxa"/>
          </w:tcPr>
          <w:p w:rsidR="00211470" w:rsidRPr="00600323" w:rsidRDefault="00EF6BCE"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Tiles</w:t>
            </w:r>
          </w:p>
        </w:tc>
        <w:tc>
          <w:tcPr>
            <w:tcW w:w="1271" w:type="dxa"/>
          </w:tcPr>
          <w:p w:rsidR="00211470" w:rsidRPr="00600323" w:rsidRDefault="00264384" w:rsidP="00527C3A">
            <w:pPr>
              <w:pStyle w:val="BodyTextIndent"/>
              <w:tabs>
                <w:tab w:val="right" w:pos="792"/>
              </w:tabs>
              <w:spacing w:before="40" w:after="40" w:line="240" w:lineRule="auto"/>
              <w:ind w:left="0"/>
              <w:jc w:val="left"/>
              <w:rPr>
                <w:rFonts w:cs="Arial"/>
                <w:sz w:val="24"/>
                <w:szCs w:val="24"/>
                <w:lang w:val="en-GB"/>
              </w:rPr>
            </w:pPr>
            <w:r w:rsidRPr="00600323">
              <w:rPr>
                <w:rFonts w:cs="Arial"/>
                <w:sz w:val="24"/>
                <w:szCs w:val="24"/>
              </w:rPr>
              <w:tab/>
            </w:r>
            <w:r w:rsidR="00EF6BCE" w:rsidRPr="00600323">
              <w:rPr>
                <w:rFonts w:cs="Arial"/>
                <w:sz w:val="24"/>
                <w:szCs w:val="24"/>
              </w:rPr>
              <w:t>2.</w:t>
            </w:r>
            <w:r w:rsidR="00B84C21" w:rsidRPr="00600323">
              <w:rPr>
                <w:rFonts w:cs="Arial"/>
                <w:sz w:val="24"/>
                <w:szCs w:val="24"/>
              </w:rPr>
              <w:t>9</w:t>
            </w:r>
          </w:p>
        </w:tc>
      </w:tr>
      <w:tr w:rsidR="00A07FEC" w:rsidRPr="00600323">
        <w:tc>
          <w:tcPr>
            <w:tcW w:w="1998" w:type="dxa"/>
          </w:tcPr>
          <w:p w:rsidR="00211470" w:rsidRPr="00600323" w:rsidRDefault="00C32059"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Others</w:t>
            </w:r>
          </w:p>
        </w:tc>
        <w:tc>
          <w:tcPr>
            <w:tcW w:w="1101" w:type="dxa"/>
          </w:tcPr>
          <w:p w:rsidR="00211470" w:rsidRPr="00600323" w:rsidRDefault="00264384" w:rsidP="00527C3A">
            <w:pPr>
              <w:pStyle w:val="BodyTextIndent"/>
              <w:tabs>
                <w:tab w:val="clear" w:pos="792"/>
                <w:tab w:val="right" w:pos="612"/>
              </w:tabs>
              <w:spacing w:before="40" w:after="40" w:line="240" w:lineRule="auto"/>
              <w:ind w:left="0" w:right="65"/>
              <w:jc w:val="left"/>
              <w:rPr>
                <w:rFonts w:cs="Arial"/>
                <w:sz w:val="24"/>
                <w:szCs w:val="24"/>
                <w:lang w:val="en-GB"/>
              </w:rPr>
            </w:pPr>
            <w:r w:rsidRPr="00600323">
              <w:rPr>
                <w:rFonts w:cs="Arial"/>
                <w:sz w:val="24"/>
                <w:szCs w:val="24"/>
              </w:rPr>
              <w:tab/>
            </w:r>
            <w:r w:rsidR="00B84C21" w:rsidRPr="00600323">
              <w:rPr>
                <w:rFonts w:cs="Arial"/>
                <w:sz w:val="24"/>
                <w:szCs w:val="24"/>
              </w:rPr>
              <w:t>3.8</w:t>
            </w:r>
          </w:p>
        </w:tc>
        <w:tc>
          <w:tcPr>
            <w:tcW w:w="2049" w:type="dxa"/>
          </w:tcPr>
          <w:p w:rsidR="00211470" w:rsidRPr="00600323" w:rsidRDefault="00C32059"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Others</w:t>
            </w:r>
          </w:p>
        </w:tc>
        <w:tc>
          <w:tcPr>
            <w:tcW w:w="1051" w:type="dxa"/>
          </w:tcPr>
          <w:p w:rsidR="00211470" w:rsidRPr="00600323" w:rsidRDefault="00264384" w:rsidP="00527C3A">
            <w:pPr>
              <w:pStyle w:val="BodyTextIndent"/>
              <w:tabs>
                <w:tab w:val="clear" w:pos="792"/>
                <w:tab w:val="right" w:pos="612"/>
              </w:tabs>
              <w:spacing w:before="40" w:after="40" w:line="240" w:lineRule="auto"/>
              <w:ind w:left="0"/>
              <w:jc w:val="left"/>
              <w:rPr>
                <w:rFonts w:cs="Arial"/>
                <w:sz w:val="24"/>
                <w:szCs w:val="24"/>
                <w:lang w:val="en-GB"/>
              </w:rPr>
            </w:pPr>
            <w:r w:rsidRPr="00600323">
              <w:rPr>
                <w:rFonts w:cs="Arial"/>
                <w:sz w:val="24"/>
                <w:szCs w:val="24"/>
              </w:rPr>
              <w:tab/>
            </w:r>
            <w:r w:rsidR="00B84C21" w:rsidRPr="00600323">
              <w:rPr>
                <w:rFonts w:cs="Arial"/>
                <w:sz w:val="24"/>
                <w:szCs w:val="24"/>
              </w:rPr>
              <w:t>12.2</w:t>
            </w:r>
          </w:p>
        </w:tc>
        <w:tc>
          <w:tcPr>
            <w:tcW w:w="1829" w:type="dxa"/>
          </w:tcPr>
          <w:p w:rsidR="00211470" w:rsidRPr="00600323" w:rsidRDefault="00EF6BCE" w:rsidP="00527C3A">
            <w:pPr>
              <w:pStyle w:val="BodyTextIndent"/>
              <w:tabs>
                <w:tab w:val="clear" w:pos="792"/>
              </w:tabs>
              <w:spacing w:before="40" w:after="40" w:line="240" w:lineRule="auto"/>
              <w:ind w:left="0"/>
              <w:rPr>
                <w:rFonts w:cs="Arial"/>
                <w:sz w:val="24"/>
                <w:szCs w:val="24"/>
                <w:lang w:val="en-GB"/>
              </w:rPr>
            </w:pPr>
            <w:r w:rsidRPr="00600323">
              <w:rPr>
                <w:rFonts w:cs="Arial"/>
                <w:sz w:val="24"/>
                <w:szCs w:val="24"/>
              </w:rPr>
              <w:t>Others</w:t>
            </w:r>
          </w:p>
        </w:tc>
        <w:tc>
          <w:tcPr>
            <w:tcW w:w="1271" w:type="dxa"/>
          </w:tcPr>
          <w:p w:rsidR="00211470" w:rsidRPr="00600323" w:rsidRDefault="00264384" w:rsidP="00527C3A">
            <w:pPr>
              <w:pStyle w:val="BodyTextIndent"/>
              <w:tabs>
                <w:tab w:val="right" w:pos="792"/>
              </w:tabs>
              <w:spacing w:before="40" w:after="40" w:line="240" w:lineRule="auto"/>
              <w:ind w:left="0"/>
              <w:jc w:val="left"/>
              <w:rPr>
                <w:rFonts w:cs="Arial"/>
                <w:sz w:val="24"/>
                <w:szCs w:val="24"/>
                <w:lang w:val="en-GB"/>
              </w:rPr>
            </w:pPr>
            <w:r w:rsidRPr="00600323">
              <w:rPr>
                <w:rFonts w:cs="Arial"/>
                <w:sz w:val="24"/>
                <w:szCs w:val="24"/>
              </w:rPr>
              <w:tab/>
            </w:r>
            <w:r w:rsidR="00B84C21" w:rsidRPr="00600323">
              <w:rPr>
                <w:rFonts w:cs="Arial"/>
                <w:sz w:val="24"/>
                <w:szCs w:val="24"/>
              </w:rPr>
              <w:t>7.5</w:t>
            </w:r>
          </w:p>
        </w:tc>
      </w:tr>
      <w:tr w:rsidR="00A07FEC" w:rsidRPr="00600323">
        <w:tc>
          <w:tcPr>
            <w:tcW w:w="1998" w:type="dxa"/>
          </w:tcPr>
          <w:p w:rsidR="00211470" w:rsidRPr="00600323" w:rsidRDefault="00C32059" w:rsidP="00527C3A">
            <w:pPr>
              <w:pStyle w:val="BodyTextIndent"/>
              <w:tabs>
                <w:tab w:val="clear" w:pos="792"/>
              </w:tabs>
              <w:spacing w:before="40" w:after="40" w:line="240" w:lineRule="auto"/>
              <w:ind w:left="0"/>
              <w:rPr>
                <w:rFonts w:cs="Arial"/>
                <w:b/>
                <w:sz w:val="24"/>
                <w:szCs w:val="24"/>
                <w:lang w:val="en-GB"/>
              </w:rPr>
            </w:pPr>
            <w:r w:rsidRPr="00600323">
              <w:rPr>
                <w:rFonts w:cs="Arial"/>
                <w:b/>
                <w:sz w:val="24"/>
                <w:szCs w:val="24"/>
              </w:rPr>
              <w:t>Total</w:t>
            </w:r>
          </w:p>
        </w:tc>
        <w:tc>
          <w:tcPr>
            <w:tcW w:w="1101" w:type="dxa"/>
          </w:tcPr>
          <w:p w:rsidR="00211470" w:rsidRPr="00600323" w:rsidRDefault="00264384" w:rsidP="00527C3A">
            <w:pPr>
              <w:pStyle w:val="BodyTextIndent"/>
              <w:tabs>
                <w:tab w:val="clear" w:pos="792"/>
                <w:tab w:val="right" w:pos="612"/>
              </w:tabs>
              <w:spacing w:before="40" w:after="40" w:line="240" w:lineRule="auto"/>
              <w:ind w:left="0" w:right="65"/>
              <w:jc w:val="left"/>
              <w:rPr>
                <w:rFonts w:cs="Arial"/>
                <w:b/>
                <w:sz w:val="24"/>
                <w:szCs w:val="24"/>
                <w:lang w:val="en-GB"/>
              </w:rPr>
            </w:pPr>
            <w:r w:rsidRPr="00600323">
              <w:rPr>
                <w:rFonts w:cs="Arial"/>
                <w:b/>
                <w:sz w:val="24"/>
                <w:szCs w:val="24"/>
              </w:rPr>
              <w:tab/>
            </w:r>
            <w:r w:rsidR="00C32059" w:rsidRPr="00600323">
              <w:rPr>
                <w:rFonts w:cs="Arial"/>
                <w:b/>
                <w:sz w:val="24"/>
                <w:szCs w:val="24"/>
              </w:rPr>
              <w:t>100</w:t>
            </w:r>
            <w:r w:rsidR="009A4721" w:rsidRPr="00600323">
              <w:rPr>
                <w:rFonts w:cs="Arial"/>
                <w:b/>
                <w:sz w:val="24"/>
                <w:szCs w:val="24"/>
              </w:rPr>
              <w:t>.0</w:t>
            </w:r>
          </w:p>
        </w:tc>
        <w:tc>
          <w:tcPr>
            <w:tcW w:w="2049" w:type="dxa"/>
          </w:tcPr>
          <w:p w:rsidR="00211470" w:rsidRPr="00600323" w:rsidRDefault="00C32059" w:rsidP="00527C3A">
            <w:pPr>
              <w:pStyle w:val="BodyTextIndent"/>
              <w:tabs>
                <w:tab w:val="clear" w:pos="792"/>
              </w:tabs>
              <w:spacing w:before="40" w:after="40" w:line="240" w:lineRule="auto"/>
              <w:ind w:left="0"/>
              <w:rPr>
                <w:rFonts w:cs="Arial"/>
                <w:b/>
                <w:sz w:val="24"/>
                <w:szCs w:val="24"/>
                <w:lang w:val="en-GB"/>
              </w:rPr>
            </w:pPr>
            <w:r w:rsidRPr="00600323">
              <w:rPr>
                <w:rFonts w:cs="Arial"/>
                <w:b/>
                <w:sz w:val="24"/>
                <w:szCs w:val="24"/>
              </w:rPr>
              <w:t>Total</w:t>
            </w:r>
          </w:p>
        </w:tc>
        <w:tc>
          <w:tcPr>
            <w:tcW w:w="1051" w:type="dxa"/>
          </w:tcPr>
          <w:p w:rsidR="00211470" w:rsidRPr="00600323" w:rsidRDefault="00264384" w:rsidP="00527C3A">
            <w:pPr>
              <w:pStyle w:val="BodyTextIndent"/>
              <w:tabs>
                <w:tab w:val="clear" w:pos="792"/>
                <w:tab w:val="right" w:pos="612"/>
              </w:tabs>
              <w:spacing w:before="40" w:after="40" w:line="240" w:lineRule="auto"/>
              <w:ind w:left="0"/>
              <w:jc w:val="left"/>
              <w:rPr>
                <w:rFonts w:cs="Arial"/>
                <w:b/>
                <w:sz w:val="24"/>
                <w:szCs w:val="24"/>
                <w:lang w:val="en-GB"/>
              </w:rPr>
            </w:pPr>
            <w:r w:rsidRPr="00600323">
              <w:rPr>
                <w:rFonts w:cs="Arial"/>
                <w:b/>
                <w:sz w:val="24"/>
                <w:szCs w:val="24"/>
              </w:rPr>
              <w:tab/>
            </w:r>
            <w:r w:rsidR="00C32059" w:rsidRPr="00600323">
              <w:rPr>
                <w:rFonts w:cs="Arial"/>
                <w:b/>
                <w:sz w:val="24"/>
                <w:szCs w:val="24"/>
              </w:rPr>
              <w:t>100</w:t>
            </w:r>
            <w:r w:rsidR="009A4721" w:rsidRPr="00600323">
              <w:rPr>
                <w:rFonts w:cs="Arial"/>
                <w:b/>
                <w:sz w:val="24"/>
                <w:szCs w:val="24"/>
              </w:rPr>
              <w:t>.0</w:t>
            </w:r>
          </w:p>
        </w:tc>
        <w:tc>
          <w:tcPr>
            <w:tcW w:w="1829" w:type="dxa"/>
          </w:tcPr>
          <w:p w:rsidR="00211470" w:rsidRPr="00600323" w:rsidRDefault="00EF6BCE" w:rsidP="00527C3A">
            <w:pPr>
              <w:pStyle w:val="BodyTextIndent"/>
              <w:tabs>
                <w:tab w:val="clear" w:pos="792"/>
              </w:tabs>
              <w:spacing w:before="40" w:after="40" w:line="240" w:lineRule="auto"/>
              <w:ind w:left="0"/>
              <w:rPr>
                <w:rFonts w:cs="Arial"/>
                <w:b/>
                <w:sz w:val="24"/>
                <w:szCs w:val="24"/>
                <w:lang w:val="en-GB"/>
              </w:rPr>
            </w:pPr>
            <w:r w:rsidRPr="00600323">
              <w:rPr>
                <w:rFonts w:cs="Arial"/>
                <w:b/>
                <w:sz w:val="24"/>
                <w:szCs w:val="24"/>
              </w:rPr>
              <w:t>Total</w:t>
            </w:r>
          </w:p>
        </w:tc>
        <w:tc>
          <w:tcPr>
            <w:tcW w:w="1271" w:type="dxa"/>
          </w:tcPr>
          <w:p w:rsidR="00211470" w:rsidRPr="00600323" w:rsidRDefault="00264384" w:rsidP="00527C3A">
            <w:pPr>
              <w:pStyle w:val="BodyTextIndent"/>
              <w:tabs>
                <w:tab w:val="right" w:pos="792"/>
              </w:tabs>
              <w:spacing w:before="40" w:after="40" w:line="240" w:lineRule="auto"/>
              <w:ind w:left="0"/>
              <w:jc w:val="left"/>
              <w:rPr>
                <w:rFonts w:cs="Arial"/>
                <w:b/>
                <w:sz w:val="24"/>
                <w:szCs w:val="24"/>
                <w:lang w:val="en-GB"/>
              </w:rPr>
            </w:pPr>
            <w:r w:rsidRPr="00600323">
              <w:rPr>
                <w:rFonts w:cs="Arial"/>
                <w:b/>
                <w:sz w:val="24"/>
                <w:szCs w:val="24"/>
              </w:rPr>
              <w:tab/>
            </w:r>
            <w:r w:rsidR="00EF6BCE" w:rsidRPr="00600323">
              <w:rPr>
                <w:rFonts w:cs="Arial"/>
                <w:b/>
                <w:sz w:val="24"/>
                <w:szCs w:val="24"/>
              </w:rPr>
              <w:t>100</w:t>
            </w:r>
            <w:r w:rsidR="009A4721" w:rsidRPr="00600323">
              <w:rPr>
                <w:rFonts w:cs="Arial"/>
                <w:b/>
                <w:sz w:val="24"/>
                <w:szCs w:val="24"/>
              </w:rPr>
              <w:t>.0</w:t>
            </w:r>
          </w:p>
        </w:tc>
      </w:tr>
    </w:tbl>
    <w:p w:rsidR="007757F4" w:rsidRPr="00600323" w:rsidRDefault="00EF6BCE" w:rsidP="00D158F5">
      <w:pPr>
        <w:pStyle w:val="BodyTextIndent"/>
        <w:tabs>
          <w:tab w:val="clear" w:pos="792"/>
        </w:tabs>
        <w:spacing w:line="240" w:lineRule="auto"/>
        <w:ind w:left="810"/>
        <w:rPr>
          <w:rFonts w:cs="Arial"/>
          <w:sz w:val="24"/>
          <w:szCs w:val="24"/>
        </w:rPr>
      </w:pPr>
      <w:r w:rsidRPr="00600323">
        <w:rPr>
          <w:rFonts w:cs="Arial"/>
          <w:sz w:val="24"/>
          <w:szCs w:val="24"/>
        </w:rPr>
        <w:t>Most of the PAPs were residing in an independent house</w:t>
      </w:r>
      <w:r w:rsidR="00ED1F30" w:rsidRPr="00600323">
        <w:rPr>
          <w:rFonts w:cs="Arial"/>
          <w:sz w:val="24"/>
          <w:szCs w:val="24"/>
        </w:rPr>
        <w:t xml:space="preserve"> (</w:t>
      </w:r>
      <w:r w:rsidR="00B84C21" w:rsidRPr="00600323">
        <w:rPr>
          <w:rFonts w:cs="Arial"/>
          <w:sz w:val="24"/>
          <w:szCs w:val="24"/>
        </w:rPr>
        <w:t>74.6</w:t>
      </w:r>
      <w:r w:rsidR="00ED1F30" w:rsidRPr="00600323">
        <w:rPr>
          <w:rFonts w:cs="Arial"/>
          <w:sz w:val="24"/>
          <w:szCs w:val="24"/>
        </w:rPr>
        <w:t>%), while others were residing in tenements (7</w:t>
      </w:r>
      <w:r w:rsidR="00B84C21" w:rsidRPr="00600323">
        <w:rPr>
          <w:rFonts w:cs="Arial"/>
          <w:sz w:val="24"/>
          <w:szCs w:val="24"/>
        </w:rPr>
        <w:t>.5</w:t>
      </w:r>
      <w:r w:rsidR="00ED1F30" w:rsidRPr="00600323">
        <w:rPr>
          <w:rFonts w:cs="Arial"/>
          <w:sz w:val="24"/>
          <w:szCs w:val="24"/>
        </w:rPr>
        <w:t xml:space="preserve">%), </w:t>
      </w:r>
      <w:r w:rsidR="00D00594">
        <w:rPr>
          <w:rFonts w:cs="Arial"/>
          <w:sz w:val="24"/>
          <w:szCs w:val="24"/>
        </w:rPr>
        <w:t xml:space="preserve">an </w:t>
      </w:r>
      <w:r w:rsidR="00ED1F30" w:rsidRPr="00600323">
        <w:rPr>
          <w:rFonts w:cs="Arial"/>
          <w:sz w:val="24"/>
          <w:szCs w:val="24"/>
        </w:rPr>
        <w:t>independent flat/apartment (</w:t>
      </w:r>
      <w:r w:rsidR="00B84C21" w:rsidRPr="00600323">
        <w:rPr>
          <w:rFonts w:cs="Arial"/>
          <w:sz w:val="24"/>
          <w:szCs w:val="24"/>
        </w:rPr>
        <w:t>3.8</w:t>
      </w:r>
      <w:r w:rsidR="00ED1F30" w:rsidRPr="00600323">
        <w:rPr>
          <w:rFonts w:cs="Arial"/>
          <w:sz w:val="24"/>
          <w:szCs w:val="24"/>
        </w:rPr>
        <w:t xml:space="preserve">%), sharing </w:t>
      </w:r>
      <w:r w:rsidR="00D00594">
        <w:rPr>
          <w:rFonts w:cs="Arial"/>
          <w:sz w:val="24"/>
          <w:szCs w:val="24"/>
        </w:rPr>
        <w:t xml:space="preserve">a </w:t>
      </w:r>
      <w:r w:rsidR="00ED1F30" w:rsidRPr="00600323">
        <w:rPr>
          <w:rFonts w:cs="Arial"/>
          <w:sz w:val="24"/>
          <w:szCs w:val="24"/>
        </w:rPr>
        <w:t>house/flat (4.</w:t>
      </w:r>
      <w:r w:rsidR="00B84C21" w:rsidRPr="00600323">
        <w:rPr>
          <w:rFonts w:cs="Arial"/>
          <w:sz w:val="24"/>
          <w:szCs w:val="24"/>
        </w:rPr>
        <w:t>5</w:t>
      </w:r>
      <w:r w:rsidR="00ED1F30" w:rsidRPr="00600323">
        <w:rPr>
          <w:rFonts w:cs="Arial"/>
          <w:sz w:val="24"/>
          <w:szCs w:val="24"/>
        </w:rPr>
        <w:t>%),</w:t>
      </w:r>
      <w:r w:rsidR="00D00594">
        <w:rPr>
          <w:rFonts w:cs="Arial"/>
          <w:sz w:val="24"/>
          <w:szCs w:val="24"/>
        </w:rPr>
        <w:t xml:space="preserve"> residing in</w:t>
      </w:r>
      <w:r w:rsidR="00ED1F30" w:rsidRPr="00600323">
        <w:rPr>
          <w:rFonts w:cs="Arial"/>
          <w:sz w:val="24"/>
          <w:szCs w:val="24"/>
        </w:rPr>
        <w:t xml:space="preserve"> </w:t>
      </w:r>
      <w:r w:rsidR="000016AD" w:rsidRPr="00600323">
        <w:rPr>
          <w:rFonts w:cs="Arial"/>
          <w:sz w:val="24"/>
          <w:szCs w:val="24"/>
        </w:rPr>
        <w:t>servants’</w:t>
      </w:r>
      <w:r w:rsidR="00ED1F30" w:rsidRPr="00600323">
        <w:rPr>
          <w:rFonts w:cs="Arial"/>
          <w:sz w:val="24"/>
          <w:szCs w:val="24"/>
        </w:rPr>
        <w:t xml:space="preserve"> quarters (6.</w:t>
      </w:r>
      <w:r w:rsidR="00B84C21" w:rsidRPr="00600323">
        <w:rPr>
          <w:rFonts w:cs="Arial"/>
          <w:sz w:val="24"/>
          <w:szCs w:val="24"/>
        </w:rPr>
        <w:t>3</w:t>
      </w:r>
      <w:r w:rsidR="00ED1F30" w:rsidRPr="00600323">
        <w:rPr>
          <w:rFonts w:cs="Arial"/>
          <w:sz w:val="24"/>
          <w:szCs w:val="24"/>
        </w:rPr>
        <w:t>%) and others (</w:t>
      </w:r>
      <w:r w:rsidR="00B84C21" w:rsidRPr="00600323">
        <w:rPr>
          <w:rFonts w:cs="Arial"/>
          <w:sz w:val="24"/>
          <w:szCs w:val="24"/>
        </w:rPr>
        <w:t>3.2</w:t>
      </w:r>
      <w:r w:rsidR="00ED1F30" w:rsidRPr="00600323">
        <w:rPr>
          <w:rFonts w:cs="Arial"/>
          <w:sz w:val="24"/>
          <w:szCs w:val="24"/>
        </w:rPr>
        <w:t>%).</w:t>
      </w:r>
    </w:p>
    <w:p w:rsidR="00673B1E" w:rsidRDefault="00EF6BCE" w:rsidP="004D401F">
      <w:pPr>
        <w:pStyle w:val="Heading3"/>
        <w:numPr>
          <w:ilvl w:val="3"/>
          <w:numId w:val="63"/>
        </w:numPr>
        <w:tabs>
          <w:tab w:val="clear" w:pos="792"/>
          <w:tab w:val="left" w:pos="810"/>
        </w:tabs>
        <w:ind w:left="810" w:hanging="810"/>
        <w:rPr>
          <w:rFonts w:cs="Arial"/>
          <w:b w:val="0"/>
          <w:smallCaps/>
          <w:sz w:val="24"/>
          <w:szCs w:val="24"/>
        </w:rPr>
      </w:pPr>
      <w:bookmarkStart w:id="84" w:name="_Toc363808862"/>
      <w:r w:rsidRPr="00600323">
        <w:rPr>
          <w:rFonts w:cs="Arial"/>
          <w:b w:val="0"/>
          <w:smallCaps/>
          <w:sz w:val="24"/>
          <w:szCs w:val="24"/>
        </w:rPr>
        <w:t>PAP Household Property Ownership</w:t>
      </w:r>
      <w:r w:rsidR="00903B4B" w:rsidRPr="00600323">
        <w:rPr>
          <w:rFonts w:cs="Arial"/>
          <w:b w:val="0"/>
          <w:smallCaps/>
          <w:sz w:val="24"/>
          <w:szCs w:val="24"/>
        </w:rPr>
        <w:t xml:space="preserve"> and Perception of wellbeing</w:t>
      </w:r>
      <w:bookmarkEnd w:id="84"/>
    </w:p>
    <w:p w:rsidR="00410C82" w:rsidRPr="00600323" w:rsidRDefault="00D158F5" w:rsidP="009A4721">
      <w:pPr>
        <w:pStyle w:val="BodyTextIndent"/>
        <w:tabs>
          <w:tab w:val="clear" w:pos="792"/>
        </w:tabs>
        <w:ind w:left="720"/>
        <w:rPr>
          <w:rFonts w:cs="Arial"/>
          <w:sz w:val="24"/>
          <w:szCs w:val="24"/>
        </w:rPr>
      </w:pPr>
      <w:r w:rsidRPr="00600323">
        <w:rPr>
          <w:rFonts w:cs="Arial"/>
          <w:sz w:val="24"/>
          <w:szCs w:val="24"/>
        </w:rPr>
        <w:t xml:space="preserve">Most of the </w:t>
      </w:r>
      <w:r w:rsidR="00410C82" w:rsidRPr="00600323">
        <w:rPr>
          <w:rFonts w:cs="Arial"/>
          <w:sz w:val="24"/>
          <w:szCs w:val="24"/>
        </w:rPr>
        <w:t>PAP households</w:t>
      </w:r>
      <w:r w:rsidR="00903B4B" w:rsidRPr="00600323">
        <w:rPr>
          <w:rFonts w:cs="Arial"/>
          <w:sz w:val="24"/>
          <w:szCs w:val="24"/>
        </w:rPr>
        <w:t xml:space="preserve"> </w:t>
      </w:r>
      <w:r w:rsidRPr="00600323">
        <w:rPr>
          <w:rFonts w:cs="Arial"/>
          <w:sz w:val="24"/>
          <w:szCs w:val="24"/>
        </w:rPr>
        <w:t>owned at least a radio (</w:t>
      </w:r>
      <w:r w:rsidR="00903B4B" w:rsidRPr="00600323">
        <w:rPr>
          <w:rFonts w:cs="Arial"/>
          <w:sz w:val="24"/>
          <w:szCs w:val="24"/>
        </w:rPr>
        <w:t>84.5</w:t>
      </w:r>
      <w:r w:rsidRPr="00600323">
        <w:rPr>
          <w:rFonts w:cs="Arial"/>
          <w:sz w:val="24"/>
          <w:szCs w:val="24"/>
        </w:rPr>
        <w:t xml:space="preserve">%) and </w:t>
      </w:r>
      <w:r w:rsidR="00D00594">
        <w:rPr>
          <w:rFonts w:cs="Arial"/>
          <w:sz w:val="24"/>
          <w:szCs w:val="24"/>
        </w:rPr>
        <w:t xml:space="preserve">a </w:t>
      </w:r>
      <w:r w:rsidRPr="00600323">
        <w:rPr>
          <w:rFonts w:cs="Arial"/>
          <w:sz w:val="24"/>
          <w:szCs w:val="24"/>
        </w:rPr>
        <w:t>bicycle (</w:t>
      </w:r>
      <w:r w:rsidR="00903B4B" w:rsidRPr="00600323">
        <w:rPr>
          <w:rFonts w:cs="Arial"/>
          <w:sz w:val="24"/>
          <w:szCs w:val="24"/>
        </w:rPr>
        <w:t>59.6</w:t>
      </w:r>
      <w:r w:rsidRPr="00600323">
        <w:rPr>
          <w:rFonts w:cs="Arial"/>
          <w:sz w:val="24"/>
          <w:szCs w:val="24"/>
        </w:rPr>
        <w:t xml:space="preserve">%), while </w:t>
      </w:r>
      <w:r w:rsidR="00903B4B" w:rsidRPr="00600323">
        <w:rPr>
          <w:rFonts w:cs="Arial"/>
          <w:sz w:val="24"/>
          <w:szCs w:val="24"/>
        </w:rPr>
        <w:t>46.5</w:t>
      </w:r>
      <w:r w:rsidR="00D00594">
        <w:rPr>
          <w:rFonts w:cs="Arial"/>
          <w:sz w:val="24"/>
          <w:szCs w:val="24"/>
        </w:rPr>
        <w:t xml:space="preserve"> per cent</w:t>
      </w:r>
      <w:r w:rsidR="00A12C2B" w:rsidRPr="00600323">
        <w:rPr>
          <w:rFonts w:cs="Arial"/>
          <w:sz w:val="24"/>
          <w:szCs w:val="24"/>
        </w:rPr>
        <w:t xml:space="preserve"> owned a mobile phone. F</w:t>
      </w:r>
      <w:r w:rsidRPr="00600323">
        <w:rPr>
          <w:rFonts w:cs="Arial"/>
          <w:sz w:val="24"/>
          <w:szCs w:val="24"/>
        </w:rPr>
        <w:t xml:space="preserve">ewer </w:t>
      </w:r>
      <w:r w:rsidR="000016AD" w:rsidRPr="00600323">
        <w:rPr>
          <w:rFonts w:cs="Arial"/>
          <w:sz w:val="24"/>
          <w:szCs w:val="24"/>
        </w:rPr>
        <w:t>PAP</w:t>
      </w:r>
      <w:r w:rsidR="00903B4B" w:rsidRPr="00600323">
        <w:rPr>
          <w:rFonts w:cs="Arial"/>
          <w:sz w:val="24"/>
          <w:szCs w:val="24"/>
        </w:rPr>
        <w:t xml:space="preserve"> households</w:t>
      </w:r>
      <w:r w:rsidRPr="00600323">
        <w:rPr>
          <w:rFonts w:cs="Arial"/>
          <w:sz w:val="24"/>
          <w:szCs w:val="24"/>
        </w:rPr>
        <w:t xml:space="preserve"> owned </w:t>
      </w:r>
      <w:r w:rsidR="00D00594">
        <w:rPr>
          <w:rFonts w:cs="Arial"/>
          <w:sz w:val="24"/>
          <w:szCs w:val="24"/>
        </w:rPr>
        <w:t xml:space="preserve">a </w:t>
      </w:r>
      <w:r w:rsidRPr="00600323">
        <w:rPr>
          <w:rFonts w:cs="Arial"/>
          <w:sz w:val="24"/>
          <w:szCs w:val="24"/>
        </w:rPr>
        <w:t>TV (</w:t>
      </w:r>
      <w:r w:rsidR="00903B4B" w:rsidRPr="00600323">
        <w:rPr>
          <w:rFonts w:cs="Arial"/>
          <w:sz w:val="24"/>
          <w:szCs w:val="24"/>
        </w:rPr>
        <w:t>21.6</w:t>
      </w:r>
      <w:r w:rsidRPr="00600323">
        <w:rPr>
          <w:rFonts w:cs="Arial"/>
          <w:sz w:val="24"/>
          <w:szCs w:val="24"/>
        </w:rPr>
        <w:t xml:space="preserve">%), </w:t>
      </w:r>
      <w:r w:rsidR="00D00594">
        <w:rPr>
          <w:rFonts w:cs="Arial"/>
          <w:sz w:val="24"/>
          <w:szCs w:val="24"/>
        </w:rPr>
        <w:t xml:space="preserve">a </w:t>
      </w:r>
      <w:r w:rsidRPr="00600323">
        <w:rPr>
          <w:rFonts w:cs="Arial"/>
          <w:sz w:val="24"/>
          <w:szCs w:val="24"/>
        </w:rPr>
        <w:t>motorcycle (</w:t>
      </w:r>
      <w:r w:rsidR="00410C82" w:rsidRPr="00600323">
        <w:rPr>
          <w:rFonts w:cs="Arial"/>
          <w:sz w:val="24"/>
          <w:szCs w:val="24"/>
        </w:rPr>
        <w:t>21.</w:t>
      </w:r>
      <w:r w:rsidR="00903B4B" w:rsidRPr="00600323">
        <w:rPr>
          <w:rFonts w:cs="Arial"/>
          <w:sz w:val="24"/>
          <w:szCs w:val="24"/>
        </w:rPr>
        <w:t>4</w:t>
      </w:r>
      <w:r w:rsidRPr="00600323">
        <w:rPr>
          <w:rFonts w:cs="Arial"/>
          <w:sz w:val="24"/>
          <w:szCs w:val="24"/>
        </w:rPr>
        <w:t xml:space="preserve">%), </w:t>
      </w:r>
      <w:r w:rsidR="00D00594">
        <w:rPr>
          <w:rFonts w:cs="Arial"/>
          <w:sz w:val="24"/>
          <w:szCs w:val="24"/>
        </w:rPr>
        <w:t xml:space="preserve">a motor </w:t>
      </w:r>
      <w:r w:rsidRPr="00600323">
        <w:rPr>
          <w:rFonts w:cs="Arial"/>
          <w:sz w:val="24"/>
          <w:szCs w:val="24"/>
        </w:rPr>
        <w:t>vehicle (</w:t>
      </w:r>
      <w:r w:rsidR="00903B4B" w:rsidRPr="00600323">
        <w:rPr>
          <w:rFonts w:cs="Arial"/>
          <w:sz w:val="24"/>
          <w:szCs w:val="24"/>
        </w:rPr>
        <w:t>12.3</w:t>
      </w:r>
      <w:r w:rsidRPr="00600323">
        <w:rPr>
          <w:rFonts w:cs="Arial"/>
          <w:sz w:val="24"/>
          <w:szCs w:val="24"/>
        </w:rPr>
        <w:t xml:space="preserve">%), </w:t>
      </w:r>
      <w:r w:rsidR="00D00594">
        <w:rPr>
          <w:rFonts w:cs="Arial"/>
          <w:sz w:val="24"/>
          <w:szCs w:val="24"/>
        </w:rPr>
        <w:t xml:space="preserve">an </w:t>
      </w:r>
      <w:r w:rsidRPr="00600323">
        <w:rPr>
          <w:rFonts w:cs="Arial"/>
          <w:sz w:val="24"/>
          <w:szCs w:val="24"/>
        </w:rPr>
        <w:t>email address (</w:t>
      </w:r>
      <w:r w:rsidR="00903B4B" w:rsidRPr="00600323">
        <w:rPr>
          <w:rFonts w:cs="Arial"/>
          <w:sz w:val="24"/>
          <w:szCs w:val="24"/>
        </w:rPr>
        <w:t>6.1</w:t>
      </w:r>
      <w:r w:rsidRPr="00600323">
        <w:rPr>
          <w:rFonts w:cs="Arial"/>
          <w:sz w:val="24"/>
          <w:szCs w:val="24"/>
        </w:rPr>
        <w:t xml:space="preserve">%), </w:t>
      </w:r>
      <w:r w:rsidR="00D00594">
        <w:rPr>
          <w:rFonts w:cs="Arial"/>
          <w:sz w:val="24"/>
          <w:szCs w:val="24"/>
        </w:rPr>
        <w:t xml:space="preserve">a </w:t>
      </w:r>
      <w:r w:rsidRPr="00600323">
        <w:rPr>
          <w:rFonts w:cs="Arial"/>
          <w:sz w:val="24"/>
          <w:szCs w:val="24"/>
        </w:rPr>
        <w:t>postal address (4.</w:t>
      </w:r>
      <w:r w:rsidR="00903B4B" w:rsidRPr="00600323">
        <w:rPr>
          <w:rFonts w:cs="Arial"/>
          <w:sz w:val="24"/>
          <w:szCs w:val="24"/>
        </w:rPr>
        <w:t>8</w:t>
      </w:r>
      <w:r w:rsidR="00211771" w:rsidRPr="00600323">
        <w:rPr>
          <w:rFonts w:cs="Arial"/>
          <w:sz w:val="24"/>
          <w:szCs w:val="24"/>
        </w:rPr>
        <w:t xml:space="preserve">%) </w:t>
      </w:r>
      <w:r w:rsidRPr="00600323">
        <w:rPr>
          <w:rFonts w:cs="Arial"/>
          <w:sz w:val="24"/>
          <w:szCs w:val="24"/>
        </w:rPr>
        <w:t xml:space="preserve">and </w:t>
      </w:r>
      <w:r w:rsidR="00D00594">
        <w:rPr>
          <w:rFonts w:cs="Arial"/>
          <w:sz w:val="24"/>
          <w:szCs w:val="24"/>
        </w:rPr>
        <w:t xml:space="preserve">a </w:t>
      </w:r>
      <w:r w:rsidRPr="00600323">
        <w:rPr>
          <w:rFonts w:cs="Arial"/>
          <w:sz w:val="24"/>
          <w:szCs w:val="24"/>
        </w:rPr>
        <w:t>donkey (</w:t>
      </w:r>
      <w:r w:rsidR="00903B4B" w:rsidRPr="00600323">
        <w:rPr>
          <w:rFonts w:cs="Arial"/>
          <w:sz w:val="24"/>
          <w:szCs w:val="24"/>
        </w:rPr>
        <w:t>2.8</w:t>
      </w:r>
      <w:r w:rsidRPr="00600323">
        <w:rPr>
          <w:rFonts w:cs="Arial"/>
          <w:sz w:val="24"/>
          <w:szCs w:val="24"/>
        </w:rPr>
        <w:t>%).</w:t>
      </w:r>
      <w:r w:rsidR="00903B4B" w:rsidRPr="00600323">
        <w:rPr>
          <w:rFonts w:cs="Arial"/>
          <w:sz w:val="24"/>
          <w:szCs w:val="24"/>
        </w:rPr>
        <w:t xml:space="preserve"> Only 8.2</w:t>
      </w:r>
      <w:r w:rsidR="00D00594">
        <w:rPr>
          <w:rFonts w:cs="Arial"/>
          <w:sz w:val="24"/>
          <w:szCs w:val="24"/>
        </w:rPr>
        <w:t xml:space="preserve"> per cent</w:t>
      </w:r>
      <w:r w:rsidR="00903B4B" w:rsidRPr="00600323">
        <w:rPr>
          <w:rFonts w:cs="Arial"/>
          <w:sz w:val="24"/>
          <w:szCs w:val="24"/>
        </w:rPr>
        <w:t xml:space="preserve"> of the PAP households perceived their wellbeing status as </w:t>
      </w:r>
      <w:r w:rsidR="00B160C2">
        <w:rPr>
          <w:rFonts w:cs="Arial"/>
          <w:sz w:val="24"/>
          <w:szCs w:val="24"/>
        </w:rPr>
        <w:t>‘</w:t>
      </w:r>
      <w:r w:rsidR="00903B4B" w:rsidRPr="00600323">
        <w:rPr>
          <w:rFonts w:cs="Arial"/>
          <w:sz w:val="24"/>
          <w:szCs w:val="24"/>
        </w:rPr>
        <w:t>good/well</w:t>
      </w:r>
      <w:r w:rsidR="00855E5D">
        <w:rPr>
          <w:rFonts w:cs="Arial"/>
          <w:sz w:val="24"/>
          <w:szCs w:val="24"/>
        </w:rPr>
        <w:t>-</w:t>
      </w:r>
      <w:r w:rsidR="00903B4B" w:rsidRPr="00600323">
        <w:rPr>
          <w:rFonts w:cs="Arial"/>
          <w:sz w:val="24"/>
          <w:szCs w:val="24"/>
        </w:rPr>
        <w:t>off</w:t>
      </w:r>
      <w:r w:rsidR="00B160C2">
        <w:rPr>
          <w:rFonts w:cs="Arial"/>
          <w:sz w:val="24"/>
          <w:szCs w:val="24"/>
        </w:rPr>
        <w:t>’</w:t>
      </w:r>
      <w:r w:rsidR="00903B4B" w:rsidRPr="00600323">
        <w:rPr>
          <w:rFonts w:cs="Arial"/>
          <w:sz w:val="24"/>
          <w:szCs w:val="24"/>
        </w:rPr>
        <w:t>, while 49.3</w:t>
      </w:r>
      <w:r w:rsidR="00D00594">
        <w:rPr>
          <w:rFonts w:cs="Arial"/>
          <w:sz w:val="24"/>
          <w:szCs w:val="24"/>
        </w:rPr>
        <w:t xml:space="preserve"> per cent </w:t>
      </w:r>
      <w:r w:rsidR="0095158A" w:rsidRPr="00600323">
        <w:rPr>
          <w:rFonts w:cs="Arial"/>
          <w:sz w:val="24"/>
          <w:szCs w:val="24"/>
        </w:rPr>
        <w:t>described</w:t>
      </w:r>
      <w:r w:rsidR="00903B4B" w:rsidRPr="00600323">
        <w:rPr>
          <w:rFonts w:cs="Arial"/>
          <w:sz w:val="24"/>
          <w:szCs w:val="24"/>
        </w:rPr>
        <w:t xml:space="preserve"> their status </w:t>
      </w:r>
      <w:r w:rsidR="00D00594">
        <w:rPr>
          <w:rFonts w:cs="Arial"/>
          <w:sz w:val="24"/>
          <w:szCs w:val="24"/>
        </w:rPr>
        <w:t xml:space="preserve">as </w:t>
      </w:r>
      <w:r w:rsidR="00B160C2">
        <w:rPr>
          <w:rFonts w:cs="Arial"/>
          <w:sz w:val="24"/>
          <w:szCs w:val="24"/>
        </w:rPr>
        <w:t>‘</w:t>
      </w:r>
      <w:r w:rsidR="00903B4B" w:rsidRPr="00600323">
        <w:rPr>
          <w:rFonts w:cs="Arial"/>
          <w:sz w:val="24"/>
          <w:szCs w:val="24"/>
        </w:rPr>
        <w:t>average</w:t>
      </w:r>
      <w:r w:rsidR="00B160C2">
        <w:rPr>
          <w:rFonts w:cs="Arial"/>
          <w:sz w:val="24"/>
          <w:szCs w:val="24"/>
        </w:rPr>
        <w:t>’</w:t>
      </w:r>
      <w:r w:rsidR="00903B4B" w:rsidRPr="00600323">
        <w:rPr>
          <w:rFonts w:cs="Arial"/>
          <w:sz w:val="24"/>
          <w:szCs w:val="24"/>
        </w:rPr>
        <w:t>, 36.3</w:t>
      </w:r>
      <w:r w:rsidR="00D00594">
        <w:rPr>
          <w:rFonts w:cs="Arial"/>
          <w:sz w:val="24"/>
          <w:szCs w:val="24"/>
        </w:rPr>
        <w:t xml:space="preserve"> per cent</w:t>
      </w:r>
      <w:r w:rsidR="00903B4B" w:rsidRPr="00600323">
        <w:rPr>
          <w:rFonts w:cs="Arial"/>
          <w:sz w:val="24"/>
          <w:szCs w:val="24"/>
        </w:rPr>
        <w:t xml:space="preserve"> as </w:t>
      </w:r>
      <w:r w:rsidR="00B160C2">
        <w:rPr>
          <w:rFonts w:cs="Arial"/>
          <w:sz w:val="24"/>
          <w:szCs w:val="24"/>
        </w:rPr>
        <w:t>‘</w:t>
      </w:r>
      <w:r w:rsidR="00903B4B" w:rsidRPr="00600323">
        <w:rPr>
          <w:rFonts w:cs="Arial"/>
          <w:sz w:val="24"/>
          <w:szCs w:val="24"/>
        </w:rPr>
        <w:t>poor/not well</w:t>
      </w:r>
      <w:r w:rsidR="00855E5D">
        <w:rPr>
          <w:rFonts w:cs="Arial"/>
          <w:sz w:val="24"/>
          <w:szCs w:val="24"/>
        </w:rPr>
        <w:t>-</w:t>
      </w:r>
      <w:r w:rsidR="00903B4B" w:rsidRPr="00600323">
        <w:rPr>
          <w:rFonts w:cs="Arial"/>
          <w:sz w:val="24"/>
          <w:szCs w:val="24"/>
        </w:rPr>
        <w:t>off</w:t>
      </w:r>
      <w:r w:rsidR="00B160C2">
        <w:rPr>
          <w:rFonts w:cs="Arial"/>
          <w:sz w:val="24"/>
          <w:szCs w:val="24"/>
        </w:rPr>
        <w:t>’</w:t>
      </w:r>
      <w:r w:rsidR="00903B4B" w:rsidRPr="00600323">
        <w:rPr>
          <w:rFonts w:cs="Arial"/>
          <w:sz w:val="24"/>
          <w:szCs w:val="24"/>
        </w:rPr>
        <w:t>, and 6.3</w:t>
      </w:r>
      <w:r w:rsidR="00D00594">
        <w:rPr>
          <w:rFonts w:cs="Arial"/>
          <w:sz w:val="24"/>
          <w:szCs w:val="24"/>
        </w:rPr>
        <w:t xml:space="preserve"> per cent</w:t>
      </w:r>
      <w:r w:rsidR="00903B4B" w:rsidRPr="00600323">
        <w:rPr>
          <w:rFonts w:cs="Arial"/>
          <w:sz w:val="24"/>
          <w:szCs w:val="24"/>
        </w:rPr>
        <w:t xml:space="preserve"> as </w:t>
      </w:r>
      <w:r w:rsidR="00B160C2">
        <w:rPr>
          <w:rFonts w:cs="Arial"/>
          <w:sz w:val="24"/>
          <w:szCs w:val="24"/>
        </w:rPr>
        <w:t>‘</w:t>
      </w:r>
      <w:r w:rsidR="00903B4B" w:rsidRPr="00600323">
        <w:rPr>
          <w:rFonts w:cs="Arial"/>
          <w:sz w:val="24"/>
          <w:szCs w:val="24"/>
        </w:rPr>
        <w:t>very poor</w:t>
      </w:r>
      <w:r w:rsidR="00B160C2">
        <w:rPr>
          <w:rFonts w:cs="Arial"/>
          <w:sz w:val="24"/>
          <w:szCs w:val="24"/>
        </w:rPr>
        <w:t>’</w:t>
      </w:r>
      <w:r w:rsidR="00903B4B" w:rsidRPr="00600323">
        <w:rPr>
          <w:rFonts w:cs="Arial"/>
          <w:sz w:val="24"/>
          <w:szCs w:val="24"/>
        </w:rPr>
        <w:t>.</w:t>
      </w:r>
    </w:p>
    <w:p w:rsidR="00673B1E" w:rsidRDefault="00410C82" w:rsidP="004D401F">
      <w:pPr>
        <w:pStyle w:val="Heading3"/>
        <w:numPr>
          <w:ilvl w:val="3"/>
          <w:numId w:val="63"/>
        </w:numPr>
        <w:tabs>
          <w:tab w:val="clear" w:pos="792"/>
          <w:tab w:val="left" w:pos="810"/>
        </w:tabs>
        <w:ind w:left="810" w:hanging="810"/>
        <w:rPr>
          <w:rFonts w:cs="Arial"/>
          <w:b w:val="0"/>
          <w:smallCaps/>
          <w:sz w:val="24"/>
          <w:szCs w:val="24"/>
        </w:rPr>
      </w:pPr>
      <w:bookmarkStart w:id="85" w:name="_Toc363808863"/>
      <w:r w:rsidRPr="00600323">
        <w:rPr>
          <w:rFonts w:cs="Arial"/>
          <w:b w:val="0"/>
          <w:smallCaps/>
          <w:sz w:val="24"/>
          <w:szCs w:val="24"/>
        </w:rPr>
        <w:t>PAP Household Energy Source</w:t>
      </w:r>
      <w:bookmarkEnd w:id="85"/>
    </w:p>
    <w:p w:rsidR="00D158F5" w:rsidRPr="00600323" w:rsidRDefault="00D158F5" w:rsidP="009A4721">
      <w:pPr>
        <w:pStyle w:val="BodyTextIndent"/>
        <w:tabs>
          <w:tab w:val="clear" w:pos="792"/>
        </w:tabs>
        <w:ind w:left="720"/>
        <w:rPr>
          <w:rFonts w:cs="Arial"/>
          <w:sz w:val="24"/>
          <w:szCs w:val="24"/>
        </w:rPr>
      </w:pPr>
      <w:r w:rsidRPr="00600323">
        <w:rPr>
          <w:rFonts w:cs="Arial"/>
          <w:sz w:val="24"/>
          <w:szCs w:val="24"/>
        </w:rPr>
        <w:t xml:space="preserve">The main </w:t>
      </w:r>
      <w:r w:rsidR="00650AD0" w:rsidRPr="00600323">
        <w:rPr>
          <w:rFonts w:cs="Arial"/>
          <w:sz w:val="24"/>
          <w:szCs w:val="24"/>
        </w:rPr>
        <w:t xml:space="preserve">PAP household </w:t>
      </w:r>
      <w:r w:rsidRPr="00600323">
        <w:rPr>
          <w:rFonts w:cs="Arial"/>
          <w:sz w:val="24"/>
          <w:szCs w:val="24"/>
        </w:rPr>
        <w:t>source</w:t>
      </w:r>
      <w:r w:rsidR="00855E5D">
        <w:rPr>
          <w:rFonts w:cs="Arial"/>
          <w:sz w:val="24"/>
          <w:szCs w:val="24"/>
        </w:rPr>
        <w:t>s</w:t>
      </w:r>
      <w:r w:rsidRPr="00600323">
        <w:rPr>
          <w:rFonts w:cs="Arial"/>
          <w:sz w:val="24"/>
          <w:szCs w:val="24"/>
        </w:rPr>
        <w:t xml:space="preserve"> of energy </w:t>
      </w:r>
      <w:r w:rsidR="00650AD0" w:rsidRPr="00600323">
        <w:rPr>
          <w:rFonts w:cs="Arial"/>
          <w:sz w:val="24"/>
          <w:szCs w:val="24"/>
        </w:rPr>
        <w:t xml:space="preserve">for cooking </w:t>
      </w:r>
      <w:r w:rsidR="00855E5D">
        <w:rPr>
          <w:rFonts w:cs="Arial"/>
          <w:sz w:val="24"/>
          <w:szCs w:val="24"/>
        </w:rPr>
        <w:t>were</w:t>
      </w:r>
      <w:r w:rsidR="00855E5D" w:rsidRPr="00600323">
        <w:rPr>
          <w:rFonts w:cs="Arial"/>
          <w:sz w:val="24"/>
          <w:szCs w:val="24"/>
        </w:rPr>
        <w:t xml:space="preserve"> </w:t>
      </w:r>
      <w:r w:rsidRPr="00600323">
        <w:rPr>
          <w:rFonts w:cs="Arial"/>
          <w:sz w:val="24"/>
          <w:szCs w:val="24"/>
        </w:rPr>
        <w:t>charcoal (</w:t>
      </w:r>
      <w:r w:rsidR="00650AD0" w:rsidRPr="00600323">
        <w:rPr>
          <w:rFonts w:cs="Arial"/>
          <w:sz w:val="24"/>
          <w:szCs w:val="24"/>
        </w:rPr>
        <w:t>57.</w:t>
      </w:r>
      <w:r w:rsidR="00EF27C3" w:rsidRPr="00600323">
        <w:rPr>
          <w:rFonts w:cs="Arial"/>
          <w:sz w:val="24"/>
          <w:szCs w:val="24"/>
        </w:rPr>
        <w:t xml:space="preserve">3 </w:t>
      </w:r>
      <w:r w:rsidRPr="00600323">
        <w:rPr>
          <w:rFonts w:cs="Arial"/>
          <w:sz w:val="24"/>
          <w:szCs w:val="24"/>
        </w:rPr>
        <w:t>%) and firewood (</w:t>
      </w:r>
      <w:r w:rsidR="00EF27C3" w:rsidRPr="00600323">
        <w:rPr>
          <w:rFonts w:cs="Arial"/>
          <w:sz w:val="24"/>
          <w:szCs w:val="24"/>
        </w:rPr>
        <w:t>39.8</w:t>
      </w:r>
      <w:r w:rsidRPr="00600323">
        <w:rPr>
          <w:rFonts w:cs="Arial"/>
          <w:sz w:val="24"/>
          <w:szCs w:val="24"/>
        </w:rPr>
        <w:t xml:space="preserve">%). </w:t>
      </w:r>
      <w:r w:rsidR="00EF27C3" w:rsidRPr="00600323">
        <w:rPr>
          <w:rFonts w:cs="Arial"/>
          <w:sz w:val="24"/>
          <w:szCs w:val="24"/>
        </w:rPr>
        <w:t xml:space="preserve">Other </w:t>
      </w:r>
      <w:r w:rsidR="0048769E" w:rsidRPr="00600323">
        <w:rPr>
          <w:rFonts w:cs="Arial"/>
          <w:sz w:val="24"/>
          <w:szCs w:val="24"/>
        </w:rPr>
        <w:t>source</w:t>
      </w:r>
      <w:r w:rsidR="00211771" w:rsidRPr="00600323">
        <w:rPr>
          <w:rFonts w:cs="Arial"/>
          <w:sz w:val="24"/>
          <w:szCs w:val="24"/>
        </w:rPr>
        <w:t>s</w:t>
      </w:r>
      <w:r w:rsidR="0048769E" w:rsidRPr="00600323">
        <w:rPr>
          <w:rFonts w:cs="Arial"/>
          <w:sz w:val="24"/>
          <w:szCs w:val="24"/>
        </w:rPr>
        <w:t xml:space="preserve"> of energy for cooking accounted for </w:t>
      </w:r>
      <w:r w:rsidR="00EF27C3" w:rsidRPr="00600323">
        <w:rPr>
          <w:rFonts w:cs="Arial"/>
          <w:sz w:val="24"/>
          <w:szCs w:val="24"/>
        </w:rPr>
        <w:t>2</w:t>
      </w:r>
      <w:r w:rsidR="0048769E" w:rsidRPr="00600323">
        <w:rPr>
          <w:rFonts w:cs="Arial"/>
          <w:sz w:val="24"/>
          <w:szCs w:val="24"/>
        </w:rPr>
        <w:t>.8</w:t>
      </w:r>
      <w:r w:rsidR="00855E5D">
        <w:rPr>
          <w:rFonts w:cs="Arial"/>
          <w:sz w:val="24"/>
          <w:szCs w:val="24"/>
        </w:rPr>
        <w:t xml:space="preserve"> per cent</w:t>
      </w:r>
      <w:r w:rsidR="0048769E" w:rsidRPr="00600323">
        <w:rPr>
          <w:rFonts w:cs="Arial"/>
          <w:sz w:val="24"/>
          <w:szCs w:val="24"/>
        </w:rPr>
        <w:t xml:space="preserve">. </w:t>
      </w:r>
      <w:r w:rsidRPr="00600323">
        <w:rPr>
          <w:rFonts w:cs="Arial"/>
          <w:sz w:val="24"/>
          <w:szCs w:val="24"/>
        </w:rPr>
        <w:t xml:space="preserve">The main </w:t>
      </w:r>
      <w:r w:rsidR="00650AD0" w:rsidRPr="00600323">
        <w:rPr>
          <w:rFonts w:cs="Arial"/>
          <w:sz w:val="24"/>
          <w:szCs w:val="24"/>
        </w:rPr>
        <w:t xml:space="preserve">PAP household </w:t>
      </w:r>
      <w:r w:rsidRPr="00600323">
        <w:rPr>
          <w:rFonts w:cs="Arial"/>
          <w:sz w:val="24"/>
          <w:szCs w:val="24"/>
        </w:rPr>
        <w:t>source</w:t>
      </w:r>
      <w:r w:rsidR="00855E5D">
        <w:rPr>
          <w:rFonts w:cs="Arial"/>
          <w:sz w:val="24"/>
          <w:szCs w:val="24"/>
        </w:rPr>
        <w:t>s</w:t>
      </w:r>
      <w:r w:rsidRPr="00600323">
        <w:rPr>
          <w:rFonts w:cs="Arial"/>
          <w:sz w:val="24"/>
          <w:szCs w:val="24"/>
        </w:rPr>
        <w:t xml:space="preserve"> of lighting </w:t>
      </w:r>
      <w:r w:rsidR="00855E5D" w:rsidRPr="00600323">
        <w:rPr>
          <w:rFonts w:cs="Arial"/>
          <w:sz w:val="24"/>
          <w:szCs w:val="24"/>
        </w:rPr>
        <w:t>w</w:t>
      </w:r>
      <w:r w:rsidR="00855E5D">
        <w:rPr>
          <w:rFonts w:cs="Arial"/>
          <w:sz w:val="24"/>
          <w:szCs w:val="24"/>
        </w:rPr>
        <w:t>ere</w:t>
      </w:r>
      <w:r w:rsidR="00855E5D" w:rsidRPr="00600323">
        <w:rPr>
          <w:rFonts w:cs="Arial"/>
          <w:sz w:val="24"/>
          <w:szCs w:val="24"/>
        </w:rPr>
        <w:t xml:space="preserve"> </w:t>
      </w:r>
      <w:r w:rsidRPr="00600323">
        <w:rPr>
          <w:rFonts w:cs="Arial"/>
          <w:sz w:val="24"/>
          <w:szCs w:val="24"/>
        </w:rPr>
        <w:t>paraffin (</w:t>
      </w:r>
      <w:r w:rsidR="00EF27C3" w:rsidRPr="00600323">
        <w:rPr>
          <w:rFonts w:cs="Arial"/>
          <w:sz w:val="24"/>
          <w:szCs w:val="24"/>
        </w:rPr>
        <w:t>77.8</w:t>
      </w:r>
      <w:r w:rsidRPr="00600323">
        <w:rPr>
          <w:rFonts w:cs="Arial"/>
          <w:sz w:val="24"/>
          <w:szCs w:val="24"/>
        </w:rPr>
        <w:t>%) and electricity (</w:t>
      </w:r>
      <w:r w:rsidR="00EF27C3" w:rsidRPr="00600323">
        <w:rPr>
          <w:rFonts w:cs="Arial"/>
          <w:sz w:val="24"/>
          <w:szCs w:val="24"/>
        </w:rPr>
        <w:t>17</w:t>
      </w:r>
      <w:r w:rsidRPr="00600323">
        <w:rPr>
          <w:rFonts w:cs="Arial"/>
          <w:sz w:val="24"/>
          <w:szCs w:val="24"/>
        </w:rPr>
        <w:t>.</w:t>
      </w:r>
      <w:r w:rsidR="00650AD0" w:rsidRPr="00600323">
        <w:rPr>
          <w:rFonts w:cs="Arial"/>
          <w:sz w:val="24"/>
          <w:szCs w:val="24"/>
        </w:rPr>
        <w:t>6</w:t>
      </w:r>
      <w:r w:rsidRPr="00600323">
        <w:rPr>
          <w:rFonts w:cs="Arial"/>
          <w:sz w:val="24"/>
          <w:szCs w:val="24"/>
        </w:rPr>
        <w:t>%).</w:t>
      </w:r>
      <w:r w:rsidR="00EF27C3" w:rsidRPr="00600323">
        <w:rPr>
          <w:rFonts w:cs="Arial"/>
          <w:sz w:val="24"/>
          <w:szCs w:val="24"/>
        </w:rPr>
        <w:t xml:space="preserve"> </w:t>
      </w:r>
      <w:r w:rsidR="000016AD" w:rsidRPr="00600323">
        <w:rPr>
          <w:rFonts w:cs="Arial"/>
          <w:sz w:val="24"/>
          <w:szCs w:val="24"/>
        </w:rPr>
        <w:t>F</w:t>
      </w:r>
      <w:r w:rsidR="00650AD0" w:rsidRPr="00600323">
        <w:rPr>
          <w:rFonts w:cs="Arial"/>
          <w:sz w:val="24"/>
          <w:szCs w:val="24"/>
        </w:rPr>
        <w:t xml:space="preserve">ewer </w:t>
      </w:r>
      <w:r w:rsidR="00A72B17" w:rsidRPr="00600323">
        <w:rPr>
          <w:rFonts w:cs="Arial"/>
          <w:sz w:val="24"/>
          <w:szCs w:val="24"/>
        </w:rPr>
        <w:t>household</w:t>
      </w:r>
      <w:r w:rsidR="00A12C2B" w:rsidRPr="00600323">
        <w:rPr>
          <w:rFonts w:cs="Arial"/>
          <w:sz w:val="24"/>
          <w:szCs w:val="24"/>
        </w:rPr>
        <w:t>s</w:t>
      </w:r>
      <w:r w:rsidR="00650AD0" w:rsidRPr="00600323">
        <w:rPr>
          <w:rFonts w:cs="Arial"/>
          <w:sz w:val="24"/>
          <w:szCs w:val="24"/>
        </w:rPr>
        <w:t xml:space="preserve"> used solar </w:t>
      </w:r>
      <w:r w:rsidR="00796C8D">
        <w:rPr>
          <w:rFonts w:cs="Arial"/>
          <w:sz w:val="24"/>
          <w:szCs w:val="24"/>
        </w:rPr>
        <w:t xml:space="preserve">power </w:t>
      </w:r>
      <w:r w:rsidR="00650AD0" w:rsidRPr="00600323">
        <w:rPr>
          <w:rFonts w:cs="Arial"/>
          <w:sz w:val="24"/>
          <w:szCs w:val="24"/>
        </w:rPr>
        <w:t>(</w:t>
      </w:r>
      <w:r w:rsidR="00EF27C3" w:rsidRPr="00600323">
        <w:rPr>
          <w:rFonts w:cs="Arial"/>
          <w:sz w:val="24"/>
          <w:szCs w:val="24"/>
        </w:rPr>
        <w:t>4.4</w:t>
      </w:r>
      <w:r w:rsidR="00650AD0" w:rsidRPr="00600323">
        <w:rPr>
          <w:rFonts w:cs="Arial"/>
          <w:sz w:val="24"/>
          <w:szCs w:val="24"/>
        </w:rPr>
        <w:t>%) and other sources (</w:t>
      </w:r>
      <w:r w:rsidR="00EF27C3" w:rsidRPr="00600323">
        <w:rPr>
          <w:rFonts w:cs="Arial"/>
          <w:sz w:val="24"/>
          <w:szCs w:val="24"/>
        </w:rPr>
        <w:t>0.2</w:t>
      </w:r>
      <w:r w:rsidR="00650AD0" w:rsidRPr="00600323">
        <w:rPr>
          <w:rFonts w:cs="Arial"/>
          <w:sz w:val="24"/>
          <w:szCs w:val="24"/>
        </w:rPr>
        <w:t>%)</w:t>
      </w:r>
      <w:r w:rsidR="00D41642" w:rsidRPr="00600323">
        <w:rPr>
          <w:rFonts w:cs="Arial"/>
          <w:sz w:val="24"/>
          <w:szCs w:val="24"/>
        </w:rPr>
        <w:t xml:space="preserve"> for lighting</w:t>
      </w:r>
      <w:r w:rsidR="00650AD0" w:rsidRPr="00600323">
        <w:rPr>
          <w:rFonts w:cs="Arial"/>
          <w:sz w:val="24"/>
          <w:szCs w:val="24"/>
        </w:rPr>
        <w:t>.</w:t>
      </w:r>
    </w:p>
    <w:p w:rsidR="00673B1E" w:rsidRDefault="00506B74" w:rsidP="004D401F">
      <w:pPr>
        <w:pStyle w:val="Heading3"/>
        <w:numPr>
          <w:ilvl w:val="3"/>
          <w:numId w:val="63"/>
        </w:numPr>
        <w:tabs>
          <w:tab w:val="clear" w:pos="792"/>
          <w:tab w:val="left" w:pos="810"/>
        </w:tabs>
        <w:ind w:left="810" w:hanging="810"/>
        <w:rPr>
          <w:rFonts w:cs="Arial"/>
          <w:b w:val="0"/>
          <w:smallCaps/>
          <w:sz w:val="24"/>
          <w:szCs w:val="24"/>
        </w:rPr>
      </w:pPr>
      <w:bookmarkStart w:id="86" w:name="_Toc363808864"/>
      <w:r w:rsidRPr="00600323">
        <w:rPr>
          <w:rFonts w:cs="Arial"/>
          <w:b w:val="0"/>
          <w:smallCaps/>
          <w:sz w:val="24"/>
          <w:szCs w:val="24"/>
        </w:rPr>
        <w:t>PAP Household Sanitation Facilities Used</w:t>
      </w:r>
      <w:bookmarkEnd w:id="86"/>
    </w:p>
    <w:p w:rsidR="00506B74" w:rsidRPr="00600323" w:rsidRDefault="00506B74" w:rsidP="009A4721">
      <w:pPr>
        <w:pStyle w:val="BodyTextIndent"/>
        <w:tabs>
          <w:tab w:val="clear" w:pos="792"/>
        </w:tabs>
        <w:ind w:left="720"/>
        <w:rPr>
          <w:rFonts w:cs="Arial"/>
          <w:sz w:val="24"/>
          <w:szCs w:val="24"/>
          <w:lang w:val="en-GB"/>
        </w:rPr>
      </w:pPr>
      <w:r w:rsidRPr="00600323">
        <w:rPr>
          <w:rFonts w:cs="Arial"/>
          <w:sz w:val="24"/>
          <w:szCs w:val="24"/>
          <w:lang w:val="en-GB"/>
        </w:rPr>
        <w:t>The main toilet facility used by PAP households was the pit latrine in various categories</w:t>
      </w:r>
      <w:r w:rsidR="00796C8D">
        <w:rPr>
          <w:rFonts w:cs="Arial"/>
          <w:sz w:val="24"/>
          <w:szCs w:val="24"/>
          <w:lang w:val="en-GB"/>
        </w:rPr>
        <w:t>:</w:t>
      </w:r>
      <w:r w:rsidRPr="00600323">
        <w:rPr>
          <w:rFonts w:cs="Arial"/>
          <w:sz w:val="24"/>
          <w:szCs w:val="24"/>
          <w:lang w:val="en-GB"/>
        </w:rPr>
        <w:t xml:space="preserve"> permanent ground pit latrine with door (</w:t>
      </w:r>
      <w:r w:rsidR="00EF27C3" w:rsidRPr="00600323">
        <w:rPr>
          <w:rFonts w:cs="Arial"/>
          <w:sz w:val="24"/>
          <w:szCs w:val="24"/>
          <w:lang w:val="en-GB"/>
        </w:rPr>
        <w:t>20.4</w:t>
      </w:r>
      <w:r w:rsidRPr="00600323">
        <w:rPr>
          <w:rFonts w:cs="Arial"/>
          <w:sz w:val="24"/>
          <w:szCs w:val="24"/>
          <w:lang w:val="en-GB"/>
        </w:rPr>
        <w:t>%), permanent ground pit latrine without door (</w:t>
      </w:r>
      <w:r w:rsidR="00EF27C3" w:rsidRPr="00600323">
        <w:rPr>
          <w:rFonts w:cs="Arial"/>
          <w:sz w:val="24"/>
          <w:szCs w:val="24"/>
          <w:lang w:val="en-GB"/>
        </w:rPr>
        <w:t>14.4</w:t>
      </w:r>
      <w:r w:rsidRPr="00600323">
        <w:rPr>
          <w:rFonts w:cs="Arial"/>
          <w:sz w:val="24"/>
          <w:szCs w:val="24"/>
          <w:lang w:val="en-GB"/>
        </w:rPr>
        <w:t>%)</w:t>
      </w:r>
      <w:r w:rsidR="00EF27C3" w:rsidRPr="00600323">
        <w:rPr>
          <w:rFonts w:cs="Arial"/>
          <w:sz w:val="24"/>
          <w:szCs w:val="24"/>
          <w:lang w:val="en-GB"/>
        </w:rPr>
        <w:t>, temporary</w:t>
      </w:r>
      <w:r w:rsidRPr="00600323">
        <w:rPr>
          <w:rFonts w:cs="Arial"/>
          <w:sz w:val="24"/>
          <w:szCs w:val="24"/>
          <w:lang w:val="en-GB"/>
        </w:rPr>
        <w:t>/makeshift ground pit latrine (</w:t>
      </w:r>
      <w:r w:rsidR="00EF27C3" w:rsidRPr="00600323">
        <w:rPr>
          <w:rFonts w:cs="Arial"/>
          <w:sz w:val="24"/>
          <w:szCs w:val="24"/>
          <w:lang w:val="en-GB"/>
        </w:rPr>
        <w:t>26</w:t>
      </w:r>
      <w:r w:rsidRPr="00600323">
        <w:rPr>
          <w:rFonts w:cs="Arial"/>
          <w:sz w:val="24"/>
          <w:szCs w:val="24"/>
          <w:lang w:val="en-GB"/>
        </w:rPr>
        <w:t>.7%), permanent</w:t>
      </w:r>
      <w:r w:rsidR="00A12C2B" w:rsidRPr="00600323">
        <w:rPr>
          <w:rFonts w:cs="Arial"/>
          <w:sz w:val="24"/>
          <w:szCs w:val="24"/>
          <w:lang w:val="en-GB"/>
        </w:rPr>
        <w:t xml:space="preserve"> raised</w:t>
      </w:r>
      <w:r w:rsidRPr="00600323">
        <w:rPr>
          <w:rFonts w:cs="Arial"/>
          <w:sz w:val="24"/>
          <w:szCs w:val="24"/>
          <w:lang w:val="en-GB"/>
        </w:rPr>
        <w:t xml:space="preserve"> pit latrine with door (11.</w:t>
      </w:r>
      <w:r w:rsidR="00EF27C3" w:rsidRPr="00600323">
        <w:rPr>
          <w:rFonts w:cs="Arial"/>
          <w:sz w:val="24"/>
          <w:szCs w:val="24"/>
          <w:lang w:val="en-GB"/>
        </w:rPr>
        <w:t>1</w:t>
      </w:r>
      <w:r w:rsidRPr="00600323">
        <w:rPr>
          <w:rFonts w:cs="Arial"/>
          <w:sz w:val="24"/>
          <w:szCs w:val="24"/>
          <w:lang w:val="en-GB"/>
        </w:rPr>
        <w:t xml:space="preserve">%), </w:t>
      </w:r>
      <w:proofErr w:type="gramStart"/>
      <w:r w:rsidRPr="00600323">
        <w:rPr>
          <w:rFonts w:cs="Arial"/>
          <w:sz w:val="24"/>
          <w:szCs w:val="24"/>
          <w:lang w:val="en-GB"/>
        </w:rPr>
        <w:t>permanent</w:t>
      </w:r>
      <w:proofErr w:type="gramEnd"/>
      <w:r w:rsidRPr="00600323">
        <w:rPr>
          <w:rFonts w:cs="Arial"/>
          <w:sz w:val="24"/>
          <w:szCs w:val="24"/>
          <w:lang w:val="en-GB"/>
        </w:rPr>
        <w:t xml:space="preserve"> raised pit latrine without door (2.</w:t>
      </w:r>
      <w:r w:rsidR="00EF27C3" w:rsidRPr="00600323">
        <w:rPr>
          <w:rFonts w:cs="Arial"/>
          <w:sz w:val="24"/>
          <w:szCs w:val="24"/>
          <w:lang w:val="en-GB"/>
        </w:rPr>
        <w:t>0</w:t>
      </w:r>
      <w:r w:rsidRPr="00600323">
        <w:rPr>
          <w:rFonts w:cs="Arial"/>
          <w:sz w:val="24"/>
          <w:szCs w:val="24"/>
          <w:lang w:val="en-GB"/>
        </w:rPr>
        <w:t>1%)</w:t>
      </w:r>
      <w:r w:rsidR="00032270" w:rsidRPr="00600323">
        <w:rPr>
          <w:rFonts w:cs="Arial"/>
          <w:sz w:val="24"/>
          <w:szCs w:val="24"/>
          <w:lang w:val="en-GB"/>
        </w:rPr>
        <w:t>, VIP (</w:t>
      </w:r>
      <w:r w:rsidR="00EF27C3" w:rsidRPr="00600323">
        <w:rPr>
          <w:rFonts w:cs="Arial"/>
          <w:sz w:val="24"/>
          <w:szCs w:val="24"/>
          <w:lang w:val="en-GB"/>
        </w:rPr>
        <w:t>10</w:t>
      </w:r>
      <w:r w:rsidR="00032270" w:rsidRPr="00600323">
        <w:rPr>
          <w:rFonts w:cs="Arial"/>
          <w:sz w:val="24"/>
          <w:szCs w:val="24"/>
          <w:lang w:val="en-GB"/>
        </w:rPr>
        <w:t>%) and flush toilet (</w:t>
      </w:r>
      <w:r w:rsidR="00EF27C3" w:rsidRPr="00600323">
        <w:rPr>
          <w:rFonts w:cs="Arial"/>
          <w:sz w:val="24"/>
          <w:szCs w:val="24"/>
          <w:lang w:val="en-GB"/>
        </w:rPr>
        <w:t>12</w:t>
      </w:r>
      <w:r w:rsidR="00032270" w:rsidRPr="00600323">
        <w:rPr>
          <w:rFonts w:cs="Arial"/>
          <w:sz w:val="24"/>
          <w:szCs w:val="24"/>
          <w:lang w:val="en-GB"/>
        </w:rPr>
        <w:t xml:space="preserve">%). Some </w:t>
      </w:r>
      <w:r w:rsidR="00EF27C3" w:rsidRPr="00600323">
        <w:rPr>
          <w:rFonts w:cs="Arial"/>
          <w:sz w:val="24"/>
          <w:szCs w:val="24"/>
          <w:lang w:val="en-GB"/>
        </w:rPr>
        <w:t>2.1</w:t>
      </w:r>
      <w:r w:rsidR="00796C8D">
        <w:rPr>
          <w:rFonts w:cs="Arial"/>
          <w:sz w:val="24"/>
          <w:szCs w:val="24"/>
          <w:lang w:val="en-GB"/>
        </w:rPr>
        <w:t xml:space="preserve"> per cent </w:t>
      </w:r>
      <w:r w:rsidR="00032270" w:rsidRPr="00600323">
        <w:rPr>
          <w:rFonts w:cs="Arial"/>
          <w:sz w:val="24"/>
          <w:szCs w:val="24"/>
          <w:lang w:val="en-GB"/>
        </w:rPr>
        <w:t>of the PAP households did not have latrine facilities at their residence.</w:t>
      </w:r>
    </w:p>
    <w:p w:rsidR="00673B1E" w:rsidRDefault="00757A6B" w:rsidP="004D401F">
      <w:pPr>
        <w:pStyle w:val="Heading3"/>
        <w:numPr>
          <w:ilvl w:val="2"/>
          <w:numId w:val="63"/>
        </w:numPr>
        <w:ind w:left="720"/>
        <w:rPr>
          <w:rFonts w:cs="Arial"/>
          <w:i w:val="0"/>
          <w:smallCaps/>
          <w:sz w:val="24"/>
          <w:szCs w:val="24"/>
        </w:rPr>
      </w:pPr>
      <w:bookmarkStart w:id="87" w:name="_Toc363808865"/>
      <w:r w:rsidRPr="00600323">
        <w:rPr>
          <w:rFonts w:cs="Arial"/>
          <w:i w:val="0"/>
          <w:smallCaps/>
          <w:sz w:val="24"/>
          <w:szCs w:val="24"/>
        </w:rPr>
        <w:t>PAP Household Social and Cultural Integration</w:t>
      </w:r>
      <w:bookmarkEnd w:id="87"/>
    </w:p>
    <w:p w:rsidR="00673B1E" w:rsidRDefault="00D158F5" w:rsidP="004D401F">
      <w:pPr>
        <w:pStyle w:val="Heading3"/>
        <w:numPr>
          <w:ilvl w:val="3"/>
          <w:numId w:val="63"/>
        </w:numPr>
        <w:tabs>
          <w:tab w:val="clear" w:pos="792"/>
          <w:tab w:val="left" w:pos="993"/>
        </w:tabs>
        <w:ind w:left="810" w:hanging="810"/>
        <w:rPr>
          <w:rFonts w:cs="Arial"/>
          <w:b w:val="0"/>
          <w:smallCaps/>
          <w:sz w:val="24"/>
          <w:szCs w:val="24"/>
        </w:rPr>
      </w:pPr>
      <w:bookmarkStart w:id="88" w:name="_Toc363808866"/>
      <w:r w:rsidRPr="00600323">
        <w:rPr>
          <w:rFonts w:cs="Arial"/>
          <w:b w:val="0"/>
          <w:smallCaps/>
          <w:sz w:val="24"/>
          <w:szCs w:val="24"/>
        </w:rPr>
        <w:t xml:space="preserve">Social </w:t>
      </w:r>
      <w:r w:rsidR="00F969E6" w:rsidRPr="00600323">
        <w:rPr>
          <w:rFonts w:cs="Arial"/>
          <w:b w:val="0"/>
          <w:smallCaps/>
          <w:sz w:val="24"/>
          <w:szCs w:val="24"/>
        </w:rPr>
        <w:t xml:space="preserve">and cultural </w:t>
      </w:r>
      <w:r w:rsidRPr="00600323">
        <w:rPr>
          <w:rFonts w:cs="Arial"/>
          <w:b w:val="0"/>
          <w:smallCaps/>
          <w:sz w:val="24"/>
          <w:szCs w:val="24"/>
        </w:rPr>
        <w:t>Integration among PAHs</w:t>
      </w:r>
      <w:bookmarkEnd w:id="88"/>
    </w:p>
    <w:p w:rsidR="00DF3EC4" w:rsidRPr="006C5C75" w:rsidRDefault="00D158F5" w:rsidP="006C5C75">
      <w:pPr>
        <w:pStyle w:val="BodyTextIndent"/>
        <w:tabs>
          <w:tab w:val="clear" w:pos="792"/>
        </w:tabs>
        <w:spacing w:line="240" w:lineRule="auto"/>
        <w:ind w:left="810"/>
        <w:rPr>
          <w:rFonts w:cs="Arial"/>
          <w:sz w:val="24"/>
          <w:szCs w:val="24"/>
          <w:lang w:val="en-GB"/>
        </w:rPr>
      </w:pPr>
      <w:r w:rsidRPr="00600323">
        <w:rPr>
          <w:rFonts w:cs="Arial"/>
          <w:sz w:val="24"/>
          <w:szCs w:val="24"/>
          <w:lang w:val="en-GB"/>
        </w:rPr>
        <w:t xml:space="preserve">The level of social integration </w:t>
      </w:r>
      <w:r w:rsidRPr="00600323">
        <w:rPr>
          <w:rFonts w:cs="Arial"/>
          <w:sz w:val="24"/>
          <w:szCs w:val="24"/>
        </w:rPr>
        <w:t>among</w:t>
      </w:r>
      <w:r w:rsidR="00211771" w:rsidRPr="00600323">
        <w:rPr>
          <w:rFonts w:cs="Arial"/>
          <w:sz w:val="24"/>
          <w:szCs w:val="24"/>
        </w:rPr>
        <w:t xml:space="preserve"> </w:t>
      </w:r>
      <w:r w:rsidR="00610FE9" w:rsidRPr="00600323">
        <w:rPr>
          <w:rFonts w:cs="Arial"/>
          <w:sz w:val="24"/>
          <w:szCs w:val="24"/>
          <w:lang w:val="en-GB"/>
        </w:rPr>
        <w:t xml:space="preserve">PAPs </w:t>
      </w:r>
      <w:r w:rsidRPr="00600323">
        <w:rPr>
          <w:rFonts w:cs="Arial"/>
          <w:sz w:val="24"/>
          <w:szCs w:val="24"/>
          <w:lang w:val="en-GB"/>
        </w:rPr>
        <w:t xml:space="preserve">is high. This is reflected in the fact </w:t>
      </w:r>
      <w:r w:rsidR="00867BC1" w:rsidRPr="00600323">
        <w:rPr>
          <w:rFonts w:cs="Arial"/>
          <w:sz w:val="24"/>
          <w:szCs w:val="24"/>
          <w:lang w:val="en-GB"/>
        </w:rPr>
        <w:t xml:space="preserve">that </w:t>
      </w:r>
      <w:r w:rsidR="00777585" w:rsidRPr="00600323">
        <w:rPr>
          <w:rFonts w:cs="Arial"/>
          <w:sz w:val="24"/>
          <w:szCs w:val="24"/>
          <w:lang w:val="en-GB"/>
        </w:rPr>
        <w:t>most</w:t>
      </w:r>
      <w:r w:rsidR="00777585" w:rsidRPr="00600323">
        <w:rPr>
          <w:rFonts w:cs="Arial"/>
          <w:sz w:val="24"/>
          <w:szCs w:val="24"/>
        </w:rPr>
        <w:t xml:space="preserve"> </w:t>
      </w:r>
      <w:r w:rsidR="00610FE9" w:rsidRPr="00600323">
        <w:rPr>
          <w:rFonts w:cs="Arial"/>
          <w:sz w:val="24"/>
          <w:szCs w:val="24"/>
        </w:rPr>
        <w:t xml:space="preserve">of </w:t>
      </w:r>
      <w:r w:rsidR="00796C8D">
        <w:rPr>
          <w:rFonts w:cs="Arial"/>
          <w:sz w:val="24"/>
          <w:szCs w:val="24"/>
        </w:rPr>
        <w:t xml:space="preserve">the </w:t>
      </w:r>
      <w:r w:rsidR="00610FE9" w:rsidRPr="00600323">
        <w:rPr>
          <w:rFonts w:cs="Arial"/>
          <w:sz w:val="24"/>
          <w:szCs w:val="24"/>
        </w:rPr>
        <w:t>PAPs were either born in or had lived in the PA for more than one year (92.</w:t>
      </w:r>
      <w:r w:rsidR="00EF27C3" w:rsidRPr="00600323">
        <w:rPr>
          <w:rFonts w:cs="Arial"/>
          <w:sz w:val="24"/>
          <w:szCs w:val="24"/>
        </w:rPr>
        <w:t>8</w:t>
      </w:r>
      <w:r w:rsidR="00610FE9" w:rsidRPr="00600323">
        <w:rPr>
          <w:rFonts w:cs="Arial"/>
          <w:sz w:val="24"/>
          <w:szCs w:val="24"/>
        </w:rPr>
        <w:t>%)</w:t>
      </w:r>
      <w:r w:rsidR="00867BC1" w:rsidRPr="00600323">
        <w:rPr>
          <w:rFonts w:cs="Arial"/>
          <w:sz w:val="24"/>
          <w:szCs w:val="24"/>
        </w:rPr>
        <w:t>. The levels of intra-district migration are also high among the PAP</w:t>
      </w:r>
      <w:r w:rsidR="00796C8D">
        <w:rPr>
          <w:rFonts w:cs="Arial"/>
          <w:sz w:val="24"/>
          <w:szCs w:val="24"/>
        </w:rPr>
        <w:t>s,</w:t>
      </w:r>
      <w:r w:rsidR="00867BC1" w:rsidRPr="00600323">
        <w:rPr>
          <w:rFonts w:cs="Arial"/>
          <w:sz w:val="24"/>
          <w:szCs w:val="24"/>
        </w:rPr>
        <w:t xml:space="preserve"> </w:t>
      </w:r>
      <w:r w:rsidR="00867BC1" w:rsidRPr="00600323">
        <w:rPr>
          <w:rFonts w:cs="Arial"/>
          <w:sz w:val="24"/>
          <w:szCs w:val="24"/>
        </w:rPr>
        <w:lastRenderedPageBreak/>
        <w:t>indicating preference to settle near relative</w:t>
      </w:r>
      <w:r w:rsidR="00A12C2B" w:rsidRPr="00600323">
        <w:rPr>
          <w:rFonts w:cs="Arial"/>
          <w:sz w:val="24"/>
          <w:szCs w:val="24"/>
        </w:rPr>
        <w:t>s</w:t>
      </w:r>
      <w:r w:rsidR="00867BC1" w:rsidRPr="00600323">
        <w:rPr>
          <w:rFonts w:cs="Arial"/>
          <w:sz w:val="24"/>
          <w:szCs w:val="24"/>
        </w:rPr>
        <w:t xml:space="preserve"> or locally known persons. </w:t>
      </w:r>
      <w:r w:rsidR="009546BA" w:rsidRPr="00600323">
        <w:rPr>
          <w:rFonts w:cs="Arial"/>
          <w:sz w:val="24"/>
          <w:szCs w:val="24"/>
          <w:lang w:val="en-GB"/>
        </w:rPr>
        <w:t>Other aspects of social integration indicate that most of the PAPs had relatives living within the parish of residence (</w:t>
      </w:r>
      <w:r w:rsidR="00EF27C3" w:rsidRPr="00600323">
        <w:rPr>
          <w:rFonts w:cs="Arial"/>
          <w:sz w:val="24"/>
          <w:szCs w:val="24"/>
          <w:lang w:val="en-GB"/>
        </w:rPr>
        <w:t>90</w:t>
      </w:r>
      <w:r w:rsidR="009546BA" w:rsidRPr="00600323">
        <w:rPr>
          <w:rFonts w:cs="Arial"/>
          <w:sz w:val="24"/>
          <w:szCs w:val="24"/>
          <w:lang w:val="en-GB"/>
        </w:rPr>
        <w:t xml:space="preserve">%) and at least a household member also belonged to </w:t>
      </w:r>
      <w:r w:rsidR="00796C8D">
        <w:rPr>
          <w:rFonts w:cs="Arial"/>
          <w:sz w:val="24"/>
          <w:szCs w:val="24"/>
          <w:lang w:val="en-GB"/>
        </w:rPr>
        <w:t xml:space="preserve">a </w:t>
      </w:r>
      <w:r w:rsidR="009546BA" w:rsidRPr="00600323">
        <w:rPr>
          <w:rFonts w:cs="Arial"/>
          <w:sz w:val="24"/>
          <w:szCs w:val="24"/>
          <w:lang w:val="en-GB"/>
        </w:rPr>
        <w:t>community association (</w:t>
      </w:r>
      <w:r w:rsidR="00EE7010" w:rsidRPr="00600323">
        <w:rPr>
          <w:rFonts w:cs="Arial"/>
          <w:sz w:val="24"/>
          <w:szCs w:val="24"/>
          <w:lang w:val="en-GB"/>
        </w:rPr>
        <w:t>76.4</w:t>
      </w:r>
      <w:r w:rsidR="009546BA" w:rsidRPr="00600323">
        <w:rPr>
          <w:rFonts w:cs="Arial"/>
          <w:sz w:val="24"/>
          <w:szCs w:val="24"/>
          <w:lang w:val="en-GB"/>
        </w:rPr>
        <w:t xml:space="preserve">%). </w:t>
      </w:r>
      <w:r w:rsidR="00EE7010" w:rsidRPr="00600323">
        <w:rPr>
          <w:rFonts w:cs="Arial"/>
          <w:sz w:val="24"/>
          <w:szCs w:val="24"/>
          <w:lang w:val="en-GB"/>
        </w:rPr>
        <w:t>P</w:t>
      </w:r>
      <w:r w:rsidR="009546BA" w:rsidRPr="00600323">
        <w:rPr>
          <w:rFonts w:cs="Arial"/>
          <w:sz w:val="24"/>
          <w:szCs w:val="24"/>
          <w:lang w:val="en-GB"/>
        </w:rPr>
        <w:t xml:space="preserve">ersons from whom the PAPs sought advice/help also lived within the </w:t>
      </w:r>
      <w:r w:rsidR="00EE7010" w:rsidRPr="00600323">
        <w:rPr>
          <w:rFonts w:cs="Arial"/>
          <w:sz w:val="24"/>
          <w:szCs w:val="24"/>
          <w:lang w:val="en-GB"/>
        </w:rPr>
        <w:t xml:space="preserve">same </w:t>
      </w:r>
      <w:r w:rsidR="009546BA" w:rsidRPr="00600323">
        <w:rPr>
          <w:rFonts w:cs="Arial"/>
          <w:sz w:val="24"/>
          <w:szCs w:val="24"/>
          <w:lang w:val="en-GB"/>
        </w:rPr>
        <w:t>parish (</w:t>
      </w:r>
      <w:r w:rsidR="00EE7010" w:rsidRPr="00600323">
        <w:rPr>
          <w:rFonts w:cs="Arial"/>
          <w:sz w:val="24"/>
          <w:szCs w:val="24"/>
          <w:lang w:val="en-GB"/>
        </w:rPr>
        <w:t>90</w:t>
      </w:r>
      <w:r w:rsidR="009546BA" w:rsidRPr="00600323">
        <w:rPr>
          <w:rFonts w:cs="Arial"/>
          <w:sz w:val="24"/>
          <w:szCs w:val="24"/>
          <w:lang w:val="en-GB"/>
        </w:rPr>
        <w:t>%).  Advice was sought mainly from relatives (49</w:t>
      </w:r>
      <w:r w:rsidR="00EE7010" w:rsidRPr="00600323">
        <w:rPr>
          <w:rFonts w:cs="Arial"/>
          <w:sz w:val="24"/>
          <w:szCs w:val="24"/>
          <w:lang w:val="en-GB"/>
        </w:rPr>
        <w:t>.5</w:t>
      </w:r>
      <w:r w:rsidR="009546BA" w:rsidRPr="00600323">
        <w:rPr>
          <w:rFonts w:cs="Arial"/>
          <w:sz w:val="24"/>
          <w:szCs w:val="24"/>
          <w:lang w:val="en-GB"/>
        </w:rPr>
        <w:t>%), friends (40.3%)</w:t>
      </w:r>
      <w:r w:rsidR="00EE7010" w:rsidRPr="00600323">
        <w:rPr>
          <w:rFonts w:cs="Arial"/>
          <w:sz w:val="24"/>
          <w:szCs w:val="24"/>
          <w:lang w:val="en-GB"/>
        </w:rPr>
        <w:t>,</w:t>
      </w:r>
      <w:r w:rsidR="009546BA" w:rsidRPr="00600323">
        <w:rPr>
          <w:rFonts w:cs="Arial"/>
          <w:sz w:val="24"/>
          <w:szCs w:val="24"/>
          <w:lang w:val="en-GB"/>
        </w:rPr>
        <w:t xml:space="preserve"> religious leaders (6.4%)</w:t>
      </w:r>
      <w:r w:rsidR="00EE7010" w:rsidRPr="00600323">
        <w:rPr>
          <w:rFonts w:cs="Arial"/>
          <w:sz w:val="24"/>
          <w:szCs w:val="24"/>
          <w:lang w:val="en-GB"/>
        </w:rPr>
        <w:t xml:space="preserve"> and other persons (3.7%)</w:t>
      </w:r>
      <w:r w:rsidR="009546BA" w:rsidRPr="00600323">
        <w:rPr>
          <w:rFonts w:cs="Arial"/>
          <w:sz w:val="24"/>
          <w:szCs w:val="24"/>
          <w:lang w:val="en-GB"/>
        </w:rPr>
        <w:t>.</w:t>
      </w:r>
    </w:p>
    <w:p w:rsidR="00673B1E" w:rsidRDefault="009546BA" w:rsidP="004D401F">
      <w:pPr>
        <w:pStyle w:val="Heading3"/>
        <w:numPr>
          <w:ilvl w:val="3"/>
          <w:numId w:val="63"/>
        </w:numPr>
        <w:tabs>
          <w:tab w:val="clear" w:pos="792"/>
          <w:tab w:val="left" w:pos="900"/>
        </w:tabs>
        <w:ind w:left="720"/>
        <w:rPr>
          <w:rFonts w:cs="Arial"/>
          <w:b w:val="0"/>
          <w:smallCaps/>
          <w:sz w:val="24"/>
          <w:szCs w:val="24"/>
        </w:rPr>
      </w:pPr>
      <w:bookmarkStart w:id="89" w:name="_Toc363808867"/>
      <w:r w:rsidRPr="00600323">
        <w:rPr>
          <w:rFonts w:cs="Arial"/>
          <w:b w:val="0"/>
          <w:smallCaps/>
          <w:sz w:val="24"/>
          <w:szCs w:val="24"/>
        </w:rPr>
        <w:t>Cultural and Religious Integration among PAPs</w:t>
      </w:r>
      <w:bookmarkEnd w:id="89"/>
    </w:p>
    <w:p w:rsidR="00867BC1" w:rsidRPr="004D401F" w:rsidRDefault="00867BC1" w:rsidP="0015679B">
      <w:pPr>
        <w:pStyle w:val="BodyTextIndent"/>
        <w:tabs>
          <w:tab w:val="clear" w:pos="792"/>
        </w:tabs>
        <w:spacing w:line="240" w:lineRule="auto"/>
        <w:ind w:left="810"/>
        <w:rPr>
          <w:rFonts w:cs="Arial"/>
          <w:sz w:val="24"/>
          <w:szCs w:val="24"/>
        </w:rPr>
      </w:pPr>
      <w:r w:rsidRPr="00600323">
        <w:rPr>
          <w:rFonts w:cs="Arial"/>
          <w:sz w:val="24"/>
          <w:szCs w:val="24"/>
          <w:lang w:val="en-GB"/>
        </w:rPr>
        <w:t xml:space="preserve">The cultural aspects of integration indicate that most of the PAPs belong to the indigenous </w:t>
      </w:r>
      <w:proofErr w:type="spellStart"/>
      <w:r w:rsidRPr="00600323">
        <w:rPr>
          <w:rFonts w:cs="Arial"/>
          <w:sz w:val="24"/>
          <w:szCs w:val="24"/>
        </w:rPr>
        <w:t>Lugbara</w:t>
      </w:r>
      <w:proofErr w:type="spellEnd"/>
      <w:r w:rsidR="00EE7010" w:rsidRPr="00600323">
        <w:rPr>
          <w:rFonts w:cs="Arial"/>
          <w:sz w:val="24"/>
          <w:szCs w:val="24"/>
        </w:rPr>
        <w:t xml:space="preserve"> </w:t>
      </w:r>
      <w:r w:rsidRPr="00600323">
        <w:rPr>
          <w:rFonts w:cs="Arial"/>
          <w:sz w:val="24"/>
          <w:szCs w:val="24"/>
        </w:rPr>
        <w:t>(</w:t>
      </w:r>
      <w:r w:rsidR="00EE7010" w:rsidRPr="00600323">
        <w:rPr>
          <w:rFonts w:cs="Arial"/>
          <w:sz w:val="24"/>
          <w:szCs w:val="24"/>
        </w:rPr>
        <w:t>78</w:t>
      </w:r>
      <w:r w:rsidRPr="00600323">
        <w:rPr>
          <w:rFonts w:cs="Arial"/>
          <w:sz w:val="24"/>
          <w:szCs w:val="24"/>
        </w:rPr>
        <w:t xml:space="preserve">%), </w:t>
      </w:r>
      <w:proofErr w:type="spellStart"/>
      <w:r w:rsidRPr="00600323">
        <w:rPr>
          <w:rFonts w:cs="Arial"/>
          <w:sz w:val="24"/>
          <w:szCs w:val="24"/>
        </w:rPr>
        <w:t>Madi</w:t>
      </w:r>
      <w:proofErr w:type="spellEnd"/>
      <w:r w:rsidRPr="00600323">
        <w:rPr>
          <w:rFonts w:cs="Arial"/>
          <w:sz w:val="24"/>
          <w:szCs w:val="24"/>
        </w:rPr>
        <w:t xml:space="preserve"> (</w:t>
      </w:r>
      <w:r w:rsidR="00EE7010" w:rsidRPr="00600323">
        <w:rPr>
          <w:rFonts w:cs="Arial"/>
          <w:sz w:val="24"/>
          <w:szCs w:val="24"/>
        </w:rPr>
        <w:t>5</w:t>
      </w:r>
      <w:r w:rsidRPr="00600323">
        <w:rPr>
          <w:rFonts w:cs="Arial"/>
          <w:sz w:val="24"/>
          <w:szCs w:val="24"/>
        </w:rPr>
        <w:t xml:space="preserve">%), </w:t>
      </w:r>
      <w:proofErr w:type="spellStart"/>
      <w:r w:rsidRPr="00600323">
        <w:rPr>
          <w:rFonts w:cs="Arial"/>
          <w:sz w:val="24"/>
          <w:szCs w:val="24"/>
        </w:rPr>
        <w:t>Kakwa</w:t>
      </w:r>
      <w:proofErr w:type="spellEnd"/>
      <w:r w:rsidRPr="00600323">
        <w:rPr>
          <w:rFonts w:cs="Arial"/>
          <w:sz w:val="24"/>
          <w:szCs w:val="24"/>
        </w:rPr>
        <w:t xml:space="preserve"> (8.</w:t>
      </w:r>
      <w:r w:rsidR="00EE7010" w:rsidRPr="00600323">
        <w:rPr>
          <w:rFonts w:cs="Arial"/>
          <w:sz w:val="24"/>
          <w:szCs w:val="24"/>
        </w:rPr>
        <w:t>6</w:t>
      </w:r>
      <w:r w:rsidRPr="00600323">
        <w:rPr>
          <w:rFonts w:cs="Arial"/>
          <w:sz w:val="24"/>
          <w:szCs w:val="24"/>
        </w:rPr>
        <w:t>%)</w:t>
      </w:r>
      <w:r w:rsidR="0015679B">
        <w:rPr>
          <w:rFonts w:cs="Arial"/>
          <w:sz w:val="24"/>
          <w:szCs w:val="24"/>
        </w:rPr>
        <w:t xml:space="preserve"> and </w:t>
      </w:r>
      <w:proofErr w:type="spellStart"/>
      <w:r w:rsidRPr="00600323">
        <w:rPr>
          <w:rFonts w:cs="Arial"/>
          <w:sz w:val="24"/>
          <w:szCs w:val="24"/>
        </w:rPr>
        <w:t>Alur</w:t>
      </w:r>
      <w:proofErr w:type="spellEnd"/>
      <w:r w:rsidRPr="00600323">
        <w:rPr>
          <w:rFonts w:cs="Arial"/>
          <w:sz w:val="24"/>
          <w:szCs w:val="24"/>
        </w:rPr>
        <w:t>/</w:t>
      </w:r>
      <w:proofErr w:type="spellStart"/>
      <w:r w:rsidRPr="00600323">
        <w:rPr>
          <w:rFonts w:cs="Arial"/>
          <w:sz w:val="24"/>
          <w:szCs w:val="24"/>
        </w:rPr>
        <w:t>Luo</w:t>
      </w:r>
      <w:proofErr w:type="spellEnd"/>
      <w:r w:rsidRPr="00600323">
        <w:rPr>
          <w:rFonts w:cs="Arial"/>
          <w:sz w:val="24"/>
          <w:szCs w:val="24"/>
        </w:rPr>
        <w:t xml:space="preserve"> (</w:t>
      </w:r>
      <w:r w:rsidR="00EE7010" w:rsidRPr="00600323">
        <w:rPr>
          <w:rFonts w:cs="Arial"/>
          <w:sz w:val="24"/>
          <w:szCs w:val="24"/>
        </w:rPr>
        <w:t>5.7</w:t>
      </w:r>
      <w:r w:rsidRPr="00600323">
        <w:rPr>
          <w:rFonts w:cs="Arial"/>
          <w:sz w:val="24"/>
          <w:szCs w:val="24"/>
        </w:rPr>
        <w:t>%)</w:t>
      </w:r>
      <w:r w:rsidR="0015679B" w:rsidRPr="0015679B">
        <w:rPr>
          <w:rFonts w:cs="Arial"/>
          <w:sz w:val="24"/>
          <w:szCs w:val="24"/>
          <w:lang w:val="en-GB"/>
        </w:rPr>
        <w:t xml:space="preserve"> </w:t>
      </w:r>
      <w:r w:rsidR="0015679B" w:rsidRPr="00600323">
        <w:rPr>
          <w:rFonts w:cs="Arial"/>
          <w:sz w:val="24"/>
          <w:szCs w:val="24"/>
          <w:lang w:val="en-GB"/>
        </w:rPr>
        <w:t>ethnic groups</w:t>
      </w:r>
      <w:r w:rsidR="00EE7010" w:rsidRPr="00600323">
        <w:rPr>
          <w:rFonts w:cs="Arial"/>
          <w:sz w:val="24"/>
          <w:szCs w:val="24"/>
        </w:rPr>
        <w:t>.</w:t>
      </w:r>
      <w:r w:rsidR="004A4DD7" w:rsidRPr="00600323">
        <w:rPr>
          <w:rFonts w:cs="Arial"/>
          <w:sz w:val="24"/>
          <w:szCs w:val="24"/>
        </w:rPr>
        <w:t xml:space="preserve"> Some of the cultural practices are similar, while others</w:t>
      </w:r>
      <w:r w:rsidR="0015679B">
        <w:rPr>
          <w:rFonts w:cs="Arial"/>
          <w:sz w:val="24"/>
          <w:szCs w:val="24"/>
        </w:rPr>
        <w:t xml:space="preserve">, such as </w:t>
      </w:r>
      <w:r w:rsidR="00EE7010" w:rsidRPr="00600323">
        <w:rPr>
          <w:rFonts w:cs="Arial"/>
          <w:sz w:val="24"/>
          <w:szCs w:val="24"/>
        </w:rPr>
        <w:t>language</w:t>
      </w:r>
      <w:r w:rsidR="0015679B">
        <w:rPr>
          <w:rFonts w:cs="Arial"/>
          <w:sz w:val="24"/>
          <w:szCs w:val="24"/>
        </w:rPr>
        <w:t>,</w:t>
      </w:r>
      <w:r w:rsidR="00EE7010" w:rsidRPr="00600323">
        <w:rPr>
          <w:rFonts w:cs="Arial"/>
          <w:sz w:val="24"/>
          <w:szCs w:val="24"/>
        </w:rPr>
        <w:t xml:space="preserve"> </w:t>
      </w:r>
      <w:r w:rsidR="004A4DD7" w:rsidRPr="00600323">
        <w:rPr>
          <w:rFonts w:cs="Arial"/>
          <w:sz w:val="24"/>
          <w:szCs w:val="24"/>
        </w:rPr>
        <w:t xml:space="preserve">are diverse. </w:t>
      </w:r>
      <w:r w:rsidR="0015679B">
        <w:rPr>
          <w:rFonts w:cs="Arial"/>
          <w:sz w:val="24"/>
          <w:szCs w:val="24"/>
        </w:rPr>
        <w:t>The e</w:t>
      </w:r>
      <w:r w:rsidR="0015679B" w:rsidRPr="00600323">
        <w:rPr>
          <w:rFonts w:cs="Arial"/>
          <w:sz w:val="24"/>
          <w:szCs w:val="24"/>
        </w:rPr>
        <w:t xml:space="preserve">xtended </w:t>
      </w:r>
      <w:r w:rsidR="004A4DD7" w:rsidRPr="00600323">
        <w:rPr>
          <w:rFonts w:cs="Arial"/>
          <w:sz w:val="24"/>
          <w:szCs w:val="24"/>
        </w:rPr>
        <w:t xml:space="preserve">family system is still a </w:t>
      </w:r>
      <w:r w:rsidR="00EE7010" w:rsidRPr="00600323">
        <w:rPr>
          <w:rFonts w:cs="Arial"/>
          <w:sz w:val="24"/>
          <w:szCs w:val="24"/>
        </w:rPr>
        <w:t xml:space="preserve">strong element </w:t>
      </w:r>
      <w:r w:rsidR="004A4DD7" w:rsidRPr="00600323">
        <w:rPr>
          <w:rFonts w:cs="Arial"/>
          <w:sz w:val="24"/>
          <w:szCs w:val="24"/>
        </w:rPr>
        <w:t xml:space="preserve">of community and household social </w:t>
      </w:r>
      <w:proofErr w:type="spellStart"/>
      <w:r w:rsidR="0015679B" w:rsidRPr="00600323">
        <w:rPr>
          <w:rFonts w:cs="Arial"/>
          <w:sz w:val="24"/>
          <w:szCs w:val="24"/>
        </w:rPr>
        <w:t>organi</w:t>
      </w:r>
      <w:r w:rsidR="0015679B">
        <w:rPr>
          <w:rFonts w:cs="Arial"/>
          <w:sz w:val="24"/>
          <w:szCs w:val="24"/>
        </w:rPr>
        <w:t>s</w:t>
      </w:r>
      <w:r w:rsidR="0015679B" w:rsidRPr="00600323">
        <w:rPr>
          <w:rFonts w:cs="Arial"/>
          <w:sz w:val="24"/>
          <w:szCs w:val="24"/>
        </w:rPr>
        <w:t>ation</w:t>
      </w:r>
      <w:proofErr w:type="spellEnd"/>
      <w:r w:rsidR="004A4DD7" w:rsidRPr="00600323">
        <w:rPr>
          <w:rFonts w:cs="Arial"/>
          <w:sz w:val="24"/>
          <w:szCs w:val="24"/>
        </w:rPr>
        <w:t>.</w:t>
      </w:r>
      <w:r w:rsidR="00DE6FF9" w:rsidRPr="00600323">
        <w:rPr>
          <w:rFonts w:cs="Arial"/>
          <w:sz w:val="24"/>
          <w:szCs w:val="24"/>
        </w:rPr>
        <w:t xml:space="preserve"> Polygamy </w:t>
      </w:r>
      <w:r w:rsidR="0015679B">
        <w:rPr>
          <w:rFonts w:cs="Arial"/>
          <w:sz w:val="24"/>
          <w:szCs w:val="24"/>
        </w:rPr>
        <w:t>i</w:t>
      </w:r>
      <w:r w:rsidR="0015679B" w:rsidRPr="00600323">
        <w:rPr>
          <w:rFonts w:cs="Arial"/>
          <w:sz w:val="24"/>
          <w:szCs w:val="24"/>
        </w:rPr>
        <w:t xml:space="preserve">s </w:t>
      </w:r>
      <w:r w:rsidR="00DE6FF9" w:rsidRPr="00600323">
        <w:rPr>
          <w:rFonts w:cs="Arial"/>
          <w:sz w:val="24"/>
          <w:szCs w:val="24"/>
        </w:rPr>
        <w:t xml:space="preserve">also </w:t>
      </w:r>
      <w:proofErr w:type="spellStart"/>
      <w:r w:rsidR="0015679B" w:rsidRPr="00600323">
        <w:rPr>
          <w:rFonts w:cs="Arial"/>
          <w:sz w:val="24"/>
          <w:szCs w:val="24"/>
        </w:rPr>
        <w:t>practi</w:t>
      </w:r>
      <w:r w:rsidR="0015679B">
        <w:rPr>
          <w:rFonts w:cs="Arial"/>
          <w:sz w:val="24"/>
          <w:szCs w:val="24"/>
        </w:rPr>
        <w:t>s</w:t>
      </w:r>
      <w:r w:rsidR="0015679B" w:rsidRPr="00600323">
        <w:rPr>
          <w:rFonts w:cs="Arial"/>
          <w:sz w:val="24"/>
          <w:szCs w:val="24"/>
        </w:rPr>
        <w:t>ed</w:t>
      </w:r>
      <w:proofErr w:type="spellEnd"/>
      <w:r w:rsidR="0015679B" w:rsidRPr="00600323">
        <w:rPr>
          <w:rFonts w:cs="Arial"/>
          <w:sz w:val="24"/>
          <w:szCs w:val="24"/>
        </w:rPr>
        <w:t xml:space="preserve"> </w:t>
      </w:r>
      <w:r w:rsidR="00DE6FF9" w:rsidRPr="00600323">
        <w:rPr>
          <w:rFonts w:cs="Arial"/>
          <w:sz w:val="24"/>
          <w:szCs w:val="24"/>
        </w:rPr>
        <w:t xml:space="preserve">by </w:t>
      </w:r>
      <w:r w:rsidR="00EE7010" w:rsidRPr="00600323">
        <w:rPr>
          <w:rFonts w:cs="Arial"/>
          <w:sz w:val="24"/>
          <w:szCs w:val="24"/>
        </w:rPr>
        <w:t xml:space="preserve">several </w:t>
      </w:r>
      <w:r w:rsidR="00DE6FF9" w:rsidRPr="00600323">
        <w:rPr>
          <w:rFonts w:cs="Arial"/>
          <w:sz w:val="24"/>
          <w:szCs w:val="24"/>
        </w:rPr>
        <w:t xml:space="preserve">families in the PA. Property inheritance based on patriarchy and male lineage is still </w:t>
      </w:r>
      <w:r w:rsidR="00EE7010" w:rsidRPr="00600323">
        <w:rPr>
          <w:rFonts w:cs="Arial"/>
          <w:sz w:val="24"/>
          <w:szCs w:val="24"/>
        </w:rPr>
        <w:t xml:space="preserve">a </w:t>
      </w:r>
      <w:r w:rsidR="00DE6FF9" w:rsidRPr="00600323">
        <w:rPr>
          <w:rFonts w:cs="Arial"/>
          <w:sz w:val="24"/>
          <w:szCs w:val="24"/>
        </w:rPr>
        <w:t>common</w:t>
      </w:r>
      <w:r w:rsidR="00EE7010" w:rsidRPr="00600323">
        <w:rPr>
          <w:rFonts w:cs="Arial"/>
          <w:sz w:val="24"/>
          <w:szCs w:val="24"/>
        </w:rPr>
        <w:t xml:space="preserve"> practice</w:t>
      </w:r>
      <w:r w:rsidR="00DE6FF9" w:rsidRPr="00600323">
        <w:rPr>
          <w:rFonts w:cs="Arial"/>
          <w:sz w:val="24"/>
          <w:szCs w:val="24"/>
        </w:rPr>
        <w:t xml:space="preserve">. </w:t>
      </w:r>
      <w:r w:rsidRPr="00600323">
        <w:rPr>
          <w:rFonts w:cs="Arial"/>
          <w:sz w:val="24"/>
          <w:szCs w:val="24"/>
        </w:rPr>
        <w:t>Culturally, land is still held and inherited through the male lineage. The clan system still forms a critical cultural inst</w:t>
      </w:r>
      <w:r w:rsidR="009546BA" w:rsidRPr="00600323">
        <w:rPr>
          <w:rFonts w:cs="Arial"/>
          <w:sz w:val="24"/>
          <w:szCs w:val="24"/>
        </w:rPr>
        <w:t>it</w:t>
      </w:r>
      <w:r w:rsidRPr="00600323">
        <w:rPr>
          <w:rFonts w:cs="Arial"/>
          <w:sz w:val="24"/>
          <w:szCs w:val="24"/>
        </w:rPr>
        <w:t xml:space="preserve">ution in matters of land regulation and conflict resolution in the PA. </w:t>
      </w:r>
      <w:r w:rsidR="00D158F5" w:rsidRPr="00600323">
        <w:rPr>
          <w:rFonts w:cs="Arial"/>
          <w:sz w:val="24"/>
          <w:szCs w:val="24"/>
          <w:lang w:val="en-GB"/>
        </w:rPr>
        <w:t xml:space="preserve">Nearly half of the </w:t>
      </w:r>
      <w:r w:rsidRPr="00600323">
        <w:rPr>
          <w:rFonts w:cs="Arial"/>
          <w:sz w:val="24"/>
          <w:szCs w:val="24"/>
          <w:lang w:val="en-GB"/>
        </w:rPr>
        <w:t xml:space="preserve">PAPs </w:t>
      </w:r>
      <w:r w:rsidR="00D158F5" w:rsidRPr="00600323">
        <w:rPr>
          <w:rFonts w:cs="Arial"/>
          <w:sz w:val="24"/>
          <w:szCs w:val="24"/>
          <w:lang w:val="en-GB"/>
        </w:rPr>
        <w:t xml:space="preserve">had inherited the land on which their residence was </w:t>
      </w:r>
      <w:r w:rsidR="00A12C2B" w:rsidRPr="00600323">
        <w:rPr>
          <w:rFonts w:cs="Arial"/>
          <w:sz w:val="24"/>
          <w:szCs w:val="24"/>
          <w:lang w:val="en-GB"/>
        </w:rPr>
        <w:t xml:space="preserve">located and </w:t>
      </w:r>
      <w:r w:rsidR="00AA6DA1" w:rsidRPr="00600323">
        <w:rPr>
          <w:rFonts w:cs="Arial"/>
          <w:sz w:val="24"/>
          <w:szCs w:val="24"/>
          <w:lang w:val="en-GB"/>
        </w:rPr>
        <w:t xml:space="preserve">expressed </w:t>
      </w:r>
      <w:r w:rsidR="007D5DBF">
        <w:rPr>
          <w:rFonts w:cs="Arial"/>
          <w:sz w:val="24"/>
          <w:szCs w:val="24"/>
          <w:lang w:val="en-GB"/>
        </w:rPr>
        <w:t xml:space="preserve">a </w:t>
      </w:r>
      <w:r w:rsidR="00A12C2B" w:rsidRPr="00600323">
        <w:rPr>
          <w:rFonts w:cs="Arial"/>
          <w:sz w:val="24"/>
          <w:szCs w:val="24"/>
          <w:lang w:val="en-GB"/>
        </w:rPr>
        <w:t>strong attachment to such property.</w:t>
      </w:r>
    </w:p>
    <w:p w:rsidR="004722F6" w:rsidRPr="00600323" w:rsidRDefault="009546BA" w:rsidP="00AA6DA1">
      <w:pPr>
        <w:pStyle w:val="BodyTextIndent"/>
        <w:tabs>
          <w:tab w:val="clear" w:pos="792"/>
        </w:tabs>
        <w:spacing w:line="240" w:lineRule="auto"/>
        <w:ind w:left="810"/>
        <w:rPr>
          <w:rFonts w:cs="Arial"/>
          <w:sz w:val="24"/>
          <w:szCs w:val="24"/>
          <w:lang w:val="en-GB"/>
        </w:rPr>
      </w:pPr>
      <w:r w:rsidRPr="00600323">
        <w:rPr>
          <w:rFonts w:cs="Arial"/>
          <w:sz w:val="24"/>
          <w:szCs w:val="24"/>
          <w:lang w:val="en-GB"/>
        </w:rPr>
        <w:t>The RAP team also established that several households had burial grounds within their compo</w:t>
      </w:r>
      <w:r w:rsidR="00EC6D2E" w:rsidRPr="00600323">
        <w:rPr>
          <w:rFonts w:cs="Arial"/>
          <w:sz w:val="24"/>
          <w:szCs w:val="24"/>
          <w:lang w:val="en-GB"/>
        </w:rPr>
        <w:t xml:space="preserve">unds, while </w:t>
      </w:r>
      <w:r w:rsidR="006912B5">
        <w:rPr>
          <w:rFonts w:cs="Arial"/>
          <w:sz w:val="24"/>
          <w:szCs w:val="24"/>
          <w:lang w:val="en-GB"/>
        </w:rPr>
        <w:t>Muslim</w:t>
      </w:r>
      <w:r w:rsidR="00EC6D2E" w:rsidRPr="00600323">
        <w:rPr>
          <w:rFonts w:cs="Arial"/>
          <w:sz w:val="24"/>
          <w:szCs w:val="24"/>
          <w:lang w:val="en-GB"/>
        </w:rPr>
        <w:t>s had common</w:t>
      </w:r>
      <w:r w:rsidRPr="00600323">
        <w:rPr>
          <w:rFonts w:cs="Arial"/>
          <w:sz w:val="24"/>
          <w:szCs w:val="24"/>
          <w:lang w:val="en-GB"/>
        </w:rPr>
        <w:t xml:space="preserve"> burial grounds</w:t>
      </w:r>
      <w:r w:rsidR="00EC6D2E" w:rsidRPr="00600323">
        <w:rPr>
          <w:rFonts w:cs="Arial"/>
          <w:sz w:val="24"/>
          <w:szCs w:val="24"/>
          <w:lang w:val="en-GB"/>
        </w:rPr>
        <w:t xml:space="preserve"> (cemetery)</w:t>
      </w:r>
      <w:r w:rsidRPr="00600323">
        <w:rPr>
          <w:rFonts w:cs="Arial"/>
          <w:sz w:val="24"/>
          <w:szCs w:val="24"/>
          <w:lang w:val="en-GB"/>
        </w:rPr>
        <w:t xml:space="preserve"> within AMC. Burial grounds are highly revered and respected spiritual and cultural sites</w:t>
      </w:r>
      <w:r w:rsidR="00AA6DA1" w:rsidRPr="00600323">
        <w:rPr>
          <w:rFonts w:cs="Arial"/>
          <w:sz w:val="24"/>
          <w:szCs w:val="24"/>
          <w:lang w:val="en-GB"/>
        </w:rPr>
        <w:t>.</w:t>
      </w:r>
      <w:r w:rsidRPr="00600323">
        <w:rPr>
          <w:rFonts w:cs="Arial"/>
          <w:sz w:val="24"/>
          <w:szCs w:val="24"/>
          <w:lang w:val="en-GB"/>
        </w:rPr>
        <w:t xml:space="preserve"> </w:t>
      </w:r>
      <w:r w:rsidR="00AA6DA1" w:rsidRPr="00600323">
        <w:rPr>
          <w:rFonts w:cs="Arial"/>
          <w:sz w:val="24"/>
          <w:szCs w:val="24"/>
          <w:lang w:val="en-GB"/>
        </w:rPr>
        <w:t>Within this RAP,</w:t>
      </w:r>
      <w:r w:rsidRPr="00600323">
        <w:rPr>
          <w:rFonts w:cs="Arial"/>
          <w:sz w:val="24"/>
          <w:szCs w:val="24"/>
          <w:lang w:val="en-GB"/>
        </w:rPr>
        <w:t xml:space="preserve"> efforts must be taken to avoid </w:t>
      </w:r>
      <w:r w:rsidR="00DF3EC4">
        <w:rPr>
          <w:rFonts w:cs="Arial"/>
          <w:sz w:val="24"/>
          <w:szCs w:val="24"/>
          <w:lang w:val="en-GB"/>
        </w:rPr>
        <w:t xml:space="preserve">the </w:t>
      </w:r>
      <w:r w:rsidRPr="00600323">
        <w:rPr>
          <w:rFonts w:cs="Arial"/>
          <w:sz w:val="24"/>
          <w:szCs w:val="24"/>
          <w:lang w:val="en-GB"/>
        </w:rPr>
        <w:t>displacement of burial grounds as much as possible</w:t>
      </w:r>
      <w:r w:rsidR="00DE6FF9" w:rsidRPr="00600323">
        <w:rPr>
          <w:rFonts w:cs="Arial"/>
          <w:sz w:val="24"/>
          <w:szCs w:val="24"/>
          <w:lang w:val="en-GB"/>
        </w:rPr>
        <w:t>.</w:t>
      </w:r>
      <w:r w:rsidR="00AA6DA1" w:rsidRPr="00600323">
        <w:rPr>
          <w:rFonts w:cs="Arial"/>
          <w:sz w:val="24"/>
          <w:szCs w:val="24"/>
          <w:lang w:val="en-GB"/>
        </w:rPr>
        <w:t xml:space="preserve"> </w:t>
      </w:r>
      <w:r w:rsidR="00262B12" w:rsidRPr="00600323">
        <w:rPr>
          <w:rFonts w:cs="Arial"/>
          <w:sz w:val="24"/>
          <w:szCs w:val="24"/>
        </w:rPr>
        <w:t>Nearly a third of the PAP household head</w:t>
      </w:r>
      <w:r w:rsidR="00DF3EC4">
        <w:rPr>
          <w:rFonts w:cs="Arial"/>
          <w:sz w:val="24"/>
          <w:szCs w:val="24"/>
        </w:rPr>
        <w:t>s</w:t>
      </w:r>
      <w:r w:rsidR="00262B12" w:rsidRPr="00600323">
        <w:rPr>
          <w:rFonts w:cs="Arial"/>
          <w:sz w:val="24"/>
          <w:szCs w:val="24"/>
        </w:rPr>
        <w:t xml:space="preserve"> were Catholics (37.6%), while 39.4</w:t>
      </w:r>
      <w:r w:rsidR="00DF3EC4">
        <w:rPr>
          <w:rFonts w:cs="Arial"/>
          <w:sz w:val="24"/>
          <w:szCs w:val="24"/>
        </w:rPr>
        <w:t xml:space="preserve"> per cent</w:t>
      </w:r>
      <w:r w:rsidR="00262B12" w:rsidRPr="00600323">
        <w:rPr>
          <w:rFonts w:cs="Arial"/>
          <w:sz w:val="24"/>
          <w:szCs w:val="24"/>
        </w:rPr>
        <w:t xml:space="preserve"> were </w:t>
      </w:r>
      <w:r w:rsidR="006912B5">
        <w:rPr>
          <w:rFonts w:cs="Arial"/>
          <w:sz w:val="24"/>
          <w:szCs w:val="24"/>
        </w:rPr>
        <w:t>Muslim</w:t>
      </w:r>
      <w:r w:rsidR="00262B12" w:rsidRPr="00600323">
        <w:rPr>
          <w:rFonts w:cs="Arial"/>
          <w:sz w:val="24"/>
          <w:szCs w:val="24"/>
        </w:rPr>
        <w:t>s, 22.2</w:t>
      </w:r>
      <w:r w:rsidR="00DF3EC4">
        <w:rPr>
          <w:rFonts w:cs="Arial"/>
          <w:sz w:val="24"/>
          <w:szCs w:val="24"/>
        </w:rPr>
        <w:t xml:space="preserve"> per cent</w:t>
      </w:r>
      <w:r w:rsidR="00262B12" w:rsidRPr="00600323">
        <w:rPr>
          <w:rFonts w:cs="Arial"/>
          <w:sz w:val="24"/>
          <w:szCs w:val="24"/>
        </w:rPr>
        <w:t xml:space="preserve"> were Protestants, and 3</w:t>
      </w:r>
      <w:r w:rsidR="00DF3EC4">
        <w:rPr>
          <w:rFonts w:cs="Arial"/>
          <w:sz w:val="24"/>
          <w:szCs w:val="24"/>
        </w:rPr>
        <w:t xml:space="preserve"> per cent </w:t>
      </w:r>
      <w:r w:rsidR="00262B12" w:rsidRPr="00600323">
        <w:rPr>
          <w:rFonts w:cs="Arial"/>
          <w:sz w:val="24"/>
          <w:szCs w:val="24"/>
        </w:rPr>
        <w:t>belonged to other religious denominations.</w:t>
      </w:r>
      <w:r w:rsidRPr="00600323">
        <w:rPr>
          <w:rFonts w:cs="Arial"/>
          <w:sz w:val="24"/>
          <w:szCs w:val="24"/>
          <w:lang w:val="en-GB"/>
        </w:rPr>
        <w:t xml:space="preserve"> </w:t>
      </w:r>
      <w:r w:rsidR="00F969E6" w:rsidRPr="00600323">
        <w:rPr>
          <w:rFonts w:cs="Arial"/>
          <w:sz w:val="24"/>
          <w:szCs w:val="24"/>
          <w:lang w:val="en-GB"/>
        </w:rPr>
        <w:t xml:space="preserve">Community consultation and </w:t>
      </w:r>
      <w:r w:rsidR="00DF3EC4">
        <w:rPr>
          <w:rFonts w:cs="Arial"/>
          <w:sz w:val="24"/>
          <w:szCs w:val="24"/>
          <w:lang w:val="en-GB"/>
        </w:rPr>
        <w:t xml:space="preserve">the </w:t>
      </w:r>
      <w:r w:rsidR="00F969E6" w:rsidRPr="00600323">
        <w:rPr>
          <w:rFonts w:cs="Arial"/>
          <w:sz w:val="24"/>
          <w:szCs w:val="24"/>
          <w:lang w:val="en-GB"/>
        </w:rPr>
        <w:t>AMC Development Plan 2010-2015 also indicate tha</w:t>
      </w:r>
      <w:r w:rsidR="00DE6FF9" w:rsidRPr="00600323">
        <w:rPr>
          <w:rFonts w:cs="Arial"/>
          <w:sz w:val="24"/>
          <w:szCs w:val="24"/>
          <w:lang w:val="en-GB"/>
        </w:rPr>
        <w:t>t</w:t>
      </w:r>
      <w:r w:rsidR="00F969E6" w:rsidRPr="00600323">
        <w:rPr>
          <w:rFonts w:cs="Arial"/>
          <w:sz w:val="24"/>
          <w:szCs w:val="24"/>
          <w:lang w:val="en-GB"/>
        </w:rPr>
        <w:t xml:space="preserve"> River </w:t>
      </w:r>
      <w:proofErr w:type="spellStart"/>
      <w:r w:rsidR="00F969E6" w:rsidRPr="00600323">
        <w:rPr>
          <w:rFonts w:cs="Arial"/>
          <w:sz w:val="24"/>
          <w:szCs w:val="24"/>
          <w:lang w:val="en-GB"/>
        </w:rPr>
        <w:t>Oli</w:t>
      </w:r>
      <w:proofErr w:type="spellEnd"/>
      <w:r w:rsidR="00F969E6" w:rsidRPr="00600323">
        <w:rPr>
          <w:rFonts w:cs="Arial"/>
          <w:sz w:val="24"/>
          <w:szCs w:val="24"/>
          <w:lang w:val="en-GB"/>
        </w:rPr>
        <w:t xml:space="preserve"> </w:t>
      </w:r>
      <w:r w:rsidR="00DF3EC4">
        <w:rPr>
          <w:rFonts w:cs="Arial"/>
          <w:sz w:val="24"/>
          <w:szCs w:val="24"/>
          <w:lang w:val="en-GB"/>
        </w:rPr>
        <w:t>d</w:t>
      </w:r>
      <w:r w:rsidR="00DF3EC4" w:rsidRPr="00600323">
        <w:rPr>
          <w:rFonts w:cs="Arial"/>
          <w:sz w:val="24"/>
          <w:szCs w:val="24"/>
          <w:lang w:val="en-GB"/>
        </w:rPr>
        <w:t xml:space="preserve">ivision </w:t>
      </w:r>
      <w:r w:rsidR="00F969E6" w:rsidRPr="00600323">
        <w:rPr>
          <w:rFonts w:cs="Arial"/>
          <w:sz w:val="24"/>
          <w:szCs w:val="24"/>
          <w:lang w:val="en-GB"/>
        </w:rPr>
        <w:t xml:space="preserve">is </w:t>
      </w:r>
      <w:r w:rsidRPr="00600323">
        <w:rPr>
          <w:rFonts w:cs="Arial"/>
          <w:sz w:val="24"/>
          <w:szCs w:val="24"/>
          <w:lang w:val="en-GB"/>
        </w:rPr>
        <w:t>predominately</w:t>
      </w:r>
      <w:r w:rsidR="00F969E6" w:rsidRPr="00600323">
        <w:rPr>
          <w:rFonts w:cs="Arial"/>
          <w:sz w:val="24"/>
          <w:szCs w:val="24"/>
          <w:lang w:val="en-GB"/>
        </w:rPr>
        <w:t xml:space="preserve"> settled by </w:t>
      </w:r>
      <w:r w:rsidR="006912B5">
        <w:rPr>
          <w:rFonts w:cs="Arial"/>
          <w:sz w:val="24"/>
          <w:szCs w:val="24"/>
          <w:lang w:val="en-GB"/>
        </w:rPr>
        <w:t>Muslim</w:t>
      </w:r>
      <w:r w:rsidR="00DE6FF9" w:rsidRPr="00600323">
        <w:rPr>
          <w:rFonts w:cs="Arial"/>
          <w:sz w:val="24"/>
          <w:szCs w:val="24"/>
          <w:lang w:val="en-GB"/>
        </w:rPr>
        <w:t xml:space="preserve"> households</w:t>
      </w:r>
      <w:r w:rsidR="00F969E6" w:rsidRPr="00600323">
        <w:rPr>
          <w:rFonts w:cs="Arial"/>
          <w:sz w:val="24"/>
          <w:szCs w:val="24"/>
          <w:lang w:val="en-GB"/>
        </w:rPr>
        <w:t xml:space="preserve">, and religion in this community is also a strong binding factor that </w:t>
      </w:r>
      <w:r w:rsidR="00262B12" w:rsidRPr="00600323">
        <w:rPr>
          <w:rFonts w:cs="Arial"/>
          <w:sz w:val="24"/>
          <w:szCs w:val="24"/>
          <w:lang w:val="en-GB"/>
        </w:rPr>
        <w:t xml:space="preserve">has </w:t>
      </w:r>
      <w:r w:rsidR="00F969E6" w:rsidRPr="00600323">
        <w:rPr>
          <w:rFonts w:cs="Arial"/>
          <w:sz w:val="24"/>
          <w:szCs w:val="24"/>
          <w:lang w:val="en-GB"/>
        </w:rPr>
        <w:t>influence</w:t>
      </w:r>
      <w:r w:rsidR="00262B12" w:rsidRPr="00600323">
        <w:rPr>
          <w:rFonts w:cs="Arial"/>
          <w:sz w:val="24"/>
          <w:szCs w:val="24"/>
          <w:lang w:val="en-GB"/>
        </w:rPr>
        <w:t>d</w:t>
      </w:r>
      <w:r w:rsidR="00F969E6" w:rsidRPr="00600323">
        <w:rPr>
          <w:rFonts w:cs="Arial"/>
          <w:sz w:val="24"/>
          <w:szCs w:val="24"/>
          <w:lang w:val="en-GB"/>
        </w:rPr>
        <w:t xml:space="preserve"> settlement patterns in </w:t>
      </w:r>
      <w:r w:rsidR="00262B12" w:rsidRPr="00600323">
        <w:rPr>
          <w:rFonts w:cs="Arial"/>
          <w:sz w:val="24"/>
          <w:szCs w:val="24"/>
          <w:lang w:val="en-GB"/>
        </w:rPr>
        <w:t>th</w:t>
      </w:r>
      <w:r w:rsidR="00DF3EC4">
        <w:rPr>
          <w:rFonts w:cs="Arial"/>
          <w:sz w:val="24"/>
          <w:szCs w:val="24"/>
          <w:lang w:val="en-GB"/>
        </w:rPr>
        <w:t>e</w:t>
      </w:r>
      <w:r w:rsidR="00262B12" w:rsidRPr="00600323">
        <w:rPr>
          <w:rFonts w:cs="Arial"/>
          <w:sz w:val="24"/>
          <w:szCs w:val="24"/>
          <w:lang w:val="en-GB"/>
        </w:rPr>
        <w:t xml:space="preserve"> area</w:t>
      </w:r>
      <w:r w:rsidR="00F969E6" w:rsidRPr="00600323">
        <w:rPr>
          <w:rFonts w:cs="Arial"/>
          <w:sz w:val="24"/>
          <w:szCs w:val="24"/>
          <w:lang w:val="en-GB"/>
        </w:rPr>
        <w:t>.</w:t>
      </w:r>
    </w:p>
    <w:p w:rsidR="00D158F5" w:rsidRPr="00600323" w:rsidRDefault="004722F6" w:rsidP="00D158F5">
      <w:pPr>
        <w:pStyle w:val="BodyTextIndent"/>
        <w:tabs>
          <w:tab w:val="clear" w:pos="792"/>
        </w:tabs>
        <w:spacing w:line="240" w:lineRule="auto"/>
        <w:ind w:left="810"/>
        <w:rPr>
          <w:rFonts w:cs="Arial"/>
          <w:sz w:val="24"/>
          <w:szCs w:val="24"/>
          <w:lang w:val="en-GB"/>
        </w:rPr>
      </w:pPr>
      <w:r w:rsidRPr="00600323">
        <w:rPr>
          <w:rFonts w:cs="Arial"/>
          <w:sz w:val="24"/>
          <w:szCs w:val="24"/>
          <w:lang w:val="en-GB"/>
        </w:rPr>
        <w:t xml:space="preserve">Given the high levels of social and cultural integration, </w:t>
      </w:r>
      <w:r w:rsidR="00F969E6" w:rsidRPr="00600323">
        <w:rPr>
          <w:rFonts w:cs="Arial"/>
          <w:sz w:val="24"/>
          <w:szCs w:val="24"/>
          <w:lang w:val="en-GB"/>
        </w:rPr>
        <w:t>efforts must be made within the RAP to try and maintain these social ties as much as possible</w:t>
      </w:r>
      <w:r w:rsidR="00262B12" w:rsidRPr="00600323">
        <w:rPr>
          <w:rFonts w:cs="Arial"/>
          <w:sz w:val="24"/>
          <w:szCs w:val="24"/>
          <w:lang w:val="en-GB"/>
        </w:rPr>
        <w:t>. This RAP should</w:t>
      </w:r>
      <w:r w:rsidR="00F969E6" w:rsidRPr="00600323">
        <w:rPr>
          <w:rFonts w:cs="Arial"/>
          <w:sz w:val="24"/>
          <w:szCs w:val="24"/>
          <w:lang w:val="en-GB"/>
        </w:rPr>
        <w:t xml:space="preserve"> respect the preference for compensation </w:t>
      </w:r>
      <w:r w:rsidR="00262B12" w:rsidRPr="00600323">
        <w:rPr>
          <w:rFonts w:cs="Arial"/>
          <w:sz w:val="24"/>
          <w:szCs w:val="24"/>
          <w:lang w:val="en-GB"/>
        </w:rPr>
        <w:t xml:space="preserve">expressed by </w:t>
      </w:r>
      <w:r w:rsidR="00F969E6" w:rsidRPr="00600323">
        <w:rPr>
          <w:rFonts w:cs="Arial"/>
          <w:sz w:val="24"/>
          <w:szCs w:val="24"/>
          <w:lang w:val="en-GB"/>
        </w:rPr>
        <w:t>the PAPs so that they can re-establish their livelihoods as near as possible to their social and cultural ties</w:t>
      </w:r>
      <w:r w:rsidR="005F2BB8" w:rsidRPr="00600323">
        <w:rPr>
          <w:rFonts w:cs="Arial"/>
          <w:sz w:val="24"/>
          <w:szCs w:val="24"/>
          <w:lang w:val="en-GB"/>
        </w:rPr>
        <w:t>.</w:t>
      </w:r>
    </w:p>
    <w:p w:rsidR="00673B1E" w:rsidRDefault="00DF490B" w:rsidP="004D401F">
      <w:pPr>
        <w:pStyle w:val="Heading3"/>
        <w:numPr>
          <w:ilvl w:val="2"/>
          <w:numId w:val="63"/>
        </w:numPr>
        <w:ind w:left="810" w:hanging="810"/>
        <w:rPr>
          <w:rFonts w:cs="Arial"/>
          <w:i w:val="0"/>
          <w:smallCaps/>
          <w:sz w:val="24"/>
          <w:szCs w:val="24"/>
        </w:rPr>
      </w:pPr>
      <w:bookmarkStart w:id="90" w:name="_Toc359748306"/>
      <w:bookmarkStart w:id="91" w:name="_Toc363808868"/>
      <w:bookmarkEnd w:id="90"/>
      <w:r w:rsidRPr="00600323">
        <w:rPr>
          <w:rFonts w:cs="Arial"/>
          <w:i w:val="0"/>
          <w:smallCaps/>
          <w:sz w:val="24"/>
          <w:szCs w:val="24"/>
        </w:rPr>
        <w:t>Project Impacts</w:t>
      </w:r>
      <w:r w:rsidR="00032270" w:rsidRPr="00600323">
        <w:rPr>
          <w:rFonts w:cs="Arial"/>
          <w:i w:val="0"/>
          <w:smallCaps/>
          <w:sz w:val="24"/>
          <w:szCs w:val="24"/>
        </w:rPr>
        <w:t>:</w:t>
      </w:r>
      <w:r w:rsidR="00AA6DA1" w:rsidRPr="00600323">
        <w:rPr>
          <w:rFonts w:cs="Arial"/>
          <w:i w:val="0"/>
          <w:smallCaps/>
          <w:sz w:val="24"/>
          <w:szCs w:val="24"/>
        </w:rPr>
        <w:t xml:space="preserve"> </w:t>
      </w:r>
      <w:r w:rsidR="00032270" w:rsidRPr="00600323">
        <w:rPr>
          <w:rFonts w:cs="Arial"/>
          <w:i w:val="0"/>
          <w:smallCaps/>
          <w:sz w:val="24"/>
          <w:szCs w:val="24"/>
        </w:rPr>
        <w:t>Magnitude of</w:t>
      </w:r>
      <w:r w:rsidRPr="00600323">
        <w:rPr>
          <w:rFonts w:cs="Arial"/>
          <w:i w:val="0"/>
          <w:smallCaps/>
          <w:sz w:val="24"/>
          <w:szCs w:val="24"/>
        </w:rPr>
        <w:t xml:space="preserve"> Expected Loss</w:t>
      </w:r>
      <w:r w:rsidR="00032270" w:rsidRPr="00600323">
        <w:rPr>
          <w:rFonts w:cs="Arial"/>
          <w:i w:val="0"/>
          <w:smallCaps/>
          <w:sz w:val="24"/>
          <w:szCs w:val="24"/>
        </w:rPr>
        <w:t xml:space="preserve"> and </w:t>
      </w:r>
      <w:r w:rsidR="00C54D1E" w:rsidRPr="00600323">
        <w:rPr>
          <w:rFonts w:cs="Arial"/>
          <w:i w:val="0"/>
          <w:smallCaps/>
          <w:sz w:val="24"/>
          <w:szCs w:val="24"/>
        </w:rPr>
        <w:t>Preferences</w:t>
      </w:r>
      <w:bookmarkEnd w:id="91"/>
    </w:p>
    <w:p w:rsidR="00673B1E" w:rsidRDefault="00DF490B" w:rsidP="004D401F">
      <w:pPr>
        <w:pStyle w:val="Heading3"/>
        <w:numPr>
          <w:ilvl w:val="3"/>
          <w:numId w:val="63"/>
        </w:numPr>
        <w:tabs>
          <w:tab w:val="clear" w:pos="792"/>
          <w:tab w:val="left" w:pos="900"/>
        </w:tabs>
        <w:ind w:left="810" w:hanging="810"/>
        <w:rPr>
          <w:rFonts w:cs="Arial"/>
          <w:b w:val="0"/>
          <w:smallCaps/>
          <w:sz w:val="24"/>
          <w:szCs w:val="24"/>
        </w:rPr>
      </w:pPr>
      <w:bookmarkStart w:id="92" w:name="_Toc363808869"/>
      <w:r w:rsidRPr="00600323">
        <w:rPr>
          <w:rFonts w:cs="Arial"/>
          <w:b w:val="0"/>
          <w:smallCaps/>
          <w:sz w:val="24"/>
          <w:szCs w:val="24"/>
        </w:rPr>
        <w:t xml:space="preserve">Project Impacts and Magnitude of </w:t>
      </w:r>
      <w:r w:rsidR="00032270" w:rsidRPr="00600323">
        <w:rPr>
          <w:rFonts w:cs="Arial"/>
          <w:b w:val="0"/>
          <w:smallCaps/>
          <w:sz w:val="24"/>
          <w:szCs w:val="24"/>
        </w:rPr>
        <w:t>expected</w:t>
      </w:r>
      <w:r w:rsidRPr="00600323">
        <w:rPr>
          <w:rFonts w:cs="Arial"/>
          <w:b w:val="0"/>
          <w:smallCaps/>
          <w:sz w:val="24"/>
          <w:szCs w:val="24"/>
        </w:rPr>
        <w:t xml:space="preserve"> Loss by PAPs</w:t>
      </w:r>
      <w:bookmarkEnd w:id="92"/>
    </w:p>
    <w:p w:rsidR="00DF490B" w:rsidRPr="00600323" w:rsidRDefault="00DF490B" w:rsidP="00DF490B">
      <w:pPr>
        <w:pStyle w:val="BodyTextIndent"/>
        <w:rPr>
          <w:rFonts w:cs="Arial"/>
          <w:sz w:val="24"/>
          <w:szCs w:val="24"/>
          <w:lang w:val="en-GB"/>
        </w:rPr>
      </w:pPr>
      <w:r w:rsidRPr="00600323">
        <w:rPr>
          <w:rFonts w:cs="Arial"/>
          <w:sz w:val="24"/>
          <w:szCs w:val="24"/>
          <w:lang w:val="en-GB"/>
        </w:rPr>
        <w:t xml:space="preserve">The associated </w:t>
      </w:r>
      <w:r w:rsidR="00032270" w:rsidRPr="00600323">
        <w:rPr>
          <w:rFonts w:cs="Arial"/>
          <w:sz w:val="24"/>
          <w:szCs w:val="24"/>
          <w:lang w:val="en-GB"/>
        </w:rPr>
        <w:t>potential</w:t>
      </w:r>
      <w:r w:rsidRPr="00600323">
        <w:rPr>
          <w:rFonts w:cs="Arial"/>
          <w:sz w:val="24"/>
          <w:szCs w:val="24"/>
          <w:lang w:val="en-GB"/>
        </w:rPr>
        <w:t xml:space="preserve"> impacts of project sub-</w:t>
      </w:r>
      <w:r w:rsidR="00032270" w:rsidRPr="00600323">
        <w:rPr>
          <w:rFonts w:cs="Arial"/>
          <w:sz w:val="24"/>
          <w:szCs w:val="24"/>
          <w:lang w:val="en-GB"/>
        </w:rPr>
        <w:t>components</w:t>
      </w:r>
      <w:r w:rsidRPr="00600323">
        <w:rPr>
          <w:rFonts w:cs="Arial"/>
          <w:sz w:val="24"/>
          <w:szCs w:val="24"/>
          <w:lang w:val="en-GB"/>
        </w:rPr>
        <w:t xml:space="preserve"> have already been described in section 2.0</w:t>
      </w:r>
      <w:r w:rsidR="00DF3EC4">
        <w:rPr>
          <w:rFonts w:cs="Arial"/>
          <w:sz w:val="24"/>
          <w:szCs w:val="24"/>
          <w:lang w:val="en-GB"/>
        </w:rPr>
        <w:t>,</w:t>
      </w:r>
      <w:r w:rsidR="00032270" w:rsidRPr="00600323">
        <w:rPr>
          <w:rFonts w:cs="Arial"/>
          <w:sz w:val="24"/>
          <w:szCs w:val="24"/>
          <w:lang w:val="en-GB"/>
        </w:rPr>
        <w:t xml:space="preserve"> including impacts on access to social and economic services</w:t>
      </w:r>
      <w:r w:rsidRPr="00600323">
        <w:rPr>
          <w:rFonts w:cs="Arial"/>
          <w:sz w:val="24"/>
          <w:szCs w:val="24"/>
          <w:lang w:val="en-GB"/>
        </w:rPr>
        <w:t xml:space="preserve">. </w:t>
      </w:r>
      <w:r w:rsidR="00AA6DA1" w:rsidRPr="00600323">
        <w:rPr>
          <w:rFonts w:cs="Arial"/>
          <w:sz w:val="24"/>
          <w:szCs w:val="24"/>
          <w:lang w:val="en-GB"/>
        </w:rPr>
        <w:t>The</w:t>
      </w:r>
      <w:r w:rsidRPr="00600323">
        <w:rPr>
          <w:rFonts w:cs="Arial"/>
          <w:sz w:val="24"/>
          <w:szCs w:val="24"/>
          <w:lang w:val="en-GB"/>
        </w:rPr>
        <w:t xml:space="preserve"> PAPs whose land and structures </w:t>
      </w:r>
      <w:r w:rsidR="00C411D3" w:rsidRPr="00600323">
        <w:rPr>
          <w:rFonts w:cs="Arial"/>
          <w:sz w:val="24"/>
          <w:szCs w:val="24"/>
          <w:lang w:val="en-GB"/>
        </w:rPr>
        <w:t>will</w:t>
      </w:r>
      <w:r w:rsidRPr="00600323">
        <w:rPr>
          <w:rFonts w:cs="Arial"/>
          <w:sz w:val="24"/>
          <w:szCs w:val="24"/>
          <w:lang w:val="en-GB"/>
        </w:rPr>
        <w:t xml:space="preserve"> be affected were asked th</w:t>
      </w:r>
      <w:r w:rsidR="00DF3EC4">
        <w:rPr>
          <w:rFonts w:cs="Arial"/>
          <w:sz w:val="24"/>
          <w:szCs w:val="24"/>
          <w:lang w:val="en-GB"/>
        </w:rPr>
        <w:t>e question: G</w:t>
      </w:r>
      <w:r w:rsidRPr="00600323">
        <w:rPr>
          <w:rFonts w:cs="Arial"/>
          <w:sz w:val="24"/>
          <w:szCs w:val="24"/>
          <w:lang w:val="en-GB"/>
        </w:rPr>
        <w:t xml:space="preserve">iven the portion of land </w:t>
      </w:r>
      <w:r w:rsidR="00DF3EC4">
        <w:rPr>
          <w:rFonts w:cs="Arial"/>
          <w:sz w:val="24"/>
          <w:szCs w:val="24"/>
          <w:lang w:val="en-GB"/>
        </w:rPr>
        <w:t>ear</w:t>
      </w:r>
      <w:r w:rsidR="00DF3EC4" w:rsidRPr="00600323">
        <w:rPr>
          <w:rFonts w:cs="Arial"/>
          <w:sz w:val="24"/>
          <w:szCs w:val="24"/>
          <w:lang w:val="en-GB"/>
        </w:rPr>
        <w:t xml:space="preserve">marked </w:t>
      </w:r>
      <w:r w:rsidRPr="00600323">
        <w:rPr>
          <w:rFonts w:cs="Arial"/>
          <w:sz w:val="24"/>
          <w:szCs w:val="24"/>
          <w:lang w:val="en-GB"/>
        </w:rPr>
        <w:t>for acquisition</w:t>
      </w:r>
      <w:r w:rsidR="005F2BB8" w:rsidRPr="00600323">
        <w:rPr>
          <w:rFonts w:cs="Arial"/>
          <w:sz w:val="24"/>
          <w:szCs w:val="24"/>
          <w:lang w:val="en-GB"/>
        </w:rPr>
        <w:t>,</w:t>
      </w:r>
      <w:r w:rsidRPr="00600323">
        <w:rPr>
          <w:rFonts w:cs="Arial"/>
          <w:sz w:val="24"/>
          <w:szCs w:val="24"/>
          <w:lang w:val="en-GB"/>
        </w:rPr>
        <w:t xml:space="preserve"> would relocation to another site</w:t>
      </w:r>
      <w:r w:rsidR="00DF3EC4">
        <w:rPr>
          <w:rFonts w:cs="Arial"/>
          <w:sz w:val="24"/>
          <w:szCs w:val="24"/>
          <w:lang w:val="en-GB"/>
        </w:rPr>
        <w:t xml:space="preserve"> be necessary</w:t>
      </w:r>
      <w:r w:rsidRPr="00600323">
        <w:rPr>
          <w:rFonts w:cs="Arial"/>
          <w:sz w:val="24"/>
          <w:szCs w:val="24"/>
          <w:lang w:val="en-GB"/>
        </w:rPr>
        <w:t xml:space="preserve">? Most of the </w:t>
      </w:r>
      <w:r w:rsidR="00AA6DA1" w:rsidRPr="00600323">
        <w:rPr>
          <w:rFonts w:cs="Arial"/>
          <w:sz w:val="24"/>
          <w:szCs w:val="24"/>
          <w:lang w:val="en-GB"/>
        </w:rPr>
        <w:t xml:space="preserve">respective </w:t>
      </w:r>
      <w:r w:rsidRPr="00600323">
        <w:rPr>
          <w:rFonts w:cs="Arial"/>
          <w:sz w:val="24"/>
          <w:szCs w:val="24"/>
          <w:lang w:val="en-GB"/>
        </w:rPr>
        <w:t>PAPs</w:t>
      </w:r>
      <w:r w:rsidR="005E6DA9">
        <w:rPr>
          <w:rFonts w:cs="Arial"/>
          <w:sz w:val="24"/>
          <w:szCs w:val="24"/>
          <w:lang w:val="en-GB"/>
        </w:rPr>
        <w:t xml:space="preserve"> </w:t>
      </w:r>
      <w:r w:rsidR="005E6DA9" w:rsidRPr="00600323">
        <w:rPr>
          <w:rFonts w:cs="Arial"/>
          <w:sz w:val="24"/>
          <w:szCs w:val="24"/>
          <w:lang w:val="en-GB"/>
        </w:rPr>
        <w:t>(98.1%)</w:t>
      </w:r>
      <w:r w:rsidR="005E6DA9">
        <w:rPr>
          <w:rFonts w:cs="Arial"/>
          <w:sz w:val="24"/>
          <w:szCs w:val="24"/>
          <w:lang w:val="en-GB"/>
        </w:rPr>
        <w:t xml:space="preserve"> </w:t>
      </w:r>
      <w:r w:rsidRPr="00600323">
        <w:rPr>
          <w:rFonts w:cs="Arial"/>
          <w:sz w:val="24"/>
          <w:szCs w:val="24"/>
          <w:lang w:val="en-GB"/>
        </w:rPr>
        <w:t>indicated that relocation</w:t>
      </w:r>
      <w:r w:rsidR="005E6DA9">
        <w:rPr>
          <w:rFonts w:cs="Arial"/>
          <w:sz w:val="24"/>
          <w:szCs w:val="24"/>
          <w:lang w:val="en-GB"/>
        </w:rPr>
        <w:t xml:space="preserve"> would not be necessary, </w:t>
      </w:r>
      <w:r w:rsidR="00AA6DA1" w:rsidRPr="00600323">
        <w:rPr>
          <w:rFonts w:cs="Arial"/>
          <w:sz w:val="24"/>
          <w:szCs w:val="24"/>
          <w:lang w:val="en-GB"/>
        </w:rPr>
        <w:t>while others thought that they would relocate to another site but within the same homestead environs.</w:t>
      </w:r>
      <w:r w:rsidRPr="00600323">
        <w:rPr>
          <w:rFonts w:cs="Arial"/>
          <w:sz w:val="24"/>
          <w:szCs w:val="24"/>
          <w:lang w:val="en-GB"/>
        </w:rPr>
        <w:t xml:space="preserve"> </w:t>
      </w:r>
      <w:r w:rsidR="005E6DA9">
        <w:rPr>
          <w:rFonts w:cs="Arial"/>
          <w:sz w:val="24"/>
          <w:szCs w:val="24"/>
          <w:lang w:val="en-GB"/>
        </w:rPr>
        <w:t xml:space="preserve">The </w:t>
      </w:r>
      <w:r w:rsidR="00AA6DA1" w:rsidRPr="00600323">
        <w:rPr>
          <w:rFonts w:cs="Arial"/>
          <w:sz w:val="24"/>
          <w:szCs w:val="24"/>
          <w:lang w:val="en-GB"/>
        </w:rPr>
        <w:t>PAPs expressed the desire to</w:t>
      </w:r>
      <w:r w:rsidRPr="00600323">
        <w:rPr>
          <w:rFonts w:cs="Arial"/>
          <w:sz w:val="24"/>
          <w:szCs w:val="24"/>
          <w:lang w:val="en-GB"/>
        </w:rPr>
        <w:t xml:space="preserve"> redevelop their residual parcels of land </w:t>
      </w:r>
      <w:r w:rsidR="00032270" w:rsidRPr="00600323">
        <w:rPr>
          <w:rFonts w:cs="Arial"/>
          <w:sz w:val="24"/>
          <w:szCs w:val="24"/>
          <w:lang w:val="en-GB"/>
        </w:rPr>
        <w:t>or rebuild</w:t>
      </w:r>
      <w:r w:rsidRPr="00600323">
        <w:rPr>
          <w:rFonts w:cs="Arial"/>
          <w:sz w:val="24"/>
          <w:szCs w:val="24"/>
          <w:lang w:val="en-GB"/>
        </w:rPr>
        <w:t xml:space="preserve"> their structures within the same sites. </w:t>
      </w:r>
    </w:p>
    <w:p w:rsidR="00673B1E" w:rsidRDefault="00D158F5" w:rsidP="004D401F">
      <w:pPr>
        <w:pStyle w:val="Heading3"/>
        <w:numPr>
          <w:ilvl w:val="3"/>
          <w:numId w:val="63"/>
        </w:numPr>
        <w:tabs>
          <w:tab w:val="clear" w:pos="792"/>
          <w:tab w:val="left" w:pos="900"/>
        </w:tabs>
        <w:ind w:left="720"/>
        <w:rPr>
          <w:rFonts w:cs="Arial"/>
          <w:b w:val="0"/>
          <w:smallCaps/>
          <w:sz w:val="24"/>
          <w:szCs w:val="24"/>
        </w:rPr>
      </w:pPr>
      <w:bookmarkStart w:id="93" w:name="_Toc363808870"/>
      <w:r w:rsidRPr="00600323">
        <w:rPr>
          <w:rFonts w:cs="Arial"/>
          <w:b w:val="0"/>
          <w:smallCaps/>
          <w:sz w:val="24"/>
          <w:szCs w:val="24"/>
        </w:rPr>
        <w:lastRenderedPageBreak/>
        <w:t>Preference for Compensation and Attitudes towards Relocation</w:t>
      </w:r>
      <w:bookmarkEnd w:id="93"/>
    </w:p>
    <w:p w:rsidR="002D5717" w:rsidRPr="00600323" w:rsidRDefault="003B4F60" w:rsidP="00527C3A">
      <w:pPr>
        <w:pStyle w:val="BodyTextIndent"/>
        <w:rPr>
          <w:rFonts w:cs="Arial"/>
          <w:sz w:val="24"/>
          <w:szCs w:val="24"/>
          <w:lang w:val="en-GB"/>
        </w:rPr>
      </w:pPr>
      <w:r w:rsidRPr="00600323">
        <w:rPr>
          <w:rFonts w:cs="Arial"/>
          <w:sz w:val="24"/>
          <w:szCs w:val="24"/>
          <w:lang w:val="en-GB"/>
        </w:rPr>
        <w:t>A</w:t>
      </w:r>
      <w:r w:rsidR="00D158F5" w:rsidRPr="00600323">
        <w:rPr>
          <w:rFonts w:cs="Arial"/>
          <w:sz w:val="24"/>
          <w:szCs w:val="24"/>
          <w:lang w:val="en-GB"/>
        </w:rPr>
        <w:t xml:space="preserve">ll the </w:t>
      </w:r>
      <w:r w:rsidR="00515914" w:rsidRPr="00600323">
        <w:rPr>
          <w:rFonts w:cs="Arial"/>
          <w:sz w:val="24"/>
          <w:szCs w:val="24"/>
          <w:lang w:val="en-GB"/>
        </w:rPr>
        <w:t>PA</w:t>
      </w:r>
      <w:r w:rsidR="00515914">
        <w:rPr>
          <w:rFonts w:cs="Arial"/>
          <w:sz w:val="24"/>
          <w:szCs w:val="24"/>
          <w:lang w:val="en-GB"/>
        </w:rPr>
        <w:t>Ps</w:t>
      </w:r>
      <w:r w:rsidR="00515914" w:rsidRPr="00600323">
        <w:rPr>
          <w:rFonts w:cs="Arial"/>
          <w:sz w:val="24"/>
          <w:szCs w:val="24"/>
          <w:lang w:val="en-GB"/>
        </w:rPr>
        <w:t xml:space="preserve"> </w:t>
      </w:r>
      <w:r w:rsidR="00D158F5" w:rsidRPr="00600323">
        <w:rPr>
          <w:rFonts w:cs="Arial"/>
          <w:sz w:val="24"/>
          <w:szCs w:val="24"/>
          <w:lang w:val="en-GB"/>
        </w:rPr>
        <w:t xml:space="preserve">were willing to receive </w:t>
      </w:r>
      <w:r w:rsidR="00AA6DA1" w:rsidRPr="00600323">
        <w:rPr>
          <w:rFonts w:cs="Arial"/>
          <w:sz w:val="24"/>
          <w:szCs w:val="24"/>
          <w:lang w:val="en-GB"/>
        </w:rPr>
        <w:t xml:space="preserve">resettlement </w:t>
      </w:r>
      <w:r w:rsidR="00D158F5" w:rsidRPr="00600323">
        <w:rPr>
          <w:rFonts w:cs="Arial"/>
          <w:sz w:val="24"/>
          <w:szCs w:val="24"/>
          <w:lang w:val="en-GB"/>
        </w:rPr>
        <w:t xml:space="preserve">compensations for their </w:t>
      </w:r>
      <w:r w:rsidR="00AA6DA1" w:rsidRPr="00600323">
        <w:rPr>
          <w:rFonts w:cs="Arial"/>
          <w:sz w:val="24"/>
          <w:szCs w:val="24"/>
          <w:lang w:val="en-GB"/>
        </w:rPr>
        <w:t xml:space="preserve">affected </w:t>
      </w:r>
      <w:r w:rsidR="00D158F5" w:rsidRPr="00600323">
        <w:rPr>
          <w:rFonts w:cs="Arial"/>
          <w:sz w:val="24"/>
          <w:szCs w:val="24"/>
          <w:lang w:val="en-GB"/>
        </w:rPr>
        <w:t>property</w:t>
      </w:r>
      <w:r w:rsidRPr="00600323">
        <w:rPr>
          <w:rFonts w:cs="Arial"/>
          <w:sz w:val="24"/>
          <w:szCs w:val="24"/>
          <w:lang w:val="en-GB"/>
        </w:rPr>
        <w:t>;</w:t>
      </w:r>
      <w:r w:rsidR="00D158F5" w:rsidRPr="00600323">
        <w:rPr>
          <w:rFonts w:cs="Arial"/>
          <w:sz w:val="24"/>
          <w:szCs w:val="24"/>
          <w:lang w:val="en-GB"/>
        </w:rPr>
        <w:t xml:space="preserve"> 98</w:t>
      </w:r>
      <w:r w:rsidR="00AA6DA1" w:rsidRPr="00600323">
        <w:rPr>
          <w:rFonts w:cs="Arial"/>
          <w:sz w:val="24"/>
          <w:szCs w:val="24"/>
          <w:lang w:val="en-GB"/>
        </w:rPr>
        <w:t>.5</w:t>
      </w:r>
      <w:r w:rsidR="00F932FC">
        <w:rPr>
          <w:rFonts w:cs="Arial"/>
          <w:sz w:val="24"/>
          <w:szCs w:val="24"/>
          <w:lang w:val="en-GB"/>
        </w:rPr>
        <w:t xml:space="preserve"> per cent</w:t>
      </w:r>
      <w:r w:rsidR="00D158F5" w:rsidRPr="00600323">
        <w:rPr>
          <w:rFonts w:cs="Arial"/>
          <w:sz w:val="24"/>
          <w:szCs w:val="24"/>
          <w:lang w:val="en-GB"/>
        </w:rPr>
        <w:t xml:space="preserve"> </w:t>
      </w:r>
      <w:r w:rsidR="00AA6DA1" w:rsidRPr="00600323">
        <w:rPr>
          <w:rFonts w:cs="Arial"/>
          <w:sz w:val="24"/>
          <w:szCs w:val="24"/>
          <w:lang w:val="en-GB"/>
        </w:rPr>
        <w:t xml:space="preserve">expressed preference for </w:t>
      </w:r>
      <w:r w:rsidR="00D158F5" w:rsidRPr="00600323">
        <w:rPr>
          <w:rFonts w:cs="Arial"/>
          <w:sz w:val="24"/>
          <w:szCs w:val="24"/>
          <w:lang w:val="en-GB"/>
        </w:rPr>
        <w:t xml:space="preserve">monetary </w:t>
      </w:r>
      <w:r w:rsidR="00AA6DA1" w:rsidRPr="00600323">
        <w:rPr>
          <w:rFonts w:cs="Arial"/>
          <w:sz w:val="24"/>
          <w:szCs w:val="24"/>
          <w:lang w:val="en-GB"/>
        </w:rPr>
        <w:t xml:space="preserve">resettlement </w:t>
      </w:r>
      <w:r w:rsidR="00D158F5" w:rsidRPr="00600323">
        <w:rPr>
          <w:rFonts w:cs="Arial"/>
          <w:sz w:val="24"/>
          <w:szCs w:val="24"/>
          <w:lang w:val="en-GB"/>
        </w:rPr>
        <w:t>compensation while the other</w:t>
      </w:r>
      <w:r w:rsidR="00AA6DA1" w:rsidRPr="00600323">
        <w:rPr>
          <w:rFonts w:cs="Arial"/>
          <w:sz w:val="24"/>
          <w:szCs w:val="24"/>
          <w:lang w:val="en-GB"/>
        </w:rPr>
        <w:t xml:space="preserve"> </w:t>
      </w:r>
      <w:r w:rsidR="002D5717" w:rsidRPr="00600323">
        <w:rPr>
          <w:rFonts w:cs="Arial"/>
          <w:sz w:val="24"/>
          <w:szCs w:val="24"/>
          <w:lang w:val="en-GB"/>
        </w:rPr>
        <w:t>respondents</w:t>
      </w:r>
      <w:r w:rsidR="006730B2" w:rsidRPr="00600323">
        <w:rPr>
          <w:rFonts w:cs="Arial"/>
          <w:sz w:val="24"/>
          <w:szCs w:val="24"/>
          <w:lang w:val="en-GB"/>
        </w:rPr>
        <w:t xml:space="preserve"> (6%)</w:t>
      </w:r>
      <w:r w:rsidR="00D158F5" w:rsidRPr="00600323">
        <w:rPr>
          <w:rFonts w:cs="Arial"/>
          <w:sz w:val="24"/>
          <w:szCs w:val="24"/>
          <w:lang w:val="en-GB"/>
        </w:rPr>
        <w:t xml:space="preserve"> were not the final decision</w:t>
      </w:r>
      <w:r w:rsidR="00F932FC">
        <w:rPr>
          <w:rFonts w:cs="Arial"/>
          <w:sz w:val="24"/>
          <w:szCs w:val="24"/>
          <w:lang w:val="en-GB"/>
        </w:rPr>
        <w:t>-</w:t>
      </w:r>
      <w:r w:rsidR="00D158F5" w:rsidRPr="00600323">
        <w:rPr>
          <w:rFonts w:cs="Arial"/>
          <w:sz w:val="24"/>
          <w:szCs w:val="24"/>
          <w:lang w:val="en-GB"/>
        </w:rPr>
        <w:t>makers</w:t>
      </w:r>
      <w:r w:rsidR="006730B2" w:rsidRPr="00600323">
        <w:rPr>
          <w:rFonts w:cs="Arial"/>
          <w:sz w:val="24"/>
          <w:szCs w:val="24"/>
          <w:lang w:val="en-GB"/>
        </w:rPr>
        <w:t>/</w:t>
      </w:r>
      <w:r w:rsidR="00D158F5" w:rsidRPr="00600323">
        <w:rPr>
          <w:rFonts w:cs="Arial"/>
          <w:sz w:val="24"/>
          <w:szCs w:val="24"/>
          <w:lang w:val="en-GB"/>
        </w:rPr>
        <w:t xml:space="preserve"> wanted to consult</w:t>
      </w:r>
      <w:r w:rsidR="004722F6" w:rsidRPr="00600323">
        <w:rPr>
          <w:rFonts w:cs="Arial"/>
          <w:sz w:val="24"/>
          <w:szCs w:val="24"/>
          <w:lang w:val="en-GB"/>
        </w:rPr>
        <w:t xml:space="preserve"> </w:t>
      </w:r>
      <w:r w:rsidR="00D158F5" w:rsidRPr="00600323">
        <w:rPr>
          <w:rFonts w:cs="Arial"/>
          <w:sz w:val="24"/>
          <w:szCs w:val="24"/>
          <w:lang w:val="en-GB"/>
        </w:rPr>
        <w:t xml:space="preserve">other </w:t>
      </w:r>
      <w:r w:rsidR="002D5717" w:rsidRPr="00600323">
        <w:rPr>
          <w:rFonts w:cs="Arial"/>
          <w:sz w:val="24"/>
          <w:szCs w:val="24"/>
          <w:lang w:val="en-GB"/>
        </w:rPr>
        <w:t>household</w:t>
      </w:r>
      <w:r w:rsidR="006730B2" w:rsidRPr="00600323">
        <w:rPr>
          <w:rFonts w:cs="Arial"/>
          <w:sz w:val="24"/>
          <w:szCs w:val="24"/>
          <w:lang w:val="en-GB"/>
        </w:rPr>
        <w:t>/</w:t>
      </w:r>
      <w:r w:rsidR="002D5717" w:rsidRPr="00600323">
        <w:rPr>
          <w:rFonts w:cs="Arial"/>
          <w:sz w:val="24"/>
          <w:szCs w:val="24"/>
          <w:lang w:val="en-GB"/>
        </w:rPr>
        <w:t xml:space="preserve">family </w:t>
      </w:r>
      <w:r w:rsidR="00D158F5" w:rsidRPr="00600323">
        <w:rPr>
          <w:rFonts w:cs="Arial"/>
          <w:sz w:val="24"/>
          <w:szCs w:val="24"/>
          <w:lang w:val="en-GB"/>
        </w:rPr>
        <w:t>members</w:t>
      </w:r>
      <w:r w:rsidR="006730B2" w:rsidRPr="00600323">
        <w:rPr>
          <w:rFonts w:cs="Arial"/>
          <w:sz w:val="24"/>
          <w:szCs w:val="24"/>
          <w:lang w:val="en-GB"/>
        </w:rPr>
        <w:t xml:space="preserve">; </w:t>
      </w:r>
      <w:r w:rsidR="00515914">
        <w:rPr>
          <w:rFonts w:cs="Arial"/>
          <w:sz w:val="24"/>
          <w:szCs w:val="24"/>
          <w:lang w:val="en-GB"/>
        </w:rPr>
        <w:t xml:space="preserve">while </w:t>
      </w:r>
      <w:r w:rsidR="006730B2" w:rsidRPr="00600323">
        <w:rPr>
          <w:rFonts w:cs="Arial"/>
          <w:sz w:val="24"/>
          <w:szCs w:val="24"/>
          <w:lang w:val="en-GB"/>
        </w:rPr>
        <w:t>other</w:t>
      </w:r>
      <w:r w:rsidR="00515914">
        <w:rPr>
          <w:rFonts w:cs="Arial"/>
          <w:sz w:val="24"/>
          <w:szCs w:val="24"/>
          <w:lang w:val="en-GB"/>
        </w:rPr>
        <w:t xml:space="preserve"> PAP household</w:t>
      </w:r>
      <w:r w:rsidR="006730B2" w:rsidRPr="00600323">
        <w:rPr>
          <w:rFonts w:cs="Arial"/>
          <w:sz w:val="24"/>
          <w:szCs w:val="24"/>
          <w:lang w:val="en-GB"/>
        </w:rPr>
        <w:t xml:space="preserve"> respondents (9%) expressed </w:t>
      </w:r>
      <w:r w:rsidR="00F932FC">
        <w:rPr>
          <w:rFonts w:cs="Arial"/>
          <w:sz w:val="24"/>
          <w:szCs w:val="24"/>
          <w:lang w:val="en-GB"/>
        </w:rPr>
        <w:t xml:space="preserve">the </w:t>
      </w:r>
      <w:r w:rsidR="006730B2" w:rsidRPr="00600323">
        <w:rPr>
          <w:rFonts w:cs="Arial"/>
          <w:sz w:val="24"/>
          <w:szCs w:val="24"/>
          <w:lang w:val="en-GB"/>
        </w:rPr>
        <w:t>desire for property repair/restoration</w:t>
      </w:r>
      <w:r w:rsidR="004C45F1">
        <w:rPr>
          <w:rFonts w:cs="Arial"/>
          <w:sz w:val="24"/>
          <w:szCs w:val="24"/>
          <w:lang w:val="en-GB"/>
        </w:rPr>
        <w:t>.</w:t>
      </w:r>
      <w:r w:rsidR="006730B2" w:rsidRPr="00600323">
        <w:rPr>
          <w:rStyle w:val="FootnoteReference"/>
          <w:rFonts w:cs="Arial"/>
          <w:sz w:val="24"/>
          <w:szCs w:val="24"/>
          <w:lang w:val="en-GB"/>
        </w:rPr>
        <w:footnoteReference w:id="9"/>
      </w:r>
      <w:r w:rsidR="00D158F5" w:rsidRPr="00600323">
        <w:rPr>
          <w:rFonts w:cs="Arial"/>
          <w:sz w:val="24"/>
          <w:szCs w:val="24"/>
          <w:lang w:val="en-GB"/>
        </w:rPr>
        <w:t xml:space="preserve"> </w:t>
      </w:r>
      <w:r w:rsidR="004C45F1">
        <w:rPr>
          <w:rFonts w:cs="Arial"/>
          <w:sz w:val="24"/>
          <w:szCs w:val="24"/>
          <w:lang w:val="en-GB"/>
        </w:rPr>
        <w:t>The p</w:t>
      </w:r>
      <w:r w:rsidR="009B0823" w:rsidRPr="00600323">
        <w:rPr>
          <w:rFonts w:cs="Arial"/>
          <w:sz w:val="24"/>
          <w:szCs w:val="24"/>
          <w:lang w:val="en-GB"/>
        </w:rPr>
        <w:t xml:space="preserve">reference for cash compensation is related to the fact that most of the affected properties are movable </w:t>
      </w:r>
      <w:r w:rsidR="00673B1E" w:rsidRPr="004D401F">
        <w:rPr>
          <w:rFonts w:cs="Arial"/>
          <w:sz w:val="24"/>
          <w:szCs w:val="24"/>
          <w:lang w:val="en-GB"/>
        </w:rPr>
        <w:t>kiosks/sheds/stalls</w:t>
      </w:r>
      <w:r w:rsidR="009B0823" w:rsidRPr="004C45F1">
        <w:rPr>
          <w:rFonts w:cs="Arial"/>
          <w:sz w:val="24"/>
          <w:szCs w:val="24"/>
          <w:lang w:val="en-GB"/>
        </w:rPr>
        <w:t>,</w:t>
      </w:r>
      <w:r w:rsidR="009B0823" w:rsidRPr="00600323">
        <w:rPr>
          <w:rFonts w:cs="Arial"/>
          <w:sz w:val="24"/>
          <w:szCs w:val="24"/>
          <w:lang w:val="en-GB"/>
        </w:rPr>
        <w:t xml:space="preserve"> crops</w:t>
      </w:r>
      <w:r w:rsidR="006730B2" w:rsidRPr="00600323">
        <w:rPr>
          <w:rFonts w:cs="Arial"/>
          <w:sz w:val="24"/>
          <w:szCs w:val="24"/>
          <w:lang w:val="en-GB"/>
        </w:rPr>
        <w:t>, trees</w:t>
      </w:r>
      <w:r w:rsidR="009B0823" w:rsidRPr="00600323">
        <w:rPr>
          <w:rFonts w:cs="Arial"/>
          <w:sz w:val="24"/>
          <w:szCs w:val="24"/>
          <w:lang w:val="en-GB"/>
        </w:rPr>
        <w:t xml:space="preserve"> and hedges/fences. All land takes are also partial</w:t>
      </w:r>
      <w:r w:rsidR="00A44013" w:rsidRPr="00600323">
        <w:rPr>
          <w:rFonts w:cs="Arial"/>
          <w:sz w:val="24"/>
          <w:szCs w:val="24"/>
          <w:lang w:val="en-GB"/>
        </w:rPr>
        <w:t xml:space="preserve"> and significantly small for most of the affected land</w:t>
      </w:r>
      <w:r w:rsidR="009405DF" w:rsidRPr="00600323">
        <w:rPr>
          <w:rFonts w:cs="Arial"/>
          <w:sz w:val="24"/>
          <w:szCs w:val="24"/>
          <w:lang w:val="en-GB"/>
        </w:rPr>
        <w:t xml:space="preserve"> parcels</w:t>
      </w:r>
      <w:r w:rsidR="00A44013" w:rsidRPr="00600323">
        <w:rPr>
          <w:rFonts w:cs="Arial"/>
          <w:sz w:val="24"/>
          <w:szCs w:val="24"/>
          <w:lang w:val="en-GB"/>
        </w:rPr>
        <w:t xml:space="preserve">. The </w:t>
      </w:r>
      <w:r w:rsidR="006730B2" w:rsidRPr="00600323">
        <w:rPr>
          <w:rFonts w:cs="Arial"/>
          <w:sz w:val="24"/>
          <w:szCs w:val="24"/>
          <w:lang w:val="en-GB"/>
        </w:rPr>
        <w:t xml:space="preserve">respective </w:t>
      </w:r>
      <w:r w:rsidR="009B0823" w:rsidRPr="00600323">
        <w:rPr>
          <w:rFonts w:cs="Arial"/>
          <w:sz w:val="24"/>
          <w:szCs w:val="24"/>
          <w:lang w:val="en-GB"/>
        </w:rPr>
        <w:t>PAPs expressed the desire to redevelop their residual land and</w:t>
      </w:r>
      <w:r w:rsidR="00106F5C">
        <w:rPr>
          <w:rFonts w:cs="Arial"/>
          <w:sz w:val="24"/>
          <w:szCs w:val="24"/>
          <w:lang w:val="en-GB"/>
        </w:rPr>
        <w:t>/</w:t>
      </w:r>
      <w:r w:rsidR="009B0823" w:rsidRPr="00600323">
        <w:rPr>
          <w:rFonts w:cs="Arial"/>
          <w:sz w:val="24"/>
          <w:szCs w:val="24"/>
          <w:lang w:val="en-GB"/>
        </w:rPr>
        <w:t xml:space="preserve">or structures.  </w:t>
      </w:r>
      <w:r w:rsidR="006730B2" w:rsidRPr="00600323">
        <w:rPr>
          <w:rFonts w:cs="Arial"/>
          <w:sz w:val="24"/>
          <w:szCs w:val="24"/>
          <w:lang w:val="en-GB"/>
        </w:rPr>
        <w:t>The levels of social and cultural integration in the PA are also very high</w:t>
      </w:r>
      <w:r w:rsidR="00A44013" w:rsidRPr="00600323">
        <w:rPr>
          <w:rFonts w:cs="Arial"/>
          <w:sz w:val="24"/>
          <w:szCs w:val="24"/>
          <w:lang w:val="en-GB"/>
        </w:rPr>
        <w:t xml:space="preserve">, while livelihoods for </w:t>
      </w:r>
      <w:r w:rsidR="009405DF" w:rsidRPr="00600323">
        <w:rPr>
          <w:rFonts w:cs="Arial"/>
          <w:sz w:val="24"/>
          <w:szCs w:val="24"/>
          <w:lang w:val="en-GB"/>
        </w:rPr>
        <w:t xml:space="preserve">several </w:t>
      </w:r>
      <w:r w:rsidR="00A44013" w:rsidRPr="00600323">
        <w:rPr>
          <w:rFonts w:cs="Arial"/>
          <w:sz w:val="24"/>
          <w:szCs w:val="24"/>
          <w:lang w:val="en-GB"/>
        </w:rPr>
        <w:t xml:space="preserve">of the </w:t>
      </w:r>
      <w:r w:rsidR="009405DF" w:rsidRPr="00600323">
        <w:rPr>
          <w:rFonts w:cs="Arial"/>
          <w:sz w:val="24"/>
          <w:szCs w:val="24"/>
          <w:lang w:val="en-GB"/>
        </w:rPr>
        <w:t>PAPs</w:t>
      </w:r>
      <w:r w:rsidR="00A44013" w:rsidRPr="00600323">
        <w:rPr>
          <w:rFonts w:cs="Arial"/>
          <w:sz w:val="24"/>
          <w:szCs w:val="24"/>
          <w:lang w:val="en-GB"/>
        </w:rPr>
        <w:t xml:space="preserve"> </w:t>
      </w:r>
      <w:r w:rsidR="009405DF" w:rsidRPr="00600323">
        <w:rPr>
          <w:rFonts w:cs="Arial"/>
          <w:sz w:val="24"/>
          <w:szCs w:val="24"/>
          <w:lang w:val="en-GB"/>
        </w:rPr>
        <w:t>whose land is affected</w:t>
      </w:r>
      <w:r w:rsidR="00106F5C">
        <w:rPr>
          <w:rFonts w:cs="Arial"/>
          <w:sz w:val="24"/>
          <w:szCs w:val="24"/>
          <w:lang w:val="en-GB"/>
        </w:rPr>
        <w:t xml:space="preserve"> </w:t>
      </w:r>
      <w:r w:rsidR="00A44013" w:rsidRPr="00600323">
        <w:rPr>
          <w:rFonts w:cs="Arial"/>
          <w:sz w:val="24"/>
          <w:szCs w:val="24"/>
          <w:lang w:val="en-GB"/>
        </w:rPr>
        <w:t>are not land</w:t>
      </w:r>
      <w:r w:rsidR="00106F5C">
        <w:rPr>
          <w:rFonts w:cs="Arial"/>
          <w:sz w:val="24"/>
          <w:szCs w:val="24"/>
          <w:lang w:val="en-GB"/>
        </w:rPr>
        <w:t>-</w:t>
      </w:r>
      <w:r w:rsidR="00A44013" w:rsidRPr="00600323">
        <w:rPr>
          <w:rFonts w:cs="Arial"/>
          <w:sz w:val="24"/>
          <w:szCs w:val="24"/>
          <w:lang w:val="en-GB"/>
        </w:rPr>
        <w:t>based</w:t>
      </w:r>
      <w:r w:rsidR="00106F5C">
        <w:rPr>
          <w:rFonts w:cs="Arial"/>
          <w:sz w:val="24"/>
          <w:szCs w:val="24"/>
          <w:lang w:val="en-GB"/>
        </w:rPr>
        <w:t xml:space="preserve">, </w:t>
      </w:r>
      <w:r w:rsidR="00A44013" w:rsidRPr="00600323">
        <w:rPr>
          <w:rFonts w:cs="Arial"/>
          <w:sz w:val="24"/>
          <w:szCs w:val="24"/>
          <w:lang w:val="en-GB"/>
        </w:rPr>
        <w:t xml:space="preserve">given the </w:t>
      </w:r>
      <w:r w:rsidR="009405DF" w:rsidRPr="00600323">
        <w:rPr>
          <w:rFonts w:cs="Arial"/>
          <w:sz w:val="24"/>
          <w:szCs w:val="24"/>
          <w:lang w:val="en-GB"/>
        </w:rPr>
        <w:t xml:space="preserve">predominantly </w:t>
      </w:r>
      <w:r w:rsidR="00A44013" w:rsidRPr="00600323">
        <w:rPr>
          <w:rFonts w:cs="Arial"/>
          <w:sz w:val="24"/>
          <w:szCs w:val="24"/>
          <w:lang w:val="en-GB"/>
        </w:rPr>
        <w:t>urban nature of most of the PA</w:t>
      </w:r>
      <w:r w:rsidR="006730B2" w:rsidRPr="00600323">
        <w:rPr>
          <w:rFonts w:cs="Arial"/>
          <w:sz w:val="24"/>
          <w:szCs w:val="24"/>
          <w:lang w:val="en-GB"/>
        </w:rPr>
        <w:t>.</w:t>
      </w:r>
    </w:p>
    <w:p w:rsidR="00673B1E" w:rsidRDefault="002D5717" w:rsidP="004D401F">
      <w:pPr>
        <w:pStyle w:val="Heading3"/>
        <w:numPr>
          <w:ilvl w:val="3"/>
          <w:numId w:val="63"/>
        </w:numPr>
        <w:tabs>
          <w:tab w:val="clear" w:pos="792"/>
          <w:tab w:val="left" w:pos="900"/>
        </w:tabs>
        <w:ind w:left="720"/>
        <w:rPr>
          <w:rFonts w:cs="Arial"/>
          <w:b w:val="0"/>
          <w:smallCaps/>
          <w:sz w:val="24"/>
          <w:szCs w:val="24"/>
        </w:rPr>
      </w:pPr>
      <w:bookmarkStart w:id="94" w:name="_Toc363808871"/>
      <w:r w:rsidRPr="00600323">
        <w:rPr>
          <w:rFonts w:cs="Arial"/>
          <w:b w:val="0"/>
          <w:smallCaps/>
          <w:sz w:val="24"/>
          <w:szCs w:val="24"/>
        </w:rPr>
        <w:t xml:space="preserve">Preference for </w:t>
      </w:r>
      <w:r w:rsidR="00AC117D" w:rsidRPr="00600323">
        <w:rPr>
          <w:rFonts w:cs="Arial"/>
          <w:b w:val="0"/>
          <w:smallCaps/>
          <w:sz w:val="24"/>
          <w:szCs w:val="24"/>
        </w:rPr>
        <w:t>Communication Medium on Compensation</w:t>
      </w:r>
      <w:bookmarkEnd w:id="94"/>
    </w:p>
    <w:p w:rsidR="00EF6BCE" w:rsidRPr="00600323" w:rsidRDefault="00D158F5" w:rsidP="00D158F5">
      <w:pPr>
        <w:pStyle w:val="BodyTextIndent"/>
        <w:spacing w:before="200" w:line="240" w:lineRule="auto"/>
        <w:rPr>
          <w:rFonts w:cs="Arial"/>
          <w:sz w:val="24"/>
          <w:szCs w:val="24"/>
        </w:rPr>
      </w:pPr>
      <w:r w:rsidRPr="00600323">
        <w:rPr>
          <w:rFonts w:cs="Arial"/>
          <w:sz w:val="24"/>
          <w:szCs w:val="24"/>
        </w:rPr>
        <w:t>The preferred mode of communication to PAHs regarding compensation issues was through mobile telephones (46</w:t>
      </w:r>
      <w:r w:rsidR="002165CC" w:rsidRPr="00600323">
        <w:rPr>
          <w:rFonts w:cs="Arial"/>
          <w:sz w:val="24"/>
          <w:szCs w:val="24"/>
        </w:rPr>
        <w:t>.3</w:t>
      </w:r>
      <w:r w:rsidRPr="00600323">
        <w:rPr>
          <w:rFonts w:cs="Arial"/>
          <w:sz w:val="24"/>
          <w:szCs w:val="24"/>
        </w:rPr>
        <w:t>%), radio (</w:t>
      </w:r>
      <w:r w:rsidR="00AC117D" w:rsidRPr="00600323">
        <w:rPr>
          <w:rFonts w:cs="Arial"/>
          <w:sz w:val="24"/>
          <w:szCs w:val="24"/>
        </w:rPr>
        <w:t>18</w:t>
      </w:r>
      <w:r w:rsidRPr="00600323">
        <w:rPr>
          <w:rFonts w:cs="Arial"/>
          <w:sz w:val="24"/>
          <w:szCs w:val="24"/>
        </w:rPr>
        <w:t>.</w:t>
      </w:r>
      <w:r w:rsidR="002165CC" w:rsidRPr="00600323">
        <w:rPr>
          <w:rFonts w:cs="Arial"/>
          <w:sz w:val="24"/>
          <w:szCs w:val="24"/>
        </w:rPr>
        <w:t>4</w:t>
      </w:r>
      <w:r w:rsidRPr="00600323">
        <w:rPr>
          <w:rFonts w:cs="Arial"/>
          <w:sz w:val="24"/>
          <w:szCs w:val="24"/>
        </w:rPr>
        <w:t>%), community leaders (</w:t>
      </w:r>
      <w:r w:rsidR="002165CC" w:rsidRPr="00600323">
        <w:rPr>
          <w:rFonts w:cs="Arial"/>
          <w:sz w:val="24"/>
          <w:szCs w:val="24"/>
        </w:rPr>
        <w:t>42</w:t>
      </w:r>
      <w:r w:rsidRPr="00600323">
        <w:rPr>
          <w:rFonts w:cs="Arial"/>
          <w:sz w:val="24"/>
          <w:szCs w:val="24"/>
        </w:rPr>
        <w:t>.</w:t>
      </w:r>
      <w:r w:rsidR="002165CC" w:rsidRPr="00600323">
        <w:rPr>
          <w:rFonts w:cs="Arial"/>
          <w:sz w:val="24"/>
          <w:szCs w:val="24"/>
        </w:rPr>
        <w:t>4</w:t>
      </w:r>
      <w:r w:rsidRPr="00600323">
        <w:rPr>
          <w:rFonts w:cs="Arial"/>
          <w:sz w:val="24"/>
          <w:szCs w:val="24"/>
        </w:rPr>
        <w:t>%), personal letters (</w:t>
      </w:r>
      <w:r w:rsidR="002165CC" w:rsidRPr="00600323">
        <w:rPr>
          <w:rFonts w:cs="Arial"/>
          <w:sz w:val="24"/>
          <w:szCs w:val="24"/>
        </w:rPr>
        <w:t>26</w:t>
      </w:r>
      <w:r w:rsidRPr="00600323">
        <w:rPr>
          <w:rFonts w:cs="Arial"/>
          <w:sz w:val="24"/>
          <w:szCs w:val="24"/>
        </w:rPr>
        <w:t xml:space="preserve">%), </w:t>
      </w:r>
      <w:r w:rsidR="00EF4B21">
        <w:rPr>
          <w:rFonts w:cs="Arial"/>
          <w:sz w:val="24"/>
          <w:szCs w:val="24"/>
        </w:rPr>
        <w:t xml:space="preserve">the </w:t>
      </w:r>
      <w:r w:rsidR="00AC117D" w:rsidRPr="00600323">
        <w:rPr>
          <w:rFonts w:cs="Arial"/>
          <w:sz w:val="24"/>
          <w:szCs w:val="24"/>
        </w:rPr>
        <w:t xml:space="preserve">Local Government Office </w:t>
      </w:r>
      <w:r w:rsidRPr="00600323">
        <w:rPr>
          <w:rFonts w:cs="Arial"/>
          <w:sz w:val="24"/>
          <w:szCs w:val="24"/>
        </w:rPr>
        <w:t>(</w:t>
      </w:r>
      <w:r w:rsidR="002165CC" w:rsidRPr="00600323">
        <w:rPr>
          <w:rFonts w:cs="Arial"/>
          <w:sz w:val="24"/>
          <w:szCs w:val="24"/>
        </w:rPr>
        <w:t>21</w:t>
      </w:r>
      <w:r w:rsidRPr="00600323">
        <w:rPr>
          <w:rFonts w:cs="Arial"/>
          <w:sz w:val="24"/>
          <w:szCs w:val="24"/>
        </w:rPr>
        <w:t>%), newspapers (</w:t>
      </w:r>
      <w:r w:rsidR="00AC117D" w:rsidRPr="00600323">
        <w:rPr>
          <w:rFonts w:cs="Arial"/>
          <w:sz w:val="24"/>
          <w:szCs w:val="24"/>
        </w:rPr>
        <w:t>3.0</w:t>
      </w:r>
      <w:r w:rsidRPr="00600323">
        <w:rPr>
          <w:rFonts w:cs="Arial"/>
          <w:sz w:val="24"/>
          <w:szCs w:val="24"/>
        </w:rPr>
        <w:t xml:space="preserve">%) and </w:t>
      </w:r>
      <w:r w:rsidR="00EF4B21">
        <w:rPr>
          <w:rFonts w:cs="Arial"/>
          <w:sz w:val="24"/>
          <w:szCs w:val="24"/>
        </w:rPr>
        <w:t xml:space="preserve">the </w:t>
      </w:r>
      <w:r w:rsidR="005D5CB3">
        <w:rPr>
          <w:rFonts w:cs="Arial"/>
          <w:sz w:val="24"/>
          <w:szCs w:val="24"/>
        </w:rPr>
        <w:t>o</w:t>
      </w:r>
      <w:r w:rsidR="005D5CB3" w:rsidRPr="00600323">
        <w:rPr>
          <w:rFonts w:cs="Arial"/>
          <w:sz w:val="24"/>
          <w:szCs w:val="24"/>
        </w:rPr>
        <w:t xml:space="preserve">ffice </w:t>
      </w:r>
      <w:r w:rsidR="00AC117D" w:rsidRPr="00600323">
        <w:rPr>
          <w:rFonts w:cs="Arial"/>
          <w:sz w:val="24"/>
          <w:szCs w:val="24"/>
        </w:rPr>
        <w:t xml:space="preserve">of </w:t>
      </w:r>
      <w:r w:rsidR="00EF4B21">
        <w:rPr>
          <w:rFonts w:cs="Arial"/>
          <w:sz w:val="24"/>
          <w:szCs w:val="24"/>
        </w:rPr>
        <w:t>t</w:t>
      </w:r>
      <w:r w:rsidR="00EF4B21" w:rsidRPr="00600323">
        <w:rPr>
          <w:rFonts w:cs="Arial"/>
          <w:sz w:val="24"/>
          <w:szCs w:val="24"/>
        </w:rPr>
        <w:t xml:space="preserve">he </w:t>
      </w:r>
      <w:r w:rsidRPr="00600323">
        <w:rPr>
          <w:rFonts w:cs="Arial"/>
          <w:sz w:val="24"/>
          <w:szCs w:val="24"/>
        </w:rPr>
        <w:t>R</w:t>
      </w:r>
      <w:r w:rsidR="00AC117D" w:rsidRPr="00600323">
        <w:rPr>
          <w:rFonts w:cs="Arial"/>
          <w:sz w:val="24"/>
          <w:szCs w:val="24"/>
        </w:rPr>
        <w:t xml:space="preserve">esident </w:t>
      </w:r>
      <w:r w:rsidRPr="00600323">
        <w:rPr>
          <w:rFonts w:cs="Arial"/>
          <w:sz w:val="24"/>
          <w:szCs w:val="24"/>
        </w:rPr>
        <w:t>D</w:t>
      </w:r>
      <w:r w:rsidR="00AC117D" w:rsidRPr="00600323">
        <w:rPr>
          <w:rFonts w:cs="Arial"/>
          <w:sz w:val="24"/>
          <w:szCs w:val="24"/>
        </w:rPr>
        <w:t xml:space="preserve">istrict </w:t>
      </w:r>
      <w:r w:rsidR="00032270" w:rsidRPr="00600323">
        <w:rPr>
          <w:rFonts w:cs="Arial"/>
          <w:sz w:val="24"/>
          <w:szCs w:val="24"/>
        </w:rPr>
        <w:t>Commissioner</w:t>
      </w:r>
      <w:r w:rsidR="00EF4B21">
        <w:rPr>
          <w:rFonts w:cs="Arial"/>
          <w:sz w:val="24"/>
          <w:szCs w:val="24"/>
        </w:rPr>
        <w:t xml:space="preserve">, </w:t>
      </w:r>
      <w:r w:rsidR="00910D49" w:rsidRPr="00600323">
        <w:rPr>
          <w:rFonts w:cs="Arial"/>
          <w:sz w:val="24"/>
          <w:szCs w:val="24"/>
        </w:rPr>
        <w:t>Arua</w:t>
      </w:r>
      <w:r w:rsidR="00DE36B4" w:rsidRPr="00600323">
        <w:rPr>
          <w:rFonts w:cs="Arial"/>
          <w:sz w:val="24"/>
          <w:szCs w:val="24"/>
        </w:rPr>
        <w:t xml:space="preserve"> </w:t>
      </w:r>
      <w:r w:rsidR="00EF4B21">
        <w:rPr>
          <w:rFonts w:cs="Arial"/>
          <w:sz w:val="24"/>
          <w:szCs w:val="24"/>
        </w:rPr>
        <w:t>d</w:t>
      </w:r>
      <w:r w:rsidR="00EF4B21" w:rsidRPr="00600323">
        <w:rPr>
          <w:rFonts w:cs="Arial"/>
          <w:sz w:val="24"/>
          <w:szCs w:val="24"/>
        </w:rPr>
        <w:t xml:space="preserve">istrict </w:t>
      </w:r>
      <w:r w:rsidRPr="00600323">
        <w:rPr>
          <w:rFonts w:cs="Arial"/>
          <w:sz w:val="24"/>
          <w:szCs w:val="24"/>
        </w:rPr>
        <w:t>(</w:t>
      </w:r>
      <w:r w:rsidR="002165CC" w:rsidRPr="00600323">
        <w:rPr>
          <w:rFonts w:cs="Arial"/>
          <w:sz w:val="24"/>
          <w:szCs w:val="24"/>
        </w:rPr>
        <w:t>3.2</w:t>
      </w:r>
      <w:r w:rsidRPr="00600323">
        <w:rPr>
          <w:rFonts w:cs="Arial"/>
          <w:sz w:val="24"/>
          <w:szCs w:val="24"/>
        </w:rPr>
        <w:t xml:space="preserve">%). </w:t>
      </w:r>
      <w:r w:rsidR="002165CC" w:rsidRPr="00600323">
        <w:rPr>
          <w:rFonts w:cs="Arial"/>
          <w:sz w:val="24"/>
          <w:szCs w:val="24"/>
        </w:rPr>
        <w:t>P</w:t>
      </w:r>
      <w:r w:rsidRPr="00600323">
        <w:rPr>
          <w:rFonts w:cs="Arial"/>
          <w:sz w:val="24"/>
          <w:szCs w:val="24"/>
        </w:rPr>
        <w:t xml:space="preserve">reference of </w:t>
      </w:r>
      <w:r w:rsidR="002165CC" w:rsidRPr="00600323">
        <w:rPr>
          <w:rFonts w:cs="Arial"/>
          <w:sz w:val="24"/>
          <w:szCs w:val="24"/>
        </w:rPr>
        <w:t xml:space="preserve">mode of </w:t>
      </w:r>
      <w:r w:rsidRPr="00600323">
        <w:rPr>
          <w:rFonts w:cs="Arial"/>
          <w:sz w:val="24"/>
          <w:szCs w:val="24"/>
        </w:rPr>
        <w:t xml:space="preserve">communication about </w:t>
      </w:r>
      <w:r w:rsidR="002165CC" w:rsidRPr="00600323">
        <w:rPr>
          <w:rFonts w:cs="Arial"/>
          <w:sz w:val="24"/>
          <w:szCs w:val="24"/>
        </w:rPr>
        <w:t xml:space="preserve">resettlement </w:t>
      </w:r>
      <w:r w:rsidRPr="00600323">
        <w:rPr>
          <w:rFonts w:cs="Arial"/>
          <w:sz w:val="24"/>
          <w:szCs w:val="24"/>
        </w:rPr>
        <w:t xml:space="preserve">compensation needs to be taken into account </w:t>
      </w:r>
      <w:r w:rsidR="002165CC" w:rsidRPr="00600323">
        <w:rPr>
          <w:rFonts w:cs="Arial"/>
          <w:sz w:val="24"/>
          <w:szCs w:val="24"/>
        </w:rPr>
        <w:t>during</w:t>
      </w:r>
      <w:r w:rsidRPr="00600323">
        <w:rPr>
          <w:rFonts w:cs="Arial"/>
          <w:sz w:val="24"/>
          <w:szCs w:val="24"/>
        </w:rPr>
        <w:t xml:space="preserve"> </w:t>
      </w:r>
      <w:r w:rsidR="00665F57">
        <w:rPr>
          <w:rFonts w:cs="Arial"/>
          <w:sz w:val="24"/>
          <w:szCs w:val="24"/>
        </w:rPr>
        <w:t xml:space="preserve">the </w:t>
      </w:r>
      <w:r w:rsidRPr="00600323">
        <w:rPr>
          <w:rFonts w:cs="Arial"/>
          <w:sz w:val="24"/>
          <w:szCs w:val="24"/>
        </w:rPr>
        <w:t>RAP</w:t>
      </w:r>
      <w:r w:rsidR="002165CC" w:rsidRPr="00600323">
        <w:rPr>
          <w:rFonts w:cs="Arial"/>
          <w:sz w:val="24"/>
          <w:szCs w:val="24"/>
        </w:rPr>
        <w:t xml:space="preserve"> implementation.</w:t>
      </w:r>
      <w:r w:rsidR="00665F57">
        <w:rPr>
          <w:rFonts w:cs="Arial"/>
          <w:sz w:val="24"/>
          <w:szCs w:val="24"/>
        </w:rPr>
        <w:t xml:space="preserve"> </w:t>
      </w:r>
      <w:r w:rsidR="002165CC" w:rsidRPr="00600323">
        <w:rPr>
          <w:rFonts w:cs="Arial"/>
          <w:sz w:val="24"/>
          <w:szCs w:val="24"/>
        </w:rPr>
        <w:t>This will enhance</w:t>
      </w:r>
      <w:r w:rsidRPr="00600323">
        <w:rPr>
          <w:rFonts w:cs="Arial"/>
          <w:sz w:val="24"/>
          <w:szCs w:val="24"/>
        </w:rPr>
        <w:t xml:space="preserve"> information flow and </w:t>
      </w:r>
      <w:r w:rsidR="00673B1E" w:rsidRPr="004D401F">
        <w:rPr>
          <w:rFonts w:cs="Arial"/>
          <w:sz w:val="24"/>
          <w:szCs w:val="24"/>
        </w:rPr>
        <w:t xml:space="preserve">responsiveness </w:t>
      </w:r>
      <w:r w:rsidR="00446660">
        <w:rPr>
          <w:rFonts w:cs="Arial"/>
          <w:sz w:val="24"/>
          <w:szCs w:val="24"/>
        </w:rPr>
        <w:t>on the part of</w:t>
      </w:r>
      <w:r w:rsidRPr="00600323">
        <w:rPr>
          <w:rFonts w:cs="Arial"/>
          <w:sz w:val="24"/>
          <w:szCs w:val="24"/>
        </w:rPr>
        <w:t xml:space="preserve"> the PAPs and other community members. </w:t>
      </w:r>
    </w:p>
    <w:p w:rsidR="00A50A6B" w:rsidRPr="00600323" w:rsidRDefault="00A50A6B" w:rsidP="00D158F5">
      <w:pPr>
        <w:pStyle w:val="BodyTextIndent"/>
        <w:rPr>
          <w:rFonts w:cs="Arial"/>
          <w:sz w:val="24"/>
          <w:szCs w:val="24"/>
          <w:lang w:val="en-GB"/>
        </w:rPr>
        <w:sectPr w:rsidR="00A50A6B" w:rsidRPr="00600323" w:rsidSect="0061211E">
          <w:footerReference w:type="default" r:id="rId15"/>
          <w:pgSz w:w="11909" w:h="16834" w:code="9"/>
          <w:pgMar w:top="864" w:right="1008" w:bottom="763" w:left="1008" w:header="720" w:footer="720" w:gutter="0"/>
          <w:pgNumType w:start="1" w:chapStyle="1"/>
          <w:cols w:space="720"/>
        </w:sectPr>
      </w:pPr>
    </w:p>
    <w:p w:rsidR="00F4095F" w:rsidRPr="00600323" w:rsidRDefault="009B5E38" w:rsidP="003151A6">
      <w:pPr>
        <w:pStyle w:val="Heading1"/>
        <w:tabs>
          <w:tab w:val="clear" w:pos="792"/>
          <w:tab w:val="clear" w:pos="1008"/>
          <w:tab w:val="left" w:pos="720"/>
        </w:tabs>
        <w:ind w:left="720" w:hanging="720"/>
        <w:rPr>
          <w:rFonts w:cs="Arial"/>
          <w:szCs w:val="24"/>
        </w:rPr>
      </w:pPr>
      <w:bookmarkStart w:id="95" w:name="_Toc363808872"/>
      <w:r w:rsidRPr="00600323">
        <w:rPr>
          <w:rFonts w:cs="Arial"/>
          <w:szCs w:val="24"/>
        </w:rPr>
        <w:lastRenderedPageBreak/>
        <w:t>LEGAL</w:t>
      </w:r>
      <w:r w:rsidR="00212EAE" w:rsidRPr="00600323">
        <w:rPr>
          <w:rFonts w:cs="Arial"/>
          <w:szCs w:val="24"/>
        </w:rPr>
        <w:t>, POLICY</w:t>
      </w:r>
      <w:r w:rsidR="00A02592" w:rsidRPr="00600323">
        <w:rPr>
          <w:rFonts w:cs="Arial"/>
          <w:szCs w:val="24"/>
        </w:rPr>
        <w:t xml:space="preserve"> and </w:t>
      </w:r>
      <w:bookmarkEnd w:id="36"/>
      <w:r w:rsidR="00A02592" w:rsidRPr="00600323">
        <w:rPr>
          <w:rFonts w:cs="Arial"/>
          <w:szCs w:val="24"/>
        </w:rPr>
        <w:t>INSTITUTIONAL FRAMEWORK</w:t>
      </w:r>
      <w:bookmarkEnd w:id="95"/>
    </w:p>
    <w:p w:rsidR="00032270" w:rsidRPr="00600323" w:rsidRDefault="00A02592" w:rsidP="00032270">
      <w:pPr>
        <w:pStyle w:val="BodyTextIndent"/>
        <w:rPr>
          <w:rFonts w:cs="Arial"/>
          <w:sz w:val="24"/>
          <w:szCs w:val="24"/>
          <w:lang w:val="en-GB"/>
        </w:rPr>
      </w:pPr>
      <w:r w:rsidRPr="00600323">
        <w:rPr>
          <w:rFonts w:cs="Arial"/>
          <w:sz w:val="24"/>
          <w:szCs w:val="24"/>
          <w:lang w:val="en-GB"/>
        </w:rPr>
        <w:t xml:space="preserve">This section describes the national and </w:t>
      </w:r>
      <w:r w:rsidR="002D0B61" w:rsidRPr="00600323">
        <w:rPr>
          <w:rFonts w:cs="Arial"/>
          <w:sz w:val="24"/>
          <w:szCs w:val="24"/>
          <w:lang w:val="en-GB"/>
        </w:rPr>
        <w:t>international</w:t>
      </w:r>
      <w:r w:rsidRPr="00600323">
        <w:rPr>
          <w:rFonts w:cs="Arial"/>
          <w:sz w:val="24"/>
          <w:szCs w:val="24"/>
          <w:lang w:val="en-GB"/>
        </w:rPr>
        <w:t xml:space="preserve"> legislation and policies that have a bearing on national developments that </w:t>
      </w:r>
      <w:r w:rsidR="002D0B61" w:rsidRPr="00600323">
        <w:rPr>
          <w:rFonts w:cs="Arial"/>
          <w:sz w:val="24"/>
          <w:szCs w:val="24"/>
          <w:lang w:val="en-GB"/>
        </w:rPr>
        <w:t xml:space="preserve">occasion </w:t>
      </w:r>
      <w:r w:rsidRPr="00600323">
        <w:rPr>
          <w:rFonts w:cs="Arial"/>
          <w:sz w:val="24"/>
          <w:szCs w:val="24"/>
          <w:lang w:val="en-GB"/>
        </w:rPr>
        <w:t xml:space="preserve">or are likely to cause displacement of property and livelihood activities. </w:t>
      </w:r>
      <w:r w:rsidR="000908CB" w:rsidRPr="00600323">
        <w:rPr>
          <w:rFonts w:cs="Arial"/>
          <w:sz w:val="24"/>
          <w:szCs w:val="24"/>
          <w:lang w:val="en-GB"/>
        </w:rPr>
        <w:t xml:space="preserve">This section describes the existing land and property laws governing tenure, compensation, </w:t>
      </w:r>
      <w:r w:rsidR="001E2F07">
        <w:rPr>
          <w:rFonts w:cs="Arial"/>
          <w:sz w:val="24"/>
          <w:szCs w:val="24"/>
          <w:lang w:val="en-GB"/>
        </w:rPr>
        <w:t xml:space="preserve">the </w:t>
      </w:r>
      <w:r w:rsidR="000908CB" w:rsidRPr="00600323">
        <w:rPr>
          <w:rFonts w:cs="Arial"/>
          <w:sz w:val="24"/>
          <w:szCs w:val="24"/>
          <w:lang w:val="en-GB"/>
        </w:rPr>
        <w:t xml:space="preserve">valuation of assets and losses related to displacement and resettlement, </w:t>
      </w:r>
      <w:r w:rsidR="001E2F07">
        <w:rPr>
          <w:rFonts w:cs="Arial"/>
          <w:sz w:val="24"/>
          <w:szCs w:val="24"/>
          <w:lang w:val="en-GB"/>
        </w:rPr>
        <w:t xml:space="preserve">the </w:t>
      </w:r>
      <w:r w:rsidR="000908CB" w:rsidRPr="00600323">
        <w:rPr>
          <w:rFonts w:cs="Arial"/>
          <w:sz w:val="24"/>
          <w:szCs w:val="24"/>
          <w:lang w:val="en-GB"/>
        </w:rPr>
        <w:t xml:space="preserve">laws and regulations governing </w:t>
      </w:r>
      <w:r w:rsidR="001E2F07">
        <w:rPr>
          <w:rFonts w:cs="Arial"/>
          <w:sz w:val="24"/>
          <w:szCs w:val="24"/>
          <w:lang w:val="en-GB"/>
        </w:rPr>
        <w:t xml:space="preserve">the </w:t>
      </w:r>
      <w:r w:rsidR="000908CB" w:rsidRPr="00600323">
        <w:rPr>
          <w:rFonts w:cs="Arial"/>
          <w:sz w:val="24"/>
          <w:szCs w:val="24"/>
          <w:lang w:val="en-GB"/>
        </w:rPr>
        <w:t xml:space="preserve">agencies responsible for compensation and resettlement implementation, and </w:t>
      </w:r>
      <w:r w:rsidR="001E2F07">
        <w:rPr>
          <w:rFonts w:cs="Arial"/>
          <w:sz w:val="24"/>
          <w:szCs w:val="24"/>
          <w:lang w:val="en-GB"/>
        </w:rPr>
        <w:t xml:space="preserve">the </w:t>
      </w:r>
      <w:r w:rsidR="000908CB" w:rsidRPr="00600323">
        <w:rPr>
          <w:rFonts w:cs="Arial"/>
          <w:sz w:val="24"/>
          <w:szCs w:val="24"/>
          <w:lang w:val="en-GB"/>
        </w:rPr>
        <w:t xml:space="preserve">gaps between national legislations and </w:t>
      </w:r>
      <w:r w:rsidR="001E2F07">
        <w:rPr>
          <w:rFonts w:cs="Arial"/>
          <w:sz w:val="24"/>
          <w:szCs w:val="24"/>
          <w:lang w:val="en-GB"/>
        </w:rPr>
        <w:t xml:space="preserve">the </w:t>
      </w:r>
      <w:r w:rsidR="000908CB" w:rsidRPr="00600323">
        <w:rPr>
          <w:rFonts w:cs="Arial"/>
          <w:sz w:val="24"/>
          <w:szCs w:val="24"/>
          <w:lang w:val="en-GB"/>
        </w:rPr>
        <w:t xml:space="preserve">provisions of </w:t>
      </w:r>
      <w:r w:rsidR="001E2F07">
        <w:rPr>
          <w:rFonts w:cs="Arial"/>
          <w:sz w:val="24"/>
          <w:szCs w:val="24"/>
          <w:lang w:val="en-GB"/>
        </w:rPr>
        <w:t xml:space="preserve">the </w:t>
      </w:r>
      <w:r w:rsidR="000908CB" w:rsidRPr="00600323">
        <w:rPr>
          <w:rFonts w:cs="Arial"/>
          <w:sz w:val="24"/>
          <w:szCs w:val="24"/>
          <w:lang w:val="en-GB"/>
        </w:rPr>
        <w:t>World Bank Safe</w:t>
      </w:r>
      <w:r w:rsidR="001E2F07">
        <w:rPr>
          <w:rFonts w:cs="Arial"/>
          <w:sz w:val="24"/>
          <w:szCs w:val="24"/>
          <w:lang w:val="en-GB"/>
        </w:rPr>
        <w:t>g</w:t>
      </w:r>
      <w:r w:rsidR="000908CB" w:rsidRPr="00600323">
        <w:rPr>
          <w:rFonts w:cs="Arial"/>
          <w:sz w:val="24"/>
          <w:szCs w:val="24"/>
          <w:lang w:val="en-GB"/>
        </w:rPr>
        <w:t xml:space="preserve">uard Policies on </w:t>
      </w:r>
      <w:r w:rsidR="001E2F07">
        <w:rPr>
          <w:rFonts w:cs="Arial"/>
          <w:sz w:val="24"/>
          <w:szCs w:val="24"/>
          <w:lang w:val="en-GB"/>
        </w:rPr>
        <w:t>I</w:t>
      </w:r>
      <w:r w:rsidR="001E2F07" w:rsidRPr="00600323">
        <w:rPr>
          <w:rFonts w:cs="Arial"/>
          <w:sz w:val="24"/>
          <w:szCs w:val="24"/>
          <w:lang w:val="en-GB"/>
        </w:rPr>
        <w:t xml:space="preserve">nvoluntary </w:t>
      </w:r>
      <w:r w:rsidR="001E2F07">
        <w:rPr>
          <w:rFonts w:cs="Arial"/>
          <w:sz w:val="24"/>
          <w:szCs w:val="24"/>
          <w:lang w:val="en-GB"/>
        </w:rPr>
        <w:t>R</w:t>
      </w:r>
      <w:r w:rsidR="001E2F07" w:rsidRPr="00600323">
        <w:rPr>
          <w:rFonts w:cs="Arial"/>
          <w:sz w:val="24"/>
          <w:szCs w:val="24"/>
          <w:lang w:val="en-GB"/>
        </w:rPr>
        <w:t xml:space="preserve">esettlement </w:t>
      </w:r>
      <w:r w:rsidR="000908CB" w:rsidRPr="00600323">
        <w:rPr>
          <w:rFonts w:cs="Arial"/>
          <w:sz w:val="24"/>
          <w:szCs w:val="24"/>
          <w:lang w:val="en-GB"/>
        </w:rPr>
        <w:t xml:space="preserve">and </w:t>
      </w:r>
      <w:r w:rsidR="001E2F07">
        <w:rPr>
          <w:rFonts w:cs="Arial"/>
          <w:sz w:val="24"/>
          <w:szCs w:val="24"/>
          <w:lang w:val="en-GB"/>
        </w:rPr>
        <w:t>C</w:t>
      </w:r>
      <w:r w:rsidR="001E2F07" w:rsidRPr="00600323">
        <w:rPr>
          <w:rFonts w:cs="Arial"/>
          <w:sz w:val="24"/>
          <w:szCs w:val="24"/>
          <w:lang w:val="en-GB"/>
        </w:rPr>
        <w:t>ompensation</w:t>
      </w:r>
      <w:r w:rsidR="000908CB" w:rsidRPr="00600323">
        <w:rPr>
          <w:rFonts w:cs="Arial"/>
          <w:sz w:val="24"/>
          <w:szCs w:val="24"/>
          <w:lang w:val="en-GB"/>
        </w:rPr>
        <w:t>.</w:t>
      </w:r>
    </w:p>
    <w:p w:rsidR="002D0B61" w:rsidRPr="00600323" w:rsidRDefault="002D0B61" w:rsidP="00377844">
      <w:pPr>
        <w:spacing w:before="120" w:line="240" w:lineRule="atLeast"/>
        <w:ind w:left="792"/>
        <w:jc w:val="both"/>
        <w:rPr>
          <w:rFonts w:cs="Arial"/>
          <w:sz w:val="24"/>
          <w:szCs w:val="24"/>
        </w:rPr>
      </w:pPr>
      <w:r w:rsidRPr="00600323">
        <w:rPr>
          <w:rFonts w:cs="Arial"/>
          <w:sz w:val="24"/>
          <w:szCs w:val="24"/>
        </w:rPr>
        <w:t xml:space="preserve">The position of the </w:t>
      </w:r>
      <w:r w:rsidR="00BD19DA" w:rsidRPr="00600323">
        <w:rPr>
          <w:rFonts w:cs="Arial"/>
          <w:sz w:val="24"/>
          <w:szCs w:val="24"/>
        </w:rPr>
        <w:t xml:space="preserve">Government </w:t>
      </w:r>
      <w:r w:rsidR="00BD19DA">
        <w:rPr>
          <w:rFonts w:cs="Arial"/>
          <w:sz w:val="24"/>
          <w:szCs w:val="24"/>
        </w:rPr>
        <w:t xml:space="preserve">of </w:t>
      </w:r>
      <w:r w:rsidRPr="00600323">
        <w:rPr>
          <w:rFonts w:cs="Arial"/>
          <w:sz w:val="24"/>
          <w:szCs w:val="24"/>
        </w:rPr>
        <w:t xml:space="preserve">Uganda in relation to compensation to be paid if damage is caused to land or developments on land is clear under the 1995 Constitution, the 1998 Land Act and other </w:t>
      </w:r>
      <w:r w:rsidR="00BD19DA">
        <w:rPr>
          <w:rFonts w:cs="Arial"/>
          <w:sz w:val="24"/>
          <w:szCs w:val="24"/>
        </w:rPr>
        <w:t>l</w:t>
      </w:r>
      <w:r w:rsidR="00BD19DA" w:rsidRPr="00600323">
        <w:rPr>
          <w:rFonts w:cs="Arial"/>
          <w:sz w:val="24"/>
          <w:szCs w:val="24"/>
        </w:rPr>
        <w:t xml:space="preserve">aws </w:t>
      </w:r>
      <w:r w:rsidRPr="00600323">
        <w:rPr>
          <w:rFonts w:cs="Arial"/>
          <w:sz w:val="24"/>
          <w:szCs w:val="24"/>
        </w:rPr>
        <w:t>of Uganda as well as the World Bank Safe</w:t>
      </w:r>
      <w:r w:rsidR="00BD19DA">
        <w:rPr>
          <w:rFonts w:cs="Arial"/>
          <w:sz w:val="24"/>
          <w:szCs w:val="24"/>
        </w:rPr>
        <w:t>g</w:t>
      </w:r>
      <w:r w:rsidRPr="00600323">
        <w:rPr>
          <w:rFonts w:cs="Arial"/>
          <w:sz w:val="24"/>
          <w:szCs w:val="24"/>
        </w:rPr>
        <w:t>uard Policies and Guidelines on development project</w:t>
      </w:r>
      <w:r w:rsidR="0008380E" w:rsidRPr="00600323">
        <w:rPr>
          <w:rFonts w:cs="Arial"/>
          <w:sz w:val="24"/>
          <w:szCs w:val="24"/>
        </w:rPr>
        <w:t>s</w:t>
      </w:r>
      <w:r w:rsidRPr="00600323">
        <w:rPr>
          <w:rFonts w:cs="Arial"/>
          <w:sz w:val="24"/>
          <w:szCs w:val="24"/>
        </w:rPr>
        <w:t xml:space="preserve"> financed by the bank and its partners. In th</w:t>
      </w:r>
      <w:r w:rsidR="000F64F6" w:rsidRPr="00600323">
        <w:rPr>
          <w:rFonts w:cs="Arial"/>
          <w:sz w:val="24"/>
          <w:szCs w:val="24"/>
        </w:rPr>
        <w:t>e following</w:t>
      </w:r>
      <w:r w:rsidRPr="00600323">
        <w:rPr>
          <w:rFonts w:cs="Arial"/>
          <w:sz w:val="24"/>
          <w:szCs w:val="24"/>
        </w:rPr>
        <w:t xml:space="preserve"> section, a </w:t>
      </w:r>
      <w:r w:rsidR="00377844" w:rsidRPr="00600323">
        <w:rPr>
          <w:rFonts w:cs="Arial"/>
          <w:sz w:val="24"/>
          <w:szCs w:val="24"/>
        </w:rPr>
        <w:t xml:space="preserve">brief </w:t>
      </w:r>
      <w:r w:rsidRPr="00600323">
        <w:rPr>
          <w:rFonts w:cs="Arial"/>
          <w:sz w:val="24"/>
          <w:szCs w:val="24"/>
        </w:rPr>
        <w:t xml:space="preserve">description of the </w:t>
      </w:r>
      <w:r w:rsidR="00212EAE" w:rsidRPr="00600323">
        <w:rPr>
          <w:rFonts w:cs="Arial"/>
          <w:sz w:val="24"/>
          <w:szCs w:val="24"/>
        </w:rPr>
        <w:t>legal framework</w:t>
      </w:r>
      <w:r w:rsidRPr="00600323">
        <w:rPr>
          <w:rFonts w:cs="Arial"/>
          <w:sz w:val="24"/>
          <w:szCs w:val="24"/>
        </w:rPr>
        <w:t xml:space="preserve"> is given</w:t>
      </w:r>
      <w:r w:rsidR="00377844" w:rsidRPr="00600323">
        <w:rPr>
          <w:rFonts w:cs="Arial"/>
          <w:sz w:val="24"/>
          <w:szCs w:val="24"/>
        </w:rPr>
        <w:t xml:space="preserve"> since these legislations </w:t>
      </w:r>
      <w:r w:rsidR="00212EAE" w:rsidRPr="00600323">
        <w:rPr>
          <w:rFonts w:cs="Arial"/>
          <w:sz w:val="24"/>
          <w:szCs w:val="24"/>
        </w:rPr>
        <w:t>are</w:t>
      </w:r>
      <w:r w:rsidR="00377844" w:rsidRPr="00600323">
        <w:rPr>
          <w:rFonts w:cs="Arial"/>
          <w:sz w:val="24"/>
          <w:szCs w:val="24"/>
        </w:rPr>
        <w:t xml:space="preserve"> discussed in detail in the RPF already disclosed by </w:t>
      </w:r>
      <w:r w:rsidR="009C31C2">
        <w:rPr>
          <w:rFonts w:cs="Arial"/>
          <w:sz w:val="24"/>
          <w:szCs w:val="24"/>
        </w:rPr>
        <w:t xml:space="preserve">the </w:t>
      </w:r>
      <w:r w:rsidR="00377844" w:rsidRPr="00600323">
        <w:rPr>
          <w:rFonts w:cs="Arial"/>
          <w:sz w:val="24"/>
          <w:szCs w:val="24"/>
        </w:rPr>
        <w:t xml:space="preserve">MWE (see </w:t>
      </w:r>
      <w:r w:rsidR="00BD19DA">
        <w:rPr>
          <w:rFonts w:cs="Arial"/>
          <w:sz w:val="24"/>
          <w:szCs w:val="24"/>
        </w:rPr>
        <w:t>C</w:t>
      </w:r>
      <w:r w:rsidR="00BD19DA" w:rsidRPr="00600323">
        <w:rPr>
          <w:rFonts w:cs="Arial"/>
          <w:sz w:val="24"/>
          <w:szCs w:val="24"/>
        </w:rPr>
        <w:t xml:space="preserve">hapter </w:t>
      </w:r>
      <w:r w:rsidR="00D0578F">
        <w:rPr>
          <w:rFonts w:cs="Arial"/>
          <w:sz w:val="24"/>
          <w:szCs w:val="24"/>
        </w:rPr>
        <w:t>2.0</w:t>
      </w:r>
      <w:r w:rsidR="00BD19DA">
        <w:rPr>
          <w:rFonts w:cs="Arial"/>
          <w:sz w:val="24"/>
          <w:szCs w:val="24"/>
        </w:rPr>
        <w:t xml:space="preserve">, </w:t>
      </w:r>
      <w:r w:rsidR="00377844" w:rsidRPr="00600323">
        <w:rPr>
          <w:rFonts w:cs="Arial"/>
          <w:sz w:val="24"/>
          <w:szCs w:val="24"/>
        </w:rPr>
        <w:t>pages 10-21 of RPF-</w:t>
      </w:r>
      <w:r w:rsidR="00212EAE" w:rsidRPr="00600323">
        <w:rPr>
          <w:rFonts w:cs="Arial"/>
          <w:sz w:val="24"/>
          <w:szCs w:val="24"/>
        </w:rPr>
        <w:t>WMDP</w:t>
      </w:r>
      <w:r w:rsidR="000D74B0" w:rsidRPr="00600323">
        <w:rPr>
          <w:rFonts w:cs="Arial"/>
          <w:sz w:val="24"/>
          <w:szCs w:val="24"/>
        </w:rPr>
        <w:t>, 2012)</w:t>
      </w:r>
      <w:r w:rsidRPr="00600323">
        <w:rPr>
          <w:rFonts w:cs="Arial"/>
          <w:sz w:val="24"/>
          <w:szCs w:val="24"/>
        </w:rPr>
        <w:t xml:space="preserve">. In particular, the following </w:t>
      </w:r>
      <w:r w:rsidR="00BD19DA">
        <w:rPr>
          <w:rFonts w:cs="Arial"/>
          <w:sz w:val="24"/>
          <w:szCs w:val="24"/>
        </w:rPr>
        <w:t>l</w:t>
      </w:r>
      <w:r w:rsidR="00BD19DA" w:rsidRPr="00600323">
        <w:rPr>
          <w:rFonts w:cs="Arial"/>
          <w:sz w:val="24"/>
          <w:szCs w:val="24"/>
        </w:rPr>
        <w:t xml:space="preserve">aws </w:t>
      </w:r>
      <w:r w:rsidRPr="00600323">
        <w:rPr>
          <w:rFonts w:cs="Arial"/>
          <w:sz w:val="24"/>
          <w:szCs w:val="24"/>
        </w:rPr>
        <w:t xml:space="preserve">of Uganda comprise the </w:t>
      </w:r>
      <w:r w:rsidR="00673B1E" w:rsidRPr="004D401F">
        <w:rPr>
          <w:rFonts w:cs="Arial"/>
          <w:sz w:val="24"/>
          <w:szCs w:val="24"/>
        </w:rPr>
        <w:t>National Legal Framework</w:t>
      </w:r>
      <w:r w:rsidR="000F64F6" w:rsidRPr="0032190F">
        <w:rPr>
          <w:rFonts w:cs="Arial"/>
          <w:sz w:val="24"/>
          <w:szCs w:val="24"/>
        </w:rPr>
        <w:t>.</w:t>
      </w:r>
    </w:p>
    <w:p w:rsidR="00673B1E" w:rsidRDefault="000F64F6" w:rsidP="004D401F">
      <w:pPr>
        <w:pStyle w:val="Heading3"/>
        <w:numPr>
          <w:ilvl w:val="1"/>
          <w:numId w:val="64"/>
        </w:numPr>
        <w:tabs>
          <w:tab w:val="clear" w:pos="792"/>
          <w:tab w:val="left" w:pos="720"/>
        </w:tabs>
        <w:ind w:left="810" w:hanging="720"/>
        <w:rPr>
          <w:rFonts w:cs="Arial"/>
          <w:i w:val="0"/>
          <w:smallCaps/>
          <w:sz w:val="24"/>
          <w:szCs w:val="24"/>
        </w:rPr>
      </w:pPr>
      <w:bookmarkStart w:id="96" w:name="_Toc363808873"/>
      <w:r w:rsidRPr="00600323">
        <w:rPr>
          <w:rFonts w:cs="Arial"/>
          <w:i w:val="0"/>
          <w:smallCaps/>
          <w:sz w:val="24"/>
          <w:szCs w:val="24"/>
        </w:rPr>
        <w:t>National Relevant Laws</w:t>
      </w:r>
      <w:bookmarkEnd w:id="96"/>
    </w:p>
    <w:p w:rsidR="000F64F6" w:rsidRPr="00600323" w:rsidRDefault="000F64F6" w:rsidP="00377844">
      <w:pPr>
        <w:pStyle w:val="BodyTextIndent"/>
        <w:rPr>
          <w:rFonts w:cs="Arial"/>
          <w:sz w:val="24"/>
          <w:szCs w:val="24"/>
          <w:lang w:val="en-GB"/>
        </w:rPr>
      </w:pPr>
      <w:r w:rsidRPr="00600323">
        <w:rPr>
          <w:rFonts w:cs="Arial"/>
          <w:sz w:val="24"/>
          <w:szCs w:val="24"/>
          <w:lang w:val="en-GB"/>
        </w:rPr>
        <w:t xml:space="preserve">There are two main legislations directly related to land tenure, resettlement and compensation due </w:t>
      </w:r>
      <w:r w:rsidR="00245D40" w:rsidRPr="00600323">
        <w:rPr>
          <w:rFonts w:cs="Arial"/>
          <w:sz w:val="24"/>
          <w:szCs w:val="24"/>
          <w:lang w:val="en-GB"/>
        </w:rPr>
        <w:t xml:space="preserve">to </w:t>
      </w:r>
      <w:r w:rsidRPr="00600323">
        <w:rPr>
          <w:rFonts w:cs="Arial"/>
          <w:sz w:val="24"/>
          <w:szCs w:val="24"/>
          <w:lang w:val="en-GB"/>
        </w:rPr>
        <w:t xml:space="preserve">displacement of land, property and other livelihood activities on land. These are </w:t>
      </w:r>
      <w:r w:rsidR="004A6F36">
        <w:rPr>
          <w:rFonts w:cs="Arial"/>
          <w:sz w:val="24"/>
          <w:szCs w:val="24"/>
          <w:lang w:val="en-GB"/>
        </w:rPr>
        <w:t>t</w:t>
      </w:r>
      <w:r w:rsidR="004A6F36" w:rsidRPr="00600323">
        <w:rPr>
          <w:rFonts w:cs="Arial"/>
          <w:sz w:val="24"/>
          <w:szCs w:val="24"/>
          <w:lang w:val="en-GB"/>
        </w:rPr>
        <w:t xml:space="preserve">he </w:t>
      </w:r>
      <w:r w:rsidRPr="00600323">
        <w:rPr>
          <w:rFonts w:cs="Arial"/>
          <w:sz w:val="24"/>
          <w:szCs w:val="24"/>
          <w:lang w:val="en-GB"/>
        </w:rPr>
        <w:t>National Constitution</w:t>
      </w:r>
      <w:r w:rsidR="004A6F36">
        <w:rPr>
          <w:rFonts w:cs="Arial"/>
          <w:sz w:val="24"/>
          <w:szCs w:val="24"/>
          <w:lang w:val="en-GB"/>
        </w:rPr>
        <w:t xml:space="preserve"> (</w:t>
      </w:r>
      <w:r w:rsidRPr="00600323">
        <w:rPr>
          <w:rFonts w:cs="Arial"/>
          <w:sz w:val="24"/>
          <w:szCs w:val="24"/>
          <w:lang w:val="en-GB"/>
        </w:rPr>
        <w:t>1995</w:t>
      </w:r>
      <w:r w:rsidR="004A6F36">
        <w:rPr>
          <w:rFonts w:cs="Arial"/>
          <w:sz w:val="24"/>
          <w:szCs w:val="24"/>
          <w:lang w:val="en-GB"/>
        </w:rPr>
        <w:t>)</w:t>
      </w:r>
      <w:r w:rsidR="00852EBC">
        <w:rPr>
          <w:rFonts w:cs="Arial"/>
          <w:sz w:val="24"/>
          <w:szCs w:val="24"/>
          <w:lang w:val="en-GB"/>
        </w:rPr>
        <w:t xml:space="preserve"> </w:t>
      </w:r>
      <w:r w:rsidRPr="00600323">
        <w:rPr>
          <w:rFonts w:cs="Arial"/>
          <w:sz w:val="24"/>
          <w:szCs w:val="24"/>
          <w:lang w:val="en-GB"/>
        </w:rPr>
        <w:t xml:space="preserve">and </w:t>
      </w:r>
      <w:r w:rsidR="00852EBC">
        <w:rPr>
          <w:rFonts w:cs="Arial"/>
          <w:sz w:val="24"/>
          <w:szCs w:val="24"/>
          <w:lang w:val="en-GB"/>
        </w:rPr>
        <w:t>t</w:t>
      </w:r>
      <w:r w:rsidR="00852EBC" w:rsidRPr="00600323">
        <w:rPr>
          <w:rFonts w:cs="Arial"/>
          <w:sz w:val="24"/>
          <w:szCs w:val="24"/>
          <w:lang w:val="en-GB"/>
        </w:rPr>
        <w:t xml:space="preserve">he </w:t>
      </w:r>
      <w:r w:rsidRPr="00600323">
        <w:rPr>
          <w:rFonts w:cs="Arial"/>
          <w:sz w:val="24"/>
          <w:szCs w:val="24"/>
          <w:lang w:val="en-GB"/>
        </w:rPr>
        <w:t>Land Act (1998).</w:t>
      </w:r>
    </w:p>
    <w:p w:rsidR="00673B1E" w:rsidRDefault="000F64F6" w:rsidP="004D401F">
      <w:pPr>
        <w:pStyle w:val="Heading3"/>
        <w:numPr>
          <w:ilvl w:val="2"/>
          <w:numId w:val="64"/>
        </w:numPr>
        <w:tabs>
          <w:tab w:val="clear" w:pos="792"/>
          <w:tab w:val="left" w:pos="720"/>
        </w:tabs>
        <w:ind w:left="720"/>
        <w:rPr>
          <w:rFonts w:cs="Arial"/>
          <w:i w:val="0"/>
          <w:smallCaps/>
          <w:sz w:val="24"/>
          <w:szCs w:val="24"/>
        </w:rPr>
      </w:pPr>
      <w:bookmarkStart w:id="97" w:name="_Toc363808874"/>
      <w:r w:rsidRPr="00600323">
        <w:rPr>
          <w:rFonts w:cs="Arial"/>
          <w:i w:val="0"/>
          <w:smallCaps/>
          <w:sz w:val="24"/>
          <w:szCs w:val="24"/>
        </w:rPr>
        <w:t>The Uganda Constitution (1995)</w:t>
      </w:r>
      <w:bookmarkEnd w:id="97"/>
    </w:p>
    <w:p w:rsidR="000F64F6" w:rsidRPr="00852EBC" w:rsidRDefault="000F64F6" w:rsidP="000F64F6">
      <w:pPr>
        <w:spacing w:before="120" w:line="240" w:lineRule="atLeast"/>
        <w:ind w:left="720"/>
        <w:jc w:val="both"/>
        <w:rPr>
          <w:rFonts w:cs="Arial"/>
          <w:sz w:val="24"/>
          <w:szCs w:val="24"/>
        </w:rPr>
      </w:pPr>
      <w:r w:rsidRPr="00600323">
        <w:rPr>
          <w:rFonts w:cs="Arial"/>
          <w:sz w:val="24"/>
          <w:szCs w:val="24"/>
        </w:rPr>
        <w:t xml:space="preserve">Article 237(1) of the </w:t>
      </w:r>
      <w:r w:rsidR="00852EBC">
        <w:rPr>
          <w:rFonts w:cs="Arial"/>
          <w:sz w:val="24"/>
          <w:szCs w:val="24"/>
        </w:rPr>
        <w:t>c</w:t>
      </w:r>
      <w:r w:rsidR="00852EBC" w:rsidRPr="00600323">
        <w:rPr>
          <w:rFonts w:cs="Arial"/>
          <w:sz w:val="24"/>
          <w:szCs w:val="24"/>
        </w:rPr>
        <w:t xml:space="preserve">onstitution </w:t>
      </w:r>
      <w:r w:rsidRPr="00600323">
        <w:rPr>
          <w:rFonts w:cs="Arial"/>
          <w:sz w:val="24"/>
          <w:szCs w:val="24"/>
        </w:rPr>
        <w:t>vests all land of Uganda in the citizens of Uganda. However</w:t>
      </w:r>
      <w:r w:rsidR="00852EBC">
        <w:rPr>
          <w:rFonts w:cs="Arial"/>
          <w:sz w:val="24"/>
          <w:szCs w:val="24"/>
        </w:rPr>
        <w:t xml:space="preserve">, </w:t>
      </w:r>
      <w:r w:rsidR="002A071F" w:rsidRPr="00600323">
        <w:rPr>
          <w:rFonts w:cs="Arial"/>
          <w:sz w:val="24"/>
          <w:szCs w:val="24"/>
        </w:rPr>
        <w:t xml:space="preserve">the </w:t>
      </w:r>
      <w:r w:rsidR="00852EBC">
        <w:rPr>
          <w:rFonts w:cs="Arial"/>
          <w:sz w:val="24"/>
          <w:szCs w:val="24"/>
        </w:rPr>
        <w:t>c</w:t>
      </w:r>
      <w:r w:rsidR="00852EBC" w:rsidRPr="00600323">
        <w:rPr>
          <w:rFonts w:cs="Arial"/>
          <w:sz w:val="24"/>
          <w:szCs w:val="24"/>
        </w:rPr>
        <w:t>onstitution</w:t>
      </w:r>
      <w:r w:rsidR="00852EBC">
        <w:rPr>
          <w:rFonts w:cs="Arial"/>
          <w:sz w:val="24"/>
          <w:szCs w:val="24"/>
        </w:rPr>
        <w:t xml:space="preserve">, </w:t>
      </w:r>
      <w:r w:rsidRPr="00600323">
        <w:rPr>
          <w:rFonts w:cs="Arial"/>
          <w:sz w:val="24"/>
          <w:szCs w:val="24"/>
        </w:rPr>
        <w:t>under Article 237(1</w:t>
      </w:r>
      <w:proofErr w:type="gramStart"/>
      <w:r w:rsidRPr="00600323">
        <w:rPr>
          <w:rFonts w:cs="Arial"/>
          <w:sz w:val="24"/>
          <w:szCs w:val="24"/>
        </w:rPr>
        <w:t>)(</w:t>
      </w:r>
      <w:proofErr w:type="gramEnd"/>
      <w:r w:rsidRPr="00600323">
        <w:rPr>
          <w:rFonts w:cs="Arial"/>
          <w:sz w:val="24"/>
          <w:szCs w:val="24"/>
        </w:rPr>
        <w:t xml:space="preserve">a), </w:t>
      </w:r>
      <w:r w:rsidR="002A071F" w:rsidRPr="00600323">
        <w:rPr>
          <w:rFonts w:cs="Arial"/>
          <w:sz w:val="24"/>
          <w:szCs w:val="24"/>
        </w:rPr>
        <w:t xml:space="preserve">gives </w:t>
      </w:r>
      <w:r w:rsidRPr="00600323">
        <w:rPr>
          <w:rFonts w:cs="Arial"/>
          <w:sz w:val="24"/>
          <w:szCs w:val="24"/>
        </w:rPr>
        <w:t xml:space="preserve">the </w:t>
      </w:r>
      <w:r w:rsidR="00852EBC">
        <w:rPr>
          <w:rFonts w:cs="Arial"/>
          <w:sz w:val="24"/>
          <w:szCs w:val="24"/>
        </w:rPr>
        <w:t>g</w:t>
      </w:r>
      <w:r w:rsidR="00852EBC" w:rsidRPr="00600323">
        <w:rPr>
          <w:rFonts w:cs="Arial"/>
          <w:sz w:val="24"/>
          <w:szCs w:val="24"/>
        </w:rPr>
        <w:t xml:space="preserve">overnment </w:t>
      </w:r>
      <w:r w:rsidRPr="00600323">
        <w:rPr>
          <w:rFonts w:cs="Arial"/>
          <w:sz w:val="24"/>
          <w:szCs w:val="24"/>
        </w:rPr>
        <w:t xml:space="preserve">or </w:t>
      </w:r>
      <w:r w:rsidR="00852EBC">
        <w:rPr>
          <w:rFonts w:cs="Arial"/>
          <w:sz w:val="24"/>
          <w:szCs w:val="24"/>
        </w:rPr>
        <w:t>l</w:t>
      </w:r>
      <w:r w:rsidR="00852EBC" w:rsidRPr="00600323">
        <w:rPr>
          <w:rFonts w:cs="Arial"/>
          <w:sz w:val="24"/>
          <w:szCs w:val="24"/>
        </w:rPr>
        <w:t xml:space="preserve">ocal </w:t>
      </w:r>
      <w:r w:rsidR="00852EBC">
        <w:rPr>
          <w:rFonts w:cs="Arial"/>
          <w:sz w:val="24"/>
          <w:szCs w:val="24"/>
        </w:rPr>
        <w:t>g</w:t>
      </w:r>
      <w:r w:rsidR="00852EBC" w:rsidRPr="00600323">
        <w:rPr>
          <w:rFonts w:cs="Arial"/>
          <w:sz w:val="24"/>
          <w:szCs w:val="24"/>
        </w:rPr>
        <w:t xml:space="preserve">overnments </w:t>
      </w:r>
      <w:r w:rsidR="00212EAE" w:rsidRPr="00600323">
        <w:rPr>
          <w:rFonts w:cs="Arial"/>
          <w:sz w:val="24"/>
          <w:szCs w:val="24"/>
        </w:rPr>
        <w:t>powers</w:t>
      </w:r>
      <w:r w:rsidR="002A071F" w:rsidRPr="00600323">
        <w:rPr>
          <w:rFonts w:cs="Arial"/>
          <w:sz w:val="24"/>
          <w:szCs w:val="24"/>
        </w:rPr>
        <w:t xml:space="preserve"> to</w:t>
      </w:r>
      <w:r w:rsidRPr="00600323">
        <w:rPr>
          <w:rFonts w:cs="Arial"/>
          <w:sz w:val="24"/>
          <w:szCs w:val="24"/>
        </w:rPr>
        <w:t xml:space="preserve"> acquire land in the public interest. Such acquisition is subject to the provisions of Article 26 of the </w:t>
      </w:r>
      <w:r w:rsidR="00852EBC">
        <w:rPr>
          <w:rFonts w:cs="Arial"/>
          <w:sz w:val="24"/>
          <w:szCs w:val="24"/>
        </w:rPr>
        <w:t>c</w:t>
      </w:r>
      <w:r w:rsidR="00852EBC" w:rsidRPr="00600323">
        <w:rPr>
          <w:rFonts w:cs="Arial"/>
          <w:sz w:val="24"/>
          <w:szCs w:val="24"/>
        </w:rPr>
        <w:t>onstitution</w:t>
      </w:r>
      <w:r w:rsidRPr="00600323">
        <w:rPr>
          <w:rFonts w:cs="Arial"/>
          <w:sz w:val="24"/>
          <w:szCs w:val="24"/>
        </w:rPr>
        <w:t xml:space="preserve">, which gives every person in Uganda a right to own property. The </w:t>
      </w:r>
      <w:r w:rsidR="00852EBC">
        <w:rPr>
          <w:rFonts w:cs="Arial"/>
          <w:sz w:val="24"/>
          <w:szCs w:val="24"/>
        </w:rPr>
        <w:t>c</w:t>
      </w:r>
      <w:r w:rsidR="00852EBC" w:rsidRPr="00600323">
        <w:rPr>
          <w:rFonts w:cs="Arial"/>
          <w:sz w:val="24"/>
          <w:szCs w:val="24"/>
        </w:rPr>
        <w:t xml:space="preserve">onstitution </w:t>
      </w:r>
      <w:r w:rsidRPr="00600323">
        <w:rPr>
          <w:rFonts w:cs="Arial"/>
          <w:sz w:val="24"/>
          <w:szCs w:val="24"/>
        </w:rPr>
        <w:t xml:space="preserve">also prescribes the tenure regimes </w:t>
      </w:r>
      <w:r w:rsidR="00212EAE" w:rsidRPr="00600323">
        <w:rPr>
          <w:rFonts w:cs="Arial"/>
          <w:sz w:val="24"/>
          <w:szCs w:val="24"/>
        </w:rPr>
        <w:t>and the related</w:t>
      </w:r>
      <w:r w:rsidRPr="00600323">
        <w:rPr>
          <w:rFonts w:cs="Arial"/>
          <w:sz w:val="24"/>
          <w:szCs w:val="24"/>
        </w:rPr>
        <w:t xml:space="preserve"> rights and interests in land</w:t>
      </w:r>
      <w:r w:rsidR="00212EAE" w:rsidRPr="00600323">
        <w:rPr>
          <w:rFonts w:cs="Arial"/>
          <w:sz w:val="24"/>
          <w:szCs w:val="24"/>
        </w:rPr>
        <w:t>. There are four major land tenure systems</w:t>
      </w:r>
      <w:r w:rsidR="00852EBC">
        <w:rPr>
          <w:rFonts w:cs="Arial"/>
          <w:sz w:val="24"/>
          <w:szCs w:val="24"/>
        </w:rPr>
        <w:t>: c</w:t>
      </w:r>
      <w:r w:rsidR="00852EBC" w:rsidRPr="00600323">
        <w:rPr>
          <w:rFonts w:cs="Arial"/>
          <w:sz w:val="24"/>
          <w:szCs w:val="24"/>
        </w:rPr>
        <w:t>ustomary</w:t>
      </w:r>
      <w:r w:rsidRPr="00600323">
        <w:rPr>
          <w:rFonts w:cs="Arial"/>
          <w:sz w:val="24"/>
          <w:szCs w:val="24"/>
        </w:rPr>
        <w:t xml:space="preserve">, </w:t>
      </w:r>
      <w:r w:rsidR="00852EBC">
        <w:rPr>
          <w:rFonts w:cs="Arial"/>
          <w:sz w:val="24"/>
          <w:szCs w:val="24"/>
        </w:rPr>
        <w:t>l</w:t>
      </w:r>
      <w:r w:rsidR="00852EBC" w:rsidRPr="00600323">
        <w:rPr>
          <w:rFonts w:cs="Arial"/>
          <w:sz w:val="24"/>
          <w:szCs w:val="24"/>
        </w:rPr>
        <w:t>easehold</w:t>
      </w:r>
      <w:r w:rsidRPr="00600323">
        <w:rPr>
          <w:rFonts w:cs="Arial"/>
          <w:sz w:val="24"/>
          <w:szCs w:val="24"/>
        </w:rPr>
        <w:t xml:space="preserve">, </w:t>
      </w:r>
      <w:proofErr w:type="spellStart"/>
      <w:r w:rsidR="00852EBC">
        <w:rPr>
          <w:rFonts w:cs="Arial"/>
          <w:i/>
          <w:sz w:val="24"/>
          <w:szCs w:val="24"/>
        </w:rPr>
        <w:t>m</w:t>
      </w:r>
      <w:r w:rsidR="00852EBC" w:rsidRPr="00600323">
        <w:rPr>
          <w:rFonts w:cs="Arial"/>
          <w:i/>
          <w:sz w:val="24"/>
          <w:szCs w:val="24"/>
        </w:rPr>
        <w:t>ailo</w:t>
      </w:r>
      <w:proofErr w:type="spellEnd"/>
      <w:r w:rsidR="00852EBC" w:rsidRPr="00600323">
        <w:rPr>
          <w:rFonts w:cs="Arial"/>
          <w:sz w:val="24"/>
          <w:szCs w:val="24"/>
        </w:rPr>
        <w:t xml:space="preserve"> </w:t>
      </w:r>
      <w:r w:rsidR="002A071F" w:rsidRPr="00600323">
        <w:rPr>
          <w:rFonts w:cs="Arial"/>
          <w:sz w:val="24"/>
          <w:szCs w:val="24"/>
        </w:rPr>
        <w:t>and</w:t>
      </w:r>
      <w:r w:rsidRPr="00600323">
        <w:rPr>
          <w:rFonts w:cs="Arial"/>
          <w:sz w:val="24"/>
          <w:szCs w:val="24"/>
        </w:rPr>
        <w:t xml:space="preserve"> </w:t>
      </w:r>
      <w:r w:rsidR="00852EBC">
        <w:rPr>
          <w:rFonts w:cs="Arial"/>
          <w:sz w:val="24"/>
          <w:szCs w:val="24"/>
        </w:rPr>
        <w:t>f</w:t>
      </w:r>
      <w:r w:rsidR="00852EBC" w:rsidRPr="00600323">
        <w:rPr>
          <w:rFonts w:cs="Arial"/>
          <w:sz w:val="24"/>
          <w:szCs w:val="24"/>
        </w:rPr>
        <w:t xml:space="preserve">reehold </w:t>
      </w:r>
      <w:r w:rsidR="002A071F" w:rsidRPr="00600323">
        <w:rPr>
          <w:rFonts w:cs="Arial"/>
          <w:sz w:val="24"/>
          <w:szCs w:val="24"/>
        </w:rPr>
        <w:t>tenure</w:t>
      </w:r>
      <w:r w:rsidRPr="00600323">
        <w:rPr>
          <w:rFonts w:cs="Arial"/>
          <w:sz w:val="24"/>
          <w:szCs w:val="24"/>
        </w:rPr>
        <w:t xml:space="preserve">. </w:t>
      </w:r>
      <w:r w:rsidR="00212EAE" w:rsidRPr="00600323">
        <w:rPr>
          <w:rFonts w:cs="Arial"/>
          <w:sz w:val="24"/>
          <w:szCs w:val="24"/>
        </w:rPr>
        <w:t xml:space="preserve">The </w:t>
      </w:r>
      <w:r w:rsidR="00852EBC">
        <w:rPr>
          <w:rFonts w:cs="Arial"/>
          <w:sz w:val="24"/>
          <w:szCs w:val="24"/>
        </w:rPr>
        <w:t>c</w:t>
      </w:r>
      <w:r w:rsidR="00852EBC" w:rsidRPr="00600323">
        <w:rPr>
          <w:rFonts w:cs="Arial"/>
          <w:sz w:val="24"/>
          <w:szCs w:val="24"/>
        </w:rPr>
        <w:t xml:space="preserve">onstitution </w:t>
      </w:r>
      <w:r w:rsidR="00212EAE" w:rsidRPr="00600323">
        <w:rPr>
          <w:rFonts w:cs="Arial"/>
          <w:sz w:val="24"/>
          <w:szCs w:val="24"/>
        </w:rPr>
        <w:t xml:space="preserve">also </w:t>
      </w:r>
      <w:r w:rsidRPr="00600323">
        <w:rPr>
          <w:rFonts w:cs="Arial"/>
          <w:sz w:val="24"/>
          <w:szCs w:val="24"/>
        </w:rPr>
        <w:t xml:space="preserve">provides procedures to follow during the acquisition of land for public interest and provides for </w:t>
      </w:r>
      <w:r w:rsidRPr="00852EBC">
        <w:rPr>
          <w:rFonts w:cs="Arial"/>
          <w:sz w:val="24"/>
          <w:szCs w:val="24"/>
        </w:rPr>
        <w:t xml:space="preserve">the </w:t>
      </w:r>
      <w:r w:rsidR="00852EBC">
        <w:rPr>
          <w:rFonts w:cs="Arial"/>
          <w:sz w:val="24"/>
          <w:szCs w:val="24"/>
        </w:rPr>
        <w:t>‘</w:t>
      </w:r>
      <w:r w:rsidR="00673B1E" w:rsidRPr="004D401F">
        <w:rPr>
          <w:rFonts w:cs="Arial"/>
          <w:sz w:val="24"/>
          <w:szCs w:val="24"/>
        </w:rPr>
        <w:t>prompt payment of fair and adequate compensation</w:t>
      </w:r>
      <w:r w:rsidR="00852EBC">
        <w:rPr>
          <w:rFonts w:cs="Arial"/>
          <w:sz w:val="24"/>
          <w:szCs w:val="24"/>
        </w:rPr>
        <w:t>’</w:t>
      </w:r>
      <w:r w:rsidRPr="00852EBC">
        <w:rPr>
          <w:rFonts w:cs="Arial"/>
          <w:sz w:val="24"/>
          <w:szCs w:val="24"/>
        </w:rPr>
        <w:t xml:space="preserve"> prior to taking possession of the land. </w:t>
      </w:r>
    </w:p>
    <w:p w:rsidR="00673B1E" w:rsidRDefault="002D0B61" w:rsidP="004D401F">
      <w:pPr>
        <w:pStyle w:val="Heading3"/>
        <w:numPr>
          <w:ilvl w:val="2"/>
          <w:numId w:val="64"/>
        </w:numPr>
        <w:tabs>
          <w:tab w:val="clear" w:pos="792"/>
          <w:tab w:val="left" w:pos="720"/>
        </w:tabs>
        <w:ind w:left="720"/>
        <w:rPr>
          <w:rFonts w:cs="Arial"/>
          <w:i w:val="0"/>
          <w:smallCaps/>
          <w:sz w:val="24"/>
          <w:szCs w:val="24"/>
        </w:rPr>
      </w:pPr>
      <w:bookmarkStart w:id="98" w:name="_Toc363808875"/>
      <w:r w:rsidRPr="00600323">
        <w:rPr>
          <w:rFonts w:cs="Arial"/>
          <w:i w:val="0"/>
          <w:smallCaps/>
          <w:sz w:val="24"/>
          <w:szCs w:val="24"/>
        </w:rPr>
        <w:t>The Land Act</w:t>
      </w:r>
      <w:r w:rsidR="004A6F36">
        <w:rPr>
          <w:rFonts w:cs="Arial"/>
          <w:i w:val="0"/>
          <w:smallCaps/>
          <w:sz w:val="24"/>
          <w:szCs w:val="24"/>
        </w:rPr>
        <w:t xml:space="preserve"> (</w:t>
      </w:r>
      <w:r w:rsidR="002A071F" w:rsidRPr="00600323">
        <w:rPr>
          <w:rFonts w:cs="Arial"/>
          <w:i w:val="0"/>
          <w:smallCaps/>
          <w:sz w:val="24"/>
          <w:szCs w:val="24"/>
        </w:rPr>
        <w:t>1998</w:t>
      </w:r>
      <w:r w:rsidR="004A6F36">
        <w:rPr>
          <w:rFonts w:cs="Arial"/>
          <w:i w:val="0"/>
          <w:smallCaps/>
          <w:sz w:val="24"/>
          <w:szCs w:val="24"/>
        </w:rPr>
        <w:t>)</w:t>
      </w:r>
      <w:r w:rsidRPr="00600323">
        <w:rPr>
          <w:rFonts w:cs="Arial"/>
          <w:i w:val="0"/>
          <w:smallCaps/>
          <w:sz w:val="24"/>
          <w:szCs w:val="24"/>
        </w:rPr>
        <w:t xml:space="preserve"> (</w:t>
      </w:r>
      <w:r w:rsidR="002A071F" w:rsidRPr="00600323">
        <w:rPr>
          <w:rFonts w:cs="Arial"/>
          <w:i w:val="0"/>
          <w:smallCaps/>
          <w:sz w:val="24"/>
          <w:szCs w:val="24"/>
        </w:rPr>
        <w:t>Cap 227</w:t>
      </w:r>
      <w:r w:rsidRPr="00600323">
        <w:rPr>
          <w:rFonts w:cs="Arial"/>
          <w:i w:val="0"/>
          <w:smallCaps/>
          <w:sz w:val="24"/>
          <w:szCs w:val="24"/>
        </w:rPr>
        <w:t>)</w:t>
      </w:r>
      <w:bookmarkEnd w:id="98"/>
    </w:p>
    <w:p w:rsidR="002A071F" w:rsidRPr="00600323" w:rsidRDefault="002D0B61" w:rsidP="002D0B61">
      <w:pPr>
        <w:spacing w:before="120" w:line="240" w:lineRule="atLeast"/>
        <w:ind w:left="720"/>
        <w:jc w:val="both"/>
        <w:rPr>
          <w:rFonts w:cs="Arial"/>
          <w:sz w:val="24"/>
          <w:szCs w:val="24"/>
        </w:rPr>
      </w:pPr>
      <w:r w:rsidRPr="00600323">
        <w:rPr>
          <w:rFonts w:cs="Arial"/>
          <w:sz w:val="24"/>
          <w:szCs w:val="24"/>
        </w:rPr>
        <w:t xml:space="preserve">This Land Act (1998) addresses landholding, management control and dispute resolution. </w:t>
      </w:r>
      <w:r w:rsidR="002A071F" w:rsidRPr="00600323">
        <w:rPr>
          <w:rFonts w:cs="Arial"/>
          <w:sz w:val="24"/>
          <w:szCs w:val="24"/>
        </w:rPr>
        <w:t xml:space="preserve">The </w:t>
      </w:r>
      <w:r w:rsidR="001C5014">
        <w:rPr>
          <w:rFonts w:cs="Arial"/>
          <w:sz w:val="24"/>
          <w:szCs w:val="24"/>
        </w:rPr>
        <w:t>a</w:t>
      </w:r>
      <w:r w:rsidR="001C5014" w:rsidRPr="00600323">
        <w:rPr>
          <w:rFonts w:cs="Arial"/>
          <w:sz w:val="24"/>
          <w:szCs w:val="24"/>
        </w:rPr>
        <w:t xml:space="preserve">ct </w:t>
      </w:r>
      <w:r w:rsidR="002A071F" w:rsidRPr="00600323">
        <w:rPr>
          <w:rFonts w:cs="Arial"/>
          <w:sz w:val="24"/>
          <w:szCs w:val="24"/>
        </w:rPr>
        <w:t xml:space="preserve">is the principal legislation on land tenure in Uganda. </w:t>
      </w:r>
      <w:r w:rsidRPr="00600323">
        <w:rPr>
          <w:rFonts w:cs="Arial"/>
          <w:sz w:val="24"/>
          <w:szCs w:val="24"/>
        </w:rPr>
        <w:t xml:space="preserve">The </w:t>
      </w:r>
      <w:r w:rsidR="001C5014">
        <w:rPr>
          <w:rFonts w:cs="Arial"/>
          <w:sz w:val="24"/>
          <w:szCs w:val="24"/>
        </w:rPr>
        <w:t>a</w:t>
      </w:r>
      <w:r w:rsidR="001C5014" w:rsidRPr="00600323">
        <w:rPr>
          <w:rFonts w:cs="Arial"/>
          <w:sz w:val="24"/>
          <w:szCs w:val="24"/>
        </w:rPr>
        <w:t xml:space="preserve">ct </w:t>
      </w:r>
      <w:r w:rsidRPr="00600323">
        <w:rPr>
          <w:rFonts w:cs="Arial"/>
          <w:sz w:val="24"/>
          <w:szCs w:val="24"/>
        </w:rPr>
        <w:t xml:space="preserve">creates a series of land administration </w:t>
      </w:r>
      <w:r w:rsidR="002A071F" w:rsidRPr="00600323">
        <w:rPr>
          <w:rFonts w:cs="Arial"/>
          <w:sz w:val="24"/>
          <w:szCs w:val="24"/>
        </w:rPr>
        <w:t xml:space="preserve">and regulation </w:t>
      </w:r>
      <w:r w:rsidRPr="00600323">
        <w:rPr>
          <w:rFonts w:cs="Arial"/>
          <w:sz w:val="24"/>
          <w:szCs w:val="24"/>
        </w:rPr>
        <w:t xml:space="preserve">institutions consisting of </w:t>
      </w:r>
      <w:r w:rsidR="001C5014">
        <w:rPr>
          <w:rFonts w:cs="Arial"/>
          <w:sz w:val="24"/>
          <w:szCs w:val="24"/>
        </w:rPr>
        <w:t xml:space="preserve">the </w:t>
      </w:r>
      <w:r w:rsidRPr="00600323">
        <w:rPr>
          <w:rFonts w:cs="Arial"/>
          <w:sz w:val="24"/>
          <w:szCs w:val="24"/>
        </w:rPr>
        <w:t xml:space="preserve">Uganda Land Commission (ULC), </w:t>
      </w:r>
      <w:r w:rsidR="001C5014">
        <w:rPr>
          <w:rFonts w:cs="Arial"/>
          <w:sz w:val="24"/>
          <w:szCs w:val="24"/>
        </w:rPr>
        <w:t>d</w:t>
      </w:r>
      <w:r w:rsidR="001C5014" w:rsidRPr="00600323">
        <w:rPr>
          <w:rFonts w:cs="Arial"/>
          <w:sz w:val="24"/>
          <w:szCs w:val="24"/>
        </w:rPr>
        <w:t xml:space="preserve">istrict </w:t>
      </w:r>
      <w:r w:rsidR="001C5014">
        <w:rPr>
          <w:rFonts w:cs="Arial"/>
          <w:sz w:val="24"/>
          <w:szCs w:val="24"/>
        </w:rPr>
        <w:t>l</w:t>
      </w:r>
      <w:r w:rsidR="001C5014" w:rsidRPr="00600323">
        <w:rPr>
          <w:rFonts w:cs="Arial"/>
          <w:sz w:val="24"/>
          <w:szCs w:val="24"/>
        </w:rPr>
        <w:t xml:space="preserve">and </w:t>
      </w:r>
      <w:r w:rsidR="001C5014">
        <w:rPr>
          <w:rFonts w:cs="Arial"/>
          <w:sz w:val="24"/>
          <w:szCs w:val="24"/>
        </w:rPr>
        <w:t>b</w:t>
      </w:r>
      <w:r w:rsidR="001C5014" w:rsidRPr="00600323">
        <w:rPr>
          <w:rFonts w:cs="Arial"/>
          <w:sz w:val="24"/>
          <w:szCs w:val="24"/>
        </w:rPr>
        <w:t xml:space="preserve">oards </w:t>
      </w:r>
      <w:r w:rsidR="000D74B0" w:rsidRPr="00600323">
        <w:rPr>
          <w:rFonts w:cs="Arial"/>
          <w:sz w:val="24"/>
          <w:szCs w:val="24"/>
        </w:rPr>
        <w:t xml:space="preserve">(DLB), </w:t>
      </w:r>
      <w:r w:rsidR="001C5014">
        <w:rPr>
          <w:rFonts w:cs="Arial"/>
          <w:sz w:val="24"/>
          <w:szCs w:val="24"/>
        </w:rPr>
        <w:t>l</w:t>
      </w:r>
      <w:r w:rsidR="001C5014" w:rsidRPr="00600323">
        <w:rPr>
          <w:rFonts w:cs="Arial"/>
          <w:sz w:val="24"/>
          <w:szCs w:val="24"/>
        </w:rPr>
        <w:t xml:space="preserve">and </w:t>
      </w:r>
      <w:r w:rsidR="001C5014">
        <w:rPr>
          <w:rFonts w:cs="Arial"/>
          <w:sz w:val="24"/>
          <w:szCs w:val="24"/>
        </w:rPr>
        <w:t>c</w:t>
      </w:r>
      <w:r w:rsidR="001C5014" w:rsidRPr="00600323">
        <w:rPr>
          <w:rFonts w:cs="Arial"/>
          <w:sz w:val="24"/>
          <w:szCs w:val="24"/>
        </w:rPr>
        <w:t xml:space="preserve">ommittees </w:t>
      </w:r>
      <w:r w:rsidRPr="00600323">
        <w:rPr>
          <w:rFonts w:cs="Arial"/>
          <w:sz w:val="24"/>
          <w:szCs w:val="24"/>
        </w:rPr>
        <w:t xml:space="preserve">and </w:t>
      </w:r>
      <w:r w:rsidR="001C5014">
        <w:rPr>
          <w:rFonts w:cs="Arial"/>
          <w:sz w:val="24"/>
          <w:szCs w:val="24"/>
        </w:rPr>
        <w:t>l</w:t>
      </w:r>
      <w:r w:rsidR="001C5014" w:rsidRPr="00600323">
        <w:rPr>
          <w:rFonts w:cs="Arial"/>
          <w:sz w:val="24"/>
          <w:szCs w:val="24"/>
        </w:rPr>
        <w:t xml:space="preserve">and </w:t>
      </w:r>
      <w:r w:rsidR="001C5014">
        <w:rPr>
          <w:rFonts w:cs="Arial"/>
          <w:sz w:val="24"/>
          <w:szCs w:val="24"/>
        </w:rPr>
        <w:t>t</w:t>
      </w:r>
      <w:r w:rsidR="001C5014" w:rsidRPr="00600323">
        <w:rPr>
          <w:rFonts w:cs="Arial"/>
          <w:sz w:val="24"/>
          <w:szCs w:val="24"/>
        </w:rPr>
        <w:t>ribunals</w:t>
      </w:r>
      <w:r w:rsidRPr="00600323">
        <w:rPr>
          <w:rFonts w:cs="Arial"/>
          <w:sz w:val="24"/>
          <w:szCs w:val="24"/>
        </w:rPr>
        <w:t xml:space="preserve">. </w:t>
      </w:r>
      <w:r w:rsidR="00212EAE" w:rsidRPr="00600323">
        <w:rPr>
          <w:rFonts w:cs="Arial"/>
          <w:sz w:val="24"/>
          <w:szCs w:val="24"/>
        </w:rPr>
        <w:t>The Land Act</w:t>
      </w:r>
      <w:r w:rsidR="001C5014">
        <w:rPr>
          <w:rFonts w:cs="Arial"/>
          <w:sz w:val="24"/>
          <w:szCs w:val="24"/>
        </w:rPr>
        <w:t xml:space="preserve">, </w:t>
      </w:r>
      <w:r w:rsidR="00212EAE" w:rsidRPr="00600323">
        <w:rPr>
          <w:rFonts w:cs="Arial"/>
          <w:sz w:val="24"/>
          <w:szCs w:val="24"/>
        </w:rPr>
        <w:t>under s</w:t>
      </w:r>
      <w:r w:rsidRPr="00600323">
        <w:rPr>
          <w:rFonts w:cs="Arial"/>
          <w:sz w:val="24"/>
          <w:szCs w:val="24"/>
        </w:rPr>
        <w:t>ection 78</w:t>
      </w:r>
      <w:r w:rsidR="001C5014">
        <w:rPr>
          <w:rFonts w:cs="Arial"/>
          <w:sz w:val="24"/>
          <w:szCs w:val="24"/>
        </w:rPr>
        <w:t xml:space="preserve">, </w:t>
      </w:r>
      <w:r w:rsidR="00212EAE" w:rsidRPr="00600323">
        <w:rPr>
          <w:rFonts w:cs="Arial"/>
          <w:sz w:val="24"/>
          <w:szCs w:val="24"/>
        </w:rPr>
        <w:t>details the</w:t>
      </w:r>
      <w:r w:rsidRPr="00600323">
        <w:rPr>
          <w:rFonts w:cs="Arial"/>
          <w:sz w:val="24"/>
          <w:szCs w:val="24"/>
        </w:rPr>
        <w:t xml:space="preserve"> valuation principles for </w:t>
      </w:r>
      <w:r w:rsidR="00212EAE" w:rsidRPr="00600323">
        <w:rPr>
          <w:rFonts w:cs="Arial"/>
          <w:sz w:val="24"/>
          <w:szCs w:val="24"/>
        </w:rPr>
        <w:t xml:space="preserve">resettlement </w:t>
      </w:r>
      <w:r w:rsidRPr="00600323">
        <w:rPr>
          <w:rFonts w:cs="Arial"/>
          <w:sz w:val="24"/>
          <w:szCs w:val="24"/>
        </w:rPr>
        <w:t xml:space="preserve">compensation. </w:t>
      </w:r>
    </w:p>
    <w:p w:rsidR="002D0B61" w:rsidRPr="00600323" w:rsidRDefault="002D0B61" w:rsidP="002D0B61">
      <w:pPr>
        <w:spacing w:before="120" w:line="240" w:lineRule="atLeast"/>
        <w:ind w:left="720"/>
        <w:jc w:val="both"/>
        <w:rPr>
          <w:rFonts w:cs="Arial"/>
          <w:sz w:val="24"/>
          <w:szCs w:val="24"/>
        </w:rPr>
      </w:pPr>
      <w:r w:rsidRPr="00600323">
        <w:rPr>
          <w:rFonts w:cs="Arial"/>
          <w:sz w:val="24"/>
          <w:szCs w:val="24"/>
        </w:rPr>
        <w:t>The Land</w:t>
      </w:r>
      <w:r w:rsidR="00212EAE" w:rsidRPr="00600323">
        <w:rPr>
          <w:rFonts w:cs="Arial"/>
          <w:sz w:val="24"/>
          <w:szCs w:val="24"/>
        </w:rPr>
        <w:t xml:space="preserve"> </w:t>
      </w:r>
      <w:r w:rsidRPr="00600323">
        <w:rPr>
          <w:rFonts w:cs="Arial"/>
          <w:sz w:val="24"/>
          <w:szCs w:val="24"/>
        </w:rPr>
        <w:t xml:space="preserve">Act (1998) </w:t>
      </w:r>
      <w:r w:rsidR="00300E91" w:rsidRPr="00600323">
        <w:rPr>
          <w:rFonts w:cs="Arial"/>
          <w:sz w:val="24"/>
          <w:szCs w:val="24"/>
        </w:rPr>
        <w:t>has</w:t>
      </w:r>
      <w:r w:rsidRPr="00600323">
        <w:rPr>
          <w:rFonts w:cs="Arial"/>
          <w:sz w:val="24"/>
          <w:szCs w:val="24"/>
        </w:rPr>
        <w:t xml:space="preserve"> implications for the </w:t>
      </w:r>
      <w:r w:rsidR="000D74B0" w:rsidRPr="00600323">
        <w:rPr>
          <w:rFonts w:cs="Arial"/>
          <w:sz w:val="24"/>
          <w:szCs w:val="24"/>
        </w:rPr>
        <w:t>p</w:t>
      </w:r>
      <w:r w:rsidRPr="00600323">
        <w:rPr>
          <w:rFonts w:cs="Arial"/>
          <w:sz w:val="24"/>
          <w:szCs w:val="24"/>
        </w:rPr>
        <w:t>roject</w:t>
      </w:r>
      <w:r w:rsidR="000D74B0" w:rsidRPr="00600323">
        <w:rPr>
          <w:rFonts w:cs="Arial"/>
          <w:sz w:val="24"/>
          <w:szCs w:val="24"/>
        </w:rPr>
        <w:t xml:space="preserve"> sub-component</w:t>
      </w:r>
      <w:r w:rsidRPr="00600323">
        <w:rPr>
          <w:rFonts w:cs="Arial"/>
          <w:sz w:val="24"/>
          <w:szCs w:val="24"/>
        </w:rPr>
        <w:t xml:space="preserve"> activities, especially in areas where land acquisition is inevitable. Section 43 of </w:t>
      </w:r>
      <w:r w:rsidR="001C5014">
        <w:rPr>
          <w:rFonts w:cs="Arial"/>
          <w:sz w:val="24"/>
          <w:szCs w:val="24"/>
        </w:rPr>
        <w:t>t</w:t>
      </w:r>
      <w:r w:rsidR="001C5014" w:rsidRPr="00600323">
        <w:rPr>
          <w:rFonts w:cs="Arial"/>
          <w:sz w:val="24"/>
          <w:szCs w:val="24"/>
        </w:rPr>
        <w:t xml:space="preserve">he </w:t>
      </w:r>
      <w:r w:rsidRPr="00600323">
        <w:rPr>
          <w:rFonts w:cs="Arial"/>
          <w:sz w:val="24"/>
          <w:szCs w:val="24"/>
        </w:rPr>
        <w:t xml:space="preserve">Land Act </w:t>
      </w:r>
      <w:r w:rsidRPr="00600323">
        <w:rPr>
          <w:rFonts w:cs="Arial"/>
          <w:sz w:val="24"/>
          <w:szCs w:val="24"/>
        </w:rPr>
        <w:lastRenderedPageBreak/>
        <w:t xml:space="preserve">(1998) gives powers to the </w:t>
      </w:r>
      <w:r w:rsidR="001C5014">
        <w:rPr>
          <w:rFonts w:cs="Arial"/>
          <w:sz w:val="24"/>
          <w:szCs w:val="24"/>
        </w:rPr>
        <w:t>g</w:t>
      </w:r>
      <w:r w:rsidR="001C5014" w:rsidRPr="00600323">
        <w:rPr>
          <w:rFonts w:cs="Arial"/>
          <w:sz w:val="24"/>
          <w:szCs w:val="24"/>
        </w:rPr>
        <w:t xml:space="preserve">overnment </w:t>
      </w:r>
      <w:r w:rsidRPr="00600323">
        <w:rPr>
          <w:rFonts w:cs="Arial"/>
          <w:sz w:val="24"/>
          <w:szCs w:val="24"/>
        </w:rPr>
        <w:t xml:space="preserve">or </w:t>
      </w:r>
      <w:r w:rsidR="001C5014">
        <w:rPr>
          <w:rFonts w:cs="Arial"/>
          <w:sz w:val="24"/>
          <w:szCs w:val="24"/>
        </w:rPr>
        <w:t>l</w:t>
      </w:r>
      <w:r w:rsidR="001C5014" w:rsidRPr="00600323">
        <w:rPr>
          <w:rFonts w:cs="Arial"/>
          <w:sz w:val="24"/>
          <w:szCs w:val="24"/>
        </w:rPr>
        <w:t xml:space="preserve">ocal </w:t>
      </w:r>
      <w:r w:rsidR="001C5014">
        <w:rPr>
          <w:rFonts w:cs="Arial"/>
          <w:sz w:val="24"/>
          <w:szCs w:val="24"/>
        </w:rPr>
        <w:t>g</w:t>
      </w:r>
      <w:r w:rsidR="001C5014" w:rsidRPr="00600323">
        <w:rPr>
          <w:rFonts w:cs="Arial"/>
          <w:sz w:val="24"/>
          <w:szCs w:val="24"/>
        </w:rPr>
        <w:t xml:space="preserve">overnments </w:t>
      </w:r>
      <w:r w:rsidRPr="00600323">
        <w:rPr>
          <w:rFonts w:cs="Arial"/>
          <w:sz w:val="24"/>
          <w:szCs w:val="24"/>
        </w:rPr>
        <w:t xml:space="preserve">to acquire land </w:t>
      </w:r>
      <w:r w:rsidR="001C5014">
        <w:rPr>
          <w:rFonts w:cs="Arial"/>
          <w:sz w:val="24"/>
          <w:szCs w:val="24"/>
        </w:rPr>
        <w:t xml:space="preserve">in the </w:t>
      </w:r>
      <w:r w:rsidRPr="00600323">
        <w:rPr>
          <w:rFonts w:cs="Arial"/>
          <w:sz w:val="24"/>
          <w:szCs w:val="24"/>
        </w:rPr>
        <w:t xml:space="preserve">public interest.  This is in accordance </w:t>
      </w:r>
      <w:r w:rsidR="00757EC6">
        <w:rPr>
          <w:rFonts w:cs="Arial"/>
          <w:sz w:val="24"/>
          <w:szCs w:val="24"/>
        </w:rPr>
        <w:t xml:space="preserve">with </w:t>
      </w:r>
      <w:r w:rsidRPr="00600323">
        <w:rPr>
          <w:rFonts w:cs="Arial"/>
          <w:sz w:val="24"/>
          <w:szCs w:val="24"/>
        </w:rPr>
        <w:t xml:space="preserve">and subject to the provisions of Article 26 and Clause (2) of Article 237 of </w:t>
      </w:r>
      <w:r w:rsidR="00757EC6">
        <w:rPr>
          <w:rFonts w:cs="Arial"/>
          <w:sz w:val="24"/>
          <w:szCs w:val="24"/>
        </w:rPr>
        <w:t>t</w:t>
      </w:r>
      <w:r w:rsidR="00757EC6" w:rsidRPr="00600323">
        <w:rPr>
          <w:rFonts w:cs="Arial"/>
          <w:sz w:val="24"/>
          <w:szCs w:val="24"/>
        </w:rPr>
        <w:t xml:space="preserve">he </w:t>
      </w:r>
      <w:r w:rsidR="00757EC6">
        <w:rPr>
          <w:rFonts w:cs="Arial"/>
          <w:sz w:val="24"/>
          <w:szCs w:val="24"/>
        </w:rPr>
        <w:t>c</w:t>
      </w:r>
      <w:r w:rsidR="00757EC6" w:rsidRPr="00600323">
        <w:rPr>
          <w:rFonts w:cs="Arial"/>
          <w:sz w:val="24"/>
          <w:szCs w:val="24"/>
        </w:rPr>
        <w:t>onstitution</w:t>
      </w:r>
      <w:r w:rsidRPr="00600323">
        <w:rPr>
          <w:rFonts w:cs="Arial"/>
          <w:sz w:val="24"/>
          <w:szCs w:val="24"/>
        </w:rPr>
        <w:t xml:space="preserve">. Land acquisition in the public interest is also subject to </w:t>
      </w:r>
      <w:r w:rsidR="00757EC6">
        <w:rPr>
          <w:rFonts w:cs="Arial"/>
          <w:sz w:val="24"/>
          <w:szCs w:val="24"/>
        </w:rPr>
        <w:t>s</w:t>
      </w:r>
      <w:r w:rsidR="00757EC6" w:rsidRPr="00600323">
        <w:rPr>
          <w:rFonts w:cs="Arial"/>
          <w:sz w:val="24"/>
          <w:szCs w:val="24"/>
        </w:rPr>
        <w:t xml:space="preserve">ection </w:t>
      </w:r>
      <w:r w:rsidRPr="00600323">
        <w:rPr>
          <w:rFonts w:cs="Arial"/>
          <w:sz w:val="24"/>
          <w:szCs w:val="24"/>
        </w:rPr>
        <w:t>42</w:t>
      </w:r>
      <w:r w:rsidR="00757EC6">
        <w:rPr>
          <w:rFonts w:cs="Arial"/>
          <w:sz w:val="24"/>
          <w:szCs w:val="24"/>
        </w:rPr>
        <w:t>, s</w:t>
      </w:r>
      <w:r w:rsidRPr="00600323">
        <w:rPr>
          <w:rFonts w:cs="Arial"/>
          <w:sz w:val="24"/>
          <w:szCs w:val="24"/>
        </w:rPr>
        <w:t>ub-</w:t>
      </w:r>
      <w:r w:rsidR="00757EC6">
        <w:rPr>
          <w:rFonts w:cs="Arial"/>
          <w:sz w:val="24"/>
          <w:szCs w:val="24"/>
        </w:rPr>
        <w:t>s</w:t>
      </w:r>
      <w:r w:rsidR="00757EC6" w:rsidRPr="00600323">
        <w:rPr>
          <w:rFonts w:cs="Arial"/>
          <w:sz w:val="24"/>
          <w:szCs w:val="24"/>
        </w:rPr>
        <w:t xml:space="preserve">ection </w:t>
      </w:r>
      <w:r w:rsidRPr="00600323">
        <w:rPr>
          <w:rFonts w:cs="Arial"/>
          <w:sz w:val="24"/>
          <w:szCs w:val="24"/>
        </w:rPr>
        <w:t>7</w:t>
      </w:r>
      <w:r w:rsidR="00757EC6">
        <w:rPr>
          <w:rFonts w:cs="Arial"/>
          <w:sz w:val="24"/>
          <w:szCs w:val="24"/>
        </w:rPr>
        <w:t>, p</w:t>
      </w:r>
      <w:r w:rsidRPr="00600323">
        <w:rPr>
          <w:rFonts w:cs="Arial"/>
          <w:sz w:val="24"/>
          <w:szCs w:val="24"/>
        </w:rPr>
        <w:t xml:space="preserve">aragraph (b) of the Land Act </w:t>
      </w:r>
      <w:r w:rsidR="004A6F36">
        <w:rPr>
          <w:rFonts w:cs="Arial"/>
          <w:sz w:val="24"/>
          <w:szCs w:val="24"/>
        </w:rPr>
        <w:t>(</w:t>
      </w:r>
      <w:r w:rsidRPr="00600323">
        <w:rPr>
          <w:rFonts w:cs="Arial"/>
          <w:sz w:val="24"/>
          <w:szCs w:val="24"/>
        </w:rPr>
        <w:t>1998</w:t>
      </w:r>
      <w:r w:rsidR="004A6F36">
        <w:rPr>
          <w:rFonts w:cs="Arial"/>
          <w:sz w:val="24"/>
          <w:szCs w:val="24"/>
        </w:rPr>
        <w:t>)</w:t>
      </w:r>
      <w:r w:rsidRPr="00600323">
        <w:rPr>
          <w:rFonts w:cs="Arial"/>
          <w:sz w:val="24"/>
          <w:szCs w:val="24"/>
        </w:rPr>
        <w:t xml:space="preserve">, where it is </w:t>
      </w:r>
      <w:r w:rsidR="00E04497" w:rsidRPr="00600323">
        <w:rPr>
          <w:rFonts w:cs="Arial"/>
          <w:sz w:val="24"/>
          <w:szCs w:val="24"/>
        </w:rPr>
        <w:t>emphasi</w:t>
      </w:r>
      <w:r w:rsidR="00E04497">
        <w:rPr>
          <w:rFonts w:cs="Arial"/>
          <w:sz w:val="24"/>
          <w:szCs w:val="24"/>
        </w:rPr>
        <w:t>s</w:t>
      </w:r>
      <w:r w:rsidR="00E04497" w:rsidRPr="00600323">
        <w:rPr>
          <w:rFonts w:cs="Arial"/>
          <w:sz w:val="24"/>
          <w:szCs w:val="24"/>
        </w:rPr>
        <w:t xml:space="preserve">ed </w:t>
      </w:r>
      <w:r w:rsidRPr="00E04497">
        <w:rPr>
          <w:rFonts w:cs="Arial"/>
          <w:sz w:val="24"/>
          <w:szCs w:val="24"/>
        </w:rPr>
        <w:t xml:space="preserve">that </w:t>
      </w:r>
      <w:r w:rsidR="00E04497" w:rsidRPr="00E04497">
        <w:rPr>
          <w:rFonts w:cs="Arial"/>
          <w:sz w:val="24"/>
          <w:szCs w:val="24"/>
        </w:rPr>
        <w:t>‘</w:t>
      </w:r>
      <w:r w:rsidR="00673B1E" w:rsidRPr="004D401F">
        <w:rPr>
          <w:rFonts w:cs="Arial"/>
          <w:sz w:val="24"/>
          <w:szCs w:val="24"/>
        </w:rPr>
        <w:t>no person from whom land is to be acquired shall be required to vacate that land until he or she has received the compensation awarded to, or agreed to, by them</w:t>
      </w:r>
      <w:r w:rsidR="00E04497" w:rsidRPr="00E04497">
        <w:rPr>
          <w:rFonts w:cs="Arial"/>
          <w:sz w:val="24"/>
          <w:szCs w:val="24"/>
        </w:rPr>
        <w:t>’</w:t>
      </w:r>
      <w:r w:rsidRPr="00E04497">
        <w:rPr>
          <w:rFonts w:cs="Arial"/>
          <w:sz w:val="24"/>
          <w:szCs w:val="24"/>
        </w:rPr>
        <w:t>.</w:t>
      </w:r>
      <w:r w:rsidR="00212EAE" w:rsidRPr="00E04497">
        <w:rPr>
          <w:rFonts w:cs="Arial"/>
          <w:sz w:val="24"/>
          <w:szCs w:val="24"/>
        </w:rPr>
        <w:t xml:space="preserve"> </w:t>
      </w:r>
      <w:r w:rsidRPr="00E04497">
        <w:rPr>
          <w:rFonts w:cs="Arial"/>
          <w:sz w:val="24"/>
          <w:szCs w:val="24"/>
        </w:rPr>
        <w:t>The existing</w:t>
      </w:r>
      <w:r w:rsidRPr="00600323">
        <w:rPr>
          <w:rFonts w:cs="Arial"/>
          <w:sz w:val="24"/>
          <w:szCs w:val="24"/>
        </w:rPr>
        <w:t xml:space="preserve"> legislation emphasises adequate, fair and prompt compensation</w:t>
      </w:r>
      <w:r w:rsidR="00443E43">
        <w:rPr>
          <w:rFonts w:cs="Arial"/>
          <w:sz w:val="24"/>
          <w:szCs w:val="24"/>
        </w:rPr>
        <w:t>.</w:t>
      </w:r>
      <w:r w:rsidR="00F14091" w:rsidRPr="00600323">
        <w:rPr>
          <w:rStyle w:val="FootnoteReference"/>
          <w:rFonts w:cs="Arial"/>
          <w:sz w:val="24"/>
          <w:szCs w:val="24"/>
        </w:rPr>
        <w:footnoteReference w:id="10"/>
      </w:r>
      <w:r w:rsidRPr="00600323">
        <w:rPr>
          <w:rFonts w:cs="Arial"/>
          <w:sz w:val="24"/>
          <w:szCs w:val="24"/>
        </w:rPr>
        <w:t xml:space="preserve"> There appears to be no legal basis for resettlement</w:t>
      </w:r>
      <w:r w:rsidR="00300E91" w:rsidRPr="00600323">
        <w:rPr>
          <w:rFonts w:cs="Arial"/>
          <w:sz w:val="24"/>
          <w:szCs w:val="24"/>
        </w:rPr>
        <w:t xml:space="preserve"> assistance</w:t>
      </w:r>
      <w:r w:rsidRPr="00600323">
        <w:rPr>
          <w:rFonts w:cs="Arial"/>
          <w:sz w:val="24"/>
          <w:szCs w:val="24"/>
        </w:rPr>
        <w:t xml:space="preserve">, although the World Bank advocates it.  This RAP recognises the requirements of the World Bank Operational Directive (OP) 4.12.  </w:t>
      </w:r>
      <w:r w:rsidR="00300E91" w:rsidRPr="00600323">
        <w:rPr>
          <w:rFonts w:cs="Arial"/>
          <w:sz w:val="24"/>
          <w:szCs w:val="24"/>
        </w:rPr>
        <w:t>The Land Act</w:t>
      </w:r>
      <w:r w:rsidR="0092282A" w:rsidRPr="00600323">
        <w:rPr>
          <w:rFonts w:cs="Arial"/>
          <w:sz w:val="24"/>
          <w:szCs w:val="24"/>
        </w:rPr>
        <w:t xml:space="preserve"> (1988)</w:t>
      </w:r>
      <w:r w:rsidR="00300E91" w:rsidRPr="00600323">
        <w:rPr>
          <w:rFonts w:cs="Arial"/>
          <w:sz w:val="24"/>
          <w:szCs w:val="24"/>
        </w:rPr>
        <w:t xml:space="preserve"> also provides for land disputes resolution mechanisms through section 76(1) on the jurisdictions of </w:t>
      </w:r>
      <w:r w:rsidR="002924D2">
        <w:rPr>
          <w:rFonts w:cs="Arial"/>
          <w:sz w:val="24"/>
          <w:szCs w:val="24"/>
        </w:rPr>
        <w:t>l</w:t>
      </w:r>
      <w:r w:rsidR="002924D2" w:rsidRPr="00600323">
        <w:rPr>
          <w:rFonts w:cs="Arial"/>
          <w:sz w:val="24"/>
          <w:szCs w:val="24"/>
        </w:rPr>
        <w:t xml:space="preserve">and </w:t>
      </w:r>
      <w:r w:rsidR="002924D2">
        <w:rPr>
          <w:rFonts w:cs="Arial"/>
          <w:sz w:val="24"/>
          <w:szCs w:val="24"/>
        </w:rPr>
        <w:t>t</w:t>
      </w:r>
      <w:r w:rsidR="002924D2" w:rsidRPr="00600323">
        <w:rPr>
          <w:rFonts w:cs="Arial"/>
          <w:sz w:val="24"/>
          <w:szCs w:val="24"/>
        </w:rPr>
        <w:t>ribunal</w:t>
      </w:r>
      <w:r w:rsidR="002924D2">
        <w:rPr>
          <w:rFonts w:cs="Arial"/>
          <w:sz w:val="24"/>
          <w:szCs w:val="24"/>
        </w:rPr>
        <w:t xml:space="preserve">, </w:t>
      </w:r>
      <w:r w:rsidR="00300E91" w:rsidRPr="00600323">
        <w:rPr>
          <w:rFonts w:cs="Arial"/>
          <w:sz w:val="24"/>
          <w:szCs w:val="24"/>
        </w:rPr>
        <w:t>among others.</w:t>
      </w:r>
    </w:p>
    <w:p w:rsidR="00673B1E" w:rsidRDefault="00F14091" w:rsidP="004D401F">
      <w:pPr>
        <w:pStyle w:val="Heading3"/>
        <w:numPr>
          <w:ilvl w:val="1"/>
          <w:numId w:val="64"/>
        </w:numPr>
        <w:tabs>
          <w:tab w:val="clear" w:pos="792"/>
          <w:tab w:val="left" w:pos="720"/>
        </w:tabs>
        <w:ind w:left="810" w:hanging="720"/>
        <w:rPr>
          <w:rFonts w:cs="Arial"/>
          <w:i w:val="0"/>
          <w:smallCaps/>
          <w:sz w:val="24"/>
          <w:szCs w:val="24"/>
        </w:rPr>
      </w:pPr>
      <w:bookmarkStart w:id="99" w:name="_Toc363808876"/>
      <w:r w:rsidRPr="00600323">
        <w:rPr>
          <w:rFonts w:cs="Arial"/>
          <w:i w:val="0"/>
          <w:smallCaps/>
          <w:sz w:val="24"/>
          <w:szCs w:val="24"/>
        </w:rPr>
        <w:t xml:space="preserve">Other </w:t>
      </w:r>
      <w:r w:rsidR="00A22FC0" w:rsidRPr="00600323">
        <w:rPr>
          <w:rFonts w:cs="Arial"/>
          <w:i w:val="0"/>
          <w:smallCaps/>
          <w:sz w:val="24"/>
          <w:szCs w:val="24"/>
        </w:rPr>
        <w:t xml:space="preserve">Relevant </w:t>
      </w:r>
      <w:r w:rsidRPr="00600323">
        <w:rPr>
          <w:rFonts w:cs="Arial"/>
          <w:i w:val="0"/>
          <w:smallCaps/>
          <w:sz w:val="24"/>
          <w:szCs w:val="24"/>
        </w:rPr>
        <w:t>National Laws</w:t>
      </w:r>
      <w:bookmarkEnd w:id="99"/>
    </w:p>
    <w:p w:rsidR="00673B1E" w:rsidRDefault="002D0B61" w:rsidP="004D401F">
      <w:pPr>
        <w:pStyle w:val="Heading3"/>
        <w:numPr>
          <w:ilvl w:val="2"/>
          <w:numId w:val="64"/>
        </w:numPr>
        <w:tabs>
          <w:tab w:val="clear" w:pos="792"/>
          <w:tab w:val="left" w:pos="720"/>
        </w:tabs>
        <w:ind w:left="720"/>
        <w:rPr>
          <w:rFonts w:cs="Arial"/>
          <w:i w:val="0"/>
          <w:smallCaps/>
          <w:sz w:val="24"/>
          <w:szCs w:val="24"/>
        </w:rPr>
      </w:pPr>
      <w:bookmarkStart w:id="100" w:name="_Toc363808877"/>
      <w:r w:rsidRPr="00600323">
        <w:rPr>
          <w:rFonts w:cs="Arial"/>
          <w:i w:val="0"/>
          <w:smallCaps/>
          <w:sz w:val="24"/>
          <w:szCs w:val="24"/>
        </w:rPr>
        <w:t>The Local Government Act (1997)</w:t>
      </w:r>
      <w:bookmarkEnd w:id="100"/>
    </w:p>
    <w:p w:rsidR="00673B1E" w:rsidRPr="004D401F" w:rsidRDefault="00673B1E" w:rsidP="007F5158">
      <w:pPr>
        <w:spacing w:before="120" w:line="240" w:lineRule="atLeast"/>
        <w:ind w:left="720"/>
        <w:jc w:val="both"/>
        <w:rPr>
          <w:rFonts w:cs="Arial"/>
          <w:sz w:val="24"/>
          <w:szCs w:val="24"/>
        </w:rPr>
      </w:pPr>
      <w:r w:rsidRPr="004D401F">
        <w:rPr>
          <w:rFonts w:cs="Arial"/>
          <w:sz w:val="24"/>
          <w:szCs w:val="24"/>
        </w:rPr>
        <w:t>The Local Government Act (1997)</w:t>
      </w:r>
      <w:r w:rsidR="00CB2507" w:rsidRPr="004D401F">
        <w:rPr>
          <w:rFonts w:cs="Arial"/>
          <w:sz w:val="24"/>
          <w:szCs w:val="24"/>
        </w:rPr>
        <w:t xml:space="preserve"> </w:t>
      </w:r>
      <w:r w:rsidRPr="004D401F">
        <w:rPr>
          <w:rFonts w:cs="Arial"/>
          <w:sz w:val="24"/>
          <w:szCs w:val="24"/>
        </w:rPr>
        <w:t>provides for the system of local governments, which is based on local councils for the district and sub-counties in rural areas; and municipalities, municipal divisions and town councils for urban areas. This system provides for elected councils at different levels known as local councils (LC). The functions of local governments include:</w:t>
      </w:r>
    </w:p>
    <w:p w:rsidR="002D0B61" w:rsidRPr="00600323" w:rsidRDefault="002D0B61" w:rsidP="00AE0761">
      <w:pPr>
        <w:pStyle w:val="1stbullet-mod"/>
        <w:numPr>
          <w:ilvl w:val="0"/>
          <w:numId w:val="52"/>
        </w:numPr>
        <w:spacing w:before="100"/>
        <w:ind w:hanging="1075"/>
        <w:rPr>
          <w:rFonts w:cs="Arial"/>
          <w:sz w:val="24"/>
          <w:szCs w:val="24"/>
        </w:rPr>
      </w:pPr>
      <w:r w:rsidRPr="004A6F36">
        <w:rPr>
          <w:rFonts w:cs="Arial"/>
          <w:sz w:val="24"/>
          <w:szCs w:val="24"/>
        </w:rPr>
        <w:t xml:space="preserve">Initiating and formulating development policy for </w:t>
      </w:r>
      <w:r w:rsidR="00A22FC0" w:rsidRPr="004A6F36">
        <w:rPr>
          <w:rFonts w:cs="Arial"/>
          <w:sz w:val="24"/>
          <w:szCs w:val="24"/>
        </w:rPr>
        <w:t>the district</w:t>
      </w:r>
      <w:r w:rsidR="006A5F06">
        <w:rPr>
          <w:rFonts w:cs="Arial"/>
          <w:sz w:val="24"/>
          <w:szCs w:val="24"/>
        </w:rPr>
        <w:t>;</w:t>
      </w:r>
    </w:p>
    <w:p w:rsidR="002D0B61" w:rsidRPr="00600323" w:rsidRDefault="005856A4" w:rsidP="00AE0761">
      <w:pPr>
        <w:pStyle w:val="1stbullet-mod"/>
        <w:numPr>
          <w:ilvl w:val="0"/>
          <w:numId w:val="52"/>
        </w:numPr>
        <w:spacing w:before="100"/>
        <w:ind w:left="1260" w:hanging="540"/>
        <w:rPr>
          <w:rFonts w:cs="Arial"/>
          <w:sz w:val="24"/>
          <w:szCs w:val="24"/>
        </w:rPr>
      </w:pPr>
      <w:r w:rsidRPr="00600323">
        <w:rPr>
          <w:rFonts w:cs="Arial"/>
          <w:snapToGrid/>
          <w:sz w:val="24"/>
          <w:szCs w:val="24"/>
        </w:rPr>
        <w:t>M</w:t>
      </w:r>
      <w:r w:rsidR="002D0B61" w:rsidRPr="00600323">
        <w:rPr>
          <w:rFonts w:cs="Arial"/>
          <w:snapToGrid/>
          <w:sz w:val="24"/>
          <w:szCs w:val="24"/>
        </w:rPr>
        <w:t xml:space="preserve">onitoring the implementation of the </w:t>
      </w:r>
      <w:r w:rsidR="00A22FC0">
        <w:rPr>
          <w:rFonts w:cs="Arial"/>
          <w:snapToGrid/>
          <w:sz w:val="24"/>
          <w:szCs w:val="24"/>
        </w:rPr>
        <w:t>c</w:t>
      </w:r>
      <w:r w:rsidR="00A22FC0" w:rsidRPr="00600323">
        <w:rPr>
          <w:rFonts w:cs="Arial"/>
          <w:snapToGrid/>
          <w:sz w:val="24"/>
          <w:szCs w:val="24"/>
        </w:rPr>
        <w:t xml:space="preserve">entral </w:t>
      </w:r>
      <w:r w:rsidR="00A22FC0">
        <w:rPr>
          <w:rFonts w:cs="Arial"/>
          <w:snapToGrid/>
          <w:sz w:val="24"/>
          <w:szCs w:val="24"/>
        </w:rPr>
        <w:t>g</w:t>
      </w:r>
      <w:r w:rsidR="00A22FC0" w:rsidRPr="00600323">
        <w:rPr>
          <w:rFonts w:cs="Arial"/>
          <w:snapToGrid/>
          <w:sz w:val="24"/>
          <w:szCs w:val="24"/>
        </w:rPr>
        <w:t xml:space="preserve">overnment </w:t>
      </w:r>
      <w:r w:rsidR="002D0B61" w:rsidRPr="00600323">
        <w:rPr>
          <w:rFonts w:cs="Arial"/>
          <w:snapToGrid/>
          <w:sz w:val="24"/>
          <w:szCs w:val="24"/>
        </w:rPr>
        <w:t xml:space="preserve">and </w:t>
      </w:r>
      <w:r w:rsidR="00A22FC0">
        <w:rPr>
          <w:rFonts w:cs="Arial"/>
          <w:snapToGrid/>
          <w:sz w:val="24"/>
          <w:szCs w:val="24"/>
        </w:rPr>
        <w:t>district</w:t>
      </w:r>
      <w:r w:rsidR="00A22FC0" w:rsidRPr="00600323">
        <w:rPr>
          <w:rFonts w:cs="Arial"/>
          <w:snapToGrid/>
          <w:sz w:val="24"/>
          <w:szCs w:val="24"/>
        </w:rPr>
        <w:t xml:space="preserve"> </w:t>
      </w:r>
      <w:r w:rsidR="002D0B61" w:rsidRPr="00600323">
        <w:rPr>
          <w:rFonts w:cs="Arial"/>
          <w:snapToGrid/>
          <w:sz w:val="24"/>
          <w:szCs w:val="24"/>
        </w:rPr>
        <w:t>policies, and develop</w:t>
      </w:r>
      <w:r w:rsidR="00A22FC0">
        <w:rPr>
          <w:rFonts w:cs="Arial"/>
          <w:snapToGrid/>
          <w:sz w:val="24"/>
          <w:szCs w:val="24"/>
        </w:rPr>
        <w:t>ing</w:t>
      </w:r>
      <w:r w:rsidR="002D0B61" w:rsidRPr="00600323">
        <w:rPr>
          <w:rFonts w:cs="Arial"/>
          <w:snapToGrid/>
          <w:sz w:val="24"/>
          <w:szCs w:val="24"/>
        </w:rPr>
        <w:t xml:space="preserve"> program</w:t>
      </w:r>
      <w:r w:rsidR="00A22FC0">
        <w:rPr>
          <w:rFonts w:cs="Arial"/>
          <w:snapToGrid/>
          <w:sz w:val="24"/>
          <w:szCs w:val="24"/>
        </w:rPr>
        <w:t>me</w:t>
      </w:r>
      <w:r w:rsidR="002D0B61" w:rsidRPr="00600323">
        <w:rPr>
          <w:rFonts w:cs="Arial"/>
          <w:snapToGrid/>
          <w:sz w:val="24"/>
          <w:szCs w:val="24"/>
        </w:rPr>
        <w:t xml:space="preserve">s under which this project and </w:t>
      </w:r>
      <w:r w:rsidR="002824F2">
        <w:rPr>
          <w:rFonts w:cs="Arial"/>
          <w:snapToGrid/>
          <w:sz w:val="24"/>
          <w:szCs w:val="24"/>
        </w:rPr>
        <w:t xml:space="preserve">the </w:t>
      </w:r>
      <w:r w:rsidR="002D0B61" w:rsidRPr="00600323">
        <w:rPr>
          <w:rFonts w:cs="Arial"/>
          <w:snapToGrid/>
          <w:sz w:val="24"/>
          <w:szCs w:val="24"/>
        </w:rPr>
        <w:t>RAP partly falls</w:t>
      </w:r>
      <w:r w:rsidR="006A5F06">
        <w:rPr>
          <w:rFonts w:cs="Arial"/>
          <w:snapToGrid/>
          <w:sz w:val="24"/>
          <w:szCs w:val="24"/>
        </w:rPr>
        <w:t>; and</w:t>
      </w:r>
    </w:p>
    <w:p w:rsidR="00F14091" w:rsidRPr="00600323" w:rsidRDefault="005856A4" w:rsidP="00AE0761">
      <w:pPr>
        <w:pStyle w:val="1stbullet-mod"/>
        <w:numPr>
          <w:ilvl w:val="0"/>
          <w:numId w:val="52"/>
        </w:numPr>
        <w:spacing w:before="100"/>
        <w:ind w:left="1260" w:hanging="540"/>
        <w:rPr>
          <w:rFonts w:cs="Arial"/>
          <w:sz w:val="24"/>
          <w:szCs w:val="24"/>
        </w:rPr>
      </w:pPr>
      <w:r w:rsidRPr="00600323">
        <w:rPr>
          <w:rFonts w:cs="Arial"/>
          <w:sz w:val="24"/>
          <w:szCs w:val="24"/>
        </w:rPr>
        <w:t>Under t</w:t>
      </w:r>
      <w:r w:rsidR="00F14091" w:rsidRPr="00600323">
        <w:rPr>
          <w:rFonts w:cs="Arial"/>
          <w:sz w:val="24"/>
          <w:szCs w:val="24"/>
        </w:rPr>
        <w:t>he District Land Office (DLO</w:t>
      </w:r>
      <w:r w:rsidRPr="00600323">
        <w:rPr>
          <w:rFonts w:cs="Arial"/>
          <w:sz w:val="24"/>
          <w:szCs w:val="24"/>
        </w:rPr>
        <w:t>)</w:t>
      </w:r>
      <w:r w:rsidR="00A22FC0">
        <w:rPr>
          <w:rFonts w:cs="Arial"/>
          <w:sz w:val="24"/>
          <w:szCs w:val="24"/>
        </w:rPr>
        <w:t>,</w:t>
      </w:r>
      <w:r w:rsidRPr="00600323">
        <w:rPr>
          <w:rFonts w:cs="Arial"/>
          <w:sz w:val="24"/>
          <w:szCs w:val="24"/>
        </w:rPr>
        <w:t xml:space="preserve"> </w:t>
      </w:r>
      <w:r w:rsidR="00A22FC0" w:rsidRPr="00600323">
        <w:rPr>
          <w:rFonts w:cs="Arial"/>
          <w:sz w:val="24"/>
          <w:szCs w:val="24"/>
        </w:rPr>
        <w:t>facilitat</w:t>
      </w:r>
      <w:r w:rsidR="00A22FC0">
        <w:rPr>
          <w:rFonts w:cs="Arial"/>
          <w:sz w:val="24"/>
          <w:szCs w:val="24"/>
        </w:rPr>
        <w:t>ing</w:t>
      </w:r>
      <w:r w:rsidR="00A22FC0" w:rsidRPr="00600323">
        <w:rPr>
          <w:rFonts w:cs="Arial"/>
          <w:sz w:val="24"/>
          <w:szCs w:val="24"/>
        </w:rPr>
        <w:t xml:space="preserve"> </w:t>
      </w:r>
      <w:r w:rsidR="00F14091" w:rsidRPr="00600323">
        <w:rPr>
          <w:rFonts w:cs="Arial"/>
          <w:sz w:val="24"/>
          <w:szCs w:val="24"/>
        </w:rPr>
        <w:t xml:space="preserve">land </w:t>
      </w:r>
      <w:r w:rsidR="00300E91" w:rsidRPr="00600323">
        <w:rPr>
          <w:rFonts w:cs="Arial"/>
          <w:sz w:val="24"/>
          <w:szCs w:val="24"/>
        </w:rPr>
        <w:t>registration, administration</w:t>
      </w:r>
      <w:r w:rsidR="00F14091" w:rsidRPr="00600323">
        <w:rPr>
          <w:rFonts w:cs="Arial"/>
          <w:sz w:val="24"/>
          <w:szCs w:val="24"/>
        </w:rPr>
        <w:t xml:space="preserve"> and regulation</w:t>
      </w:r>
      <w:r w:rsidR="00A22FC0">
        <w:rPr>
          <w:rFonts w:cs="Arial"/>
          <w:sz w:val="24"/>
          <w:szCs w:val="24"/>
        </w:rPr>
        <w:t>,</w:t>
      </w:r>
      <w:r w:rsidR="00300E91" w:rsidRPr="00600323">
        <w:rPr>
          <w:rFonts w:cs="Arial"/>
          <w:sz w:val="24"/>
          <w:szCs w:val="24"/>
        </w:rPr>
        <w:t xml:space="preserve"> including</w:t>
      </w:r>
      <w:r w:rsidR="00A22FC0">
        <w:rPr>
          <w:rFonts w:cs="Arial"/>
          <w:sz w:val="24"/>
          <w:szCs w:val="24"/>
        </w:rPr>
        <w:t xml:space="preserve"> the</w:t>
      </w:r>
      <w:r w:rsidR="00300E91" w:rsidRPr="00600323">
        <w:rPr>
          <w:rFonts w:cs="Arial"/>
          <w:sz w:val="24"/>
          <w:szCs w:val="24"/>
        </w:rPr>
        <w:t xml:space="preserve"> development of </w:t>
      </w:r>
      <w:r w:rsidR="00777F4E" w:rsidRPr="00600323">
        <w:rPr>
          <w:rFonts w:cs="Arial"/>
          <w:sz w:val="24"/>
          <w:szCs w:val="24"/>
        </w:rPr>
        <w:t xml:space="preserve">valuation </w:t>
      </w:r>
      <w:r w:rsidR="00300E91" w:rsidRPr="00600323">
        <w:rPr>
          <w:rFonts w:cs="Arial"/>
          <w:sz w:val="24"/>
          <w:szCs w:val="24"/>
        </w:rPr>
        <w:t>rates for crops and temporary structures</w:t>
      </w:r>
      <w:r w:rsidRPr="00600323">
        <w:rPr>
          <w:rFonts w:cs="Arial"/>
          <w:sz w:val="24"/>
          <w:szCs w:val="24"/>
        </w:rPr>
        <w:t>.</w:t>
      </w:r>
    </w:p>
    <w:p w:rsidR="00673B1E" w:rsidRDefault="002D0B61" w:rsidP="004D401F">
      <w:pPr>
        <w:pStyle w:val="Heading3"/>
        <w:numPr>
          <w:ilvl w:val="2"/>
          <w:numId w:val="64"/>
        </w:numPr>
        <w:tabs>
          <w:tab w:val="clear" w:pos="792"/>
          <w:tab w:val="left" w:pos="720"/>
        </w:tabs>
        <w:ind w:left="720"/>
        <w:rPr>
          <w:rFonts w:cs="Arial"/>
          <w:i w:val="0"/>
          <w:smallCaps/>
          <w:sz w:val="24"/>
          <w:szCs w:val="24"/>
        </w:rPr>
      </w:pPr>
      <w:bookmarkStart w:id="101" w:name="_Toc363808878"/>
      <w:r w:rsidRPr="00600323">
        <w:rPr>
          <w:rFonts w:cs="Arial"/>
          <w:i w:val="0"/>
          <w:smallCaps/>
          <w:sz w:val="24"/>
          <w:szCs w:val="24"/>
        </w:rPr>
        <w:t>Land Acquisition Act (1965)</w:t>
      </w:r>
      <w:bookmarkEnd w:id="101"/>
    </w:p>
    <w:p w:rsidR="00300E91" w:rsidRPr="00600323" w:rsidRDefault="002D0B61" w:rsidP="002D0B61">
      <w:pPr>
        <w:spacing w:before="120" w:line="240" w:lineRule="atLeast"/>
        <w:ind w:left="720"/>
        <w:jc w:val="both"/>
        <w:rPr>
          <w:rFonts w:cs="Arial"/>
          <w:sz w:val="24"/>
          <w:szCs w:val="24"/>
        </w:rPr>
      </w:pPr>
      <w:r w:rsidRPr="00600323">
        <w:rPr>
          <w:rFonts w:cs="Arial"/>
          <w:sz w:val="24"/>
          <w:szCs w:val="24"/>
        </w:rPr>
        <w:t xml:space="preserve">The Land Acquisition Act (1965) makes provision for the procedures and method of compulsory acquisition of land for public purposes whether for temporary or permanent use. The </w:t>
      </w:r>
      <w:r w:rsidR="00C265DD">
        <w:rPr>
          <w:rFonts w:cs="Arial"/>
          <w:sz w:val="24"/>
          <w:szCs w:val="24"/>
        </w:rPr>
        <w:t>m</w:t>
      </w:r>
      <w:r w:rsidR="00C265DD" w:rsidRPr="00600323">
        <w:rPr>
          <w:rFonts w:cs="Arial"/>
          <w:sz w:val="24"/>
          <w:szCs w:val="24"/>
        </w:rPr>
        <w:t xml:space="preserve">inister </w:t>
      </w:r>
      <w:r w:rsidRPr="00600323">
        <w:rPr>
          <w:rFonts w:cs="Arial"/>
          <w:sz w:val="24"/>
          <w:szCs w:val="24"/>
        </w:rPr>
        <w:t xml:space="preserve">responsible for land may </w:t>
      </w:r>
      <w:r w:rsidR="00C265DD" w:rsidRPr="00600323">
        <w:rPr>
          <w:rFonts w:cs="Arial"/>
          <w:sz w:val="24"/>
          <w:szCs w:val="24"/>
        </w:rPr>
        <w:t>authori</w:t>
      </w:r>
      <w:r w:rsidR="00C265DD">
        <w:rPr>
          <w:rFonts w:cs="Arial"/>
          <w:sz w:val="24"/>
          <w:szCs w:val="24"/>
        </w:rPr>
        <w:t>s</w:t>
      </w:r>
      <w:r w:rsidR="00C265DD" w:rsidRPr="00600323">
        <w:rPr>
          <w:rFonts w:cs="Arial"/>
          <w:sz w:val="24"/>
          <w:szCs w:val="24"/>
        </w:rPr>
        <w:t xml:space="preserve">e </w:t>
      </w:r>
      <w:r w:rsidRPr="00600323">
        <w:rPr>
          <w:rFonts w:cs="Arial"/>
          <w:sz w:val="24"/>
          <w:szCs w:val="24"/>
        </w:rPr>
        <w:t>any person to enter upon the land and survey the land, dig or bore the subsoil or any other thing necessary for ascertaining whether the land is suitable for a public purpose. The Government of Uganda is supposed to pay compensation to any person who suffers damage</w:t>
      </w:r>
      <w:r w:rsidR="00300E91" w:rsidRPr="00600323">
        <w:rPr>
          <w:rFonts w:cs="Arial"/>
          <w:sz w:val="24"/>
          <w:szCs w:val="24"/>
        </w:rPr>
        <w:t>/displacement. However</w:t>
      </w:r>
      <w:r w:rsidR="00C265DD">
        <w:rPr>
          <w:rFonts w:cs="Arial"/>
          <w:sz w:val="24"/>
          <w:szCs w:val="24"/>
        </w:rPr>
        <w:t>,</w:t>
      </w:r>
      <w:r w:rsidR="00300E91" w:rsidRPr="00600323">
        <w:rPr>
          <w:rFonts w:cs="Arial"/>
          <w:sz w:val="24"/>
          <w:szCs w:val="24"/>
        </w:rPr>
        <w:t xml:space="preserve"> this </w:t>
      </w:r>
      <w:r w:rsidR="00C265DD">
        <w:rPr>
          <w:rFonts w:cs="Arial"/>
          <w:sz w:val="24"/>
          <w:szCs w:val="24"/>
        </w:rPr>
        <w:t>a</w:t>
      </w:r>
      <w:r w:rsidR="00C265DD" w:rsidRPr="00600323">
        <w:rPr>
          <w:rFonts w:cs="Arial"/>
          <w:sz w:val="24"/>
          <w:szCs w:val="24"/>
        </w:rPr>
        <w:t xml:space="preserve">ct </w:t>
      </w:r>
      <w:r w:rsidR="00300E91" w:rsidRPr="00600323">
        <w:rPr>
          <w:rFonts w:cs="Arial"/>
          <w:sz w:val="24"/>
          <w:szCs w:val="24"/>
        </w:rPr>
        <w:t>only emphasises payment for compensation and does not consider resettlement assistance.</w:t>
      </w:r>
    </w:p>
    <w:p w:rsidR="00673B1E" w:rsidRDefault="00777F4E" w:rsidP="004D401F">
      <w:pPr>
        <w:pStyle w:val="Heading3"/>
        <w:numPr>
          <w:ilvl w:val="2"/>
          <w:numId w:val="64"/>
        </w:numPr>
        <w:tabs>
          <w:tab w:val="clear" w:pos="792"/>
          <w:tab w:val="left" w:pos="720"/>
        </w:tabs>
        <w:ind w:left="720"/>
        <w:rPr>
          <w:rFonts w:cs="Arial"/>
          <w:i w:val="0"/>
          <w:smallCaps/>
          <w:sz w:val="24"/>
          <w:szCs w:val="24"/>
        </w:rPr>
      </w:pPr>
      <w:bookmarkStart w:id="102" w:name="_Toc363808879"/>
      <w:r w:rsidRPr="00600323">
        <w:rPr>
          <w:rFonts w:cs="Arial"/>
          <w:i w:val="0"/>
          <w:smallCaps/>
          <w:sz w:val="24"/>
          <w:szCs w:val="24"/>
        </w:rPr>
        <w:t>The Land Regulations</w:t>
      </w:r>
      <w:bookmarkEnd w:id="102"/>
      <w:r w:rsidR="002B1A08">
        <w:rPr>
          <w:rFonts w:cs="Arial"/>
          <w:i w:val="0"/>
          <w:smallCaps/>
          <w:sz w:val="24"/>
          <w:szCs w:val="24"/>
        </w:rPr>
        <w:t xml:space="preserve"> </w:t>
      </w:r>
      <w:r w:rsidR="00673B1E" w:rsidRPr="004D401F">
        <w:rPr>
          <w:rFonts w:cs="Arial"/>
          <w:i w:val="0"/>
          <w:sz w:val="24"/>
          <w:szCs w:val="24"/>
        </w:rPr>
        <w:t>(2004)</w:t>
      </w:r>
    </w:p>
    <w:p w:rsidR="00777F4E" w:rsidRPr="00600323" w:rsidRDefault="00777F4E" w:rsidP="00777F4E">
      <w:pPr>
        <w:pStyle w:val="BodyTextIndent"/>
        <w:ind w:left="720"/>
        <w:rPr>
          <w:rFonts w:cs="Arial"/>
          <w:sz w:val="24"/>
          <w:szCs w:val="24"/>
          <w:lang w:val="en-GB"/>
        </w:rPr>
      </w:pPr>
      <w:r w:rsidRPr="00600323">
        <w:rPr>
          <w:rFonts w:cs="Arial"/>
          <w:sz w:val="24"/>
          <w:szCs w:val="24"/>
          <w:lang w:val="en-GB"/>
        </w:rPr>
        <w:t>The Land Regulations (2004) guide the DLB in the development of property valuation rates and emphasises</w:t>
      </w:r>
      <w:r w:rsidR="00BB175F" w:rsidRPr="00600323">
        <w:rPr>
          <w:rFonts w:cs="Arial"/>
          <w:sz w:val="24"/>
          <w:szCs w:val="24"/>
          <w:lang w:val="en-GB"/>
        </w:rPr>
        <w:t xml:space="preserve"> that compensation should not be considered for illegally grown crops, should allow for </w:t>
      </w:r>
      <w:r w:rsidR="00C265DD">
        <w:rPr>
          <w:rFonts w:cs="Arial"/>
          <w:sz w:val="24"/>
          <w:szCs w:val="24"/>
          <w:lang w:val="en-GB"/>
        </w:rPr>
        <w:t xml:space="preserve">the </w:t>
      </w:r>
      <w:r w:rsidR="00BB175F" w:rsidRPr="00600323">
        <w:rPr>
          <w:rFonts w:cs="Arial"/>
          <w:sz w:val="24"/>
          <w:szCs w:val="24"/>
          <w:lang w:val="en-GB"/>
        </w:rPr>
        <w:t xml:space="preserve">harvest of seasonal crops and that market value should </w:t>
      </w:r>
      <w:r w:rsidR="00BB175F" w:rsidRPr="00600323">
        <w:rPr>
          <w:rFonts w:cs="Arial"/>
          <w:sz w:val="24"/>
          <w:szCs w:val="24"/>
          <w:lang w:val="en-GB"/>
        </w:rPr>
        <w:lastRenderedPageBreak/>
        <w:t>form the basis for determin</w:t>
      </w:r>
      <w:r w:rsidR="004338C2" w:rsidRPr="00600323">
        <w:rPr>
          <w:rFonts w:cs="Arial"/>
          <w:sz w:val="24"/>
          <w:szCs w:val="24"/>
          <w:lang w:val="en-GB"/>
        </w:rPr>
        <w:t>in</w:t>
      </w:r>
      <w:r w:rsidR="00BB175F" w:rsidRPr="00600323">
        <w:rPr>
          <w:rFonts w:cs="Arial"/>
          <w:sz w:val="24"/>
          <w:szCs w:val="24"/>
          <w:lang w:val="en-GB"/>
        </w:rPr>
        <w:t>g compensation for crops and trees, while replacement costs should be considered for temporary structures.</w:t>
      </w:r>
    </w:p>
    <w:p w:rsidR="00673B1E" w:rsidRDefault="002D0B61" w:rsidP="004D401F">
      <w:pPr>
        <w:pStyle w:val="Heading3"/>
        <w:numPr>
          <w:ilvl w:val="2"/>
          <w:numId w:val="64"/>
        </w:numPr>
        <w:tabs>
          <w:tab w:val="clear" w:pos="792"/>
          <w:tab w:val="left" w:pos="720"/>
        </w:tabs>
        <w:ind w:left="720"/>
        <w:rPr>
          <w:rFonts w:cs="Arial"/>
          <w:i w:val="0"/>
          <w:smallCaps/>
          <w:sz w:val="24"/>
          <w:szCs w:val="24"/>
        </w:rPr>
      </w:pPr>
      <w:bookmarkStart w:id="103" w:name="_Toc363808880"/>
      <w:r w:rsidRPr="00600323">
        <w:rPr>
          <w:rFonts w:cs="Arial"/>
          <w:i w:val="0"/>
          <w:smallCaps/>
          <w:sz w:val="24"/>
          <w:szCs w:val="24"/>
        </w:rPr>
        <w:t xml:space="preserve">The Water Act </w:t>
      </w:r>
      <w:r w:rsidR="002B1A08">
        <w:rPr>
          <w:rFonts w:cs="Arial"/>
          <w:i w:val="0"/>
          <w:smallCaps/>
          <w:sz w:val="24"/>
          <w:szCs w:val="24"/>
        </w:rPr>
        <w:t>(</w:t>
      </w:r>
      <w:r w:rsidRPr="00600323">
        <w:rPr>
          <w:rFonts w:cs="Arial"/>
          <w:i w:val="0"/>
          <w:smallCaps/>
          <w:sz w:val="24"/>
          <w:szCs w:val="24"/>
        </w:rPr>
        <w:t>1997</w:t>
      </w:r>
      <w:r w:rsidR="002B1A08">
        <w:rPr>
          <w:rFonts w:cs="Arial"/>
          <w:i w:val="0"/>
          <w:smallCaps/>
          <w:sz w:val="24"/>
          <w:szCs w:val="24"/>
        </w:rPr>
        <w:t xml:space="preserve">) </w:t>
      </w:r>
      <w:r w:rsidRPr="00600323">
        <w:rPr>
          <w:rFonts w:cs="Arial"/>
          <w:i w:val="0"/>
          <w:smallCaps/>
          <w:sz w:val="24"/>
          <w:szCs w:val="24"/>
        </w:rPr>
        <w:t>(Cap 152)</w:t>
      </w:r>
      <w:bookmarkEnd w:id="103"/>
    </w:p>
    <w:p w:rsidR="002D0B61" w:rsidRPr="00600323" w:rsidRDefault="002D0B61" w:rsidP="002D0B61">
      <w:pPr>
        <w:spacing w:before="120" w:line="240" w:lineRule="atLeast"/>
        <w:ind w:left="720"/>
        <w:jc w:val="both"/>
        <w:rPr>
          <w:rFonts w:cs="Arial"/>
          <w:color w:val="000000"/>
          <w:sz w:val="24"/>
          <w:szCs w:val="24"/>
        </w:rPr>
      </w:pPr>
      <w:r w:rsidRPr="00600323">
        <w:rPr>
          <w:rFonts w:cs="Arial"/>
          <w:sz w:val="24"/>
          <w:szCs w:val="24"/>
        </w:rPr>
        <w:t xml:space="preserve">The Water Act </w:t>
      </w:r>
      <w:r w:rsidR="002B1A08">
        <w:rPr>
          <w:rFonts w:cs="Arial"/>
          <w:sz w:val="24"/>
          <w:szCs w:val="24"/>
        </w:rPr>
        <w:t xml:space="preserve">(1997) </w:t>
      </w:r>
      <w:r w:rsidRPr="00600323">
        <w:rPr>
          <w:rFonts w:cs="Arial"/>
          <w:sz w:val="24"/>
          <w:szCs w:val="24"/>
        </w:rPr>
        <w:t xml:space="preserve">seeks to </w:t>
      </w:r>
      <w:r w:rsidRPr="00600323">
        <w:rPr>
          <w:rFonts w:cs="Arial"/>
          <w:bCs/>
          <w:color w:val="000000"/>
          <w:sz w:val="24"/>
          <w:szCs w:val="24"/>
        </w:rPr>
        <w:t>provide for the use, protection and management of water</w:t>
      </w:r>
      <w:r w:rsidR="002B1A08">
        <w:rPr>
          <w:rFonts w:cs="Arial"/>
          <w:bCs/>
          <w:color w:val="000000"/>
          <w:sz w:val="24"/>
          <w:szCs w:val="24"/>
        </w:rPr>
        <w:t xml:space="preserve"> </w:t>
      </w:r>
      <w:r w:rsidRPr="00600323">
        <w:rPr>
          <w:rFonts w:cs="Arial"/>
          <w:bCs/>
          <w:color w:val="000000"/>
          <w:sz w:val="24"/>
          <w:szCs w:val="24"/>
        </w:rPr>
        <w:t>resources and supply</w:t>
      </w:r>
      <w:r w:rsidR="00BB175F" w:rsidRPr="00600323">
        <w:rPr>
          <w:rFonts w:cs="Arial"/>
          <w:bCs/>
          <w:color w:val="000000"/>
          <w:sz w:val="24"/>
          <w:szCs w:val="24"/>
        </w:rPr>
        <w:t>.</w:t>
      </w:r>
      <w:r w:rsidRPr="00600323">
        <w:rPr>
          <w:rFonts w:cs="Arial"/>
          <w:bCs/>
          <w:color w:val="000000"/>
          <w:sz w:val="24"/>
          <w:szCs w:val="24"/>
        </w:rPr>
        <w:t xml:space="preserve"> The Water Act also has implications for compensation or minimum damage to avoid loss of livelihood in respect to water resource investigation and survey. This may apply in principle to some </w:t>
      </w:r>
      <w:r w:rsidRPr="00600323">
        <w:rPr>
          <w:rFonts w:cs="Arial"/>
          <w:sz w:val="24"/>
          <w:szCs w:val="24"/>
        </w:rPr>
        <w:t>calibration</w:t>
      </w:r>
      <w:r w:rsidRPr="00600323">
        <w:rPr>
          <w:rFonts w:cs="Arial"/>
          <w:bCs/>
          <w:color w:val="000000"/>
          <w:sz w:val="24"/>
          <w:szCs w:val="24"/>
        </w:rPr>
        <w:t xml:space="preserve"> BH sites. The </w:t>
      </w:r>
      <w:r w:rsidR="000F3CB0">
        <w:rPr>
          <w:rFonts w:cs="Arial"/>
          <w:bCs/>
          <w:color w:val="000000"/>
          <w:sz w:val="24"/>
          <w:szCs w:val="24"/>
        </w:rPr>
        <w:t>a</w:t>
      </w:r>
      <w:r w:rsidR="000F3CB0" w:rsidRPr="00600323">
        <w:rPr>
          <w:rFonts w:cs="Arial"/>
          <w:bCs/>
          <w:color w:val="000000"/>
          <w:sz w:val="24"/>
          <w:szCs w:val="24"/>
        </w:rPr>
        <w:t xml:space="preserve">ct </w:t>
      </w:r>
      <w:r w:rsidRPr="00600323">
        <w:rPr>
          <w:rFonts w:cs="Arial"/>
          <w:bCs/>
          <w:color w:val="000000"/>
          <w:sz w:val="24"/>
          <w:szCs w:val="24"/>
        </w:rPr>
        <w:t>notes that</w:t>
      </w:r>
      <w:r w:rsidR="000F3CB0">
        <w:rPr>
          <w:rFonts w:cs="Arial"/>
          <w:bCs/>
          <w:color w:val="000000"/>
          <w:sz w:val="24"/>
          <w:szCs w:val="24"/>
        </w:rPr>
        <w:t>, i</w:t>
      </w:r>
      <w:r w:rsidRPr="00600323">
        <w:rPr>
          <w:rFonts w:cs="Arial"/>
          <w:color w:val="000000"/>
          <w:sz w:val="24"/>
          <w:szCs w:val="24"/>
        </w:rPr>
        <w:t>n exercising the powers under section 14(1), the authorised person shall</w:t>
      </w:r>
      <w:r w:rsidR="000F3CB0">
        <w:rPr>
          <w:rFonts w:cs="Arial"/>
          <w:color w:val="000000"/>
          <w:sz w:val="24"/>
          <w:szCs w:val="24"/>
        </w:rPr>
        <w:t xml:space="preserve"> </w:t>
      </w:r>
      <w:r w:rsidRPr="00600323">
        <w:rPr>
          <w:rFonts w:cs="Arial"/>
          <w:color w:val="000000"/>
          <w:sz w:val="24"/>
          <w:szCs w:val="24"/>
        </w:rPr>
        <w:t xml:space="preserve">cooperate as much as possible with the owner and occupier of the land; cause as little harm and inconvenience as possible; </w:t>
      </w:r>
      <w:r w:rsidR="00BB175F" w:rsidRPr="00600323">
        <w:rPr>
          <w:rFonts w:cs="Arial"/>
          <w:color w:val="000000"/>
          <w:sz w:val="24"/>
          <w:szCs w:val="24"/>
        </w:rPr>
        <w:t>and among other provisions in the act,</w:t>
      </w:r>
      <w:r w:rsidRPr="00600323">
        <w:rPr>
          <w:rFonts w:cs="Arial"/>
          <w:color w:val="000000"/>
          <w:sz w:val="24"/>
          <w:szCs w:val="24"/>
        </w:rPr>
        <w:t xml:space="preserve"> leave the land as nearly as possible in the condition in which it was prior to entry being made.</w:t>
      </w:r>
    </w:p>
    <w:p w:rsidR="00673B1E" w:rsidRDefault="002D0B61" w:rsidP="004D401F">
      <w:pPr>
        <w:pStyle w:val="Heading3"/>
        <w:numPr>
          <w:ilvl w:val="2"/>
          <w:numId w:val="64"/>
        </w:numPr>
        <w:tabs>
          <w:tab w:val="clear" w:pos="792"/>
          <w:tab w:val="left" w:pos="720"/>
        </w:tabs>
        <w:ind w:left="720"/>
        <w:rPr>
          <w:rFonts w:cs="Arial"/>
          <w:i w:val="0"/>
          <w:smallCaps/>
          <w:sz w:val="24"/>
          <w:szCs w:val="24"/>
        </w:rPr>
      </w:pPr>
      <w:bookmarkStart w:id="104" w:name="_Toc363808881"/>
      <w:r w:rsidRPr="00600323">
        <w:rPr>
          <w:rFonts w:cs="Arial"/>
          <w:i w:val="0"/>
          <w:smallCaps/>
          <w:sz w:val="24"/>
          <w:szCs w:val="24"/>
        </w:rPr>
        <w:t>The Roads Act (1964)</w:t>
      </w:r>
      <w:bookmarkEnd w:id="104"/>
    </w:p>
    <w:p w:rsidR="002D0B61" w:rsidRPr="00600323" w:rsidRDefault="002D0B61" w:rsidP="002D0B61">
      <w:pPr>
        <w:spacing w:before="120" w:line="240" w:lineRule="atLeast"/>
        <w:ind w:left="720"/>
        <w:jc w:val="both"/>
        <w:rPr>
          <w:rFonts w:cs="Arial"/>
          <w:sz w:val="24"/>
          <w:szCs w:val="24"/>
        </w:rPr>
      </w:pPr>
      <w:r w:rsidRPr="00600323">
        <w:rPr>
          <w:rFonts w:cs="Arial"/>
          <w:sz w:val="24"/>
          <w:szCs w:val="24"/>
        </w:rPr>
        <w:t>The Roads Act</w:t>
      </w:r>
      <w:r w:rsidR="000F3CB0">
        <w:rPr>
          <w:rFonts w:cs="Arial"/>
          <w:sz w:val="24"/>
          <w:szCs w:val="24"/>
        </w:rPr>
        <w:t xml:space="preserve"> </w:t>
      </w:r>
      <w:r w:rsidR="003326DC">
        <w:rPr>
          <w:rFonts w:cs="Arial"/>
          <w:sz w:val="24"/>
          <w:szCs w:val="24"/>
        </w:rPr>
        <w:t>(</w:t>
      </w:r>
      <w:r w:rsidRPr="00600323">
        <w:rPr>
          <w:rFonts w:cs="Arial"/>
          <w:sz w:val="24"/>
          <w:szCs w:val="24"/>
        </w:rPr>
        <w:t>1964</w:t>
      </w:r>
      <w:r w:rsidR="003326DC">
        <w:rPr>
          <w:rFonts w:cs="Arial"/>
          <w:sz w:val="24"/>
          <w:szCs w:val="24"/>
        </w:rPr>
        <w:t>)</w:t>
      </w:r>
      <w:r w:rsidRPr="00600323">
        <w:rPr>
          <w:rFonts w:cs="Arial"/>
          <w:sz w:val="24"/>
          <w:szCs w:val="24"/>
        </w:rPr>
        <w:t xml:space="preserve"> is a key legislation with respect to the public development along road reserves</w:t>
      </w:r>
      <w:r w:rsidR="00BB175F" w:rsidRPr="00600323">
        <w:rPr>
          <w:rStyle w:val="FootnoteReference"/>
          <w:rFonts w:cs="Arial"/>
          <w:sz w:val="24"/>
          <w:szCs w:val="24"/>
        </w:rPr>
        <w:footnoteReference w:id="11"/>
      </w:r>
      <w:r w:rsidR="00160C3A" w:rsidRPr="00600323">
        <w:rPr>
          <w:rFonts w:cs="Arial"/>
          <w:sz w:val="24"/>
          <w:szCs w:val="24"/>
        </w:rPr>
        <w:t xml:space="preserve"> and prohibits putting up private developments in road reserves</w:t>
      </w:r>
      <w:r w:rsidRPr="00600323">
        <w:rPr>
          <w:rFonts w:cs="Arial"/>
          <w:sz w:val="24"/>
          <w:szCs w:val="24"/>
        </w:rPr>
        <w:t>. The road reserve serves several purposes to the roads authorities</w:t>
      </w:r>
      <w:r w:rsidR="0001636B" w:rsidRPr="00600323">
        <w:rPr>
          <w:rFonts w:cs="Arial"/>
          <w:sz w:val="24"/>
          <w:szCs w:val="24"/>
        </w:rPr>
        <w:t>.</w:t>
      </w:r>
      <w:r w:rsidRPr="00600323">
        <w:rPr>
          <w:rFonts w:cs="Arial"/>
          <w:sz w:val="24"/>
          <w:szCs w:val="24"/>
        </w:rPr>
        <w:t xml:space="preserve"> </w:t>
      </w:r>
      <w:r w:rsidR="0001636B" w:rsidRPr="00600323">
        <w:rPr>
          <w:rFonts w:cs="Arial"/>
          <w:sz w:val="24"/>
          <w:szCs w:val="24"/>
        </w:rPr>
        <w:t>O</w:t>
      </w:r>
      <w:r w:rsidRPr="00600323">
        <w:rPr>
          <w:rFonts w:cs="Arial"/>
          <w:sz w:val="24"/>
          <w:szCs w:val="24"/>
        </w:rPr>
        <w:t>ther public utilities can be located within the road reserve area.</w:t>
      </w:r>
      <w:r w:rsidR="0001636B" w:rsidRPr="00600323">
        <w:rPr>
          <w:rFonts w:cs="Arial"/>
          <w:sz w:val="24"/>
          <w:szCs w:val="24"/>
        </w:rPr>
        <w:t xml:space="preserve"> </w:t>
      </w:r>
      <w:r w:rsidR="00160C3A" w:rsidRPr="00600323">
        <w:rPr>
          <w:rFonts w:cs="Arial"/>
          <w:sz w:val="24"/>
          <w:szCs w:val="24"/>
        </w:rPr>
        <w:t>S</w:t>
      </w:r>
      <w:r w:rsidR="00BB175F" w:rsidRPr="00600323">
        <w:rPr>
          <w:rFonts w:cs="Arial"/>
          <w:sz w:val="24"/>
          <w:szCs w:val="24"/>
        </w:rPr>
        <w:t xml:space="preserve">everal of the PAPs have </w:t>
      </w:r>
      <w:r w:rsidR="00160C3A" w:rsidRPr="00600323">
        <w:rPr>
          <w:rFonts w:cs="Arial"/>
          <w:sz w:val="24"/>
          <w:szCs w:val="24"/>
        </w:rPr>
        <w:t xml:space="preserve">property along road reserves and will be considered for compensation in line with </w:t>
      </w:r>
      <w:r w:rsidR="000F3CB0">
        <w:rPr>
          <w:rFonts w:cs="Arial"/>
          <w:sz w:val="24"/>
          <w:szCs w:val="24"/>
        </w:rPr>
        <w:t xml:space="preserve">the </w:t>
      </w:r>
      <w:r w:rsidR="00160C3A" w:rsidRPr="00600323">
        <w:rPr>
          <w:rFonts w:cs="Arial"/>
          <w:sz w:val="24"/>
          <w:szCs w:val="24"/>
        </w:rPr>
        <w:t xml:space="preserve">safeguard policy of </w:t>
      </w:r>
      <w:r w:rsidR="000F3CB0">
        <w:rPr>
          <w:rFonts w:cs="Arial"/>
          <w:sz w:val="24"/>
          <w:szCs w:val="24"/>
        </w:rPr>
        <w:t xml:space="preserve">the </w:t>
      </w:r>
      <w:r w:rsidR="00160C3A" w:rsidRPr="00600323">
        <w:rPr>
          <w:rFonts w:cs="Arial"/>
          <w:sz w:val="24"/>
          <w:szCs w:val="24"/>
        </w:rPr>
        <w:t>World Bank</w:t>
      </w:r>
      <w:r w:rsidR="0001636B" w:rsidRPr="00600323">
        <w:rPr>
          <w:rFonts w:cs="Arial"/>
          <w:sz w:val="24"/>
          <w:szCs w:val="24"/>
        </w:rPr>
        <w:t>.</w:t>
      </w:r>
    </w:p>
    <w:p w:rsidR="00673B1E" w:rsidRDefault="002D0B61" w:rsidP="004D401F">
      <w:pPr>
        <w:pStyle w:val="Heading3"/>
        <w:numPr>
          <w:ilvl w:val="2"/>
          <w:numId w:val="64"/>
        </w:numPr>
        <w:tabs>
          <w:tab w:val="clear" w:pos="792"/>
          <w:tab w:val="left" w:pos="720"/>
        </w:tabs>
        <w:ind w:left="720"/>
        <w:rPr>
          <w:rFonts w:cs="Arial"/>
          <w:i w:val="0"/>
          <w:smallCaps/>
          <w:sz w:val="24"/>
          <w:szCs w:val="24"/>
        </w:rPr>
      </w:pPr>
      <w:bookmarkStart w:id="105" w:name="_Toc363808882"/>
      <w:r w:rsidRPr="00600323">
        <w:rPr>
          <w:rFonts w:cs="Arial"/>
          <w:i w:val="0"/>
          <w:smallCaps/>
          <w:sz w:val="24"/>
          <w:szCs w:val="24"/>
        </w:rPr>
        <w:t>Town and Country Planning Act (1964)</w:t>
      </w:r>
      <w:bookmarkEnd w:id="105"/>
    </w:p>
    <w:p w:rsidR="002D0B61" w:rsidRPr="00600323" w:rsidRDefault="002D0B61" w:rsidP="002D0B61">
      <w:pPr>
        <w:spacing w:before="120" w:line="240" w:lineRule="atLeast"/>
        <w:ind w:left="720"/>
        <w:jc w:val="both"/>
        <w:rPr>
          <w:rFonts w:cs="Arial"/>
          <w:sz w:val="24"/>
          <w:szCs w:val="24"/>
        </w:rPr>
      </w:pPr>
      <w:r w:rsidRPr="00600323">
        <w:rPr>
          <w:rFonts w:cs="Arial"/>
          <w:sz w:val="24"/>
          <w:szCs w:val="24"/>
        </w:rPr>
        <w:t>The Town and Country Planning Act</w:t>
      </w:r>
      <w:r w:rsidR="000F3CB0">
        <w:rPr>
          <w:rFonts w:cs="Arial"/>
          <w:sz w:val="24"/>
          <w:szCs w:val="24"/>
        </w:rPr>
        <w:t xml:space="preserve"> </w:t>
      </w:r>
      <w:r w:rsidR="005977FE">
        <w:rPr>
          <w:rFonts w:cs="Arial"/>
          <w:sz w:val="24"/>
          <w:szCs w:val="24"/>
        </w:rPr>
        <w:t>(</w:t>
      </w:r>
      <w:r w:rsidRPr="00600323">
        <w:rPr>
          <w:rFonts w:cs="Arial"/>
          <w:sz w:val="24"/>
          <w:szCs w:val="24"/>
        </w:rPr>
        <w:t>1964</w:t>
      </w:r>
      <w:r w:rsidR="005977FE">
        <w:rPr>
          <w:rFonts w:cs="Arial"/>
          <w:sz w:val="24"/>
          <w:szCs w:val="24"/>
        </w:rPr>
        <w:t>)</w:t>
      </w:r>
      <w:r w:rsidRPr="00600323">
        <w:rPr>
          <w:rFonts w:cs="Arial"/>
          <w:sz w:val="24"/>
          <w:szCs w:val="24"/>
        </w:rPr>
        <w:t xml:space="preserve"> </w:t>
      </w:r>
      <w:proofErr w:type="gramStart"/>
      <w:r w:rsidRPr="00600323">
        <w:rPr>
          <w:rFonts w:cs="Arial"/>
          <w:sz w:val="24"/>
          <w:szCs w:val="24"/>
        </w:rPr>
        <w:t>gives</w:t>
      </w:r>
      <w:proofErr w:type="gramEnd"/>
      <w:r w:rsidRPr="00600323">
        <w:rPr>
          <w:rFonts w:cs="Arial"/>
          <w:sz w:val="24"/>
          <w:szCs w:val="24"/>
        </w:rPr>
        <w:t xml:space="preserve"> broad powers to planning authorities at the national and local level</w:t>
      </w:r>
      <w:r w:rsidR="005977FE">
        <w:rPr>
          <w:rFonts w:cs="Arial"/>
          <w:sz w:val="24"/>
          <w:szCs w:val="24"/>
        </w:rPr>
        <w:t>s</w:t>
      </w:r>
      <w:r w:rsidRPr="00600323">
        <w:rPr>
          <w:rFonts w:cs="Arial"/>
          <w:sz w:val="24"/>
          <w:szCs w:val="24"/>
        </w:rPr>
        <w:t xml:space="preserve"> to take land, against compensation, for public purposes within an approved planning area.  Further, such authorities can determine set</w:t>
      </w:r>
      <w:r w:rsidR="005977FE">
        <w:rPr>
          <w:rFonts w:cs="Arial"/>
          <w:sz w:val="24"/>
          <w:szCs w:val="24"/>
        </w:rPr>
        <w:t>-</w:t>
      </w:r>
      <w:r w:rsidRPr="00600323">
        <w:rPr>
          <w:rFonts w:cs="Arial"/>
          <w:sz w:val="24"/>
          <w:szCs w:val="24"/>
        </w:rPr>
        <w:t xml:space="preserve">back lines </w:t>
      </w:r>
      <w:r w:rsidR="005977FE">
        <w:rPr>
          <w:rFonts w:cs="Arial"/>
          <w:sz w:val="24"/>
          <w:szCs w:val="24"/>
        </w:rPr>
        <w:t>‘</w:t>
      </w:r>
      <w:r w:rsidRPr="00600323">
        <w:rPr>
          <w:rFonts w:cs="Arial"/>
          <w:sz w:val="24"/>
          <w:szCs w:val="24"/>
        </w:rPr>
        <w:t>beyond which no building may project</w:t>
      </w:r>
      <w:r w:rsidR="005977FE">
        <w:rPr>
          <w:rFonts w:cs="Arial"/>
          <w:sz w:val="24"/>
          <w:szCs w:val="24"/>
        </w:rPr>
        <w:t>’</w:t>
      </w:r>
      <w:r w:rsidRPr="00600323">
        <w:rPr>
          <w:rFonts w:cs="Arial"/>
          <w:sz w:val="24"/>
          <w:szCs w:val="24"/>
        </w:rPr>
        <w:t xml:space="preserve"> into a roadway</w:t>
      </w:r>
      <w:r w:rsidR="005977FE">
        <w:rPr>
          <w:rFonts w:cs="Arial"/>
          <w:sz w:val="24"/>
          <w:szCs w:val="24"/>
        </w:rPr>
        <w:t xml:space="preserve">, </w:t>
      </w:r>
      <w:r w:rsidRPr="00600323">
        <w:rPr>
          <w:rFonts w:cs="Arial"/>
          <w:sz w:val="24"/>
          <w:szCs w:val="24"/>
        </w:rPr>
        <w:t xml:space="preserve">including the road reserve area. This </w:t>
      </w:r>
      <w:r w:rsidR="005977FE">
        <w:rPr>
          <w:rFonts w:cs="Arial"/>
          <w:sz w:val="24"/>
          <w:szCs w:val="24"/>
        </w:rPr>
        <w:t>a</w:t>
      </w:r>
      <w:r w:rsidR="005977FE" w:rsidRPr="00600323">
        <w:rPr>
          <w:rFonts w:cs="Arial"/>
          <w:sz w:val="24"/>
          <w:szCs w:val="24"/>
        </w:rPr>
        <w:t xml:space="preserve">ct </w:t>
      </w:r>
      <w:r w:rsidRPr="00600323">
        <w:rPr>
          <w:rFonts w:cs="Arial"/>
          <w:sz w:val="24"/>
          <w:szCs w:val="24"/>
        </w:rPr>
        <w:t>is especially relevant in AMC.</w:t>
      </w:r>
    </w:p>
    <w:p w:rsidR="00673B1E" w:rsidRDefault="002D0B61" w:rsidP="004D401F">
      <w:pPr>
        <w:pStyle w:val="Heading2"/>
        <w:numPr>
          <w:ilvl w:val="1"/>
          <w:numId w:val="64"/>
        </w:numPr>
        <w:ind w:left="810" w:hanging="810"/>
        <w:rPr>
          <w:rFonts w:cs="Arial"/>
          <w:szCs w:val="24"/>
        </w:rPr>
      </w:pPr>
      <w:bookmarkStart w:id="106" w:name="_Toc363808883"/>
      <w:r w:rsidRPr="00600323">
        <w:rPr>
          <w:rFonts w:cs="Arial"/>
          <w:szCs w:val="24"/>
        </w:rPr>
        <w:t>World Bank Safeguard Policy on Resettlement</w:t>
      </w:r>
      <w:bookmarkEnd w:id="106"/>
    </w:p>
    <w:p w:rsidR="002D0B61" w:rsidRPr="00600323" w:rsidRDefault="002D0B61" w:rsidP="002D0B61">
      <w:pPr>
        <w:spacing w:before="120" w:line="240" w:lineRule="atLeast"/>
        <w:ind w:left="720"/>
        <w:jc w:val="both"/>
        <w:rPr>
          <w:rFonts w:cs="Arial"/>
          <w:sz w:val="24"/>
          <w:szCs w:val="24"/>
        </w:rPr>
      </w:pPr>
      <w:r w:rsidRPr="00600323">
        <w:rPr>
          <w:rFonts w:cs="Arial"/>
          <w:sz w:val="24"/>
          <w:szCs w:val="24"/>
        </w:rPr>
        <w:t xml:space="preserve">The World Bank Operational </w:t>
      </w:r>
      <w:r w:rsidR="008E1D30">
        <w:rPr>
          <w:rFonts w:cs="Arial"/>
          <w:sz w:val="24"/>
          <w:szCs w:val="24"/>
        </w:rPr>
        <w:t>P</w:t>
      </w:r>
      <w:r w:rsidR="008E1D30" w:rsidRPr="00600323">
        <w:rPr>
          <w:rFonts w:cs="Arial"/>
          <w:sz w:val="24"/>
          <w:szCs w:val="24"/>
        </w:rPr>
        <w:t xml:space="preserve">olicy </w:t>
      </w:r>
      <w:r w:rsidRPr="00600323">
        <w:rPr>
          <w:rFonts w:cs="Arial"/>
          <w:sz w:val="24"/>
          <w:szCs w:val="24"/>
        </w:rPr>
        <w:t>4.12, Framework of November 2002, is a common standard of approved principles and guidelines for compensation/resettlement for this type of project. World Bank principles should</w:t>
      </w:r>
      <w:r w:rsidR="008E1D30">
        <w:rPr>
          <w:rFonts w:cs="Arial"/>
          <w:sz w:val="24"/>
          <w:szCs w:val="24"/>
        </w:rPr>
        <w:t xml:space="preserve">, </w:t>
      </w:r>
      <w:r w:rsidRPr="00600323">
        <w:rPr>
          <w:rFonts w:cs="Arial"/>
          <w:sz w:val="24"/>
          <w:szCs w:val="24"/>
        </w:rPr>
        <w:t>however</w:t>
      </w:r>
      <w:r w:rsidR="008E1D30">
        <w:rPr>
          <w:rFonts w:cs="Arial"/>
          <w:sz w:val="24"/>
          <w:szCs w:val="24"/>
        </w:rPr>
        <w:t>,</w:t>
      </w:r>
      <w:r w:rsidRPr="00600323">
        <w:rPr>
          <w:rFonts w:cs="Arial"/>
          <w:sz w:val="24"/>
          <w:szCs w:val="24"/>
        </w:rPr>
        <w:t xml:space="preserve"> be </w:t>
      </w:r>
      <w:r w:rsidR="008E1D30" w:rsidRPr="00600323">
        <w:rPr>
          <w:rFonts w:cs="Arial"/>
          <w:sz w:val="24"/>
          <w:szCs w:val="24"/>
        </w:rPr>
        <w:t>harmoni</w:t>
      </w:r>
      <w:r w:rsidR="008E1D30">
        <w:rPr>
          <w:rFonts w:cs="Arial"/>
          <w:sz w:val="24"/>
          <w:szCs w:val="24"/>
        </w:rPr>
        <w:t>s</w:t>
      </w:r>
      <w:r w:rsidR="008E1D30" w:rsidRPr="00600323">
        <w:rPr>
          <w:rFonts w:cs="Arial"/>
          <w:sz w:val="24"/>
          <w:szCs w:val="24"/>
        </w:rPr>
        <w:t xml:space="preserve">ed </w:t>
      </w:r>
      <w:r w:rsidRPr="00600323">
        <w:rPr>
          <w:rFonts w:cs="Arial"/>
          <w:sz w:val="24"/>
          <w:szCs w:val="24"/>
        </w:rPr>
        <w:t xml:space="preserve">with </w:t>
      </w:r>
      <w:r w:rsidR="008E1D30">
        <w:rPr>
          <w:rFonts w:cs="Arial"/>
          <w:sz w:val="24"/>
          <w:szCs w:val="24"/>
        </w:rPr>
        <w:t xml:space="preserve">the </w:t>
      </w:r>
      <w:r w:rsidRPr="00600323">
        <w:rPr>
          <w:rFonts w:cs="Arial"/>
          <w:sz w:val="24"/>
          <w:szCs w:val="24"/>
        </w:rPr>
        <w:t xml:space="preserve">national laws of the subject country where the project is to be funded. </w:t>
      </w:r>
    </w:p>
    <w:p w:rsidR="002D0B61" w:rsidRPr="00600323" w:rsidRDefault="002D0B61" w:rsidP="002D0B61">
      <w:pPr>
        <w:spacing w:before="120" w:line="240" w:lineRule="atLeast"/>
        <w:ind w:left="720"/>
        <w:jc w:val="both"/>
        <w:rPr>
          <w:rFonts w:cs="Arial"/>
          <w:sz w:val="24"/>
          <w:szCs w:val="24"/>
        </w:rPr>
      </w:pPr>
      <w:r w:rsidRPr="00600323">
        <w:rPr>
          <w:rFonts w:cs="Arial"/>
          <w:sz w:val="24"/>
          <w:szCs w:val="24"/>
        </w:rPr>
        <w:t xml:space="preserve">World Bank’s Safeguard Operational Policy O.P. 4.12 on </w:t>
      </w:r>
      <w:r w:rsidR="008E1D30">
        <w:rPr>
          <w:rFonts w:cs="Arial"/>
          <w:sz w:val="24"/>
          <w:szCs w:val="24"/>
        </w:rPr>
        <w:t>‘</w:t>
      </w:r>
      <w:r w:rsidRPr="00600323">
        <w:rPr>
          <w:rFonts w:cs="Arial"/>
          <w:sz w:val="24"/>
          <w:szCs w:val="24"/>
        </w:rPr>
        <w:t>Involuntary Resettlement</w:t>
      </w:r>
      <w:r w:rsidR="008E1D30">
        <w:rPr>
          <w:rFonts w:cs="Arial"/>
          <w:sz w:val="24"/>
          <w:szCs w:val="24"/>
        </w:rPr>
        <w:t>’</w:t>
      </w:r>
      <w:r w:rsidRPr="00600323">
        <w:rPr>
          <w:rFonts w:cs="Arial"/>
          <w:sz w:val="24"/>
          <w:szCs w:val="24"/>
        </w:rPr>
        <w:t xml:space="preserve"> requires that displaced persons should be compensated at full replacement cost, assisted with relocation/resettlement and during </w:t>
      </w:r>
      <w:r w:rsidR="008E1D30">
        <w:rPr>
          <w:rFonts w:cs="Arial"/>
          <w:sz w:val="24"/>
          <w:szCs w:val="24"/>
        </w:rPr>
        <w:t xml:space="preserve">the </w:t>
      </w:r>
      <w:r w:rsidRPr="00600323">
        <w:rPr>
          <w:rFonts w:cs="Arial"/>
          <w:sz w:val="24"/>
          <w:szCs w:val="24"/>
        </w:rPr>
        <w:t xml:space="preserve">transition period. The developer is encouraged to offer replacement land rather than cash compensation when the residual landholdings are not economically viable. For the AWSP this is unlikely to arise as most of the </w:t>
      </w:r>
      <w:r w:rsidR="00F80E72" w:rsidRPr="00600323">
        <w:rPr>
          <w:rFonts w:cs="Arial"/>
          <w:sz w:val="24"/>
          <w:szCs w:val="24"/>
        </w:rPr>
        <w:t>properties</w:t>
      </w:r>
      <w:r w:rsidR="008E1D30">
        <w:rPr>
          <w:rFonts w:cs="Arial"/>
          <w:sz w:val="24"/>
          <w:szCs w:val="24"/>
        </w:rPr>
        <w:t xml:space="preserve">, such as </w:t>
      </w:r>
      <w:r w:rsidR="00F80E72" w:rsidRPr="00600323">
        <w:rPr>
          <w:rFonts w:cs="Arial"/>
          <w:sz w:val="24"/>
          <w:szCs w:val="24"/>
        </w:rPr>
        <w:t>kiosks/</w:t>
      </w:r>
      <w:r w:rsidR="00D71997" w:rsidRPr="00600323">
        <w:rPr>
          <w:rFonts w:cs="Arial"/>
          <w:sz w:val="24"/>
          <w:szCs w:val="24"/>
        </w:rPr>
        <w:t>sheds</w:t>
      </w:r>
      <w:r w:rsidR="00F80E72" w:rsidRPr="00600323">
        <w:rPr>
          <w:rFonts w:cs="Arial"/>
          <w:sz w:val="24"/>
          <w:szCs w:val="24"/>
        </w:rPr>
        <w:t>/stalls</w:t>
      </w:r>
      <w:r w:rsidR="008E1D30">
        <w:rPr>
          <w:rFonts w:cs="Arial"/>
          <w:sz w:val="24"/>
          <w:szCs w:val="24"/>
        </w:rPr>
        <w:t xml:space="preserve">, </w:t>
      </w:r>
      <w:r w:rsidR="00F80E72" w:rsidRPr="00600323">
        <w:rPr>
          <w:rFonts w:cs="Arial"/>
          <w:sz w:val="24"/>
          <w:szCs w:val="24"/>
        </w:rPr>
        <w:t>are</w:t>
      </w:r>
      <w:r w:rsidR="0092282A" w:rsidRPr="00600323">
        <w:rPr>
          <w:rFonts w:cs="Arial"/>
          <w:sz w:val="24"/>
          <w:szCs w:val="24"/>
        </w:rPr>
        <w:t xml:space="preserve"> temporarily affected </w:t>
      </w:r>
      <w:r w:rsidRPr="00600323">
        <w:rPr>
          <w:rFonts w:cs="Arial"/>
          <w:sz w:val="24"/>
          <w:szCs w:val="24"/>
        </w:rPr>
        <w:t xml:space="preserve">and land </w:t>
      </w:r>
      <w:r w:rsidR="0092282A" w:rsidRPr="00600323">
        <w:rPr>
          <w:rFonts w:cs="Arial"/>
          <w:sz w:val="24"/>
          <w:szCs w:val="24"/>
        </w:rPr>
        <w:t xml:space="preserve">and </w:t>
      </w:r>
      <w:r w:rsidRPr="00600323">
        <w:rPr>
          <w:rFonts w:cs="Arial"/>
          <w:sz w:val="24"/>
          <w:szCs w:val="24"/>
        </w:rPr>
        <w:t>holdings are partially affected.</w:t>
      </w:r>
    </w:p>
    <w:p w:rsidR="002D0B61" w:rsidRPr="00600323" w:rsidRDefault="002D0B61" w:rsidP="002D0B61">
      <w:pPr>
        <w:spacing w:before="120" w:line="240" w:lineRule="atLeast"/>
        <w:ind w:left="720"/>
        <w:jc w:val="both"/>
        <w:rPr>
          <w:rFonts w:cs="Arial"/>
          <w:sz w:val="24"/>
          <w:szCs w:val="24"/>
        </w:rPr>
      </w:pPr>
      <w:r w:rsidRPr="00600323">
        <w:rPr>
          <w:rFonts w:cs="Arial"/>
          <w:sz w:val="24"/>
          <w:szCs w:val="24"/>
        </w:rPr>
        <w:t>The World Bank Group O.P. 4.12 on Involuntary Resettlement is</w:t>
      </w:r>
      <w:r w:rsidR="00D235A3">
        <w:rPr>
          <w:rFonts w:cs="Arial"/>
          <w:sz w:val="24"/>
          <w:szCs w:val="24"/>
        </w:rPr>
        <w:t xml:space="preserve">, </w:t>
      </w:r>
      <w:r w:rsidRPr="00600323">
        <w:rPr>
          <w:rFonts w:cs="Arial"/>
          <w:sz w:val="24"/>
          <w:szCs w:val="24"/>
        </w:rPr>
        <w:t>therefore</w:t>
      </w:r>
      <w:r w:rsidR="00D235A3">
        <w:rPr>
          <w:rFonts w:cs="Arial"/>
          <w:sz w:val="24"/>
          <w:szCs w:val="24"/>
        </w:rPr>
        <w:t xml:space="preserve">, </w:t>
      </w:r>
      <w:r w:rsidRPr="00600323">
        <w:rPr>
          <w:rFonts w:cs="Arial"/>
          <w:sz w:val="24"/>
          <w:szCs w:val="24"/>
        </w:rPr>
        <w:t>applicable to the AWSP project. The main features of this directive are as follows:</w:t>
      </w:r>
    </w:p>
    <w:p w:rsidR="002D0B61" w:rsidRPr="00600323" w:rsidRDefault="002D0B61" w:rsidP="00AE0761">
      <w:pPr>
        <w:pStyle w:val="1stbullet-mod"/>
        <w:numPr>
          <w:ilvl w:val="0"/>
          <w:numId w:val="53"/>
        </w:numPr>
        <w:ind w:left="1267" w:hanging="547"/>
        <w:rPr>
          <w:rFonts w:cs="Arial"/>
          <w:sz w:val="24"/>
          <w:szCs w:val="24"/>
        </w:rPr>
      </w:pPr>
      <w:r w:rsidRPr="00600323">
        <w:rPr>
          <w:rFonts w:cs="Arial"/>
          <w:sz w:val="24"/>
          <w:szCs w:val="24"/>
        </w:rPr>
        <w:t xml:space="preserve">All viable alternative project designs should be explored to avoid or minimise the </w:t>
      </w:r>
      <w:r w:rsidRPr="00600323">
        <w:rPr>
          <w:rFonts w:cs="Arial"/>
          <w:sz w:val="24"/>
          <w:szCs w:val="24"/>
        </w:rPr>
        <w:lastRenderedPageBreak/>
        <w:t>need for resettlement and when it cannot be avoided, to minimise the scale and impacts of resettlement. This has been complied with</w:t>
      </w:r>
      <w:r w:rsidR="00D235A3">
        <w:rPr>
          <w:rFonts w:cs="Arial"/>
          <w:sz w:val="24"/>
          <w:szCs w:val="24"/>
        </w:rPr>
        <w:t xml:space="preserve">, </w:t>
      </w:r>
      <w:r w:rsidRPr="00600323">
        <w:rPr>
          <w:rFonts w:cs="Arial"/>
          <w:sz w:val="24"/>
          <w:szCs w:val="24"/>
        </w:rPr>
        <w:t>especially in the heavily built</w:t>
      </w:r>
      <w:r w:rsidR="00D235A3">
        <w:rPr>
          <w:rFonts w:cs="Arial"/>
          <w:sz w:val="24"/>
          <w:szCs w:val="24"/>
        </w:rPr>
        <w:t>-</w:t>
      </w:r>
      <w:r w:rsidRPr="00600323">
        <w:rPr>
          <w:rFonts w:cs="Arial"/>
          <w:sz w:val="24"/>
          <w:szCs w:val="24"/>
        </w:rPr>
        <w:t>up areas in the central business district of AMC</w:t>
      </w:r>
      <w:r w:rsidRPr="00600323">
        <w:rPr>
          <w:rStyle w:val="FootnoteReference"/>
          <w:rFonts w:cs="Arial"/>
          <w:sz w:val="24"/>
          <w:szCs w:val="24"/>
        </w:rPr>
        <w:footnoteReference w:id="12"/>
      </w:r>
      <w:r w:rsidR="00160C3A" w:rsidRPr="00600323">
        <w:rPr>
          <w:rFonts w:cs="Arial"/>
          <w:sz w:val="24"/>
          <w:szCs w:val="24"/>
        </w:rPr>
        <w:t xml:space="preserve"> and some of the community resource facilities</w:t>
      </w:r>
      <w:r w:rsidR="00D235A3">
        <w:rPr>
          <w:rFonts w:cs="Arial"/>
          <w:sz w:val="24"/>
          <w:szCs w:val="24"/>
        </w:rPr>
        <w:t xml:space="preserve">, such as </w:t>
      </w:r>
      <w:r w:rsidR="00160C3A" w:rsidRPr="00600323">
        <w:rPr>
          <w:rFonts w:cs="Arial"/>
          <w:sz w:val="24"/>
          <w:szCs w:val="24"/>
        </w:rPr>
        <w:t xml:space="preserve">borehole replacements in River </w:t>
      </w:r>
      <w:proofErr w:type="spellStart"/>
      <w:r w:rsidR="00160C3A" w:rsidRPr="00600323">
        <w:rPr>
          <w:rFonts w:cs="Arial"/>
          <w:sz w:val="24"/>
          <w:szCs w:val="24"/>
        </w:rPr>
        <w:t>Oli</w:t>
      </w:r>
      <w:proofErr w:type="spellEnd"/>
      <w:r w:rsidR="00160C3A" w:rsidRPr="00600323">
        <w:rPr>
          <w:rFonts w:cs="Arial"/>
          <w:sz w:val="24"/>
          <w:szCs w:val="24"/>
        </w:rPr>
        <w:t xml:space="preserve"> </w:t>
      </w:r>
      <w:r w:rsidR="00D235A3">
        <w:rPr>
          <w:rFonts w:cs="Arial"/>
          <w:sz w:val="24"/>
          <w:szCs w:val="24"/>
        </w:rPr>
        <w:t>d</w:t>
      </w:r>
      <w:r w:rsidR="00D235A3" w:rsidRPr="00600323">
        <w:rPr>
          <w:rFonts w:cs="Arial"/>
          <w:sz w:val="24"/>
          <w:szCs w:val="24"/>
        </w:rPr>
        <w:t>ivision</w:t>
      </w:r>
      <w:r w:rsidRPr="00600323">
        <w:rPr>
          <w:rFonts w:cs="Arial"/>
          <w:sz w:val="24"/>
          <w:szCs w:val="24"/>
        </w:rPr>
        <w:t>.</w:t>
      </w:r>
      <w:r w:rsidR="00F80E72" w:rsidRPr="00600323">
        <w:rPr>
          <w:rFonts w:cs="Arial"/>
          <w:sz w:val="24"/>
          <w:szCs w:val="24"/>
        </w:rPr>
        <w:t xml:space="preserve"> Some of the project sub-component activities have been re-routed from high densification areas, while for some of the </w:t>
      </w:r>
      <w:r w:rsidR="00BB2508" w:rsidRPr="00600323">
        <w:rPr>
          <w:rFonts w:cs="Arial"/>
          <w:sz w:val="24"/>
          <w:szCs w:val="24"/>
        </w:rPr>
        <w:t xml:space="preserve">project implementation </w:t>
      </w:r>
      <w:r w:rsidR="00F80E72" w:rsidRPr="00600323">
        <w:rPr>
          <w:rFonts w:cs="Arial"/>
          <w:sz w:val="24"/>
          <w:szCs w:val="24"/>
        </w:rPr>
        <w:t>activities, manual rather than machine excavation has been recommended to minimise impact.</w:t>
      </w:r>
    </w:p>
    <w:p w:rsidR="002D0B61" w:rsidRPr="00600323" w:rsidRDefault="002D0B61" w:rsidP="00AE0761">
      <w:pPr>
        <w:pStyle w:val="1stbullet-mod"/>
        <w:numPr>
          <w:ilvl w:val="0"/>
          <w:numId w:val="53"/>
        </w:numPr>
        <w:ind w:left="1267" w:hanging="547"/>
        <w:rPr>
          <w:rFonts w:cs="Arial"/>
          <w:sz w:val="24"/>
          <w:szCs w:val="24"/>
        </w:rPr>
      </w:pPr>
      <w:r w:rsidRPr="00600323">
        <w:rPr>
          <w:rFonts w:cs="Arial"/>
          <w:sz w:val="24"/>
          <w:szCs w:val="24"/>
        </w:rPr>
        <w:t>Resettlement measures are to be conceived and executed as development activities. Assistance should be given to the community in their efforts to improve former production levels, income</w:t>
      </w:r>
      <w:r w:rsidR="00DE4ED8">
        <w:rPr>
          <w:rFonts w:cs="Arial"/>
          <w:sz w:val="24"/>
          <w:szCs w:val="24"/>
        </w:rPr>
        <w:t>-</w:t>
      </w:r>
      <w:r w:rsidRPr="00600323">
        <w:rPr>
          <w:rFonts w:cs="Arial"/>
          <w:sz w:val="24"/>
          <w:szCs w:val="24"/>
        </w:rPr>
        <w:t xml:space="preserve">earning capacity and living standards, or at least restore them to the levels </w:t>
      </w:r>
      <w:r w:rsidR="00DE4ED8">
        <w:rPr>
          <w:rFonts w:cs="Arial"/>
          <w:sz w:val="24"/>
          <w:szCs w:val="24"/>
        </w:rPr>
        <w:t xml:space="preserve">at which </w:t>
      </w:r>
      <w:r w:rsidRPr="00600323">
        <w:rPr>
          <w:rFonts w:cs="Arial"/>
          <w:sz w:val="24"/>
          <w:szCs w:val="24"/>
        </w:rPr>
        <w:t>they would have been without the project</w:t>
      </w:r>
      <w:r w:rsidR="00F80E72" w:rsidRPr="00600323">
        <w:rPr>
          <w:rFonts w:cs="Arial"/>
          <w:sz w:val="24"/>
          <w:szCs w:val="24"/>
        </w:rPr>
        <w:t xml:space="preserve">. This has been complied with </w:t>
      </w:r>
      <w:r w:rsidR="00DE4ED8">
        <w:rPr>
          <w:rFonts w:cs="Arial"/>
          <w:sz w:val="24"/>
          <w:szCs w:val="24"/>
        </w:rPr>
        <w:t>regarding the</w:t>
      </w:r>
      <w:r w:rsidR="00F80E72" w:rsidRPr="00600323">
        <w:rPr>
          <w:rFonts w:cs="Arial"/>
          <w:sz w:val="24"/>
          <w:szCs w:val="24"/>
        </w:rPr>
        <w:t xml:space="preserve"> affected community water sources. One borehole is likely to be affected in River </w:t>
      </w:r>
      <w:proofErr w:type="spellStart"/>
      <w:r w:rsidR="00F80E72" w:rsidRPr="00600323">
        <w:rPr>
          <w:rFonts w:cs="Arial"/>
          <w:sz w:val="24"/>
          <w:szCs w:val="24"/>
        </w:rPr>
        <w:t>Oli</w:t>
      </w:r>
      <w:proofErr w:type="spellEnd"/>
      <w:r w:rsidR="00F80E72" w:rsidRPr="00600323">
        <w:rPr>
          <w:rFonts w:cs="Arial"/>
          <w:sz w:val="24"/>
          <w:szCs w:val="24"/>
        </w:rPr>
        <w:t xml:space="preserve"> </w:t>
      </w:r>
      <w:r w:rsidR="00DE4ED8">
        <w:rPr>
          <w:rFonts w:cs="Arial"/>
          <w:sz w:val="24"/>
          <w:szCs w:val="24"/>
        </w:rPr>
        <w:t>d</w:t>
      </w:r>
      <w:r w:rsidR="00DE4ED8" w:rsidRPr="00600323">
        <w:rPr>
          <w:rFonts w:cs="Arial"/>
          <w:sz w:val="24"/>
          <w:szCs w:val="24"/>
        </w:rPr>
        <w:t>ivision</w:t>
      </w:r>
      <w:r w:rsidR="00F80E72" w:rsidRPr="00600323">
        <w:rPr>
          <w:rFonts w:cs="Arial"/>
          <w:sz w:val="24"/>
          <w:szCs w:val="24"/>
        </w:rPr>
        <w:t xml:space="preserve">. This will have to be replaced by the developer. </w:t>
      </w:r>
    </w:p>
    <w:p w:rsidR="002D0B61" w:rsidRPr="00600323" w:rsidRDefault="002D0B61" w:rsidP="00AE0761">
      <w:pPr>
        <w:pStyle w:val="1stbullet-mod"/>
        <w:numPr>
          <w:ilvl w:val="0"/>
          <w:numId w:val="53"/>
        </w:numPr>
        <w:ind w:left="1526" w:hanging="806"/>
        <w:rPr>
          <w:rFonts w:cs="Arial"/>
          <w:sz w:val="24"/>
          <w:szCs w:val="24"/>
        </w:rPr>
      </w:pPr>
      <w:r w:rsidRPr="00600323">
        <w:rPr>
          <w:rFonts w:cs="Arial"/>
          <w:sz w:val="24"/>
          <w:szCs w:val="24"/>
        </w:rPr>
        <w:t>Displaced persons should be:</w:t>
      </w:r>
    </w:p>
    <w:p w:rsidR="002D0B61" w:rsidRPr="00600323" w:rsidRDefault="00E91370" w:rsidP="00AE0761">
      <w:pPr>
        <w:pStyle w:val="dash1paravariant"/>
        <w:numPr>
          <w:ilvl w:val="1"/>
          <w:numId w:val="54"/>
        </w:numPr>
        <w:tabs>
          <w:tab w:val="clear" w:pos="792"/>
          <w:tab w:val="left" w:pos="1728"/>
        </w:tabs>
        <w:spacing w:before="120" w:line="240" w:lineRule="auto"/>
        <w:rPr>
          <w:rFonts w:ascii="Arial" w:hAnsi="Arial" w:cs="Arial"/>
          <w:sz w:val="24"/>
          <w:szCs w:val="24"/>
          <w:lang w:val="en-GB"/>
        </w:rPr>
      </w:pPr>
      <w:r>
        <w:rPr>
          <w:rFonts w:ascii="Arial" w:hAnsi="Arial" w:cs="Arial"/>
          <w:sz w:val="24"/>
          <w:szCs w:val="24"/>
          <w:lang w:val="en-GB"/>
        </w:rPr>
        <w:t>c</w:t>
      </w:r>
      <w:r w:rsidRPr="00600323">
        <w:rPr>
          <w:rFonts w:ascii="Arial" w:hAnsi="Arial" w:cs="Arial"/>
          <w:sz w:val="24"/>
          <w:szCs w:val="24"/>
          <w:lang w:val="en-GB"/>
        </w:rPr>
        <w:t xml:space="preserve">ompensated </w:t>
      </w:r>
      <w:r w:rsidR="002D0B61" w:rsidRPr="00600323">
        <w:rPr>
          <w:rFonts w:ascii="Arial" w:hAnsi="Arial" w:cs="Arial"/>
          <w:sz w:val="24"/>
          <w:szCs w:val="24"/>
          <w:lang w:val="en-GB"/>
        </w:rPr>
        <w:t>at full replacement cost prior to the actual move;</w:t>
      </w:r>
    </w:p>
    <w:p w:rsidR="002D0B61" w:rsidRPr="00600323" w:rsidRDefault="00E91370" w:rsidP="00AE0761">
      <w:pPr>
        <w:pStyle w:val="dash1paravariant"/>
        <w:numPr>
          <w:ilvl w:val="1"/>
          <w:numId w:val="54"/>
        </w:numPr>
        <w:tabs>
          <w:tab w:val="clear" w:pos="792"/>
          <w:tab w:val="left" w:pos="1728"/>
        </w:tabs>
        <w:spacing w:before="40" w:line="240" w:lineRule="auto"/>
        <w:rPr>
          <w:rFonts w:ascii="Arial" w:hAnsi="Arial" w:cs="Arial"/>
          <w:sz w:val="24"/>
          <w:szCs w:val="24"/>
          <w:lang w:val="en-GB"/>
        </w:rPr>
      </w:pPr>
      <w:r>
        <w:rPr>
          <w:rFonts w:ascii="Arial" w:hAnsi="Arial" w:cs="Arial"/>
          <w:sz w:val="24"/>
          <w:szCs w:val="24"/>
        </w:rPr>
        <w:t>a</w:t>
      </w:r>
      <w:r w:rsidRPr="00600323">
        <w:rPr>
          <w:rFonts w:ascii="Arial" w:hAnsi="Arial" w:cs="Arial"/>
          <w:sz w:val="24"/>
          <w:szCs w:val="24"/>
        </w:rPr>
        <w:t xml:space="preserve">ssisted </w:t>
      </w:r>
      <w:r w:rsidR="002D0B61" w:rsidRPr="00600323">
        <w:rPr>
          <w:rFonts w:ascii="Arial" w:hAnsi="Arial" w:cs="Arial"/>
          <w:sz w:val="24"/>
          <w:szCs w:val="24"/>
        </w:rPr>
        <w:t>with relocation; and</w:t>
      </w:r>
    </w:p>
    <w:p w:rsidR="002D0B61" w:rsidRPr="00600323" w:rsidRDefault="00E91370" w:rsidP="00AE0761">
      <w:pPr>
        <w:pStyle w:val="dash1paravariant"/>
        <w:numPr>
          <w:ilvl w:val="1"/>
          <w:numId w:val="54"/>
        </w:numPr>
        <w:tabs>
          <w:tab w:val="clear" w:pos="792"/>
          <w:tab w:val="left" w:pos="1728"/>
        </w:tabs>
        <w:spacing w:before="40" w:line="240" w:lineRule="auto"/>
        <w:rPr>
          <w:rFonts w:ascii="Arial" w:hAnsi="Arial" w:cs="Arial"/>
          <w:sz w:val="24"/>
          <w:szCs w:val="24"/>
          <w:lang w:val="en-GB"/>
        </w:rPr>
      </w:pPr>
      <w:proofErr w:type="gramStart"/>
      <w:r>
        <w:rPr>
          <w:rFonts w:ascii="Arial" w:hAnsi="Arial" w:cs="Arial"/>
          <w:sz w:val="24"/>
          <w:szCs w:val="24"/>
        </w:rPr>
        <w:t>a</w:t>
      </w:r>
      <w:r w:rsidRPr="00600323">
        <w:rPr>
          <w:rFonts w:ascii="Arial" w:hAnsi="Arial" w:cs="Arial"/>
          <w:sz w:val="24"/>
          <w:szCs w:val="24"/>
        </w:rPr>
        <w:t>ssisted</w:t>
      </w:r>
      <w:proofErr w:type="gramEnd"/>
      <w:r w:rsidRPr="00600323">
        <w:rPr>
          <w:rFonts w:ascii="Arial" w:hAnsi="Arial" w:cs="Arial"/>
          <w:sz w:val="24"/>
          <w:szCs w:val="24"/>
        </w:rPr>
        <w:t xml:space="preserve"> </w:t>
      </w:r>
      <w:r w:rsidR="002D0B61" w:rsidRPr="00600323">
        <w:rPr>
          <w:rFonts w:ascii="Arial" w:hAnsi="Arial" w:cs="Arial"/>
          <w:sz w:val="24"/>
          <w:szCs w:val="24"/>
        </w:rPr>
        <w:t>and supported during the transition period.</w:t>
      </w:r>
    </w:p>
    <w:p w:rsidR="00F80E72" w:rsidRPr="00600323" w:rsidRDefault="00F80E72" w:rsidP="00F80E72">
      <w:pPr>
        <w:pStyle w:val="dash1paravariant"/>
        <w:tabs>
          <w:tab w:val="clear" w:pos="792"/>
          <w:tab w:val="left" w:pos="1728"/>
        </w:tabs>
        <w:spacing w:before="40" w:line="240" w:lineRule="auto"/>
        <w:ind w:firstLine="0"/>
        <w:rPr>
          <w:rFonts w:ascii="Arial" w:hAnsi="Arial" w:cs="Arial"/>
          <w:sz w:val="24"/>
          <w:szCs w:val="24"/>
          <w:lang w:val="en-GB"/>
        </w:rPr>
      </w:pPr>
      <w:r w:rsidRPr="00600323">
        <w:rPr>
          <w:rFonts w:ascii="Arial" w:hAnsi="Arial" w:cs="Arial"/>
          <w:sz w:val="24"/>
          <w:szCs w:val="24"/>
        </w:rPr>
        <w:t xml:space="preserve">Physical relocation </w:t>
      </w:r>
      <w:r w:rsidR="008F2133" w:rsidRPr="00600323">
        <w:rPr>
          <w:rFonts w:ascii="Arial" w:hAnsi="Arial" w:cs="Arial"/>
          <w:sz w:val="24"/>
          <w:szCs w:val="24"/>
        </w:rPr>
        <w:t xml:space="preserve">to new sites </w:t>
      </w:r>
      <w:r w:rsidRPr="00600323">
        <w:rPr>
          <w:rFonts w:ascii="Arial" w:hAnsi="Arial" w:cs="Arial"/>
          <w:sz w:val="24"/>
          <w:szCs w:val="24"/>
        </w:rPr>
        <w:t xml:space="preserve">is not </w:t>
      </w:r>
      <w:r w:rsidR="008F2133" w:rsidRPr="00600323">
        <w:rPr>
          <w:rFonts w:ascii="Arial" w:hAnsi="Arial" w:cs="Arial"/>
          <w:sz w:val="24"/>
          <w:szCs w:val="24"/>
        </w:rPr>
        <w:t>anticipated. However, all PAPs have been considered for resettlement compensation at current market and replacement rates for the respective affected properties.</w:t>
      </w:r>
      <w:r w:rsidR="00E91370">
        <w:rPr>
          <w:rFonts w:ascii="Arial" w:hAnsi="Arial" w:cs="Arial"/>
          <w:sz w:val="24"/>
          <w:szCs w:val="24"/>
        </w:rPr>
        <w:t xml:space="preserve"> </w:t>
      </w:r>
      <w:r w:rsidR="008F2133" w:rsidRPr="00600323">
        <w:rPr>
          <w:rFonts w:ascii="Arial" w:hAnsi="Arial" w:cs="Arial"/>
          <w:sz w:val="24"/>
          <w:szCs w:val="24"/>
        </w:rPr>
        <w:t>A</w:t>
      </w:r>
      <w:r w:rsidR="00E91370">
        <w:rPr>
          <w:rFonts w:ascii="Arial" w:hAnsi="Arial" w:cs="Arial"/>
          <w:sz w:val="24"/>
          <w:szCs w:val="24"/>
        </w:rPr>
        <w:t xml:space="preserve"> </w:t>
      </w:r>
      <w:r w:rsidR="006C3FCB">
        <w:rPr>
          <w:rFonts w:ascii="Arial" w:hAnsi="Arial" w:cs="Arial"/>
          <w:sz w:val="24"/>
          <w:szCs w:val="24"/>
        </w:rPr>
        <w:t>30</w:t>
      </w:r>
      <w:r w:rsidR="00E91370">
        <w:rPr>
          <w:rFonts w:ascii="Arial" w:hAnsi="Arial" w:cs="Arial"/>
          <w:sz w:val="24"/>
          <w:szCs w:val="24"/>
        </w:rPr>
        <w:t xml:space="preserve"> per cent</w:t>
      </w:r>
      <w:r w:rsidR="006C3FCB">
        <w:rPr>
          <w:rFonts w:ascii="Arial" w:hAnsi="Arial" w:cs="Arial"/>
          <w:sz w:val="24"/>
          <w:szCs w:val="24"/>
        </w:rPr>
        <w:t xml:space="preserve"> </w:t>
      </w:r>
      <w:r w:rsidR="008F2133" w:rsidRPr="00600323">
        <w:rPr>
          <w:rFonts w:ascii="Arial" w:hAnsi="Arial" w:cs="Arial"/>
          <w:sz w:val="24"/>
          <w:szCs w:val="24"/>
        </w:rPr>
        <w:t xml:space="preserve">disturbance allowance to assist the PAPs during </w:t>
      </w:r>
      <w:r w:rsidR="00E91370">
        <w:rPr>
          <w:rFonts w:ascii="Arial" w:hAnsi="Arial" w:cs="Arial"/>
          <w:sz w:val="24"/>
          <w:szCs w:val="24"/>
        </w:rPr>
        <w:t xml:space="preserve">the </w:t>
      </w:r>
      <w:r w:rsidR="008F2133" w:rsidRPr="00600323">
        <w:rPr>
          <w:rFonts w:ascii="Arial" w:hAnsi="Arial" w:cs="Arial"/>
          <w:sz w:val="24"/>
          <w:szCs w:val="24"/>
        </w:rPr>
        <w:t>re-establishment transition period</w:t>
      </w:r>
      <w:r w:rsidR="00E91370">
        <w:rPr>
          <w:rFonts w:ascii="Arial" w:hAnsi="Arial" w:cs="Arial"/>
          <w:sz w:val="24"/>
          <w:szCs w:val="24"/>
        </w:rPr>
        <w:t>,</w:t>
      </w:r>
      <w:r w:rsidR="006C3FCB">
        <w:rPr>
          <w:rFonts w:ascii="Arial" w:hAnsi="Arial" w:cs="Arial"/>
          <w:sz w:val="24"/>
          <w:szCs w:val="24"/>
        </w:rPr>
        <w:t xml:space="preserve"> including temporary loss </w:t>
      </w:r>
      <w:r w:rsidR="00E91370">
        <w:rPr>
          <w:rFonts w:ascii="Arial" w:hAnsi="Arial" w:cs="Arial"/>
          <w:sz w:val="24"/>
          <w:szCs w:val="24"/>
        </w:rPr>
        <w:t>o</w:t>
      </w:r>
      <w:r w:rsidR="006C3FCB">
        <w:rPr>
          <w:rFonts w:ascii="Arial" w:hAnsi="Arial" w:cs="Arial"/>
          <w:sz w:val="24"/>
          <w:szCs w:val="24"/>
        </w:rPr>
        <w:t>f income</w:t>
      </w:r>
      <w:r w:rsidR="00E91370">
        <w:rPr>
          <w:rFonts w:ascii="Arial" w:hAnsi="Arial" w:cs="Arial"/>
          <w:sz w:val="24"/>
          <w:szCs w:val="24"/>
        </w:rPr>
        <w:t xml:space="preserve">, </w:t>
      </w:r>
      <w:r w:rsidR="008F2133" w:rsidRPr="00600323">
        <w:rPr>
          <w:rFonts w:ascii="Arial" w:hAnsi="Arial" w:cs="Arial"/>
          <w:sz w:val="24"/>
          <w:szCs w:val="24"/>
        </w:rPr>
        <w:t>has been considered.</w:t>
      </w:r>
    </w:p>
    <w:p w:rsidR="002D0B61" w:rsidRPr="00600323" w:rsidRDefault="002D0B61" w:rsidP="00AE0761">
      <w:pPr>
        <w:pStyle w:val="1stbullet-mod"/>
        <w:numPr>
          <w:ilvl w:val="0"/>
          <w:numId w:val="53"/>
        </w:numPr>
        <w:tabs>
          <w:tab w:val="clear" w:pos="792"/>
          <w:tab w:val="clear" w:pos="1224"/>
        </w:tabs>
        <w:ind w:left="1440" w:hanging="720"/>
        <w:rPr>
          <w:rFonts w:cs="Arial"/>
          <w:sz w:val="24"/>
          <w:szCs w:val="24"/>
        </w:rPr>
      </w:pPr>
      <w:r w:rsidRPr="00600323">
        <w:rPr>
          <w:rFonts w:cs="Arial"/>
          <w:sz w:val="24"/>
          <w:szCs w:val="24"/>
        </w:rPr>
        <w:t>Particular attention should be given to socially disadvantaged and vulnerable groups</w:t>
      </w:r>
      <w:r w:rsidR="008F2133" w:rsidRPr="00600323">
        <w:rPr>
          <w:rFonts w:cs="Arial"/>
          <w:sz w:val="24"/>
          <w:szCs w:val="24"/>
        </w:rPr>
        <w:t xml:space="preserve"> </w:t>
      </w:r>
      <w:r w:rsidR="00160C3A" w:rsidRPr="00600323">
        <w:rPr>
          <w:rFonts w:cs="Arial"/>
          <w:sz w:val="24"/>
          <w:szCs w:val="24"/>
        </w:rPr>
        <w:t xml:space="preserve">such as the very poor, the disabled, </w:t>
      </w:r>
      <w:r w:rsidR="00445978" w:rsidRPr="00600323">
        <w:rPr>
          <w:rFonts w:cs="Arial"/>
          <w:sz w:val="24"/>
          <w:szCs w:val="24"/>
        </w:rPr>
        <w:t>minorities, refugees, orphans and child</w:t>
      </w:r>
      <w:r w:rsidR="00B36A74">
        <w:rPr>
          <w:rFonts w:cs="Arial"/>
          <w:sz w:val="24"/>
          <w:szCs w:val="24"/>
        </w:rPr>
        <w:t>-</w:t>
      </w:r>
      <w:r w:rsidR="00445978" w:rsidRPr="00600323">
        <w:rPr>
          <w:rFonts w:cs="Arial"/>
          <w:sz w:val="24"/>
          <w:szCs w:val="24"/>
        </w:rPr>
        <w:t>headed families, squatters and other</w:t>
      </w:r>
      <w:r w:rsidR="00B36A74">
        <w:rPr>
          <w:rFonts w:cs="Arial"/>
          <w:sz w:val="24"/>
          <w:szCs w:val="24"/>
        </w:rPr>
        <w:t>s</w:t>
      </w:r>
      <w:r w:rsidR="00445978" w:rsidRPr="00600323">
        <w:rPr>
          <w:rFonts w:cs="Arial"/>
          <w:sz w:val="24"/>
          <w:szCs w:val="24"/>
        </w:rPr>
        <w:t xml:space="preserve"> without clear legal rights </w:t>
      </w:r>
      <w:r w:rsidR="00B36A74">
        <w:rPr>
          <w:rFonts w:cs="Arial"/>
          <w:sz w:val="24"/>
          <w:szCs w:val="24"/>
        </w:rPr>
        <w:t>to</w:t>
      </w:r>
      <w:r w:rsidR="00B36A74" w:rsidRPr="00600323">
        <w:rPr>
          <w:rFonts w:cs="Arial"/>
          <w:sz w:val="24"/>
          <w:szCs w:val="24"/>
        </w:rPr>
        <w:t xml:space="preserve"> </w:t>
      </w:r>
      <w:r w:rsidR="00445978" w:rsidRPr="00600323">
        <w:rPr>
          <w:rFonts w:cs="Arial"/>
          <w:sz w:val="24"/>
          <w:szCs w:val="24"/>
        </w:rPr>
        <w:t>land, th</w:t>
      </w:r>
      <w:r w:rsidR="00C33C72">
        <w:rPr>
          <w:rFonts w:cs="Arial"/>
          <w:sz w:val="24"/>
          <w:szCs w:val="24"/>
        </w:rPr>
        <w:t xml:space="preserve">ose </w:t>
      </w:r>
      <w:r w:rsidR="00673B1E" w:rsidRPr="004D401F">
        <w:rPr>
          <w:rFonts w:cs="Arial"/>
          <w:sz w:val="24"/>
          <w:szCs w:val="24"/>
        </w:rPr>
        <w:t>incapacitated by advanced age</w:t>
      </w:r>
      <w:r w:rsidR="00B36A74">
        <w:rPr>
          <w:rFonts w:cs="Arial"/>
          <w:sz w:val="24"/>
          <w:szCs w:val="24"/>
        </w:rPr>
        <w:t xml:space="preserve">, </w:t>
      </w:r>
      <w:r w:rsidR="00445978" w:rsidRPr="00600323">
        <w:rPr>
          <w:rFonts w:cs="Arial"/>
          <w:sz w:val="24"/>
          <w:szCs w:val="24"/>
        </w:rPr>
        <w:t>among others</w:t>
      </w:r>
      <w:r w:rsidR="008F2133" w:rsidRPr="00600323">
        <w:rPr>
          <w:rFonts w:cs="Arial"/>
          <w:sz w:val="24"/>
          <w:szCs w:val="24"/>
        </w:rPr>
        <w:t>. This has been complied</w:t>
      </w:r>
      <w:r w:rsidR="00BB2508" w:rsidRPr="00600323">
        <w:rPr>
          <w:rFonts w:cs="Arial"/>
          <w:sz w:val="24"/>
          <w:szCs w:val="24"/>
        </w:rPr>
        <w:t xml:space="preserve"> with</w:t>
      </w:r>
      <w:r w:rsidR="008F2133" w:rsidRPr="00600323">
        <w:rPr>
          <w:rFonts w:cs="Arial"/>
          <w:sz w:val="24"/>
          <w:szCs w:val="24"/>
        </w:rPr>
        <w:t>. Vulnerable groups have been identified and earmarked for special assistance</w:t>
      </w:r>
      <w:r w:rsidR="00F360DE">
        <w:rPr>
          <w:rFonts w:cs="Arial"/>
          <w:sz w:val="24"/>
          <w:szCs w:val="24"/>
        </w:rPr>
        <w:t xml:space="preserve"> </w:t>
      </w:r>
      <w:r w:rsidR="00F360DE" w:rsidRPr="00600323">
        <w:rPr>
          <w:rFonts w:cs="Arial"/>
          <w:sz w:val="24"/>
          <w:szCs w:val="24"/>
        </w:rPr>
        <w:t>(see sub-section</w:t>
      </w:r>
      <w:r w:rsidR="007C36E2">
        <w:rPr>
          <w:rFonts w:cs="Arial"/>
          <w:sz w:val="24"/>
          <w:szCs w:val="24"/>
        </w:rPr>
        <w:t>s</w:t>
      </w:r>
      <w:r w:rsidR="00F360DE" w:rsidRPr="00600323">
        <w:rPr>
          <w:rFonts w:cs="Arial"/>
          <w:sz w:val="24"/>
          <w:szCs w:val="24"/>
        </w:rPr>
        <w:t xml:space="preserve"> 6.3.3 and 6.3.4d).</w:t>
      </w:r>
      <w:r w:rsidR="00BB2508" w:rsidRPr="00600323">
        <w:rPr>
          <w:rStyle w:val="FootnoteReference"/>
          <w:rFonts w:cs="Arial"/>
          <w:sz w:val="24"/>
          <w:szCs w:val="24"/>
        </w:rPr>
        <w:footnoteReference w:id="13"/>
      </w:r>
      <w:r w:rsidR="008F2133" w:rsidRPr="00600323">
        <w:rPr>
          <w:rFonts w:cs="Arial"/>
          <w:sz w:val="24"/>
          <w:szCs w:val="24"/>
        </w:rPr>
        <w:t xml:space="preserve"> </w:t>
      </w:r>
    </w:p>
    <w:p w:rsidR="002D0B61" w:rsidRPr="00600323" w:rsidRDefault="002D0B61" w:rsidP="00AE0761">
      <w:pPr>
        <w:pStyle w:val="1stbullet-mod"/>
        <w:numPr>
          <w:ilvl w:val="0"/>
          <w:numId w:val="53"/>
        </w:numPr>
        <w:tabs>
          <w:tab w:val="clear" w:pos="792"/>
          <w:tab w:val="clear" w:pos="1224"/>
        </w:tabs>
        <w:ind w:left="1440" w:hanging="720"/>
        <w:rPr>
          <w:rFonts w:cs="Arial"/>
          <w:sz w:val="24"/>
          <w:szCs w:val="24"/>
        </w:rPr>
      </w:pPr>
      <w:r w:rsidRPr="00600323">
        <w:rPr>
          <w:rFonts w:cs="Arial"/>
          <w:sz w:val="24"/>
          <w:szCs w:val="24"/>
        </w:rPr>
        <w:t>Communities should be given opportunities to participate in planning, implementing and monitoring their resettlement/compensation</w:t>
      </w:r>
      <w:r w:rsidR="00804D4C">
        <w:rPr>
          <w:rFonts w:cs="Arial"/>
          <w:sz w:val="24"/>
          <w:szCs w:val="24"/>
        </w:rPr>
        <w:t>.</w:t>
      </w:r>
      <w:r w:rsidR="006C3FCB">
        <w:rPr>
          <w:rFonts w:cs="Arial"/>
          <w:sz w:val="24"/>
          <w:szCs w:val="24"/>
        </w:rPr>
        <w:t xml:space="preserve"> </w:t>
      </w:r>
      <w:r w:rsidR="00804D4C">
        <w:rPr>
          <w:rFonts w:cs="Arial"/>
          <w:sz w:val="24"/>
          <w:szCs w:val="24"/>
        </w:rPr>
        <w:t>T</w:t>
      </w:r>
      <w:r w:rsidR="006C3FCB">
        <w:rPr>
          <w:rFonts w:cs="Arial"/>
          <w:sz w:val="24"/>
          <w:szCs w:val="24"/>
        </w:rPr>
        <w:t>his has been complied with</w:t>
      </w:r>
      <w:r w:rsidR="003B4378">
        <w:rPr>
          <w:rFonts w:cs="Arial"/>
          <w:sz w:val="24"/>
          <w:szCs w:val="24"/>
        </w:rPr>
        <w:t>;</w:t>
      </w:r>
      <w:r w:rsidR="006C3FCB">
        <w:rPr>
          <w:rFonts w:cs="Arial"/>
          <w:sz w:val="24"/>
          <w:szCs w:val="24"/>
        </w:rPr>
        <w:t xml:space="preserve"> and extensive community and stakeholder </w:t>
      </w:r>
      <w:r w:rsidR="00804D4C">
        <w:rPr>
          <w:rFonts w:cs="Arial"/>
          <w:sz w:val="24"/>
          <w:szCs w:val="24"/>
        </w:rPr>
        <w:t>consultations</w:t>
      </w:r>
      <w:r w:rsidR="006C3FCB">
        <w:rPr>
          <w:rFonts w:cs="Arial"/>
          <w:sz w:val="24"/>
          <w:szCs w:val="24"/>
        </w:rPr>
        <w:t xml:space="preserve"> were undertaken</w:t>
      </w:r>
      <w:r w:rsidR="00804D4C">
        <w:rPr>
          <w:rFonts w:cs="Arial"/>
          <w:sz w:val="24"/>
          <w:szCs w:val="24"/>
        </w:rPr>
        <w:t>. Also, the views of the community members and other stakeholders have been considered and integrated into the RAP (see sub-sections 0.5, 1.5.2 and 2.1.3)</w:t>
      </w:r>
      <w:r w:rsidR="00F90B16">
        <w:rPr>
          <w:rFonts w:cs="Arial"/>
          <w:sz w:val="24"/>
          <w:szCs w:val="24"/>
        </w:rPr>
        <w:t>.</w:t>
      </w:r>
    </w:p>
    <w:p w:rsidR="002D0B61" w:rsidRPr="00600323" w:rsidRDefault="002D0B61" w:rsidP="00AE0761">
      <w:pPr>
        <w:pStyle w:val="1stbullet-mod"/>
        <w:numPr>
          <w:ilvl w:val="0"/>
          <w:numId w:val="53"/>
        </w:numPr>
        <w:tabs>
          <w:tab w:val="clear" w:pos="792"/>
          <w:tab w:val="clear" w:pos="1224"/>
        </w:tabs>
        <w:ind w:left="1440" w:hanging="720"/>
        <w:rPr>
          <w:rFonts w:cs="Arial"/>
          <w:sz w:val="24"/>
          <w:szCs w:val="24"/>
        </w:rPr>
      </w:pPr>
      <w:r w:rsidRPr="00600323">
        <w:rPr>
          <w:rFonts w:cs="Arial"/>
          <w:sz w:val="24"/>
          <w:szCs w:val="24"/>
        </w:rPr>
        <w:t>Re-settlers should be helped with integration into their host community.</w:t>
      </w:r>
      <w:r w:rsidR="00804D4C">
        <w:rPr>
          <w:rFonts w:cs="Arial"/>
          <w:sz w:val="24"/>
          <w:szCs w:val="24"/>
        </w:rPr>
        <w:t xml:space="preserve"> </w:t>
      </w:r>
    </w:p>
    <w:p w:rsidR="002D0B61" w:rsidRPr="00600323" w:rsidRDefault="002D0B61" w:rsidP="000E2E8A">
      <w:pPr>
        <w:spacing w:before="240" w:line="240" w:lineRule="atLeast"/>
        <w:ind w:left="720"/>
        <w:jc w:val="both"/>
        <w:rPr>
          <w:rFonts w:cs="Arial"/>
          <w:sz w:val="24"/>
          <w:szCs w:val="24"/>
        </w:rPr>
      </w:pPr>
      <w:r w:rsidRPr="00600323">
        <w:rPr>
          <w:rFonts w:cs="Arial"/>
          <w:sz w:val="24"/>
          <w:szCs w:val="24"/>
        </w:rPr>
        <w:t>For this project, however, there is no</w:t>
      </w:r>
      <w:r w:rsidR="00011608" w:rsidRPr="00600323">
        <w:rPr>
          <w:rFonts w:cs="Arial"/>
          <w:sz w:val="24"/>
          <w:szCs w:val="24"/>
        </w:rPr>
        <w:t xml:space="preserve"> physical</w:t>
      </w:r>
      <w:r w:rsidRPr="00600323">
        <w:rPr>
          <w:rFonts w:cs="Arial"/>
          <w:sz w:val="24"/>
          <w:szCs w:val="24"/>
        </w:rPr>
        <w:t xml:space="preserve"> relocation envisaged</w:t>
      </w:r>
      <w:r w:rsidR="008A1BA2" w:rsidRPr="00600323">
        <w:rPr>
          <w:rFonts w:cs="Arial"/>
          <w:sz w:val="24"/>
          <w:szCs w:val="24"/>
        </w:rPr>
        <w:t xml:space="preserve">. </w:t>
      </w:r>
      <w:r w:rsidRPr="00600323">
        <w:rPr>
          <w:rFonts w:cs="Arial"/>
          <w:sz w:val="24"/>
          <w:szCs w:val="24"/>
        </w:rPr>
        <w:t xml:space="preserve">A number of people, especially within </w:t>
      </w:r>
      <w:r w:rsidR="00F90B16">
        <w:rPr>
          <w:rFonts w:cs="Arial"/>
          <w:sz w:val="24"/>
          <w:szCs w:val="24"/>
        </w:rPr>
        <w:t xml:space="preserve">the </w:t>
      </w:r>
      <w:r w:rsidRPr="00600323">
        <w:rPr>
          <w:rFonts w:cs="Arial"/>
          <w:sz w:val="24"/>
          <w:szCs w:val="24"/>
        </w:rPr>
        <w:t>built</w:t>
      </w:r>
      <w:r w:rsidR="00F90B16">
        <w:rPr>
          <w:rFonts w:cs="Arial"/>
          <w:sz w:val="24"/>
          <w:szCs w:val="24"/>
        </w:rPr>
        <w:t>-</w:t>
      </w:r>
      <w:r w:rsidRPr="00600323">
        <w:rPr>
          <w:rFonts w:cs="Arial"/>
          <w:sz w:val="24"/>
          <w:szCs w:val="24"/>
        </w:rPr>
        <w:t>up business district of AMC</w:t>
      </w:r>
      <w:r w:rsidR="00F90B16">
        <w:rPr>
          <w:rFonts w:cs="Arial"/>
          <w:sz w:val="24"/>
          <w:szCs w:val="24"/>
        </w:rPr>
        <w:t xml:space="preserve">, </w:t>
      </w:r>
      <w:r w:rsidRPr="00600323">
        <w:rPr>
          <w:rFonts w:cs="Arial"/>
          <w:sz w:val="24"/>
          <w:szCs w:val="24"/>
        </w:rPr>
        <w:t xml:space="preserve">are likely to be affected </w:t>
      </w:r>
      <w:r w:rsidRPr="00600323">
        <w:rPr>
          <w:rFonts w:cs="Arial"/>
          <w:sz w:val="24"/>
          <w:szCs w:val="24"/>
        </w:rPr>
        <w:lastRenderedPageBreak/>
        <w:t>more substantially if the original working space of 4 m within the road reserves is maintained. In response to the WB OP 4.12</w:t>
      </w:r>
      <w:r w:rsidR="00F90B16">
        <w:rPr>
          <w:rFonts w:cs="Arial"/>
          <w:sz w:val="24"/>
          <w:szCs w:val="24"/>
        </w:rPr>
        <w:t xml:space="preserve">, </w:t>
      </w:r>
      <w:r w:rsidRPr="00600323">
        <w:rPr>
          <w:rFonts w:cs="Arial"/>
          <w:sz w:val="24"/>
          <w:szCs w:val="24"/>
        </w:rPr>
        <w:t>this has been complied with</w:t>
      </w:r>
      <w:r w:rsidR="00245D40" w:rsidRPr="00600323">
        <w:rPr>
          <w:rFonts w:cs="Arial"/>
          <w:sz w:val="24"/>
          <w:szCs w:val="24"/>
        </w:rPr>
        <w:t>,</w:t>
      </w:r>
      <w:r w:rsidRPr="00600323">
        <w:rPr>
          <w:rFonts w:cs="Arial"/>
          <w:sz w:val="24"/>
          <w:szCs w:val="24"/>
        </w:rPr>
        <w:t xml:space="preserve"> given the readjustments of the required working width of 4 m within the road reserves of</w:t>
      </w:r>
      <w:r w:rsidR="00F90B16">
        <w:rPr>
          <w:rFonts w:cs="Arial"/>
          <w:sz w:val="24"/>
          <w:szCs w:val="24"/>
        </w:rPr>
        <w:t xml:space="preserve">, </w:t>
      </w:r>
      <w:r w:rsidRPr="00600323">
        <w:rPr>
          <w:rFonts w:cs="Arial"/>
          <w:sz w:val="24"/>
          <w:szCs w:val="24"/>
        </w:rPr>
        <w:t>especially</w:t>
      </w:r>
      <w:r w:rsidR="00F90B16">
        <w:rPr>
          <w:rFonts w:cs="Arial"/>
          <w:sz w:val="24"/>
          <w:szCs w:val="24"/>
        </w:rPr>
        <w:t xml:space="preserve">, </w:t>
      </w:r>
      <w:r w:rsidR="00245D40" w:rsidRPr="00600323">
        <w:rPr>
          <w:rFonts w:cs="Arial"/>
          <w:sz w:val="24"/>
          <w:szCs w:val="24"/>
        </w:rPr>
        <w:t>built</w:t>
      </w:r>
      <w:r w:rsidR="00F90B16">
        <w:rPr>
          <w:rFonts w:cs="Arial"/>
          <w:sz w:val="24"/>
          <w:szCs w:val="24"/>
        </w:rPr>
        <w:t>-</w:t>
      </w:r>
      <w:r w:rsidRPr="00600323">
        <w:rPr>
          <w:rFonts w:cs="Arial"/>
          <w:sz w:val="24"/>
          <w:szCs w:val="24"/>
        </w:rPr>
        <w:t>up areas. A</w:t>
      </w:r>
      <w:r w:rsidR="00445978" w:rsidRPr="00600323">
        <w:rPr>
          <w:rFonts w:cs="Arial"/>
          <w:sz w:val="24"/>
          <w:szCs w:val="24"/>
        </w:rPr>
        <w:t>lso several</w:t>
      </w:r>
      <w:r w:rsidRPr="00600323">
        <w:rPr>
          <w:rFonts w:cs="Arial"/>
          <w:sz w:val="24"/>
          <w:szCs w:val="24"/>
        </w:rPr>
        <w:t xml:space="preserve"> vulnerable groups</w:t>
      </w:r>
      <w:r w:rsidR="0025687B">
        <w:rPr>
          <w:rFonts w:cs="Arial"/>
          <w:sz w:val="24"/>
          <w:szCs w:val="24"/>
        </w:rPr>
        <w:t xml:space="preserve">, </w:t>
      </w:r>
      <w:r w:rsidRPr="00600323">
        <w:rPr>
          <w:rFonts w:cs="Arial"/>
          <w:sz w:val="24"/>
          <w:szCs w:val="24"/>
        </w:rPr>
        <w:t xml:space="preserve">especially those without legal status on certain pieces of land </w:t>
      </w:r>
      <w:r w:rsidR="0025687B">
        <w:rPr>
          <w:rFonts w:cs="Arial"/>
          <w:sz w:val="24"/>
          <w:szCs w:val="24"/>
        </w:rPr>
        <w:t xml:space="preserve">such as </w:t>
      </w:r>
      <w:r w:rsidR="00445978" w:rsidRPr="00600323">
        <w:rPr>
          <w:rFonts w:cs="Arial"/>
          <w:sz w:val="24"/>
          <w:szCs w:val="24"/>
        </w:rPr>
        <w:t xml:space="preserve">road reserves </w:t>
      </w:r>
      <w:r w:rsidRPr="00600323">
        <w:rPr>
          <w:rFonts w:cs="Arial"/>
          <w:sz w:val="24"/>
          <w:szCs w:val="24"/>
        </w:rPr>
        <w:t>around AMC</w:t>
      </w:r>
      <w:r w:rsidR="0025687B">
        <w:rPr>
          <w:rFonts w:cs="Arial"/>
          <w:sz w:val="24"/>
          <w:szCs w:val="24"/>
        </w:rPr>
        <w:t xml:space="preserve">, for example </w:t>
      </w:r>
      <w:r w:rsidR="00445978" w:rsidRPr="00600323">
        <w:rPr>
          <w:rFonts w:cs="Arial"/>
          <w:sz w:val="24"/>
          <w:szCs w:val="24"/>
        </w:rPr>
        <w:t xml:space="preserve">the </w:t>
      </w:r>
      <w:r w:rsidR="00673B1E" w:rsidRPr="004D401F">
        <w:rPr>
          <w:rFonts w:cs="Arial"/>
          <w:sz w:val="24"/>
          <w:szCs w:val="24"/>
        </w:rPr>
        <w:t>kiosk/stalls/shed</w:t>
      </w:r>
      <w:r w:rsidR="00A50857" w:rsidRPr="0025687B">
        <w:rPr>
          <w:rFonts w:cs="Arial"/>
          <w:sz w:val="24"/>
          <w:szCs w:val="24"/>
        </w:rPr>
        <w:t xml:space="preserve"> </w:t>
      </w:r>
      <w:proofErr w:type="gramStart"/>
      <w:r w:rsidRPr="0025687B">
        <w:rPr>
          <w:rFonts w:cs="Arial"/>
          <w:sz w:val="24"/>
          <w:szCs w:val="24"/>
        </w:rPr>
        <w:t>owners</w:t>
      </w:r>
      <w:r w:rsidR="0025687B">
        <w:rPr>
          <w:rFonts w:cs="Arial"/>
          <w:sz w:val="24"/>
          <w:szCs w:val="24"/>
        </w:rPr>
        <w:t>,</w:t>
      </w:r>
      <w:proofErr w:type="gramEnd"/>
      <w:r w:rsidR="0025687B">
        <w:rPr>
          <w:rFonts w:cs="Arial"/>
          <w:sz w:val="24"/>
          <w:szCs w:val="24"/>
        </w:rPr>
        <w:t xml:space="preserve"> </w:t>
      </w:r>
      <w:r w:rsidRPr="00600323">
        <w:rPr>
          <w:rFonts w:cs="Arial"/>
          <w:sz w:val="24"/>
          <w:szCs w:val="24"/>
        </w:rPr>
        <w:t xml:space="preserve">have been </w:t>
      </w:r>
      <w:r w:rsidR="00445978" w:rsidRPr="00600323">
        <w:rPr>
          <w:rFonts w:cs="Arial"/>
          <w:sz w:val="24"/>
          <w:szCs w:val="24"/>
        </w:rPr>
        <w:t xml:space="preserve">considered </w:t>
      </w:r>
      <w:r w:rsidRPr="00600323">
        <w:rPr>
          <w:rFonts w:cs="Arial"/>
          <w:sz w:val="24"/>
          <w:szCs w:val="24"/>
        </w:rPr>
        <w:t xml:space="preserve">for </w:t>
      </w:r>
      <w:r w:rsidR="00804D4C">
        <w:rPr>
          <w:rFonts w:cs="Arial"/>
          <w:sz w:val="24"/>
          <w:szCs w:val="24"/>
        </w:rPr>
        <w:t xml:space="preserve">resettlement </w:t>
      </w:r>
      <w:r w:rsidRPr="00600323">
        <w:rPr>
          <w:rFonts w:cs="Arial"/>
          <w:sz w:val="24"/>
          <w:szCs w:val="24"/>
        </w:rPr>
        <w:t>compensation.</w:t>
      </w:r>
      <w:r w:rsidR="00445978" w:rsidRPr="00600323">
        <w:rPr>
          <w:rFonts w:cs="Arial"/>
          <w:sz w:val="24"/>
          <w:szCs w:val="24"/>
        </w:rPr>
        <w:t xml:space="preserve"> Other vulnerable groups</w:t>
      </w:r>
      <w:r w:rsidR="0076404E">
        <w:rPr>
          <w:rFonts w:cs="Arial"/>
          <w:sz w:val="24"/>
          <w:szCs w:val="24"/>
        </w:rPr>
        <w:t>, owing</w:t>
      </w:r>
      <w:r w:rsidR="00445978" w:rsidRPr="00600323">
        <w:rPr>
          <w:rFonts w:cs="Arial"/>
          <w:sz w:val="24"/>
          <w:szCs w:val="24"/>
        </w:rPr>
        <w:t xml:space="preserve"> to advanced age incapacitation, widowed female household headship and </w:t>
      </w:r>
      <w:r w:rsidR="00833C25" w:rsidRPr="00600323">
        <w:rPr>
          <w:rFonts w:cs="Arial"/>
          <w:sz w:val="24"/>
          <w:szCs w:val="24"/>
        </w:rPr>
        <w:t>unemployment</w:t>
      </w:r>
      <w:r w:rsidR="0076404E">
        <w:rPr>
          <w:rFonts w:cs="Arial"/>
          <w:sz w:val="24"/>
          <w:szCs w:val="24"/>
        </w:rPr>
        <w:t xml:space="preserve">, </w:t>
      </w:r>
      <w:r w:rsidR="00445978" w:rsidRPr="00600323">
        <w:rPr>
          <w:rFonts w:cs="Arial"/>
          <w:sz w:val="24"/>
          <w:szCs w:val="24"/>
        </w:rPr>
        <w:t xml:space="preserve">have been identified as requiring special assistance during the compensation process. The vulnerable social groups identified are illustrated in </w:t>
      </w:r>
      <w:r w:rsidR="00245D40" w:rsidRPr="00600323">
        <w:rPr>
          <w:rFonts w:cs="Arial"/>
          <w:b/>
          <w:sz w:val="24"/>
          <w:szCs w:val="24"/>
        </w:rPr>
        <w:t xml:space="preserve">Appendix </w:t>
      </w:r>
      <w:r w:rsidR="003B4378">
        <w:rPr>
          <w:rFonts w:cs="Arial"/>
          <w:b/>
          <w:sz w:val="24"/>
          <w:szCs w:val="24"/>
        </w:rPr>
        <w:t>K</w:t>
      </w:r>
      <w:r w:rsidR="00445978" w:rsidRPr="00600323">
        <w:rPr>
          <w:rFonts w:cs="Arial"/>
          <w:sz w:val="24"/>
          <w:szCs w:val="24"/>
        </w:rPr>
        <w:t>.</w:t>
      </w:r>
      <w:r w:rsidR="00804D4C">
        <w:rPr>
          <w:rFonts w:cs="Arial"/>
          <w:sz w:val="24"/>
          <w:szCs w:val="24"/>
        </w:rPr>
        <w:t xml:space="preserve"> Meanwhile, community resources that will be displaced by the project activities will be promptly replaced.</w:t>
      </w:r>
    </w:p>
    <w:p w:rsidR="00673B1E" w:rsidRDefault="002D0B61" w:rsidP="004D401F">
      <w:pPr>
        <w:pStyle w:val="Heading2"/>
        <w:numPr>
          <w:ilvl w:val="1"/>
          <w:numId w:val="64"/>
        </w:numPr>
        <w:tabs>
          <w:tab w:val="clear" w:pos="792"/>
          <w:tab w:val="left" w:pos="720"/>
        </w:tabs>
        <w:ind w:left="720" w:hanging="720"/>
        <w:rPr>
          <w:rFonts w:cs="Arial"/>
          <w:szCs w:val="24"/>
        </w:rPr>
      </w:pPr>
      <w:bookmarkStart w:id="107" w:name="_Toc363808884"/>
      <w:r w:rsidRPr="00600323">
        <w:rPr>
          <w:rFonts w:cs="Arial"/>
          <w:szCs w:val="24"/>
        </w:rPr>
        <w:t>Differences Between Uganda</w:t>
      </w:r>
      <w:r w:rsidR="00CB0A25">
        <w:rPr>
          <w:rFonts w:cs="Arial"/>
          <w:szCs w:val="24"/>
        </w:rPr>
        <w:t>n</w:t>
      </w:r>
      <w:r w:rsidRPr="00600323">
        <w:rPr>
          <w:rFonts w:cs="Arial"/>
          <w:szCs w:val="24"/>
        </w:rPr>
        <w:t xml:space="preserve"> Laws and the World Bank Policy</w:t>
      </w:r>
      <w:bookmarkEnd w:id="107"/>
    </w:p>
    <w:p w:rsidR="00791BAD" w:rsidRPr="00600323" w:rsidRDefault="002D0B61" w:rsidP="002D0B61">
      <w:pPr>
        <w:spacing w:before="120" w:line="240" w:lineRule="atLeast"/>
        <w:ind w:left="720"/>
        <w:jc w:val="both"/>
        <w:rPr>
          <w:rFonts w:cs="Arial"/>
          <w:sz w:val="24"/>
          <w:szCs w:val="24"/>
        </w:rPr>
      </w:pPr>
      <w:r w:rsidRPr="00600323">
        <w:rPr>
          <w:rFonts w:cs="Arial"/>
          <w:sz w:val="24"/>
          <w:szCs w:val="24"/>
        </w:rPr>
        <w:t xml:space="preserve">There are some differences between the World Bank </w:t>
      </w:r>
      <w:r w:rsidR="00CB0A25">
        <w:rPr>
          <w:rFonts w:cs="Arial"/>
          <w:sz w:val="24"/>
          <w:szCs w:val="24"/>
        </w:rPr>
        <w:t>p</w:t>
      </w:r>
      <w:r w:rsidR="00CB0A25" w:rsidRPr="00600323">
        <w:rPr>
          <w:rFonts w:cs="Arial"/>
          <w:sz w:val="24"/>
          <w:szCs w:val="24"/>
        </w:rPr>
        <w:t xml:space="preserve">olicy </w:t>
      </w:r>
      <w:r w:rsidRPr="00600323">
        <w:rPr>
          <w:rFonts w:cs="Arial"/>
          <w:sz w:val="24"/>
          <w:szCs w:val="24"/>
        </w:rPr>
        <w:t xml:space="preserve">and the </w:t>
      </w:r>
      <w:r w:rsidR="00CB0A25">
        <w:rPr>
          <w:rFonts w:cs="Arial"/>
          <w:sz w:val="24"/>
          <w:szCs w:val="24"/>
        </w:rPr>
        <w:t>l</w:t>
      </w:r>
      <w:r w:rsidR="00CB0A25" w:rsidRPr="00600323">
        <w:rPr>
          <w:rFonts w:cs="Arial"/>
          <w:sz w:val="24"/>
          <w:szCs w:val="24"/>
        </w:rPr>
        <w:t xml:space="preserve">aws </w:t>
      </w:r>
      <w:r w:rsidRPr="00600323">
        <w:rPr>
          <w:rFonts w:cs="Arial"/>
          <w:sz w:val="24"/>
          <w:szCs w:val="24"/>
        </w:rPr>
        <w:t>of Uganda on resettlement and compensation. For instance</w:t>
      </w:r>
      <w:r w:rsidR="00CB0A25">
        <w:rPr>
          <w:rFonts w:cs="Arial"/>
          <w:sz w:val="24"/>
          <w:szCs w:val="24"/>
        </w:rPr>
        <w:t xml:space="preserve">, </w:t>
      </w:r>
      <w:r w:rsidRPr="00600323">
        <w:rPr>
          <w:rFonts w:cs="Arial"/>
          <w:sz w:val="24"/>
          <w:szCs w:val="24"/>
        </w:rPr>
        <w:t>Uganda</w:t>
      </w:r>
      <w:r w:rsidR="00CB0A25">
        <w:rPr>
          <w:rFonts w:cs="Arial"/>
          <w:sz w:val="24"/>
          <w:szCs w:val="24"/>
        </w:rPr>
        <w:t>n</w:t>
      </w:r>
      <w:r w:rsidRPr="00600323">
        <w:rPr>
          <w:rFonts w:cs="Arial"/>
          <w:sz w:val="24"/>
          <w:szCs w:val="24"/>
        </w:rPr>
        <w:t xml:space="preserve"> </w:t>
      </w:r>
      <w:r w:rsidR="00CB0A25">
        <w:rPr>
          <w:rFonts w:cs="Arial"/>
          <w:sz w:val="24"/>
          <w:szCs w:val="24"/>
        </w:rPr>
        <w:t>l</w:t>
      </w:r>
      <w:r w:rsidR="00CB0A25" w:rsidRPr="00600323">
        <w:rPr>
          <w:rFonts w:cs="Arial"/>
          <w:sz w:val="24"/>
          <w:szCs w:val="24"/>
        </w:rPr>
        <w:t xml:space="preserve">aws </w:t>
      </w:r>
      <w:r w:rsidRPr="00600323">
        <w:rPr>
          <w:rFonts w:cs="Arial"/>
          <w:sz w:val="24"/>
          <w:szCs w:val="24"/>
        </w:rPr>
        <w:t xml:space="preserve">restrict themselves to fair, adequate and prompt compensation (cash), while the World Bank policy extends it to providing alternative land and resettling the </w:t>
      </w:r>
      <w:r w:rsidR="00791BAD" w:rsidRPr="00600323">
        <w:rPr>
          <w:rFonts w:cs="Arial"/>
          <w:sz w:val="24"/>
          <w:szCs w:val="24"/>
        </w:rPr>
        <w:t xml:space="preserve">PAPs to levels or standards of livelihood similar </w:t>
      </w:r>
      <w:r w:rsidR="00CB0A25">
        <w:rPr>
          <w:rFonts w:cs="Arial"/>
          <w:sz w:val="24"/>
          <w:szCs w:val="24"/>
        </w:rPr>
        <w:t xml:space="preserve">to </w:t>
      </w:r>
      <w:r w:rsidR="00791BAD" w:rsidRPr="00600323">
        <w:rPr>
          <w:rFonts w:cs="Arial"/>
          <w:sz w:val="24"/>
          <w:szCs w:val="24"/>
        </w:rPr>
        <w:t>or better than before compensation</w:t>
      </w:r>
      <w:r w:rsidRPr="00600323">
        <w:rPr>
          <w:rFonts w:cs="Arial"/>
          <w:sz w:val="24"/>
          <w:szCs w:val="24"/>
        </w:rPr>
        <w:t xml:space="preserve">. </w:t>
      </w:r>
      <w:r w:rsidR="00BF367E" w:rsidRPr="00600323">
        <w:rPr>
          <w:rFonts w:cs="Arial"/>
          <w:sz w:val="24"/>
          <w:szCs w:val="24"/>
        </w:rPr>
        <w:t xml:space="preserve">Other differences between national legislation and </w:t>
      </w:r>
      <w:r w:rsidR="00CB0A25">
        <w:rPr>
          <w:rFonts w:cs="Arial"/>
          <w:sz w:val="24"/>
          <w:szCs w:val="24"/>
        </w:rPr>
        <w:t xml:space="preserve">the </w:t>
      </w:r>
      <w:r w:rsidR="00BF367E" w:rsidRPr="00600323">
        <w:rPr>
          <w:rFonts w:cs="Arial"/>
          <w:sz w:val="24"/>
          <w:szCs w:val="24"/>
        </w:rPr>
        <w:t>World Bank Safe</w:t>
      </w:r>
      <w:r w:rsidR="00CB0A25">
        <w:rPr>
          <w:rFonts w:cs="Arial"/>
          <w:sz w:val="24"/>
          <w:szCs w:val="24"/>
        </w:rPr>
        <w:t>g</w:t>
      </w:r>
      <w:r w:rsidR="00BF367E" w:rsidRPr="00600323">
        <w:rPr>
          <w:rFonts w:cs="Arial"/>
          <w:sz w:val="24"/>
          <w:szCs w:val="24"/>
        </w:rPr>
        <w:t>uard Policy are elaborated in the MWE-RPF,</w:t>
      </w:r>
      <w:r w:rsidR="00CB0A25">
        <w:rPr>
          <w:rFonts w:cs="Arial"/>
          <w:sz w:val="24"/>
          <w:szCs w:val="24"/>
        </w:rPr>
        <w:t xml:space="preserve"> </w:t>
      </w:r>
      <w:r w:rsidR="00BF367E" w:rsidRPr="00600323">
        <w:rPr>
          <w:rFonts w:cs="Arial"/>
          <w:sz w:val="24"/>
          <w:szCs w:val="24"/>
        </w:rPr>
        <w:t>2012: 17-</w:t>
      </w:r>
      <w:r w:rsidR="008F2133" w:rsidRPr="00600323">
        <w:rPr>
          <w:rFonts w:cs="Arial"/>
          <w:sz w:val="24"/>
          <w:szCs w:val="24"/>
        </w:rPr>
        <w:t>21</w:t>
      </w:r>
      <w:r w:rsidR="00BF367E" w:rsidRPr="00600323">
        <w:rPr>
          <w:rFonts w:cs="Arial"/>
          <w:sz w:val="24"/>
          <w:szCs w:val="24"/>
        </w:rPr>
        <w:t xml:space="preserve"> already disclosed. </w:t>
      </w:r>
      <w:r w:rsidR="00791BAD" w:rsidRPr="00600323">
        <w:rPr>
          <w:rFonts w:cs="Arial"/>
          <w:sz w:val="24"/>
          <w:szCs w:val="24"/>
        </w:rPr>
        <w:t xml:space="preserve">In consideration of the differences between </w:t>
      </w:r>
      <w:r w:rsidR="00A732A6">
        <w:rPr>
          <w:rFonts w:cs="Arial"/>
          <w:sz w:val="24"/>
          <w:szCs w:val="24"/>
        </w:rPr>
        <w:t>n</w:t>
      </w:r>
      <w:r w:rsidR="00A732A6" w:rsidRPr="00600323">
        <w:rPr>
          <w:rFonts w:cs="Arial"/>
          <w:sz w:val="24"/>
          <w:szCs w:val="24"/>
        </w:rPr>
        <w:t xml:space="preserve">ational </w:t>
      </w:r>
      <w:r w:rsidR="00791BAD" w:rsidRPr="00600323">
        <w:rPr>
          <w:rFonts w:cs="Arial"/>
          <w:sz w:val="24"/>
          <w:szCs w:val="24"/>
        </w:rPr>
        <w:t>legislation and the World Bank Safe</w:t>
      </w:r>
      <w:r w:rsidR="00A732A6">
        <w:rPr>
          <w:rFonts w:cs="Arial"/>
          <w:sz w:val="24"/>
          <w:szCs w:val="24"/>
        </w:rPr>
        <w:t>g</w:t>
      </w:r>
      <w:r w:rsidR="00791BAD" w:rsidRPr="00600323">
        <w:rPr>
          <w:rFonts w:cs="Arial"/>
          <w:sz w:val="24"/>
          <w:szCs w:val="24"/>
        </w:rPr>
        <w:t xml:space="preserve">uard Policy on </w:t>
      </w:r>
      <w:r w:rsidR="00A732A6">
        <w:rPr>
          <w:rFonts w:cs="Arial"/>
          <w:sz w:val="24"/>
          <w:szCs w:val="24"/>
        </w:rPr>
        <w:t>I</w:t>
      </w:r>
      <w:r w:rsidR="00791BAD" w:rsidRPr="00600323">
        <w:rPr>
          <w:rFonts w:cs="Arial"/>
          <w:sz w:val="24"/>
          <w:szCs w:val="24"/>
        </w:rPr>
        <w:t xml:space="preserve">nvoluntary </w:t>
      </w:r>
      <w:r w:rsidR="00A732A6">
        <w:rPr>
          <w:rFonts w:cs="Arial"/>
          <w:sz w:val="24"/>
          <w:szCs w:val="24"/>
        </w:rPr>
        <w:t>R</w:t>
      </w:r>
      <w:r w:rsidR="00A732A6" w:rsidRPr="00600323">
        <w:rPr>
          <w:rFonts w:cs="Arial"/>
          <w:sz w:val="24"/>
          <w:szCs w:val="24"/>
        </w:rPr>
        <w:t>esettlement</w:t>
      </w:r>
      <w:r w:rsidR="00791BAD" w:rsidRPr="00600323">
        <w:rPr>
          <w:rFonts w:cs="Arial"/>
          <w:sz w:val="24"/>
          <w:szCs w:val="24"/>
        </w:rPr>
        <w:t>, the higher of the two standard</w:t>
      </w:r>
      <w:r w:rsidR="004338C2" w:rsidRPr="00600323">
        <w:rPr>
          <w:rFonts w:cs="Arial"/>
          <w:sz w:val="24"/>
          <w:szCs w:val="24"/>
        </w:rPr>
        <w:t>s</w:t>
      </w:r>
      <w:r w:rsidR="00791BAD" w:rsidRPr="00600323">
        <w:rPr>
          <w:rFonts w:cs="Arial"/>
          <w:sz w:val="24"/>
          <w:szCs w:val="24"/>
        </w:rPr>
        <w:t xml:space="preserve"> will be followed</w:t>
      </w:r>
      <w:r w:rsidR="008F2133" w:rsidRPr="00600323">
        <w:rPr>
          <w:rFonts w:cs="Arial"/>
          <w:sz w:val="24"/>
          <w:szCs w:val="24"/>
        </w:rPr>
        <w:t>, where it best applies,</w:t>
      </w:r>
      <w:r w:rsidR="00791BAD" w:rsidRPr="00600323">
        <w:rPr>
          <w:rFonts w:cs="Arial"/>
          <w:sz w:val="24"/>
          <w:szCs w:val="24"/>
        </w:rPr>
        <w:t xml:space="preserve"> in this RAP</w:t>
      </w:r>
      <w:r w:rsidR="008F2133" w:rsidRPr="00600323">
        <w:rPr>
          <w:rFonts w:cs="Arial"/>
          <w:sz w:val="24"/>
          <w:szCs w:val="24"/>
        </w:rPr>
        <w:t>,</w:t>
      </w:r>
      <w:r w:rsidR="00791BAD" w:rsidRPr="00600323">
        <w:rPr>
          <w:rFonts w:cs="Arial"/>
          <w:sz w:val="24"/>
          <w:szCs w:val="24"/>
        </w:rPr>
        <w:t xml:space="preserve"> since this approach also s</w:t>
      </w:r>
      <w:r w:rsidR="004338C2" w:rsidRPr="00600323">
        <w:rPr>
          <w:rFonts w:cs="Arial"/>
          <w:sz w:val="24"/>
          <w:szCs w:val="24"/>
        </w:rPr>
        <w:t>atisfie</w:t>
      </w:r>
      <w:r w:rsidR="00791BAD" w:rsidRPr="00600323">
        <w:rPr>
          <w:rFonts w:cs="Arial"/>
          <w:sz w:val="24"/>
          <w:szCs w:val="24"/>
        </w:rPr>
        <w:t>s the requirements of the lesser standard. This is in line with the RPF already disclosed by the MWE for the Water Management and Development Project, 2012 (refer to section 2</w:t>
      </w:r>
      <w:r w:rsidR="004338C2" w:rsidRPr="00600323">
        <w:rPr>
          <w:rFonts w:cs="Arial"/>
          <w:sz w:val="24"/>
          <w:szCs w:val="24"/>
        </w:rPr>
        <w:t>.6</w:t>
      </w:r>
      <w:r w:rsidR="00923348">
        <w:rPr>
          <w:rFonts w:cs="Arial"/>
          <w:sz w:val="24"/>
          <w:szCs w:val="24"/>
        </w:rPr>
        <w:t xml:space="preserve">, </w:t>
      </w:r>
      <w:r w:rsidR="00791BAD" w:rsidRPr="00600323">
        <w:rPr>
          <w:rFonts w:cs="Arial"/>
          <w:sz w:val="24"/>
          <w:szCs w:val="24"/>
        </w:rPr>
        <w:t xml:space="preserve">page 15 and </w:t>
      </w:r>
      <w:r w:rsidR="00A31744" w:rsidRPr="00600323">
        <w:rPr>
          <w:rFonts w:cs="Arial"/>
          <w:b/>
          <w:sz w:val="24"/>
          <w:szCs w:val="24"/>
        </w:rPr>
        <w:t xml:space="preserve">Table </w:t>
      </w:r>
      <w:r w:rsidR="00791BAD" w:rsidRPr="00600323">
        <w:rPr>
          <w:rFonts w:cs="Arial"/>
          <w:b/>
          <w:sz w:val="24"/>
          <w:szCs w:val="24"/>
        </w:rPr>
        <w:t>2.2</w:t>
      </w:r>
      <w:r w:rsidR="00A732A6">
        <w:rPr>
          <w:rFonts w:cs="Arial"/>
          <w:sz w:val="24"/>
          <w:szCs w:val="24"/>
        </w:rPr>
        <w:t xml:space="preserve">, </w:t>
      </w:r>
      <w:r w:rsidR="00791BAD" w:rsidRPr="00600323">
        <w:rPr>
          <w:rFonts w:cs="Arial"/>
          <w:sz w:val="24"/>
          <w:szCs w:val="24"/>
        </w:rPr>
        <w:t>page 17 for details).</w:t>
      </w:r>
    </w:p>
    <w:p w:rsidR="00673B1E" w:rsidRDefault="00F87D54" w:rsidP="004D401F">
      <w:pPr>
        <w:pStyle w:val="Heading2"/>
        <w:numPr>
          <w:ilvl w:val="1"/>
          <w:numId w:val="64"/>
        </w:numPr>
        <w:tabs>
          <w:tab w:val="clear" w:pos="792"/>
          <w:tab w:val="left" w:pos="720"/>
        </w:tabs>
        <w:ind w:left="810" w:hanging="810"/>
        <w:rPr>
          <w:rFonts w:cs="Arial"/>
          <w:szCs w:val="24"/>
        </w:rPr>
      </w:pPr>
      <w:bookmarkStart w:id="108" w:name="_Toc363808885"/>
      <w:r w:rsidRPr="00600323">
        <w:rPr>
          <w:rFonts w:cs="Arial"/>
          <w:szCs w:val="24"/>
        </w:rPr>
        <w:t>Land Tenure and Rights in Uganda</w:t>
      </w:r>
      <w:bookmarkEnd w:id="108"/>
    </w:p>
    <w:p w:rsidR="00673B1E" w:rsidRDefault="00215425" w:rsidP="004D401F">
      <w:pPr>
        <w:pStyle w:val="Heading3"/>
        <w:numPr>
          <w:ilvl w:val="2"/>
          <w:numId w:val="64"/>
        </w:numPr>
        <w:tabs>
          <w:tab w:val="clear" w:pos="792"/>
          <w:tab w:val="left" w:pos="720"/>
        </w:tabs>
        <w:ind w:left="720"/>
        <w:rPr>
          <w:rFonts w:cs="Arial"/>
          <w:i w:val="0"/>
          <w:smallCaps/>
          <w:sz w:val="24"/>
          <w:szCs w:val="24"/>
        </w:rPr>
      </w:pPr>
      <w:bookmarkStart w:id="109" w:name="_Toc363808886"/>
      <w:r w:rsidRPr="00600323">
        <w:rPr>
          <w:rFonts w:cs="Arial"/>
          <w:i w:val="0"/>
          <w:smallCaps/>
          <w:sz w:val="24"/>
          <w:szCs w:val="24"/>
        </w:rPr>
        <w:t>Land tenure regimes and Administration</w:t>
      </w:r>
      <w:bookmarkEnd w:id="109"/>
    </w:p>
    <w:p w:rsidR="00215425" w:rsidRDefault="00215425" w:rsidP="00215425">
      <w:pPr>
        <w:spacing w:before="120" w:line="240" w:lineRule="atLeast"/>
        <w:ind w:left="720"/>
        <w:jc w:val="both"/>
        <w:rPr>
          <w:rFonts w:cs="Arial"/>
          <w:sz w:val="24"/>
          <w:szCs w:val="24"/>
        </w:rPr>
      </w:pPr>
      <w:r w:rsidRPr="00600323">
        <w:rPr>
          <w:rFonts w:cs="Arial"/>
          <w:sz w:val="24"/>
          <w:szCs w:val="24"/>
        </w:rPr>
        <w:t>Land tenure in the country is clearly laid out in the Land Act (</w:t>
      </w:r>
      <w:r w:rsidR="00A732A6">
        <w:rPr>
          <w:rFonts w:cs="Arial"/>
          <w:sz w:val="24"/>
          <w:szCs w:val="24"/>
        </w:rPr>
        <w:t>C</w:t>
      </w:r>
      <w:r w:rsidR="00A732A6" w:rsidRPr="00600323">
        <w:rPr>
          <w:rFonts w:cs="Arial"/>
          <w:sz w:val="24"/>
          <w:szCs w:val="24"/>
        </w:rPr>
        <w:t xml:space="preserve">ap </w:t>
      </w:r>
      <w:r w:rsidRPr="00600323">
        <w:rPr>
          <w:rFonts w:cs="Arial"/>
          <w:sz w:val="24"/>
          <w:szCs w:val="24"/>
        </w:rPr>
        <w:t xml:space="preserve">227). The Land Act repeats, in </w:t>
      </w:r>
      <w:r w:rsidR="00A732A6">
        <w:rPr>
          <w:rFonts w:cs="Arial"/>
          <w:sz w:val="24"/>
          <w:szCs w:val="24"/>
        </w:rPr>
        <w:t>s</w:t>
      </w:r>
      <w:r w:rsidR="00A732A6" w:rsidRPr="00600323">
        <w:rPr>
          <w:rFonts w:cs="Arial"/>
          <w:sz w:val="24"/>
          <w:szCs w:val="24"/>
        </w:rPr>
        <w:t>ection</w:t>
      </w:r>
      <w:r w:rsidR="00A732A6">
        <w:rPr>
          <w:rFonts w:cs="Arial"/>
          <w:sz w:val="24"/>
          <w:szCs w:val="24"/>
        </w:rPr>
        <w:t>s</w:t>
      </w:r>
      <w:r w:rsidR="00A732A6" w:rsidRPr="00600323">
        <w:rPr>
          <w:rFonts w:cs="Arial"/>
          <w:sz w:val="24"/>
          <w:szCs w:val="24"/>
        </w:rPr>
        <w:t xml:space="preserve"> </w:t>
      </w:r>
      <w:r w:rsidRPr="00600323">
        <w:rPr>
          <w:rFonts w:cs="Arial"/>
          <w:sz w:val="24"/>
          <w:szCs w:val="24"/>
        </w:rPr>
        <w:t xml:space="preserve">3 and 4, provisions of Article 237 of the </w:t>
      </w:r>
      <w:r w:rsidR="00A732A6">
        <w:rPr>
          <w:rFonts w:cs="Arial"/>
          <w:sz w:val="24"/>
          <w:szCs w:val="24"/>
        </w:rPr>
        <w:t>c</w:t>
      </w:r>
      <w:r w:rsidR="00A732A6" w:rsidRPr="00600323">
        <w:rPr>
          <w:rFonts w:cs="Arial"/>
          <w:sz w:val="24"/>
          <w:szCs w:val="24"/>
        </w:rPr>
        <w:t xml:space="preserve">onstitution </w:t>
      </w:r>
      <w:r w:rsidRPr="00600323">
        <w:rPr>
          <w:rFonts w:cs="Arial"/>
          <w:sz w:val="24"/>
          <w:szCs w:val="24"/>
        </w:rPr>
        <w:t xml:space="preserve">which vests land ownership in the citizens of Uganda, to be held under </w:t>
      </w:r>
      <w:r w:rsidR="00673B1E" w:rsidRPr="004D401F">
        <w:rPr>
          <w:rFonts w:cs="Arial"/>
          <w:iCs/>
          <w:sz w:val="24"/>
          <w:szCs w:val="24"/>
        </w:rPr>
        <w:t>customary, freehold,</w:t>
      </w:r>
      <w:r w:rsidRPr="00600323">
        <w:rPr>
          <w:rFonts w:cs="Arial"/>
          <w:i/>
          <w:iCs/>
          <w:sz w:val="24"/>
          <w:szCs w:val="24"/>
        </w:rPr>
        <w:t xml:space="preserve"> </w:t>
      </w:r>
      <w:proofErr w:type="spellStart"/>
      <w:r w:rsidRPr="00600323">
        <w:rPr>
          <w:rFonts w:cs="Arial"/>
          <w:i/>
          <w:iCs/>
          <w:sz w:val="24"/>
          <w:szCs w:val="24"/>
        </w:rPr>
        <w:t>mailo</w:t>
      </w:r>
      <w:proofErr w:type="spellEnd"/>
      <w:r w:rsidRPr="00600323">
        <w:rPr>
          <w:rFonts w:cs="Arial"/>
          <w:sz w:val="24"/>
          <w:szCs w:val="24"/>
        </w:rPr>
        <w:t xml:space="preserve"> </w:t>
      </w:r>
      <w:r w:rsidR="00BB2508" w:rsidRPr="00600323">
        <w:rPr>
          <w:rFonts w:cs="Arial"/>
          <w:sz w:val="24"/>
          <w:szCs w:val="24"/>
        </w:rPr>
        <w:t xml:space="preserve">or </w:t>
      </w:r>
      <w:r w:rsidR="00673B1E" w:rsidRPr="004D401F">
        <w:rPr>
          <w:rFonts w:cs="Arial"/>
          <w:iCs/>
          <w:sz w:val="24"/>
          <w:szCs w:val="24"/>
        </w:rPr>
        <w:t xml:space="preserve">leasehold </w:t>
      </w:r>
      <w:r w:rsidRPr="00A732A6">
        <w:rPr>
          <w:rFonts w:cs="Arial"/>
          <w:sz w:val="24"/>
          <w:szCs w:val="24"/>
        </w:rPr>
        <w:t>tenure systems</w:t>
      </w:r>
      <w:r w:rsidRPr="00600323">
        <w:rPr>
          <w:rFonts w:cs="Arial"/>
          <w:sz w:val="24"/>
          <w:szCs w:val="24"/>
        </w:rPr>
        <w:t>. These are described below as adapted from the RPF</w:t>
      </w:r>
      <w:r w:rsidR="00D533D7" w:rsidRPr="00600323">
        <w:rPr>
          <w:rFonts w:cs="Arial"/>
          <w:sz w:val="24"/>
          <w:szCs w:val="24"/>
        </w:rPr>
        <w:t xml:space="preserve"> (see page 12</w:t>
      </w:r>
      <w:r w:rsidR="00853DBF" w:rsidRPr="00600323">
        <w:rPr>
          <w:rFonts w:cs="Arial"/>
          <w:sz w:val="24"/>
          <w:szCs w:val="24"/>
        </w:rPr>
        <w:t xml:space="preserve"> of the RPF, 2012</w:t>
      </w:r>
      <w:r w:rsidR="00D533D7" w:rsidRPr="00600323">
        <w:rPr>
          <w:rFonts w:cs="Arial"/>
          <w:sz w:val="24"/>
          <w:szCs w:val="24"/>
        </w:rPr>
        <w:t>)</w:t>
      </w:r>
      <w:r w:rsidRPr="00600323">
        <w:rPr>
          <w:rFonts w:cs="Arial"/>
          <w:sz w:val="24"/>
          <w:szCs w:val="24"/>
        </w:rPr>
        <w:t>:</w:t>
      </w:r>
    </w:p>
    <w:p w:rsidR="008E4CF1" w:rsidRPr="00600323" w:rsidRDefault="008E4CF1" w:rsidP="00215425">
      <w:pPr>
        <w:spacing w:before="120" w:line="240" w:lineRule="atLeast"/>
        <w:ind w:left="720"/>
        <w:jc w:val="both"/>
        <w:rPr>
          <w:rFonts w:cs="Arial"/>
          <w:b/>
          <w:bCs/>
          <w:sz w:val="24"/>
          <w:szCs w:val="24"/>
        </w:rPr>
      </w:pPr>
    </w:p>
    <w:p w:rsidR="008E4CF1" w:rsidRDefault="008E4CF1">
      <w:pPr>
        <w:rPr>
          <w:rFonts w:cs="Arial"/>
          <w:bCs/>
          <w:sz w:val="24"/>
          <w:szCs w:val="24"/>
        </w:rPr>
      </w:pPr>
      <w:r>
        <w:rPr>
          <w:rFonts w:cs="Arial"/>
          <w:bCs/>
          <w:sz w:val="24"/>
          <w:szCs w:val="24"/>
        </w:rPr>
        <w:br w:type="page"/>
      </w:r>
    </w:p>
    <w:p w:rsidR="008E4CF1" w:rsidRDefault="008E4CF1" w:rsidP="004D401F">
      <w:pPr>
        <w:ind w:left="720"/>
        <w:jc w:val="both"/>
        <w:rPr>
          <w:rFonts w:cs="Arial"/>
          <w:bCs/>
          <w:sz w:val="24"/>
          <w:szCs w:val="24"/>
        </w:rPr>
      </w:pPr>
    </w:p>
    <w:p w:rsidR="00047452" w:rsidRPr="00DE7822" w:rsidRDefault="00047452" w:rsidP="004D401F">
      <w:pPr>
        <w:ind w:left="720"/>
        <w:jc w:val="both"/>
        <w:rPr>
          <w:rFonts w:cs="Arial"/>
          <w:bCs/>
          <w:sz w:val="24"/>
          <w:szCs w:val="24"/>
        </w:rPr>
      </w:pPr>
    </w:p>
    <w:p w:rsidR="000E2E8A" w:rsidRPr="00600323" w:rsidRDefault="000E2E8A" w:rsidP="00DE7822">
      <w:pPr>
        <w:pStyle w:val="Caption"/>
        <w:keepNext/>
        <w:spacing w:before="0"/>
        <w:ind w:left="902"/>
        <w:jc w:val="both"/>
        <w:rPr>
          <w:rFonts w:cs="Arial"/>
          <w:szCs w:val="24"/>
        </w:rPr>
      </w:pPr>
      <w:bookmarkStart w:id="110" w:name="_Toc363810054"/>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4</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1</w:t>
      </w:r>
      <w:r w:rsidR="00673B1E" w:rsidRPr="00600323">
        <w:rPr>
          <w:rFonts w:cs="Arial"/>
          <w:noProof/>
          <w:szCs w:val="24"/>
        </w:rPr>
        <w:fldChar w:fldCharType="end"/>
      </w:r>
      <w:r w:rsidR="00251C3A" w:rsidRPr="00600323">
        <w:rPr>
          <w:rFonts w:cs="Arial"/>
          <w:szCs w:val="24"/>
        </w:rPr>
        <w:t>:</w:t>
      </w:r>
      <w:r w:rsidR="00251C3A" w:rsidRPr="00600323">
        <w:rPr>
          <w:rFonts w:cs="Arial"/>
          <w:bCs/>
          <w:szCs w:val="24"/>
        </w:rPr>
        <w:t xml:space="preserve"> Land</w:t>
      </w:r>
      <w:r w:rsidRPr="00600323">
        <w:rPr>
          <w:rFonts w:cs="Arial"/>
          <w:bCs/>
          <w:szCs w:val="24"/>
        </w:rPr>
        <w:t xml:space="preserve"> </w:t>
      </w:r>
      <w:r w:rsidR="00A732A6">
        <w:rPr>
          <w:rFonts w:cs="Arial"/>
          <w:bCs/>
          <w:szCs w:val="24"/>
        </w:rPr>
        <w:t>T</w:t>
      </w:r>
      <w:r w:rsidR="00A732A6" w:rsidRPr="00600323">
        <w:rPr>
          <w:rFonts w:cs="Arial"/>
          <w:bCs/>
          <w:szCs w:val="24"/>
        </w:rPr>
        <w:t xml:space="preserve">enure </w:t>
      </w:r>
      <w:r w:rsidR="00A732A6">
        <w:rPr>
          <w:rFonts w:cs="Arial"/>
          <w:bCs/>
          <w:szCs w:val="24"/>
        </w:rPr>
        <w:t>R</w:t>
      </w:r>
      <w:r w:rsidR="00A732A6" w:rsidRPr="00600323">
        <w:rPr>
          <w:rFonts w:cs="Arial"/>
          <w:bCs/>
          <w:szCs w:val="24"/>
        </w:rPr>
        <w:t xml:space="preserve">egimes </w:t>
      </w:r>
      <w:r w:rsidRPr="00600323">
        <w:rPr>
          <w:rFonts w:cs="Arial"/>
          <w:bCs/>
          <w:szCs w:val="24"/>
        </w:rPr>
        <w:t>in Uganda</w:t>
      </w:r>
      <w:bookmarkEnd w:id="110"/>
    </w:p>
    <w:p w:rsidR="00215425" w:rsidRPr="00600323" w:rsidRDefault="00215425" w:rsidP="00DE7822">
      <w:pPr>
        <w:ind w:left="720" w:firstLine="720"/>
        <w:jc w:val="both"/>
        <w:rPr>
          <w:rFonts w:cs="Arial"/>
          <w:b/>
          <w:bCs/>
          <w:sz w:val="24"/>
          <w:szCs w:val="24"/>
        </w:rPr>
      </w:pPr>
    </w:p>
    <w:tbl>
      <w:tblPr>
        <w:tblW w:w="8298" w:type="dxa"/>
        <w:tblInd w:w="10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214"/>
        <w:gridCol w:w="6084"/>
      </w:tblGrid>
      <w:tr w:rsidR="00D533D7" w:rsidRPr="00600323">
        <w:trPr>
          <w:trHeight w:val="304"/>
          <w:tblHeader/>
        </w:trPr>
        <w:tc>
          <w:tcPr>
            <w:tcW w:w="2214" w:type="dxa"/>
            <w:shd w:val="clear" w:color="auto" w:fill="E6E6E6"/>
          </w:tcPr>
          <w:p w:rsidR="00D533D7" w:rsidRPr="00600323" w:rsidRDefault="00D533D7" w:rsidP="00503B07">
            <w:pPr>
              <w:tabs>
                <w:tab w:val="left" w:pos="1530"/>
              </w:tabs>
              <w:jc w:val="both"/>
              <w:rPr>
                <w:rFonts w:cs="Arial"/>
                <w:b/>
                <w:sz w:val="24"/>
                <w:szCs w:val="24"/>
              </w:rPr>
            </w:pPr>
            <w:r w:rsidRPr="00600323">
              <w:rPr>
                <w:rFonts w:cs="Arial"/>
                <w:b/>
                <w:sz w:val="24"/>
                <w:szCs w:val="24"/>
              </w:rPr>
              <w:t>Type of land tenure system</w:t>
            </w:r>
          </w:p>
        </w:tc>
        <w:tc>
          <w:tcPr>
            <w:tcW w:w="6084" w:type="dxa"/>
            <w:shd w:val="clear" w:color="auto" w:fill="E6E6E6"/>
          </w:tcPr>
          <w:p w:rsidR="00D533D7" w:rsidRPr="00600323" w:rsidRDefault="00D533D7" w:rsidP="00503B07">
            <w:pPr>
              <w:tabs>
                <w:tab w:val="left" w:pos="1530"/>
              </w:tabs>
              <w:jc w:val="both"/>
              <w:rPr>
                <w:rFonts w:cs="Arial"/>
                <w:b/>
                <w:sz w:val="24"/>
                <w:szCs w:val="24"/>
              </w:rPr>
            </w:pPr>
            <w:r w:rsidRPr="00600323">
              <w:rPr>
                <w:rFonts w:cs="Arial"/>
                <w:b/>
                <w:sz w:val="24"/>
                <w:szCs w:val="24"/>
              </w:rPr>
              <w:t>Description</w:t>
            </w:r>
          </w:p>
        </w:tc>
      </w:tr>
      <w:tr w:rsidR="00D533D7" w:rsidRPr="00600323">
        <w:trPr>
          <w:trHeight w:val="1623"/>
        </w:trPr>
        <w:tc>
          <w:tcPr>
            <w:tcW w:w="2214" w:type="dxa"/>
            <w:shd w:val="clear" w:color="auto" w:fill="F3F3F3"/>
          </w:tcPr>
          <w:p w:rsidR="00D533D7" w:rsidRPr="00600323" w:rsidRDefault="00D533D7" w:rsidP="00503B07">
            <w:pPr>
              <w:tabs>
                <w:tab w:val="left" w:pos="1530"/>
              </w:tabs>
              <w:jc w:val="both"/>
              <w:rPr>
                <w:rFonts w:cs="Arial"/>
                <w:sz w:val="24"/>
                <w:szCs w:val="24"/>
              </w:rPr>
            </w:pPr>
            <w:r w:rsidRPr="00600323">
              <w:rPr>
                <w:rFonts w:cs="Arial"/>
                <w:sz w:val="24"/>
                <w:szCs w:val="24"/>
              </w:rPr>
              <w:t>Customary</w:t>
            </w:r>
          </w:p>
        </w:tc>
        <w:tc>
          <w:tcPr>
            <w:tcW w:w="6084" w:type="dxa"/>
            <w:shd w:val="clear" w:color="auto" w:fill="F3F3F3"/>
          </w:tcPr>
          <w:p w:rsidR="00D533D7" w:rsidRPr="00600323" w:rsidRDefault="00D533D7" w:rsidP="0076580C">
            <w:pPr>
              <w:tabs>
                <w:tab w:val="left" w:pos="1530"/>
              </w:tabs>
              <w:ind w:left="38"/>
              <w:jc w:val="both"/>
              <w:rPr>
                <w:rFonts w:cs="Arial"/>
                <w:sz w:val="24"/>
                <w:szCs w:val="24"/>
              </w:rPr>
            </w:pPr>
            <w:r w:rsidRPr="00600323">
              <w:rPr>
                <w:rFonts w:cs="Arial"/>
                <w:sz w:val="24"/>
                <w:szCs w:val="24"/>
              </w:rPr>
              <w:t xml:space="preserve">Customary tenure is governed by rules generally accepted as binding and authoritative by the class of persons to which it applies and is not governed by written law. Land is owned in perpetuity. Customary occupants are occupants of former public land and occupy the land by virtue of their customary rights; hence, they have propriety interest in the land and are entitled to certificates of customary ownership. Certificates of customary ownership may be obtained through application from the Parish Land Committee with an eventual issuance from the </w:t>
            </w:r>
            <w:r w:rsidR="0076580C">
              <w:rPr>
                <w:rFonts w:cs="Arial"/>
                <w:sz w:val="24"/>
                <w:szCs w:val="24"/>
              </w:rPr>
              <w:t>d</w:t>
            </w:r>
            <w:r w:rsidR="0076580C" w:rsidRPr="00600323">
              <w:rPr>
                <w:rFonts w:cs="Arial"/>
                <w:sz w:val="24"/>
                <w:szCs w:val="24"/>
              </w:rPr>
              <w:t xml:space="preserve">istrict </w:t>
            </w:r>
            <w:r w:rsidR="0076580C">
              <w:rPr>
                <w:rFonts w:cs="Arial"/>
                <w:sz w:val="24"/>
                <w:szCs w:val="24"/>
              </w:rPr>
              <w:t>l</w:t>
            </w:r>
            <w:r w:rsidR="0076580C" w:rsidRPr="00600323">
              <w:rPr>
                <w:rFonts w:cs="Arial"/>
                <w:sz w:val="24"/>
                <w:szCs w:val="24"/>
              </w:rPr>
              <w:t xml:space="preserve">and </w:t>
            </w:r>
            <w:r w:rsidR="0076580C">
              <w:rPr>
                <w:rFonts w:cs="Arial"/>
                <w:sz w:val="24"/>
                <w:szCs w:val="24"/>
              </w:rPr>
              <w:t>b</w:t>
            </w:r>
            <w:r w:rsidR="0076580C" w:rsidRPr="00600323">
              <w:rPr>
                <w:rFonts w:cs="Arial"/>
                <w:sz w:val="24"/>
                <w:szCs w:val="24"/>
              </w:rPr>
              <w:t>oard</w:t>
            </w:r>
            <w:r w:rsidR="00FF2165" w:rsidRPr="00600323">
              <w:rPr>
                <w:rFonts w:cs="Arial"/>
                <w:sz w:val="24"/>
                <w:szCs w:val="24"/>
              </w:rPr>
              <w:t>. Communal landholding is also recognised under customary tenure</w:t>
            </w:r>
          </w:p>
        </w:tc>
      </w:tr>
      <w:tr w:rsidR="00D533D7" w:rsidRPr="00600323">
        <w:trPr>
          <w:trHeight w:val="811"/>
        </w:trPr>
        <w:tc>
          <w:tcPr>
            <w:tcW w:w="2214" w:type="dxa"/>
            <w:shd w:val="clear" w:color="auto" w:fill="F3F3F3"/>
          </w:tcPr>
          <w:p w:rsidR="00D533D7" w:rsidRPr="00600323" w:rsidRDefault="00D533D7" w:rsidP="00503B07">
            <w:pPr>
              <w:tabs>
                <w:tab w:val="left" w:pos="1530"/>
              </w:tabs>
              <w:rPr>
                <w:rFonts w:cs="Arial"/>
                <w:sz w:val="24"/>
                <w:szCs w:val="24"/>
              </w:rPr>
            </w:pPr>
            <w:r w:rsidRPr="00600323">
              <w:rPr>
                <w:rFonts w:cs="Arial"/>
                <w:sz w:val="24"/>
                <w:szCs w:val="24"/>
              </w:rPr>
              <w:t>Freehold</w:t>
            </w:r>
          </w:p>
        </w:tc>
        <w:tc>
          <w:tcPr>
            <w:tcW w:w="6084" w:type="dxa"/>
            <w:shd w:val="clear" w:color="auto" w:fill="F3F3F3"/>
          </w:tcPr>
          <w:p w:rsidR="00D533D7" w:rsidRPr="00600323" w:rsidRDefault="00811CF2" w:rsidP="00503B07">
            <w:pPr>
              <w:tabs>
                <w:tab w:val="left" w:pos="1530"/>
              </w:tabs>
              <w:jc w:val="both"/>
              <w:rPr>
                <w:rFonts w:cs="Arial"/>
                <w:sz w:val="24"/>
                <w:szCs w:val="24"/>
              </w:rPr>
            </w:pPr>
            <w:r>
              <w:rPr>
                <w:rFonts w:cs="Arial"/>
                <w:sz w:val="24"/>
                <w:szCs w:val="24"/>
              </w:rPr>
              <w:t>F</w:t>
            </w:r>
            <w:r w:rsidR="00D533D7" w:rsidRPr="00600323">
              <w:rPr>
                <w:rFonts w:cs="Arial"/>
                <w:sz w:val="24"/>
                <w:szCs w:val="24"/>
              </w:rPr>
              <w:t>reehold tenure derives its legality from the constitution and its incidents from the written law. It involves the holding of land in perpetuity or a term fixed by a condition and enables the holder to exercise, subject to the law, full powers of ownership.</w:t>
            </w:r>
          </w:p>
        </w:tc>
      </w:tr>
      <w:tr w:rsidR="00D533D7" w:rsidRPr="00600323">
        <w:trPr>
          <w:trHeight w:val="1535"/>
        </w:trPr>
        <w:tc>
          <w:tcPr>
            <w:tcW w:w="2214" w:type="dxa"/>
            <w:shd w:val="clear" w:color="auto" w:fill="F3F3F3"/>
          </w:tcPr>
          <w:p w:rsidR="00D533D7" w:rsidRPr="00600323" w:rsidRDefault="00D533D7" w:rsidP="00503B07">
            <w:pPr>
              <w:tabs>
                <w:tab w:val="left" w:pos="1530"/>
              </w:tabs>
              <w:rPr>
                <w:rFonts w:cs="Arial"/>
                <w:i/>
                <w:sz w:val="24"/>
                <w:szCs w:val="24"/>
              </w:rPr>
            </w:pPr>
            <w:proofErr w:type="spellStart"/>
            <w:r w:rsidRPr="00600323">
              <w:rPr>
                <w:rFonts w:cs="Arial"/>
                <w:i/>
                <w:sz w:val="24"/>
                <w:szCs w:val="24"/>
              </w:rPr>
              <w:t>Mailo</w:t>
            </w:r>
            <w:proofErr w:type="spellEnd"/>
          </w:p>
        </w:tc>
        <w:tc>
          <w:tcPr>
            <w:tcW w:w="6084" w:type="dxa"/>
            <w:shd w:val="clear" w:color="auto" w:fill="F3F3F3"/>
          </w:tcPr>
          <w:p w:rsidR="00D533D7" w:rsidRPr="00600323" w:rsidRDefault="00D533D7" w:rsidP="00503B07">
            <w:pPr>
              <w:tabs>
                <w:tab w:val="left" w:pos="1530"/>
              </w:tabs>
              <w:jc w:val="both"/>
              <w:rPr>
                <w:rFonts w:cs="Arial"/>
                <w:sz w:val="24"/>
                <w:szCs w:val="24"/>
              </w:rPr>
            </w:pPr>
            <w:proofErr w:type="spellStart"/>
            <w:r w:rsidRPr="00600323">
              <w:rPr>
                <w:rFonts w:cs="Arial"/>
                <w:i/>
                <w:sz w:val="24"/>
                <w:szCs w:val="24"/>
              </w:rPr>
              <w:t>Mailo</w:t>
            </w:r>
            <w:proofErr w:type="spellEnd"/>
            <w:r w:rsidR="008A1BA2" w:rsidRPr="00600323">
              <w:rPr>
                <w:rFonts w:cs="Arial"/>
                <w:i/>
                <w:sz w:val="24"/>
                <w:szCs w:val="24"/>
              </w:rPr>
              <w:t xml:space="preserve"> </w:t>
            </w:r>
            <w:r w:rsidRPr="00600323">
              <w:rPr>
                <w:rFonts w:cs="Arial"/>
                <w:sz w:val="24"/>
                <w:szCs w:val="24"/>
              </w:rPr>
              <w:t xml:space="preserve">tenure has roots in the allotment of land pursuant to the 1900 Uganda Agreement. It derives its legality from the constitution and its incidents from written law and involves the holding of land in perpetuity. The system permits the separation of ownership of land from the ownership of developments on land made by a lawful or bona fide occupant. Moreover, this system enables the holder to exercise all powers of ownership, subject to the rights of those persons occupying the land at the time of the creation of the </w:t>
            </w:r>
            <w:proofErr w:type="spellStart"/>
            <w:r w:rsidRPr="00600323">
              <w:rPr>
                <w:rFonts w:cs="Arial"/>
                <w:i/>
                <w:sz w:val="24"/>
                <w:szCs w:val="24"/>
              </w:rPr>
              <w:t>mailo</w:t>
            </w:r>
            <w:proofErr w:type="spellEnd"/>
            <w:r w:rsidR="008A1BA2" w:rsidRPr="00600323">
              <w:rPr>
                <w:rFonts w:cs="Arial"/>
                <w:i/>
                <w:sz w:val="24"/>
                <w:szCs w:val="24"/>
              </w:rPr>
              <w:t xml:space="preserve"> </w:t>
            </w:r>
            <w:r w:rsidRPr="00600323">
              <w:rPr>
                <w:rFonts w:cs="Arial"/>
                <w:sz w:val="24"/>
                <w:szCs w:val="24"/>
              </w:rPr>
              <w:t>title and their successors.</w:t>
            </w:r>
          </w:p>
          <w:p w:rsidR="00D533D7" w:rsidRPr="00600323" w:rsidRDefault="00D533D7" w:rsidP="00503B07">
            <w:pPr>
              <w:tabs>
                <w:tab w:val="left" w:pos="1530"/>
              </w:tabs>
              <w:jc w:val="both"/>
              <w:rPr>
                <w:rFonts w:cs="Arial"/>
                <w:sz w:val="24"/>
                <w:szCs w:val="24"/>
              </w:rPr>
            </w:pPr>
          </w:p>
        </w:tc>
      </w:tr>
      <w:tr w:rsidR="00D533D7" w:rsidRPr="00600323">
        <w:trPr>
          <w:trHeight w:val="1017"/>
        </w:trPr>
        <w:tc>
          <w:tcPr>
            <w:tcW w:w="2214" w:type="dxa"/>
            <w:shd w:val="clear" w:color="auto" w:fill="F3F3F3"/>
          </w:tcPr>
          <w:p w:rsidR="00D533D7" w:rsidRPr="00600323" w:rsidRDefault="00D533D7" w:rsidP="00503B07">
            <w:pPr>
              <w:tabs>
                <w:tab w:val="left" w:pos="1530"/>
              </w:tabs>
              <w:jc w:val="both"/>
              <w:rPr>
                <w:rFonts w:cs="Arial"/>
                <w:sz w:val="24"/>
                <w:szCs w:val="24"/>
              </w:rPr>
            </w:pPr>
            <w:r w:rsidRPr="00600323">
              <w:rPr>
                <w:rFonts w:cs="Arial"/>
                <w:sz w:val="24"/>
                <w:szCs w:val="24"/>
              </w:rPr>
              <w:t>Leasehold</w:t>
            </w:r>
          </w:p>
        </w:tc>
        <w:tc>
          <w:tcPr>
            <w:tcW w:w="6084" w:type="dxa"/>
            <w:shd w:val="clear" w:color="auto" w:fill="F3F3F3"/>
          </w:tcPr>
          <w:p w:rsidR="00D533D7" w:rsidRPr="00600323" w:rsidRDefault="00D533D7" w:rsidP="00503B07">
            <w:pPr>
              <w:tabs>
                <w:tab w:val="left" w:pos="1530"/>
              </w:tabs>
              <w:jc w:val="both"/>
              <w:rPr>
                <w:rFonts w:cs="Arial"/>
                <w:sz w:val="24"/>
                <w:szCs w:val="24"/>
              </w:rPr>
            </w:pPr>
            <w:r w:rsidRPr="00600323">
              <w:rPr>
                <w:rFonts w:cs="Arial"/>
                <w:sz w:val="24"/>
                <w:szCs w:val="24"/>
              </w:rPr>
              <w:t xml:space="preserve">This system is created either by contract or by operation of the law and is a form under which the landlord </w:t>
            </w:r>
            <w:r w:rsidR="003242CC" w:rsidRPr="00600323">
              <w:rPr>
                <w:rFonts w:cs="Arial"/>
                <w:sz w:val="24"/>
                <w:szCs w:val="24"/>
              </w:rPr>
              <w:t>o</w:t>
            </w:r>
            <w:r w:rsidR="003242CC">
              <w:rPr>
                <w:rFonts w:cs="Arial"/>
                <w:sz w:val="24"/>
                <w:szCs w:val="24"/>
              </w:rPr>
              <w:t xml:space="preserve">r </w:t>
            </w:r>
            <w:r w:rsidRPr="00600323">
              <w:rPr>
                <w:rFonts w:cs="Arial"/>
                <w:sz w:val="24"/>
                <w:szCs w:val="24"/>
              </w:rPr>
              <w:t>lessor grants the tenant or lessee exclusive possession of the land, usually for a period defined and in return for a rent. The tenant has security of tenure and a proprietary interest in the land.</w:t>
            </w:r>
          </w:p>
          <w:p w:rsidR="00D533D7" w:rsidRPr="00600323" w:rsidRDefault="00D533D7" w:rsidP="00503B07">
            <w:pPr>
              <w:tabs>
                <w:tab w:val="left" w:pos="1530"/>
              </w:tabs>
              <w:jc w:val="both"/>
              <w:rPr>
                <w:rFonts w:cs="Arial"/>
                <w:sz w:val="24"/>
                <w:szCs w:val="24"/>
              </w:rPr>
            </w:pPr>
          </w:p>
        </w:tc>
      </w:tr>
      <w:tr w:rsidR="00D533D7" w:rsidRPr="00600323">
        <w:trPr>
          <w:trHeight w:val="206"/>
        </w:trPr>
        <w:tc>
          <w:tcPr>
            <w:tcW w:w="8298" w:type="dxa"/>
            <w:gridSpan w:val="2"/>
            <w:shd w:val="clear" w:color="auto" w:fill="F3F3F3"/>
          </w:tcPr>
          <w:p w:rsidR="00D533D7" w:rsidRPr="00600323" w:rsidRDefault="00D533D7" w:rsidP="00503B07">
            <w:pPr>
              <w:tabs>
                <w:tab w:val="left" w:pos="1530"/>
              </w:tabs>
              <w:jc w:val="both"/>
              <w:rPr>
                <w:rFonts w:cs="Arial"/>
                <w:sz w:val="24"/>
                <w:szCs w:val="24"/>
              </w:rPr>
            </w:pPr>
            <w:r w:rsidRPr="00600323">
              <w:rPr>
                <w:rFonts w:cs="Arial"/>
                <w:sz w:val="24"/>
                <w:szCs w:val="24"/>
              </w:rPr>
              <w:t>Source: RPF-MWE Water Management and Development Project</w:t>
            </w:r>
            <w:r w:rsidR="00A732A6">
              <w:rPr>
                <w:rFonts w:cs="Arial"/>
                <w:sz w:val="24"/>
                <w:szCs w:val="24"/>
              </w:rPr>
              <w:t xml:space="preserve">, </w:t>
            </w:r>
            <w:r w:rsidRPr="00600323">
              <w:rPr>
                <w:rFonts w:cs="Arial"/>
                <w:sz w:val="24"/>
                <w:szCs w:val="24"/>
              </w:rPr>
              <w:t>2012</w:t>
            </w:r>
          </w:p>
        </w:tc>
      </w:tr>
    </w:tbl>
    <w:p w:rsidR="00FF2165" w:rsidRPr="00600323" w:rsidRDefault="00FF2165" w:rsidP="00433446">
      <w:pPr>
        <w:autoSpaceDE w:val="0"/>
        <w:autoSpaceDN w:val="0"/>
        <w:adjustRightInd w:val="0"/>
        <w:ind w:left="720"/>
        <w:jc w:val="both"/>
        <w:rPr>
          <w:rFonts w:eastAsia="Calibri" w:cs="Arial"/>
          <w:color w:val="000000"/>
          <w:sz w:val="24"/>
          <w:szCs w:val="24"/>
          <w:lang w:val="en-US"/>
        </w:rPr>
      </w:pPr>
    </w:p>
    <w:p w:rsidR="00433446" w:rsidRPr="00600323" w:rsidRDefault="00433446" w:rsidP="00433446">
      <w:pPr>
        <w:autoSpaceDE w:val="0"/>
        <w:autoSpaceDN w:val="0"/>
        <w:adjustRightInd w:val="0"/>
        <w:ind w:left="720"/>
        <w:jc w:val="both"/>
        <w:rPr>
          <w:rFonts w:eastAsia="Calibri" w:cs="Arial"/>
          <w:color w:val="000000"/>
          <w:sz w:val="24"/>
          <w:szCs w:val="24"/>
          <w:lang w:val="en-US"/>
        </w:rPr>
      </w:pPr>
      <w:r w:rsidRPr="00600323">
        <w:rPr>
          <w:rFonts w:eastAsia="Calibri" w:cs="Arial"/>
          <w:color w:val="000000"/>
          <w:sz w:val="24"/>
          <w:szCs w:val="24"/>
          <w:lang w:val="en-US"/>
        </w:rPr>
        <w:t xml:space="preserve">Although the Land </w:t>
      </w:r>
      <w:r w:rsidR="00DC45C8" w:rsidRPr="00600323">
        <w:rPr>
          <w:rFonts w:eastAsia="Calibri" w:cs="Arial"/>
          <w:color w:val="000000"/>
          <w:sz w:val="24"/>
          <w:szCs w:val="24"/>
          <w:lang w:val="en-US"/>
        </w:rPr>
        <w:t>Act</w:t>
      </w:r>
      <w:r w:rsidRPr="00600323">
        <w:rPr>
          <w:rFonts w:eastAsia="Calibri" w:cs="Arial"/>
          <w:color w:val="000000"/>
          <w:sz w:val="24"/>
          <w:szCs w:val="24"/>
          <w:lang w:val="en-US"/>
        </w:rPr>
        <w:t xml:space="preserve"> mentions four major tenure systems in the country, it by implication also </w:t>
      </w:r>
      <w:proofErr w:type="spellStart"/>
      <w:r w:rsidR="003242CC" w:rsidRPr="00600323">
        <w:rPr>
          <w:rFonts w:eastAsia="Calibri" w:cs="Arial"/>
          <w:color w:val="000000"/>
          <w:sz w:val="24"/>
          <w:szCs w:val="24"/>
          <w:lang w:val="en-US"/>
        </w:rPr>
        <w:t>recogni</w:t>
      </w:r>
      <w:r w:rsidR="003242CC">
        <w:rPr>
          <w:rFonts w:eastAsia="Calibri" w:cs="Arial"/>
          <w:color w:val="000000"/>
          <w:sz w:val="24"/>
          <w:szCs w:val="24"/>
          <w:lang w:val="en-US"/>
        </w:rPr>
        <w:t>s</w:t>
      </w:r>
      <w:r w:rsidR="003242CC" w:rsidRPr="00600323">
        <w:rPr>
          <w:rFonts w:eastAsia="Calibri" w:cs="Arial"/>
          <w:color w:val="000000"/>
          <w:sz w:val="24"/>
          <w:szCs w:val="24"/>
          <w:lang w:val="en-US"/>
        </w:rPr>
        <w:t>es</w:t>
      </w:r>
      <w:proofErr w:type="spellEnd"/>
      <w:r w:rsidR="003242CC" w:rsidRPr="00600323">
        <w:rPr>
          <w:rFonts w:eastAsia="Calibri" w:cs="Arial"/>
          <w:color w:val="000000"/>
          <w:sz w:val="24"/>
          <w:szCs w:val="24"/>
          <w:lang w:val="en-US"/>
        </w:rPr>
        <w:t xml:space="preserve"> </w:t>
      </w:r>
      <w:r w:rsidRPr="00600323">
        <w:rPr>
          <w:rFonts w:eastAsia="Calibri" w:cs="Arial"/>
          <w:color w:val="000000"/>
          <w:sz w:val="24"/>
          <w:szCs w:val="24"/>
          <w:lang w:val="en-US"/>
        </w:rPr>
        <w:t>the legal status of</w:t>
      </w:r>
      <w:r w:rsidR="00DC45C8" w:rsidRPr="00600323">
        <w:rPr>
          <w:rFonts w:eastAsia="Calibri" w:cs="Arial"/>
          <w:color w:val="000000"/>
          <w:sz w:val="24"/>
          <w:szCs w:val="24"/>
          <w:lang w:val="en-US"/>
        </w:rPr>
        <w:t xml:space="preserve"> </w:t>
      </w:r>
      <w:r w:rsidR="00DC45C8" w:rsidRPr="00600323">
        <w:rPr>
          <w:rFonts w:eastAsia="Calibri" w:cs="Arial"/>
          <w:i/>
          <w:color w:val="000000"/>
          <w:sz w:val="24"/>
          <w:szCs w:val="24"/>
          <w:lang w:val="en-US"/>
        </w:rPr>
        <w:t>licensees</w:t>
      </w:r>
      <w:r w:rsidR="003242CC">
        <w:rPr>
          <w:rFonts w:eastAsia="Calibri" w:cs="Arial"/>
          <w:color w:val="000000"/>
          <w:sz w:val="24"/>
          <w:szCs w:val="24"/>
          <w:lang w:val="en-US"/>
        </w:rPr>
        <w:t xml:space="preserve">, </w:t>
      </w:r>
      <w:r w:rsidRPr="00600323">
        <w:rPr>
          <w:rFonts w:eastAsia="Calibri" w:cs="Arial"/>
          <w:color w:val="000000"/>
          <w:sz w:val="24"/>
          <w:szCs w:val="24"/>
          <w:lang w:val="en-US"/>
        </w:rPr>
        <w:t xml:space="preserve">sometimes also called </w:t>
      </w:r>
      <w:r w:rsidRPr="00600323">
        <w:rPr>
          <w:rFonts w:eastAsia="Calibri" w:cs="Arial"/>
          <w:i/>
          <w:color w:val="000000"/>
          <w:sz w:val="24"/>
          <w:szCs w:val="24"/>
          <w:lang w:val="en-US"/>
        </w:rPr>
        <w:t>sharecroppers.</w:t>
      </w:r>
      <w:r w:rsidR="00DC45C8" w:rsidRPr="00600323">
        <w:rPr>
          <w:rFonts w:eastAsia="Calibri" w:cs="Arial"/>
          <w:i/>
          <w:color w:val="000000"/>
          <w:sz w:val="24"/>
          <w:szCs w:val="24"/>
          <w:lang w:val="en-US"/>
        </w:rPr>
        <w:t xml:space="preserve"> </w:t>
      </w:r>
      <w:r w:rsidRPr="00600323">
        <w:rPr>
          <w:rFonts w:eastAsia="Calibri" w:cs="Arial"/>
          <w:color w:val="000000"/>
          <w:sz w:val="24"/>
          <w:szCs w:val="24"/>
          <w:lang w:val="en-US"/>
        </w:rPr>
        <w:t xml:space="preserve">These concepts are already defined in </w:t>
      </w:r>
      <w:r w:rsidR="00633B99">
        <w:rPr>
          <w:rFonts w:eastAsia="Calibri" w:cs="Arial"/>
          <w:color w:val="000000"/>
          <w:sz w:val="24"/>
          <w:szCs w:val="24"/>
          <w:lang w:val="en-US"/>
        </w:rPr>
        <w:t xml:space="preserve">the </w:t>
      </w:r>
      <w:r w:rsidRPr="00600323">
        <w:rPr>
          <w:rFonts w:eastAsia="Calibri" w:cs="Arial"/>
          <w:color w:val="000000"/>
          <w:sz w:val="24"/>
          <w:szCs w:val="24"/>
          <w:lang w:val="en-US"/>
        </w:rPr>
        <w:t xml:space="preserve">glossary section of this </w:t>
      </w:r>
      <w:r w:rsidRPr="00600323">
        <w:rPr>
          <w:rFonts w:eastAsia="Calibri" w:cs="Arial"/>
          <w:color w:val="000000"/>
          <w:sz w:val="24"/>
          <w:szCs w:val="24"/>
          <w:lang w:val="en-US"/>
        </w:rPr>
        <w:lastRenderedPageBreak/>
        <w:t>report. This kind</w:t>
      </w:r>
      <w:r w:rsidR="00DC45C8" w:rsidRPr="00600323">
        <w:rPr>
          <w:rFonts w:eastAsia="Calibri" w:cs="Arial"/>
          <w:color w:val="000000"/>
          <w:sz w:val="24"/>
          <w:szCs w:val="24"/>
          <w:lang w:val="en-US"/>
        </w:rPr>
        <w:t xml:space="preserve"> </w:t>
      </w:r>
      <w:r w:rsidR="00106D34" w:rsidRPr="00600323">
        <w:rPr>
          <w:rFonts w:eastAsia="Calibri" w:cs="Arial"/>
          <w:color w:val="000000"/>
          <w:sz w:val="24"/>
          <w:szCs w:val="24"/>
          <w:lang w:val="en-US"/>
        </w:rPr>
        <w:t xml:space="preserve">of </w:t>
      </w:r>
      <w:r w:rsidRPr="00600323">
        <w:rPr>
          <w:rFonts w:eastAsia="Calibri" w:cs="Arial"/>
          <w:color w:val="000000"/>
          <w:sz w:val="24"/>
          <w:szCs w:val="24"/>
          <w:lang w:val="en-US"/>
        </w:rPr>
        <w:t xml:space="preserve">tenure is purely contractual and limited in time and types of crops allowed and </w:t>
      </w:r>
      <w:r w:rsidR="00FF2165" w:rsidRPr="00600323">
        <w:rPr>
          <w:rFonts w:eastAsia="Calibri" w:cs="Arial"/>
          <w:color w:val="000000"/>
          <w:sz w:val="24"/>
          <w:szCs w:val="24"/>
          <w:lang w:val="en-US"/>
        </w:rPr>
        <w:t>other considerations depending</w:t>
      </w:r>
      <w:r w:rsidRPr="00600323">
        <w:rPr>
          <w:rFonts w:eastAsia="Calibri" w:cs="Arial"/>
          <w:color w:val="000000"/>
          <w:sz w:val="24"/>
          <w:szCs w:val="24"/>
          <w:lang w:val="en-US"/>
        </w:rPr>
        <w:t xml:space="preserve"> on location</w:t>
      </w:r>
      <w:r w:rsidR="00FF2165" w:rsidRPr="00600323">
        <w:rPr>
          <w:rFonts w:eastAsia="Calibri" w:cs="Arial"/>
          <w:color w:val="000000"/>
          <w:sz w:val="24"/>
          <w:szCs w:val="24"/>
          <w:lang w:val="en-US"/>
        </w:rPr>
        <w:t>, tradition</w:t>
      </w:r>
      <w:r w:rsidRPr="00600323">
        <w:rPr>
          <w:rFonts w:eastAsia="Calibri" w:cs="Arial"/>
          <w:color w:val="000000"/>
          <w:sz w:val="24"/>
          <w:szCs w:val="24"/>
          <w:lang w:val="en-US"/>
        </w:rPr>
        <w:t xml:space="preserve"> and relationship with the landlord.</w:t>
      </w:r>
    </w:p>
    <w:p w:rsidR="008723AC" w:rsidRPr="00600323" w:rsidRDefault="008723AC" w:rsidP="00433446">
      <w:pPr>
        <w:autoSpaceDE w:val="0"/>
        <w:autoSpaceDN w:val="0"/>
        <w:adjustRightInd w:val="0"/>
        <w:ind w:left="720"/>
        <w:jc w:val="both"/>
        <w:rPr>
          <w:rFonts w:eastAsia="Calibri" w:cs="Arial"/>
          <w:color w:val="000000"/>
          <w:sz w:val="24"/>
          <w:szCs w:val="24"/>
          <w:lang w:val="en-US"/>
        </w:rPr>
      </w:pPr>
    </w:p>
    <w:p w:rsidR="008723AC" w:rsidRPr="00600323" w:rsidRDefault="008723AC" w:rsidP="00433446">
      <w:pPr>
        <w:autoSpaceDE w:val="0"/>
        <w:autoSpaceDN w:val="0"/>
        <w:adjustRightInd w:val="0"/>
        <w:ind w:left="720"/>
        <w:jc w:val="both"/>
        <w:rPr>
          <w:rFonts w:eastAsia="Calibri" w:cs="Arial"/>
          <w:color w:val="000000"/>
          <w:sz w:val="24"/>
          <w:szCs w:val="24"/>
          <w:lang w:val="en-US"/>
        </w:rPr>
      </w:pPr>
      <w:r w:rsidRPr="00600323">
        <w:rPr>
          <w:rFonts w:eastAsia="Calibri" w:cs="Arial"/>
          <w:color w:val="000000"/>
          <w:sz w:val="24"/>
          <w:szCs w:val="24"/>
          <w:lang w:val="en-US"/>
        </w:rPr>
        <w:t xml:space="preserve">Land administration in Uganda is a function </w:t>
      </w:r>
      <w:r w:rsidR="00FF2165" w:rsidRPr="00600323">
        <w:rPr>
          <w:rFonts w:eastAsia="Calibri" w:cs="Arial"/>
          <w:color w:val="000000"/>
          <w:sz w:val="24"/>
          <w:szCs w:val="24"/>
          <w:lang w:val="en-US"/>
        </w:rPr>
        <w:t xml:space="preserve">of </w:t>
      </w:r>
      <w:r w:rsidR="00633B99">
        <w:rPr>
          <w:rFonts w:eastAsia="Calibri" w:cs="Arial"/>
          <w:color w:val="000000"/>
          <w:sz w:val="24"/>
          <w:szCs w:val="24"/>
          <w:lang w:val="en-US"/>
        </w:rPr>
        <w:t xml:space="preserve">the </w:t>
      </w:r>
      <w:r w:rsidRPr="00600323">
        <w:rPr>
          <w:rFonts w:eastAsia="Calibri" w:cs="Arial"/>
          <w:color w:val="000000"/>
          <w:sz w:val="24"/>
          <w:szCs w:val="24"/>
          <w:lang w:val="en-US"/>
        </w:rPr>
        <w:t>central government</w:t>
      </w:r>
      <w:r w:rsidR="00FF2165" w:rsidRPr="00600323">
        <w:rPr>
          <w:rFonts w:eastAsia="Calibri" w:cs="Arial"/>
          <w:color w:val="000000"/>
          <w:sz w:val="24"/>
          <w:szCs w:val="24"/>
          <w:lang w:val="en-US"/>
        </w:rPr>
        <w:t xml:space="preserve"> (through its lead agency</w:t>
      </w:r>
      <w:r w:rsidR="00633B99">
        <w:rPr>
          <w:rFonts w:eastAsia="Calibri" w:cs="Arial"/>
          <w:color w:val="000000"/>
          <w:sz w:val="24"/>
          <w:szCs w:val="24"/>
          <w:lang w:val="en-US"/>
        </w:rPr>
        <w:t xml:space="preserve">, </w:t>
      </w:r>
      <w:r w:rsidR="00FF2165" w:rsidRPr="00600323">
        <w:rPr>
          <w:rFonts w:eastAsia="Calibri" w:cs="Arial"/>
          <w:color w:val="000000"/>
          <w:sz w:val="24"/>
          <w:szCs w:val="24"/>
          <w:lang w:val="en-US"/>
        </w:rPr>
        <w:t>MLHUD)</w:t>
      </w:r>
      <w:r w:rsidRPr="00600323">
        <w:rPr>
          <w:rFonts w:eastAsia="Calibri" w:cs="Arial"/>
          <w:color w:val="000000"/>
          <w:sz w:val="24"/>
          <w:szCs w:val="24"/>
          <w:lang w:val="en-US"/>
        </w:rPr>
        <w:t xml:space="preserve"> and local </w:t>
      </w:r>
      <w:r w:rsidR="00FF2165" w:rsidRPr="00600323">
        <w:rPr>
          <w:rFonts w:eastAsia="Calibri" w:cs="Arial"/>
          <w:color w:val="000000"/>
          <w:sz w:val="24"/>
          <w:szCs w:val="24"/>
          <w:lang w:val="en-US"/>
        </w:rPr>
        <w:t>government</w:t>
      </w:r>
      <w:r w:rsidR="00633B99">
        <w:rPr>
          <w:rFonts w:eastAsia="Calibri" w:cs="Arial"/>
          <w:color w:val="000000"/>
          <w:sz w:val="24"/>
          <w:szCs w:val="24"/>
          <w:lang w:val="en-US"/>
        </w:rPr>
        <w:t>s</w:t>
      </w:r>
      <w:r w:rsidRPr="00600323">
        <w:rPr>
          <w:rFonts w:eastAsia="Calibri" w:cs="Arial"/>
          <w:color w:val="000000"/>
          <w:sz w:val="24"/>
          <w:szCs w:val="24"/>
          <w:lang w:val="en-US"/>
        </w:rPr>
        <w:t xml:space="preserve"> through statutory bodies set out in </w:t>
      </w:r>
      <w:r w:rsidR="00633B99">
        <w:rPr>
          <w:rFonts w:eastAsia="Calibri" w:cs="Arial"/>
          <w:color w:val="000000"/>
          <w:sz w:val="24"/>
          <w:szCs w:val="24"/>
          <w:lang w:val="en-US"/>
        </w:rPr>
        <w:t>t</w:t>
      </w:r>
      <w:r w:rsidR="00633B99" w:rsidRPr="00600323">
        <w:rPr>
          <w:rFonts w:eastAsia="Calibri" w:cs="Arial"/>
          <w:color w:val="000000"/>
          <w:sz w:val="24"/>
          <w:szCs w:val="24"/>
          <w:lang w:val="en-US"/>
        </w:rPr>
        <w:t xml:space="preserve">he </w:t>
      </w:r>
      <w:r w:rsidRPr="00600323">
        <w:rPr>
          <w:rFonts w:eastAsia="Calibri" w:cs="Arial"/>
          <w:color w:val="000000"/>
          <w:sz w:val="24"/>
          <w:szCs w:val="24"/>
          <w:lang w:val="en-US"/>
        </w:rPr>
        <w:t>National Constitution (1995)</w:t>
      </w:r>
      <w:r w:rsidR="003E71D1" w:rsidRPr="00600323">
        <w:rPr>
          <w:rFonts w:eastAsia="Calibri" w:cs="Arial"/>
          <w:color w:val="000000"/>
          <w:sz w:val="24"/>
          <w:szCs w:val="24"/>
          <w:lang w:val="en-US"/>
        </w:rPr>
        <w:t xml:space="preserve"> and</w:t>
      </w:r>
      <w:r w:rsidRPr="00600323">
        <w:rPr>
          <w:rFonts w:eastAsia="Calibri" w:cs="Arial"/>
          <w:color w:val="000000"/>
          <w:sz w:val="24"/>
          <w:szCs w:val="24"/>
          <w:lang w:val="en-US"/>
        </w:rPr>
        <w:t xml:space="preserve"> </w:t>
      </w:r>
      <w:r w:rsidR="00633B99">
        <w:rPr>
          <w:rFonts w:eastAsia="Calibri" w:cs="Arial"/>
          <w:color w:val="000000"/>
          <w:sz w:val="24"/>
          <w:szCs w:val="24"/>
          <w:lang w:val="en-US"/>
        </w:rPr>
        <w:t>t</w:t>
      </w:r>
      <w:r w:rsidR="00633B99" w:rsidRPr="00600323">
        <w:rPr>
          <w:rFonts w:eastAsia="Calibri" w:cs="Arial"/>
          <w:color w:val="000000"/>
          <w:sz w:val="24"/>
          <w:szCs w:val="24"/>
          <w:lang w:val="en-US"/>
        </w:rPr>
        <w:t xml:space="preserve">he </w:t>
      </w:r>
      <w:r w:rsidRPr="00600323">
        <w:rPr>
          <w:rFonts w:eastAsia="Calibri" w:cs="Arial"/>
          <w:color w:val="000000"/>
          <w:sz w:val="24"/>
          <w:szCs w:val="24"/>
          <w:lang w:val="en-US"/>
        </w:rPr>
        <w:t>Land Act (Cap 227). The Land Act (</w:t>
      </w:r>
      <w:r w:rsidR="00FD4F94" w:rsidRPr="00600323">
        <w:rPr>
          <w:rFonts w:eastAsia="Calibri" w:cs="Arial"/>
          <w:color w:val="000000"/>
          <w:sz w:val="24"/>
          <w:szCs w:val="24"/>
          <w:lang w:val="en-US"/>
        </w:rPr>
        <w:t>C</w:t>
      </w:r>
      <w:r w:rsidRPr="00600323">
        <w:rPr>
          <w:rFonts w:eastAsia="Calibri" w:cs="Arial"/>
          <w:color w:val="000000"/>
          <w:sz w:val="24"/>
          <w:szCs w:val="24"/>
          <w:lang w:val="en-US"/>
        </w:rPr>
        <w:t>ap 227</w:t>
      </w:r>
      <w:r w:rsidR="00FD4F94" w:rsidRPr="00600323">
        <w:rPr>
          <w:rFonts w:eastAsia="Calibri" w:cs="Arial"/>
          <w:color w:val="000000"/>
          <w:sz w:val="24"/>
          <w:szCs w:val="24"/>
          <w:lang w:val="en-US"/>
        </w:rPr>
        <w:t>)</w:t>
      </w:r>
      <w:r w:rsidRPr="00600323">
        <w:rPr>
          <w:rFonts w:eastAsia="Calibri" w:cs="Arial"/>
          <w:color w:val="000000"/>
          <w:sz w:val="24"/>
          <w:szCs w:val="24"/>
          <w:lang w:val="en-US"/>
        </w:rPr>
        <w:t xml:space="preserve"> specifically provides for setting</w:t>
      </w:r>
      <w:r w:rsidR="00633B99">
        <w:rPr>
          <w:rFonts w:eastAsia="Calibri" w:cs="Arial"/>
          <w:color w:val="000000"/>
          <w:sz w:val="24"/>
          <w:szCs w:val="24"/>
          <w:lang w:val="en-US"/>
        </w:rPr>
        <w:t xml:space="preserve"> up</w:t>
      </w:r>
      <w:r w:rsidRPr="00600323">
        <w:rPr>
          <w:rFonts w:eastAsia="Calibri" w:cs="Arial"/>
          <w:color w:val="000000"/>
          <w:sz w:val="24"/>
          <w:szCs w:val="24"/>
          <w:lang w:val="en-US"/>
        </w:rPr>
        <w:t xml:space="preserve"> the Uganda Land Commission (ULC), </w:t>
      </w:r>
      <w:r w:rsidR="00633B99">
        <w:rPr>
          <w:rFonts w:eastAsia="Calibri" w:cs="Arial"/>
          <w:color w:val="000000"/>
          <w:sz w:val="24"/>
          <w:szCs w:val="24"/>
          <w:lang w:val="en-US"/>
        </w:rPr>
        <w:t>t</w:t>
      </w:r>
      <w:r w:rsidR="00633B99" w:rsidRPr="00600323">
        <w:rPr>
          <w:rFonts w:eastAsia="Calibri" w:cs="Arial"/>
          <w:color w:val="000000"/>
          <w:sz w:val="24"/>
          <w:szCs w:val="24"/>
          <w:lang w:val="en-US"/>
        </w:rPr>
        <w:t xml:space="preserve">he </w:t>
      </w:r>
      <w:r w:rsidR="00633B99">
        <w:rPr>
          <w:rFonts w:eastAsia="Calibri" w:cs="Arial"/>
          <w:color w:val="000000"/>
          <w:sz w:val="24"/>
          <w:szCs w:val="24"/>
          <w:lang w:val="en-US"/>
        </w:rPr>
        <w:t>l</w:t>
      </w:r>
      <w:r w:rsidR="00633B99" w:rsidRPr="00600323">
        <w:rPr>
          <w:rFonts w:eastAsia="Calibri" w:cs="Arial"/>
          <w:color w:val="000000"/>
          <w:sz w:val="24"/>
          <w:szCs w:val="24"/>
          <w:lang w:val="en-US"/>
        </w:rPr>
        <w:t xml:space="preserve">and </w:t>
      </w:r>
      <w:r w:rsidR="00633B99">
        <w:rPr>
          <w:rFonts w:eastAsia="Calibri" w:cs="Arial"/>
          <w:color w:val="000000"/>
          <w:sz w:val="24"/>
          <w:szCs w:val="24"/>
          <w:lang w:val="en-US"/>
        </w:rPr>
        <w:t>t</w:t>
      </w:r>
      <w:r w:rsidR="00633B99" w:rsidRPr="00600323">
        <w:rPr>
          <w:rFonts w:eastAsia="Calibri" w:cs="Arial"/>
          <w:color w:val="000000"/>
          <w:sz w:val="24"/>
          <w:szCs w:val="24"/>
          <w:lang w:val="en-US"/>
        </w:rPr>
        <w:t>ribunals</w:t>
      </w:r>
      <w:r w:rsidRPr="00600323">
        <w:rPr>
          <w:rFonts w:eastAsia="Calibri" w:cs="Arial"/>
          <w:color w:val="000000"/>
          <w:sz w:val="24"/>
          <w:szCs w:val="24"/>
          <w:lang w:val="en-US"/>
        </w:rPr>
        <w:t xml:space="preserve">, </w:t>
      </w:r>
      <w:r w:rsidR="00B979EA" w:rsidRPr="00600323">
        <w:rPr>
          <w:rFonts w:eastAsia="Calibri" w:cs="Arial"/>
          <w:color w:val="000000"/>
          <w:sz w:val="24"/>
          <w:szCs w:val="24"/>
          <w:lang w:val="en-US"/>
        </w:rPr>
        <w:t xml:space="preserve">DLB/DLO </w:t>
      </w:r>
      <w:r w:rsidRPr="00600323">
        <w:rPr>
          <w:rFonts w:eastAsia="Calibri" w:cs="Arial"/>
          <w:color w:val="000000"/>
          <w:sz w:val="24"/>
          <w:szCs w:val="24"/>
          <w:lang w:val="en-US"/>
        </w:rPr>
        <w:t xml:space="preserve">and area </w:t>
      </w:r>
      <w:r w:rsidR="00633B99">
        <w:rPr>
          <w:rFonts w:eastAsia="Calibri" w:cs="Arial"/>
          <w:color w:val="000000"/>
          <w:sz w:val="24"/>
          <w:szCs w:val="24"/>
          <w:lang w:val="en-US"/>
        </w:rPr>
        <w:t>l</w:t>
      </w:r>
      <w:r w:rsidR="00633B99" w:rsidRPr="00600323">
        <w:rPr>
          <w:rFonts w:eastAsia="Calibri" w:cs="Arial"/>
          <w:color w:val="000000"/>
          <w:sz w:val="24"/>
          <w:szCs w:val="24"/>
          <w:lang w:val="en-US"/>
        </w:rPr>
        <w:t xml:space="preserve">and </w:t>
      </w:r>
      <w:r w:rsidR="00633B99">
        <w:rPr>
          <w:rFonts w:eastAsia="Calibri" w:cs="Arial"/>
          <w:color w:val="000000"/>
          <w:sz w:val="24"/>
          <w:szCs w:val="24"/>
          <w:lang w:val="en-US"/>
        </w:rPr>
        <w:t>c</w:t>
      </w:r>
      <w:r w:rsidR="00633B99" w:rsidRPr="00600323">
        <w:rPr>
          <w:rFonts w:eastAsia="Calibri" w:cs="Arial"/>
          <w:color w:val="000000"/>
          <w:sz w:val="24"/>
          <w:szCs w:val="24"/>
          <w:lang w:val="en-US"/>
        </w:rPr>
        <w:t xml:space="preserve">ommittees </w:t>
      </w:r>
      <w:r w:rsidR="00FF2165" w:rsidRPr="00600323">
        <w:rPr>
          <w:rFonts w:eastAsia="Calibri" w:cs="Arial"/>
          <w:color w:val="000000"/>
          <w:sz w:val="24"/>
          <w:szCs w:val="24"/>
          <w:lang w:val="en-US"/>
        </w:rPr>
        <w:t xml:space="preserve">at </w:t>
      </w:r>
      <w:r w:rsidR="00633B99">
        <w:rPr>
          <w:rFonts w:eastAsia="Calibri" w:cs="Arial"/>
          <w:color w:val="000000"/>
          <w:sz w:val="24"/>
          <w:szCs w:val="24"/>
          <w:lang w:val="en-US"/>
        </w:rPr>
        <w:t>c</w:t>
      </w:r>
      <w:r w:rsidR="00633B99" w:rsidRPr="00600323">
        <w:rPr>
          <w:rFonts w:eastAsia="Calibri" w:cs="Arial"/>
          <w:color w:val="000000"/>
          <w:sz w:val="24"/>
          <w:szCs w:val="24"/>
          <w:lang w:val="en-US"/>
        </w:rPr>
        <w:t xml:space="preserve">ommunity </w:t>
      </w:r>
      <w:r w:rsidR="00FF2165" w:rsidRPr="00600323">
        <w:rPr>
          <w:rFonts w:eastAsia="Calibri" w:cs="Arial"/>
          <w:color w:val="000000"/>
          <w:sz w:val="24"/>
          <w:szCs w:val="24"/>
          <w:lang w:val="en-US"/>
        </w:rPr>
        <w:t>level.</w:t>
      </w:r>
    </w:p>
    <w:p w:rsidR="00673B1E" w:rsidRDefault="00433446" w:rsidP="004D401F">
      <w:pPr>
        <w:pStyle w:val="Heading3"/>
        <w:numPr>
          <w:ilvl w:val="2"/>
          <w:numId w:val="64"/>
        </w:numPr>
        <w:tabs>
          <w:tab w:val="clear" w:pos="792"/>
          <w:tab w:val="left" w:pos="720"/>
        </w:tabs>
        <w:spacing w:after="120"/>
        <w:ind w:left="720"/>
        <w:rPr>
          <w:rFonts w:cs="Arial"/>
          <w:i w:val="0"/>
          <w:smallCaps/>
          <w:sz w:val="24"/>
          <w:szCs w:val="24"/>
        </w:rPr>
      </w:pPr>
      <w:bookmarkStart w:id="111" w:name="_Toc363808887"/>
      <w:r w:rsidRPr="00600323">
        <w:rPr>
          <w:rFonts w:cs="Arial"/>
          <w:i w:val="0"/>
          <w:smallCaps/>
          <w:sz w:val="24"/>
          <w:szCs w:val="24"/>
        </w:rPr>
        <w:t xml:space="preserve">Land </w:t>
      </w:r>
      <w:r w:rsidR="00FF2165" w:rsidRPr="00600323">
        <w:rPr>
          <w:rFonts w:cs="Arial"/>
          <w:i w:val="0"/>
          <w:smallCaps/>
          <w:sz w:val="24"/>
          <w:szCs w:val="24"/>
        </w:rPr>
        <w:t>Rights</w:t>
      </w:r>
      <w:bookmarkEnd w:id="111"/>
    </w:p>
    <w:p w:rsidR="00494AE7" w:rsidRDefault="00FF2165" w:rsidP="000E2E8A">
      <w:pPr>
        <w:pStyle w:val="Default"/>
        <w:ind w:left="720"/>
        <w:jc w:val="both"/>
        <w:rPr>
          <w:rFonts w:ascii="Arial" w:hAnsi="Arial" w:cs="Arial"/>
        </w:rPr>
      </w:pPr>
      <w:r w:rsidRPr="00600323">
        <w:rPr>
          <w:rFonts w:ascii="Arial" w:hAnsi="Arial" w:cs="Arial"/>
        </w:rPr>
        <w:t xml:space="preserve">The National </w:t>
      </w:r>
      <w:r w:rsidR="003A2F3F" w:rsidRPr="00600323">
        <w:rPr>
          <w:rFonts w:ascii="Arial" w:hAnsi="Arial" w:cs="Arial"/>
        </w:rPr>
        <w:t>Constitution</w:t>
      </w:r>
      <w:r w:rsidRPr="00600323">
        <w:rPr>
          <w:rFonts w:ascii="Arial" w:hAnsi="Arial" w:cs="Arial"/>
        </w:rPr>
        <w:t xml:space="preserve"> (1995) and </w:t>
      </w:r>
      <w:r w:rsidR="00494AE7">
        <w:rPr>
          <w:rFonts w:ascii="Arial" w:hAnsi="Arial" w:cs="Arial"/>
        </w:rPr>
        <w:t>t</w:t>
      </w:r>
      <w:r w:rsidR="00494AE7" w:rsidRPr="00600323">
        <w:rPr>
          <w:rFonts w:ascii="Arial" w:hAnsi="Arial" w:cs="Arial"/>
        </w:rPr>
        <w:t xml:space="preserve">he </w:t>
      </w:r>
      <w:r w:rsidRPr="00600323">
        <w:rPr>
          <w:rFonts w:ascii="Arial" w:hAnsi="Arial" w:cs="Arial"/>
        </w:rPr>
        <w:t>Land Act (Cap 227) give landowners and users several rights</w:t>
      </w:r>
      <w:r w:rsidR="00494AE7">
        <w:rPr>
          <w:rFonts w:ascii="Arial" w:hAnsi="Arial" w:cs="Arial"/>
        </w:rPr>
        <w:t>,</w:t>
      </w:r>
      <w:r w:rsidRPr="00600323">
        <w:rPr>
          <w:rFonts w:ascii="Arial" w:hAnsi="Arial" w:cs="Arial"/>
        </w:rPr>
        <w:t xml:space="preserve"> including the right to fair and prompt compensation for the landowners for lost land and other affected developments on land (</w:t>
      </w:r>
      <w:r w:rsidR="00494AE7">
        <w:rPr>
          <w:rFonts w:ascii="Arial" w:hAnsi="Arial" w:cs="Arial"/>
        </w:rPr>
        <w:t>s</w:t>
      </w:r>
      <w:r w:rsidR="00494AE7" w:rsidRPr="00600323">
        <w:rPr>
          <w:rFonts w:ascii="Arial" w:hAnsi="Arial" w:cs="Arial"/>
        </w:rPr>
        <w:t xml:space="preserve">ection </w:t>
      </w:r>
      <w:r w:rsidRPr="00600323">
        <w:rPr>
          <w:rFonts w:ascii="Arial" w:hAnsi="Arial" w:cs="Arial"/>
        </w:rPr>
        <w:t>42</w:t>
      </w:r>
      <w:r w:rsidR="00494AE7">
        <w:rPr>
          <w:rFonts w:ascii="Arial" w:hAnsi="Arial" w:cs="Arial"/>
        </w:rPr>
        <w:t>, s</w:t>
      </w:r>
      <w:r w:rsidRPr="00600323">
        <w:rPr>
          <w:rFonts w:ascii="Arial" w:hAnsi="Arial" w:cs="Arial"/>
        </w:rPr>
        <w:t>ub-</w:t>
      </w:r>
      <w:r w:rsidR="00494AE7">
        <w:rPr>
          <w:rFonts w:ascii="Arial" w:hAnsi="Arial" w:cs="Arial"/>
        </w:rPr>
        <w:t>s</w:t>
      </w:r>
      <w:r w:rsidR="00494AE7" w:rsidRPr="00600323">
        <w:rPr>
          <w:rFonts w:ascii="Arial" w:hAnsi="Arial" w:cs="Arial"/>
        </w:rPr>
        <w:t xml:space="preserve">ection </w:t>
      </w:r>
      <w:r w:rsidRPr="00600323">
        <w:rPr>
          <w:rFonts w:ascii="Arial" w:hAnsi="Arial" w:cs="Arial"/>
        </w:rPr>
        <w:t>7</w:t>
      </w:r>
      <w:r w:rsidR="00494AE7">
        <w:rPr>
          <w:rFonts w:ascii="Arial" w:hAnsi="Arial" w:cs="Arial"/>
        </w:rPr>
        <w:t>, p</w:t>
      </w:r>
      <w:r w:rsidRPr="00600323">
        <w:rPr>
          <w:rFonts w:ascii="Arial" w:hAnsi="Arial" w:cs="Arial"/>
        </w:rPr>
        <w:t>aragraph (b)</w:t>
      </w:r>
      <w:r w:rsidR="00494AE7">
        <w:rPr>
          <w:rFonts w:ascii="Arial" w:hAnsi="Arial" w:cs="Arial"/>
        </w:rPr>
        <w:t>)</w:t>
      </w:r>
      <w:r w:rsidRPr="00600323">
        <w:rPr>
          <w:rFonts w:ascii="Arial" w:hAnsi="Arial" w:cs="Arial"/>
        </w:rPr>
        <w:t xml:space="preserve">.The Land Act also </w:t>
      </w:r>
      <w:proofErr w:type="spellStart"/>
      <w:r w:rsidR="00494AE7" w:rsidRPr="00600323">
        <w:rPr>
          <w:rFonts w:ascii="Arial" w:hAnsi="Arial" w:cs="Arial"/>
        </w:rPr>
        <w:t>recogni</w:t>
      </w:r>
      <w:r w:rsidR="00494AE7">
        <w:rPr>
          <w:rFonts w:ascii="Arial" w:hAnsi="Arial" w:cs="Arial"/>
        </w:rPr>
        <w:t>s</w:t>
      </w:r>
      <w:r w:rsidR="00494AE7" w:rsidRPr="00600323">
        <w:rPr>
          <w:rFonts w:ascii="Arial" w:hAnsi="Arial" w:cs="Arial"/>
        </w:rPr>
        <w:t>es</w:t>
      </w:r>
      <w:proofErr w:type="spellEnd"/>
      <w:r w:rsidR="00494AE7" w:rsidRPr="00600323">
        <w:rPr>
          <w:rFonts w:ascii="Arial" w:hAnsi="Arial" w:cs="Arial"/>
        </w:rPr>
        <w:t xml:space="preserve"> </w:t>
      </w:r>
      <w:r w:rsidRPr="00600323">
        <w:rPr>
          <w:rFonts w:ascii="Arial" w:hAnsi="Arial" w:cs="Arial"/>
        </w:rPr>
        <w:t xml:space="preserve">the rights of </w:t>
      </w:r>
      <w:r w:rsidR="00494AE7">
        <w:rPr>
          <w:rFonts w:ascii="Arial" w:hAnsi="Arial" w:cs="Arial"/>
        </w:rPr>
        <w:t xml:space="preserve">the </w:t>
      </w:r>
      <w:r w:rsidRPr="00600323">
        <w:rPr>
          <w:rFonts w:ascii="Arial" w:hAnsi="Arial" w:cs="Arial"/>
        </w:rPr>
        <w:t>spouse and children of the owner of the affect</w:t>
      </w:r>
      <w:r w:rsidR="00E96C6D" w:rsidRPr="00600323">
        <w:rPr>
          <w:rFonts w:ascii="Arial" w:hAnsi="Arial" w:cs="Arial"/>
        </w:rPr>
        <w:t>ed or acquired land. Section 40 of the Land Act 1998 states that</w:t>
      </w:r>
      <w:r w:rsidR="00494AE7">
        <w:rPr>
          <w:rFonts w:ascii="Arial" w:hAnsi="Arial" w:cs="Arial"/>
        </w:rPr>
        <w:t>:</w:t>
      </w:r>
    </w:p>
    <w:p w:rsidR="00494AE7" w:rsidRDefault="00494AE7" w:rsidP="000E2E8A">
      <w:pPr>
        <w:pStyle w:val="Default"/>
        <w:ind w:left="720"/>
        <w:jc w:val="both"/>
        <w:rPr>
          <w:rFonts w:ascii="Arial" w:hAnsi="Arial" w:cs="Arial"/>
        </w:rPr>
      </w:pPr>
    </w:p>
    <w:p w:rsidR="00E96C6D" w:rsidRPr="00600323" w:rsidRDefault="00E96C6D" w:rsidP="00A87AEB">
      <w:pPr>
        <w:pStyle w:val="Default"/>
        <w:ind w:left="720"/>
        <w:jc w:val="both"/>
        <w:rPr>
          <w:rFonts w:ascii="Arial" w:hAnsi="Arial" w:cs="Arial"/>
        </w:rPr>
      </w:pPr>
      <w:proofErr w:type="gramStart"/>
      <w:r w:rsidRPr="00600323">
        <w:rPr>
          <w:rFonts w:ascii="Arial" w:hAnsi="Arial" w:cs="Arial"/>
        </w:rPr>
        <w:t>no</w:t>
      </w:r>
      <w:proofErr w:type="gramEnd"/>
      <w:r w:rsidRPr="00600323">
        <w:rPr>
          <w:rFonts w:ascii="Arial" w:hAnsi="Arial" w:cs="Arial"/>
        </w:rPr>
        <w:t xml:space="preserve"> person shall </w:t>
      </w:r>
      <w:r w:rsidR="00DC45C8" w:rsidRPr="00600323">
        <w:rPr>
          <w:rFonts w:ascii="Arial" w:hAnsi="Arial" w:cs="Arial"/>
        </w:rPr>
        <w:t>sell</w:t>
      </w:r>
      <w:r w:rsidRPr="00600323">
        <w:rPr>
          <w:rFonts w:ascii="Arial" w:hAnsi="Arial" w:cs="Arial"/>
        </w:rPr>
        <w:t xml:space="preserve">, exchange, transfer, pledge, mortgage or lease any land; or enter </w:t>
      </w:r>
      <w:r w:rsidR="00A87AEB">
        <w:rPr>
          <w:rFonts w:ascii="Arial" w:hAnsi="Arial" w:cs="Arial"/>
        </w:rPr>
        <w:t>i</w:t>
      </w:r>
      <w:r w:rsidR="00A87AEB" w:rsidRPr="00600323">
        <w:rPr>
          <w:rFonts w:ascii="Arial" w:hAnsi="Arial" w:cs="Arial"/>
        </w:rPr>
        <w:t xml:space="preserve">nto </w:t>
      </w:r>
      <w:r w:rsidRPr="00600323">
        <w:rPr>
          <w:rFonts w:ascii="Arial" w:hAnsi="Arial" w:cs="Arial"/>
        </w:rPr>
        <w:t xml:space="preserve">any contract for the sale, exchange, transfer, pledge, mortgage or lease of any land; </w:t>
      </w:r>
      <w:r w:rsidR="00DC45C8" w:rsidRPr="00600323">
        <w:rPr>
          <w:rFonts w:ascii="Arial" w:hAnsi="Arial" w:cs="Arial"/>
        </w:rPr>
        <w:t xml:space="preserve">give </w:t>
      </w:r>
      <w:r w:rsidRPr="00600323">
        <w:rPr>
          <w:rFonts w:ascii="Arial" w:hAnsi="Arial" w:cs="Arial"/>
        </w:rPr>
        <w:t xml:space="preserve">away any land, or enter into any transaction in respect of land: </w:t>
      </w:r>
    </w:p>
    <w:p w:rsidR="00E96C6D" w:rsidRPr="00DE7822" w:rsidRDefault="00E96C6D" w:rsidP="00DE7822">
      <w:pPr>
        <w:autoSpaceDE w:val="0"/>
        <w:autoSpaceDN w:val="0"/>
        <w:adjustRightInd w:val="0"/>
        <w:ind w:left="720"/>
        <w:jc w:val="both"/>
        <w:rPr>
          <w:rFonts w:eastAsia="Calibri" w:cs="Arial"/>
          <w:color w:val="000000"/>
          <w:sz w:val="24"/>
          <w:szCs w:val="24"/>
          <w:lang w:val="en-US"/>
        </w:rPr>
      </w:pPr>
    </w:p>
    <w:p w:rsidR="00673B1E" w:rsidRDefault="00AF6E54" w:rsidP="004D401F">
      <w:pPr>
        <w:numPr>
          <w:ilvl w:val="0"/>
          <w:numId w:val="81"/>
        </w:numPr>
        <w:autoSpaceDE w:val="0"/>
        <w:autoSpaceDN w:val="0"/>
        <w:adjustRightInd w:val="0"/>
        <w:spacing w:after="11"/>
        <w:ind w:left="1170" w:hanging="450"/>
        <w:jc w:val="both"/>
        <w:rPr>
          <w:rFonts w:eastAsia="Calibri" w:cs="Arial"/>
          <w:color w:val="000000"/>
          <w:sz w:val="24"/>
          <w:szCs w:val="24"/>
          <w:lang w:val="en-US"/>
        </w:rPr>
      </w:pPr>
      <w:r>
        <w:rPr>
          <w:rFonts w:eastAsia="Calibri" w:cs="Arial"/>
          <w:color w:val="000000"/>
          <w:sz w:val="24"/>
          <w:szCs w:val="24"/>
          <w:lang w:val="en-US"/>
        </w:rPr>
        <w:t>o</w:t>
      </w:r>
      <w:r w:rsidRPr="00600323">
        <w:rPr>
          <w:rFonts w:eastAsia="Calibri" w:cs="Arial"/>
          <w:color w:val="000000"/>
          <w:sz w:val="24"/>
          <w:szCs w:val="24"/>
          <w:lang w:val="en-US"/>
        </w:rPr>
        <w:t xml:space="preserve">n </w:t>
      </w:r>
      <w:r w:rsidR="00E96C6D" w:rsidRPr="00600323">
        <w:rPr>
          <w:rFonts w:eastAsia="Calibri" w:cs="Arial"/>
          <w:color w:val="000000"/>
          <w:sz w:val="24"/>
          <w:szCs w:val="24"/>
          <w:lang w:val="en-US"/>
        </w:rPr>
        <w:t xml:space="preserve">which the person ordinarily resides with his or her spouse, and from which they derive their sustenance, except with the prior written consent of the spouse; </w:t>
      </w:r>
    </w:p>
    <w:p w:rsidR="00673B1E" w:rsidRDefault="00AF6E54" w:rsidP="004D401F">
      <w:pPr>
        <w:numPr>
          <w:ilvl w:val="0"/>
          <w:numId w:val="81"/>
        </w:numPr>
        <w:autoSpaceDE w:val="0"/>
        <w:autoSpaceDN w:val="0"/>
        <w:adjustRightInd w:val="0"/>
        <w:spacing w:after="11"/>
        <w:ind w:left="1170" w:hanging="450"/>
        <w:jc w:val="both"/>
        <w:rPr>
          <w:rFonts w:eastAsia="Calibri" w:cs="Arial"/>
          <w:color w:val="000000"/>
          <w:sz w:val="24"/>
          <w:szCs w:val="24"/>
          <w:lang w:val="en-US"/>
        </w:rPr>
      </w:pPr>
      <w:r>
        <w:rPr>
          <w:rFonts w:eastAsia="Calibri" w:cs="Arial"/>
          <w:color w:val="000000"/>
          <w:sz w:val="24"/>
          <w:szCs w:val="24"/>
          <w:lang w:val="en-US"/>
        </w:rPr>
        <w:t>o</w:t>
      </w:r>
      <w:r w:rsidRPr="00AF6E54">
        <w:rPr>
          <w:rFonts w:eastAsia="Calibri" w:cs="Arial"/>
          <w:color w:val="000000"/>
          <w:sz w:val="24"/>
          <w:szCs w:val="24"/>
          <w:lang w:val="en-US"/>
        </w:rPr>
        <w:t>n</w:t>
      </w:r>
      <w:r w:rsidRPr="00600323">
        <w:rPr>
          <w:rFonts w:eastAsia="Calibri" w:cs="Arial"/>
          <w:color w:val="000000"/>
          <w:sz w:val="24"/>
          <w:szCs w:val="24"/>
          <w:lang w:val="en-US"/>
        </w:rPr>
        <w:t xml:space="preserve"> </w:t>
      </w:r>
      <w:r w:rsidR="00E96C6D" w:rsidRPr="00600323">
        <w:rPr>
          <w:rFonts w:eastAsia="Calibri" w:cs="Arial"/>
          <w:color w:val="000000"/>
          <w:sz w:val="24"/>
          <w:szCs w:val="24"/>
          <w:lang w:val="en-US"/>
        </w:rPr>
        <w:t xml:space="preserve">which the person ordinarily resides with his or her dependent children of majority age, except with the prior written consent of the dependent children of majority age; </w:t>
      </w:r>
    </w:p>
    <w:p w:rsidR="00673B1E" w:rsidRDefault="00AF6E54" w:rsidP="004D401F">
      <w:pPr>
        <w:numPr>
          <w:ilvl w:val="0"/>
          <w:numId w:val="81"/>
        </w:numPr>
        <w:autoSpaceDE w:val="0"/>
        <w:autoSpaceDN w:val="0"/>
        <w:adjustRightInd w:val="0"/>
        <w:spacing w:after="11"/>
        <w:ind w:left="1170" w:hanging="450"/>
        <w:jc w:val="both"/>
        <w:rPr>
          <w:rFonts w:eastAsia="Calibri" w:cs="Arial"/>
          <w:color w:val="000000"/>
          <w:sz w:val="24"/>
          <w:szCs w:val="24"/>
          <w:lang w:val="en-US"/>
        </w:rPr>
      </w:pPr>
      <w:r>
        <w:rPr>
          <w:rFonts w:eastAsia="Calibri" w:cs="Arial"/>
          <w:color w:val="000000"/>
          <w:sz w:val="24"/>
          <w:szCs w:val="24"/>
          <w:lang w:val="en-US"/>
        </w:rPr>
        <w:t>o</w:t>
      </w:r>
      <w:r w:rsidRPr="00600323">
        <w:rPr>
          <w:rFonts w:eastAsia="Calibri" w:cs="Arial"/>
          <w:color w:val="000000"/>
          <w:sz w:val="24"/>
          <w:szCs w:val="24"/>
          <w:lang w:val="en-US"/>
        </w:rPr>
        <w:t xml:space="preserve">n </w:t>
      </w:r>
      <w:r w:rsidR="00E96C6D" w:rsidRPr="00600323">
        <w:rPr>
          <w:rFonts w:eastAsia="Calibri" w:cs="Arial"/>
          <w:color w:val="000000"/>
          <w:sz w:val="24"/>
          <w:szCs w:val="24"/>
          <w:lang w:val="en-US"/>
        </w:rPr>
        <w:t xml:space="preserve">which the person ordinarily resides with his or her dependent children below the majority age, except with the prior written consent of the </w:t>
      </w:r>
      <w:r w:rsidR="001F45FD" w:rsidRPr="00600323">
        <w:rPr>
          <w:rFonts w:eastAsia="Calibri" w:cs="Arial"/>
          <w:color w:val="000000"/>
          <w:sz w:val="24"/>
          <w:szCs w:val="24"/>
          <w:lang w:val="en-US"/>
        </w:rPr>
        <w:t>local committee</w:t>
      </w:r>
      <w:r w:rsidR="00E96C6D" w:rsidRPr="00600323">
        <w:rPr>
          <w:rFonts w:eastAsia="Calibri" w:cs="Arial"/>
          <w:color w:val="000000"/>
          <w:sz w:val="24"/>
          <w:szCs w:val="24"/>
          <w:lang w:val="en-US"/>
        </w:rPr>
        <w:t xml:space="preserve">; </w:t>
      </w:r>
    </w:p>
    <w:p w:rsidR="00673B1E" w:rsidRDefault="00AF6E54" w:rsidP="004D401F">
      <w:pPr>
        <w:numPr>
          <w:ilvl w:val="0"/>
          <w:numId w:val="81"/>
        </w:numPr>
        <w:autoSpaceDE w:val="0"/>
        <w:autoSpaceDN w:val="0"/>
        <w:adjustRightInd w:val="0"/>
        <w:ind w:left="1170" w:hanging="450"/>
        <w:jc w:val="both"/>
        <w:rPr>
          <w:rFonts w:eastAsia="Calibri" w:cs="Arial"/>
          <w:color w:val="000000"/>
          <w:sz w:val="24"/>
          <w:szCs w:val="24"/>
          <w:lang w:val="en-US"/>
        </w:rPr>
      </w:pPr>
      <w:proofErr w:type="gramStart"/>
      <w:r>
        <w:rPr>
          <w:rFonts w:eastAsia="Calibri" w:cs="Arial"/>
          <w:color w:val="000000"/>
          <w:sz w:val="24"/>
          <w:szCs w:val="24"/>
          <w:lang w:val="en-US"/>
        </w:rPr>
        <w:t>o</w:t>
      </w:r>
      <w:r w:rsidRPr="00600323">
        <w:rPr>
          <w:rFonts w:eastAsia="Calibri" w:cs="Arial"/>
          <w:color w:val="000000"/>
          <w:sz w:val="24"/>
          <w:szCs w:val="24"/>
          <w:lang w:val="en-US"/>
        </w:rPr>
        <w:t>n</w:t>
      </w:r>
      <w:proofErr w:type="gramEnd"/>
      <w:r w:rsidRPr="00600323">
        <w:rPr>
          <w:rFonts w:eastAsia="Calibri" w:cs="Arial"/>
          <w:color w:val="000000"/>
          <w:sz w:val="24"/>
          <w:szCs w:val="24"/>
          <w:lang w:val="en-US"/>
        </w:rPr>
        <w:t xml:space="preserve"> </w:t>
      </w:r>
      <w:r w:rsidR="00E96C6D" w:rsidRPr="00600323">
        <w:rPr>
          <w:rFonts w:eastAsia="Calibri" w:cs="Arial"/>
          <w:color w:val="000000"/>
          <w:sz w:val="24"/>
          <w:szCs w:val="24"/>
          <w:lang w:val="en-US"/>
        </w:rPr>
        <w:t xml:space="preserve">which ordinarily reside orphans below majority age with interest in inheritance of the land, except with prior written consent of the </w:t>
      </w:r>
      <w:r w:rsidR="001F45FD" w:rsidRPr="00600323">
        <w:rPr>
          <w:rFonts w:eastAsia="Calibri" w:cs="Arial"/>
          <w:color w:val="000000"/>
          <w:sz w:val="24"/>
          <w:szCs w:val="24"/>
          <w:lang w:val="en-US"/>
        </w:rPr>
        <w:t>local c</w:t>
      </w:r>
      <w:r w:rsidR="00E96C6D" w:rsidRPr="00600323">
        <w:rPr>
          <w:rFonts w:eastAsia="Calibri" w:cs="Arial"/>
          <w:color w:val="000000"/>
          <w:sz w:val="24"/>
          <w:szCs w:val="24"/>
          <w:lang w:val="en-US"/>
        </w:rPr>
        <w:t xml:space="preserve">ommittee. </w:t>
      </w:r>
    </w:p>
    <w:p w:rsidR="00462C3E" w:rsidRPr="00600323" w:rsidRDefault="00462C3E" w:rsidP="00DE7822">
      <w:pPr>
        <w:autoSpaceDE w:val="0"/>
        <w:autoSpaceDN w:val="0"/>
        <w:adjustRightInd w:val="0"/>
        <w:ind w:left="720"/>
        <w:jc w:val="both"/>
        <w:rPr>
          <w:rFonts w:eastAsia="Calibri" w:cs="Arial"/>
          <w:color w:val="000000"/>
          <w:sz w:val="24"/>
          <w:szCs w:val="24"/>
          <w:lang w:val="en-US"/>
        </w:rPr>
      </w:pPr>
    </w:p>
    <w:p w:rsidR="00462C3E" w:rsidRPr="00600323" w:rsidRDefault="00462C3E" w:rsidP="000E2E8A">
      <w:pPr>
        <w:pStyle w:val="Default"/>
        <w:ind w:left="720"/>
        <w:jc w:val="both"/>
        <w:rPr>
          <w:rFonts w:ascii="Arial" w:hAnsi="Arial" w:cs="Arial"/>
        </w:rPr>
      </w:pPr>
      <w:r w:rsidRPr="00600323">
        <w:rPr>
          <w:rFonts w:ascii="Arial" w:hAnsi="Arial" w:cs="Arial"/>
        </w:rPr>
        <w:t>Some of the project sub-components will require land acquisition and</w:t>
      </w:r>
      <w:r w:rsidR="00384207">
        <w:rPr>
          <w:rFonts w:ascii="Arial" w:hAnsi="Arial" w:cs="Arial"/>
        </w:rPr>
        <w:t xml:space="preserve">, </w:t>
      </w:r>
      <w:r w:rsidRPr="00600323">
        <w:rPr>
          <w:rFonts w:ascii="Arial" w:hAnsi="Arial" w:cs="Arial"/>
        </w:rPr>
        <w:t xml:space="preserve">where it </w:t>
      </w:r>
      <w:proofErr w:type="gramStart"/>
      <w:r w:rsidRPr="00600323">
        <w:rPr>
          <w:rFonts w:ascii="Arial" w:hAnsi="Arial" w:cs="Arial"/>
        </w:rPr>
        <w:t>applies,</w:t>
      </w:r>
      <w:proofErr w:type="gramEnd"/>
      <w:r w:rsidRPr="00600323">
        <w:rPr>
          <w:rFonts w:ascii="Arial" w:hAnsi="Arial" w:cs="Arial"/>
        </w:rPr>
        <w:t xml:space="preserve"> provisions for this law on spousal</w:t>
      </w:r>
      <w:r w:rsidR="00DC45C8" w:rsidRPr="00600323">
        <w:rPr>
          <w:rFonts w:ascii="Arial" w:hAnsi="Arial" w:cs="Arial"/>
        </w:rPr>
        <w:t>,</w:t>
      </w:r>
      <w:r w:rsidRPr="00600323">
        <w:rPr>
          <w:rFonts w:ascii="Arial" w:hAnsi="Arial" w:cs="Arial"/>
        </w:rPr>
        <w:t xml:space="preserve"> children</w:t>
      </w:r>
      <w:r w:rsidR="00384207">
        <w:rPr>
          <w:rFonts w:ascii="Arial" w:hAnsi="Arial" w:cs="Arial"/>
        </w:rPr>
        <w:t>’s</w:t>
      </w:r>
      <w:r w:rsidR="00DC45C8" w:rsidRPr="00600323">
        <w:rPr>
          <w:rFonts w:ascii="Arial" w:hAnsi="Arial" w:cs="Arial"/>
        </w:rPr>
        <w:t xml:space="preserve"> and orphans</w:t>
      </w:r>
      <w:r w:rsidR="00384207">
        <w:rPr>
          <w:rFonts w:ascii="Arial" w:hAnsi="Arial" w:cs="Arial"/>
        </w:rPr>
        <w:t>’</w:t>
      </w:r>
      <w:r w:rsidRPr="00600323">
        <w:rPr>
          <w:rFonts w:ascii="Arial" w:hAnsi="Arial" w:cs="Arial"/>
        </w:rPr>
        <w:t xml:space="preserve"> consent will be invoked in processing the </w:t>
      </w:r>
      <w:r w:rsidR="00DC45C8" w:rsidRPr="00600323">
        <w:rPr>
          <w:rFonts w:ascii="Arial" w:hAnsi="Arial" w:cs="Arial"/>
        </w:rPr>
        <w:t xml:space="preserve">resettlement </w:t>
      </w:r>
      <w:r w:rsidRPr="00600323">
        <w:rPr>
          <w:rFonts w:ascii="Arial" w:hAnsi="Arial" w:cs="Arial"/>
        </w:rPr>
        <w:t>compensation</w:t>
      </w:r>
      <w:r w:rsidR="00E95FB7" w:rsidRPr="00600323">
        <w:rPr>
          <w:rFonts w:ascii="Arial" w:hAnsi="Arial" w:cs="Arial"/>
        </w:rPr>
        <w:t xml:space="preserve"> (see sub-section</w:t>
      </w:r>
      <w:r w:rsidR="00384207">
        <w:rPr>
          <w:rFonts w:ascii="Arial" w:hAnsi="Arial" w:cs="Arial"/>
        </w:rPr>
        <w:t>s</w:t>
      </w:r>
      <w:r w:rsidR="00E95FB7" w:rsidRPr="00600323">
        <w:rPr>
          <w:rFonts w:ascii="Arial" w:hAnsi="Arial" w:cs="Arial"/>
        </w:rPr>
        <w:t xml:space="preserve"> 6.3.3 and 8.1h)</w:t>
      </w:r>
      <w:r w:rsidRPr="00600323">
        <w:rPr>
          <w:rFonts w:ascii="Arial" w:hAnsi="Arial" w:cs="Arial"/>
        </w:rPr>
        <w:t>.</w:t>
      </w:r>
    </w:p>
    <w:p w:rsidR="00673B1E" w:rsidRDefault="00F87D54" w:rsidP="004D401F">
      <w:pPr>
        <w:pStyle w:val="Heading2"/>
        <w:numPr>
          <w:ilvl w:val="1"/>
          <w:numId w:val="64"/>
        </w:numPr>
        <w:tabs>
          <w:tab w:val="clear" w:pos="792"/>
          <w:tab w:val="left" w:pos="720"/>
        </w:tabs>
        <w:ind w:left="810" w:hanging="810"/>
        <w:rPr>
          <w:rFonts w:cs="Arial"/>
          <w:szCs w:val="24"/>
        </w:rPr>
      </w:pPr>
      <w:bookmarkStart w:id="112" w:name="_Toc363808888"/>
      <w:r w:rsidRPr="00600323">
        <w:rPr>
          <w:rFonts w:cs="Arial"/>
          <w:szCs w:val="24"/>
        </w:rPr>
        <w:t xml:space="preserve">Land and other </w:t>
      </w:r>
      <w:r w:rsidR="004338C2" w:rsidRPr="00600323">
        <w:rPr>
          <w:rFonts w:cs="Arial"/>
          <w:szCs w:val="24"/>
        </w:rPr>
        <w:t>Propert</w:t>
      </w:r>
      <w:r w:rsidRPr="00600323">
        <w:rPr>
          <w:rFonts w:cs="Arial"/>
          <w:szCs w:val="24"/>
        </w:rPr>
        <w:t>y</w:t>
      </w:r>
      <w:r w:rsidR="00DC45C8" w:rsidRPr="00600323">
        <w:rPr>
          <w:rFonts w:cs="Arial"/>
          <w:szCs w:val="24"/>
        </w:rPr>
        <w:t xml:space="preserve"> </w:t>
      </w:r>
      <w:r w:rsidRPr="00600323">
        <w:rPr>
          <w:rFonts w:cs="Arial"/>
          <w:szCs w:val="24"/>
        </w:rPr>
        <w:t>Classification, Valuation and</w:t>
      </w:r>
      <w:r w:rsidR="00DC45C8" w:rsidRPr="00600323">
        <w:rPr>
          <w:rFonts w:cs="Arial"/>
          <w:szCs w:val="24"/>
        </w:rPr>
        <w:t xml:space="preserve"> </w:t>
      </w:r>
      <w:r w:rsidR="002D0B61" w:rsidRPr="00600323">
        <w:rPr>
          <w:rFonts w:cs="Arial"/>
          <w:szCs w:val="24"/>
        </w:rPr>
        <w:t>Compensation</w:t>
      </w:r>
      <w:bookmarkEnd w:id="112"/>
    </w:p>
    <w:p w:rsidR="002D0B61" w:rsidRPr="00600323" w:rsidRDefault="002D0B61" w:rsidP="002D0B61">
      <w:pPr>
        <w:spacing w:before="120" w:line="240" w:lineRule="atLeast"/>
        <w:ind w:left="720"/>
        <w:jc w:val="both"/>
        <w:rPr>
          <w:rFonts w:cs="Arial"/>
          <w:sz w:val="24"/>
          <w:szCs w:val="24"/>
        </w:rPr>
      </w:pPr>
      <w:r w:rsidRPr="00600323">
        <w:rPr>
          <w:rFonts w:cs="Arial"/>
          <w:sz w:val="24"/>
          <w:szCs w:val="24"/>
        </w:rPr>
        <w:t xml:space="preserve">The rates of </w:t>
      </w:r>
      <w:r w:rsidR="007A23D8" w:rsidRPr="00600323">
        <w:rPr>
          <w:rFonts w:cs="Arial"/>
          <w:sz w:val="24"/>
          <w:szCs w:val="24"/>
        </w:rPr>
        <w:t>compensation</w:t>
      </w:r>
      <w:r w:rsidRPr="00600323">
        <w:rPr>
          <w:rFonts w:cs="Arial"/>
          <w:sz w:val="24"/>
          <w:szCs w:val="24"/>
        </w:rPr>
        <w:t xml:space="preserve"> are </w:t>
      </w:r>
      <w:r w:rsidR="00B979EA" w:rsidRPr="00600323">
        <w:rPr>
          <w:rFonts w:cs="Arial"/>
          <w:sz w:val="24"/>
          <w:szCs w:val="24"/>
        </w:rPr>
        <w:t xml:space="preserve">determined </w:t>
      </w:r>
      <w:r w:rsidRPr="00600323">
        <w:rPr>
          <w:rFonts w:cs="Arial"/>
          <w:sz w:val="24"/>
          <w:szCs w:val="24"/>
        </w:rPr>
        <w:t xml:space="preserve">under </w:t>
      </w:r>
      <w:r w:rsidR="00AE4589">
        <w:rPr>
          <w:rFonts w:cs="Arial"/>
          <w:sz w:val="24"/>
          <w:szCs w:val="24"/>
        </w:rPr>
        <w:t>s</w:t>
      </w:r>
      <w:r w:rsidR="00AE4589" w:rsidRPr="00600323">
        <w:rPr>
          <w:rFonts w:cs="Arial"/>
          <w:sz w:val="24"/>
          <w:szCs w:val="24"/>
        </w:rPr>
        <w:t xml:space="preserve">ection </w:t>
      </w:r>
      <w:r w:rsidRPr="00600323">
        <w:rPr>
          <w:rFonts w:cs="Arial"/>
          <w:sz w:val="24"/>
          <w:szCs w:val="24"/>
        </w:rPr>
        <w:t xml:space="preserve">60 </w:t>
      </w:r>
      <w:r w:rsidR="00B00028" w:rsidRPr="00600323">
        <w:rPr>
          <w:rFonts w:cs="Arial"/>
          <w:sz w:val="24"/>
          <w:szCs w:val="24"/>
        </w:rPr>
        <w:t>(</w:t>
      </w:r>
      <w:r w:rsidR="00AE4589">
        <w:rPr>
          <w:rFonts w:cs="Arial"/>
          <w:sz w:val="24"/>
          <w:szCs w:val="24"/>
        </w:rPr>
        <w:t>s</w:t>
      </w:r>
      <w:r w:rsidR="00AE4589" w:rsidRPr="00600323">
        <w:rPr>
          <w:rFonts w:cs="Arial"/>
          <w:sz w:val="24"/>
          <w:szCs w:val="24"/>
        </w:rPr>
        <w:t>ub</w:t>
      </w:r>
      <w:r w:rsidRPr="00600323">
        <w:rPr>
          <w:rFonts w:cs="Arial"/>
          <w:sz w:val="24"/>
          <w:szCs w:val="24"/>
        </w:rPr>
        <w:t>-</w:t>
      </w:r>
      <w:r w:rsidR="00AE4589">
        <w:rPr>
          <w:rFonts w:cs="Arial"/>
          <w:sz w:val="24"/>
          <w:szCs w:val="24"/>
        </w:rPr>
        <w:t>s</w:t>
      </w:r>
      <w:r w:rsidR="00AE4589" w:rsidRPr="00600323">
        <w:rPr>
          <w:rFonts w:cs="Arial"/>
          <w:sz w:val="24"/>
          <w:szCs w:val="24"/>
        </w:rPr>
        <w:t xml:space="preserve">ection </w:t>
      </w:r>
      <w:r w:rsidRPr="00600323">
        <w:rPr>
          <w:rFonts w:cs="Arial"/>
          <w:sz w:val="24"/>
          <w:szCs w:val="24"/>
        </w:rPr>
        <w:t>1</w:t>
      </w:r>
      <w:r w:rsidR="00AE4589">
        <w:rPr>
          <w:rFonts w:cs="Arial"/>
          <w:sz w:val="24"/>
          <w:szCs w:val="24"/>
        </w:rPr>
        <w:t>,</w:t>
      </w:r>
      <w:r w:rsidRPr="00600323">
        <w:rPr>
          <w:rFonts w:cs="Arial"/>
          <w:sz w:val="24"/>
          <w:szCs w:val="24"/>
        </w:rPr>
        <w:t xml:space="preserve"> </w:t>
      </w:r>
      <w:r w:rsidR="00AE4589">
        <w:rPr>
          <w:rFonts w:cs="Arial"/>
          <w:sz w:val="24"/>
          <w:szCs w:val="24"/>
        </w:rPr>
        <w:t>p</w:t>
      </w:r>
      <w:r w:rsidR="00AE4589" w:rsidRPr="00600323">
        <w:rPr>
          <w:rFonts w:cs="Arial"/>
          <w:sz w:val="24"/>
          <w:szCs w:val="24"/>
        </w:rPr>
        <w:t xml:space="preserve">aragraph </w:t>
      </w:r>
      <w:r w:rsidRPr="00600323">
        <w:rPr>
          <w:rFonts w:cs="Arial"/>
          <w:sz w:val="24"/>
          <w:szCs w:val="24"/>
        </w:rPr>
        <w:t>f)</w:t>
      </w:r>
      <w:r w:rsidR="007A23D8" w:rsidRPr="00600323">
        <w:rPr>
          <w:rFonts w:cs="Arial"/>
          <w:sz w:val="24"/>
          <w:szCs w:val="24"/>
        </w:rPr>
        <w:t xml:space="preserve"> </w:t>
      </w:r>
      <w:r w:rsidR="00AE4589">
        <w:rPr>
          <w:rFonts w:cs="Arial"/>
          <w:sz w:val="24"/>
          <w:szCs w:val="24"/>
        </w:rPr>
        <w:t xml:space="preserve">of </w:t>
      </w:r>
      <w:r w:rsidRPr="00600323">
        <w:rPr>
          <w:rFonts w:cs="Arial"/>
          <w:sz w:val="24"/>
          <w:szCs w:val="24"/>
        </w:rPr>
        <w:t xml:space="preserve">the Land Act (1998). </w:t>
      </w:r>
      <w:r w:rsidR="00AE4589">
        <w:rPr>
          <w:rFonts w:cs="Arial"/>
          <w:sz w:val="24"/>
          <w:szCs w:val="24"/>
        </w:rPr>
        <w:t>The r</w:t>
      </w:r>
      <w:r w:rsidRPr="00600323">
        <w:rPr>
          <w:rFonts w:cs="Arial"/>
          <w:sz w:val="24"/>
          <w:szCs w:val="24"/>
        </w:rPr>
        <w:t xml:space="preserve">ates of compensation for crops and non-permanent buildings are determined by respective </w:t>
      </w:r>
      <w:r w:rsidR="007A23D8" w:rsidRPr="00600323">
        <w:rPr>
          <w:rFonts w:cs="Arial"/>
          <w:sz w:val="24"/>
          <w:szCs w:val="24"/>
        </w:rPr>
        <w:t>DLB</w:t>
      </w:r>
      <w:r w:rsidRPr="00600323">
        <w:rPr>
          <w:rFonts w:cs="Arial"/>
          <w:sz w:val="24"/>
          <w:szCs w:val="24"/>
        </w:rPr>
        <w:t xml:space="preserve"> on an annual basis. For properties that are not covered by the </w:t>
      </w:r>
      <w:r w:rsidR="007A23D8" w:rsidRPr="00600323">
        <w:rPr>
          <w:rFonts w:cs="Arial"/>
          <w:sz w:val="24"/>
          <w:szCs w:val="24"/>
        </w:rPr>
        <w:t>DLB</w:t>
      </w:r>
      <w:r w:rsidR="00AE4589">
        <w:rPr>
          <w:rFonts w:cs="Arial"/>
          <w:sz w:val="24"/>
          <w:szCs w:val="24"/>
        </w:rPr>
        <w:t xml:space="preserve"> </w:t>
      </w:r>
      <w:r w:rsidR="00995E91" w:rsidRPr="00600323">
        <w:rPr>
          <w:rFonts w:cs="Arial"/>
          <w:sz w:val="24"/>
          <w:szCs w:val="24"/>
        </w:rPr>
        <w:t>property valuation rates</w:t>
      </w:r>
      <w:r w:rsidRPr="00600323">
        <w:rPr>
          <w:rFonts w:cs="Arial"/>
          <w:sz w:val="24"/>
          <w:szCs w:val="24"/>
        </w:rPr>
        <w:t xml:space="preserve">, </w:t>
      </w:r>
      <w:r w:rsidR="00AE4589">
        <w:rPr>
          <w:rFonts w:cs="Arial"/>
          <w:sz w:val="24"/>
          <w:szCs w:val="24"/>
        </w:rPr>
        <w:t>s</w:t>
      </w:r>
      <w:r w:rsidR="00AE4589" w:rsidRPr="00600323">
        <w:rPr>
          <w:rFonts w:cs="Arial"/>
          <w:sz w:val="24"/>
          <w:szCs w:val="24"/>
        </w:rPr>
        <w:t xml:space="preserve">ection </w:t>
      </w:r>
      <w:r w:rsidRPr="00600323">
        <w:rPr>
          <w:rFonts w:cs="Arial"/>
          <w:sz w:val="24"/>
          <w:szCs w:val="24"/>
        </w:rPr>
        <w:t xml:space="preserve">78 of the Land Act (1998) allows the </w:t>
      </w:r>
      <w:r w:rsidR="00814952" w:rsidRPr="00600323">
        <w:rPr>
          <w:rFonts w:cs="Arial"/>
          <w:sz w:val="24"/>
          <w:szCs w:val="24"/>
        </w:rPr>
        <w:t>p</w:t>
      </w:r>
      <w:r w:rsidR="007A23D8" w:rsidRPr="00600323">
        <w:rPr>
          <w:rFonts w:cs="Arial"/>
          <w:sz w:val="24"/>
          <w:szCs w:val="24"/>
        </w:rPr>
        <w:t xml:space="preserve">roperty </w:t>
      </w:r>
      <w:proofErr w:type="spellStart"/>
      <w:r w:rsidR="00814952" w:rsidRPr="00600323">
        <w:rPr>
          <w:rFonts w:cs="Arial"/>
          <w:sz w:val="24"/>
          <w:szCs w:val="24"/>
        </w:rPr>
        <w:t>v</w:t>
      </w:r>
      <w:r w:rsidRPr="00600323">
        <w:rPr>
          <w:rFonts w:cs="Arial"/>
          <w:sz w:val="24"/>
          <w:szCs w:val="24"/>
        </w:rPr>
        <w:t>aluer</w:t>
      </w:r>
      <w:proofErr w:type="spellEnd"/>
      <w:r w:rsidRPr="00600323">
        <w:rPr>
          <w:rFonts w:cs="Arial"/>
          <w:sz w:val="24"/>
          <w:szCs w:val="24"/>
        </w:rPr>
        <w:t xml:space="preserve">, using skills and methods available to him/her as a professional in the field, to determine the market value or replacement cost value (as the case may be) of such properties. </w:t>
      </w:r>
      <w:r w:rsidR="007A23D8" w:rsidRPr="00600323">
        <w:rPr>
          <w:rFonts w:cs="Arial"/>
          <w:sz w:val="24"/>
          <w:szCs w:val="24"/>
        </w:rPr>
        <w:t xml:space="preserve">This RAP has applied the </w:t>
      </w:r>
      <w:r w:rsidR="00670E03" w:rsidRPr="00600323">
        <w:rPr>
          <w:rFonts w:cs="Arial"/>
          <w:sz w:val="24"/>
          <w:szCs w:val="24"/>
        </w:rPr>
        <w:t xml:space="preserve">2010 </w:t>
      </w:r>
      <w:r w:rsidRPr="00600323">
        <w:rPr>
          <w:rFonts w:cs="Arial"/>
          <w:sz w:val="24"/>
          <w:szCs w:val="24"/>
        </w:rPr>
        <w:t xml:space="preserve">Arua </w:t>
      </w:r>
      <w:r w:rsidR="00673B1E" w:rsidRPr="004D401F">
        <w:rPr>
          <w:rFonts w:cs="Arial"/>
          <w:sz w:val="24"/>
          <w:szCs w:val="24"/>
        </w:rPr>
        <w:t>District Local Government</w:t>
      </w:r>
      <w:r w:rsidRPr="00600323">
        <w:rPr>
          <w:rFonts w:cs="Arial"/>
          <w:sz w:val="24"/>
          <w:szCs w:val="24"/>
        </w:rPr>
        <w:t xml:space="preserve"> updated </w:t>
      </w:r>
      <w:r w:rsidR="007A23D8" w:rsidRPr="00600323">
        <w:rPr>
          <w:rFonts w:cs="Arial"/>
          <w:sz w:val="24"/>
          <w:szCs w:val="24"/>
        </w:rPr>
        <w:t>valuation/</w:t>
      </w:r>
      <w:r w:rsidRPr="00600323">
        <w:rPr>
          <w:rFonts w:cs="Arial"/>
          <w:sz w:val="24"/>
          <w:szCs w:val="24"/>
        </w:rPr>
        <w:t>compensation rates deemed reflective of the market rates.</w:t>
      </w:r>
    </w:p>
    <w:p w:rsidR="002D0B61" w:rsidRPr="00600323" w:rsidRDefault="002D0B61" w:rsidP="004D401F">
      <w:pPr>
        <w:pStyle w:val="BodyTextIndent"/>
        <w:numPr>
          <w:ilvl w:val="1"/>
          <w:numId w:val="49"/>
        </w:numPr>
        <w:tabs>
          <w:tab w:val="clear" w:pos="792"/>
          <w:tab w:val="left" w:pos="1440"/>
          <w:tab w:val="left" w:pos="3688"/>
        </w:tabs>
        <w:spacing w:before="120" w:line="240" w:lineRule="auto"/>
        <w:ind w:left="720" w:firstLine="0"/>
        <w:rPr>
          <w:rFonts w:cs="Arial"/>
          <w:b/>
          <w:bCs/>
          <w:sz w:val="24"/>
          <w:szCs w:val="24"/>
        </w:rPr>
      </w:pPr>
      <w:r w:rsidRPr="00600323">
        <w:rPr>
          <w:rFonts w:cs="Arial"/>
          <w:b/>
          <w:bCs/>
          <w:sz w:val="24"/>
          <w:szCs w:val="24"/>
        </w:rPr>
        <w:lastRenderedPageBreak/>
        <w:t>Permanent</w:t>
      </w:r>
      <w:r w:rsidR="00DC45C8" w:rsidRPr="00600323">
        <w:rPr>
          <w:rFonts w:cs="Arial"/>
          <w:b/>
          <w:bCs/>
          <w:sz w:val="24"/>
          <w:szCs w:val="24"/>
        </w:rPr>
        <w:t xml:space="preserve"> </w:t>
      </w:r>
      <w:r w:rsidRPr="00600323">
        <w:rPr>
          <w:rFonts w:cs="Arial"/>
          <w:b/>
          <w:bCs/>
          <w:sz w:val="24"/>
          <w:szCs w:val="24"/>
        </w:rPr>
        <w:t xml:space="preserve">Buildings and </w:t>
      </w:r>
      <w:r w:rsidR="00AE4589">
        <w:rPr>
          <w:rFonts w:cs="Arial"/>
          <w:b/>
          <w:bCs/>
          <w:sz w:val="24"/>
          <w:szCs w:val="24"/>
        </w:rPr>
        <w:t>O</w:t>
      </w:r>
      <w:r w:rsidR="00AE4589" w:rsidRPr="00600323">
        <w:rPr>
          <w:rFonts w:cs="Arial"/>
          <w:b/>
          <w:bCs/>
          <w:sz w:val="24"/>
          <w:szCs w:val="24"/>
        </w:rPr>
        <w:t xml:space="preserve">ther </w:t>
      </w:r>
      <w:r w:rsidRPr="00600323">
        <w:rPr>
          <w:rFonts w:cs="Arial"/>
          <w:b/>
          <w:bCs/>
          <w:sz w:val="24"/>
          <w:szCs w:val="24"/>
        </w:rPr>
        <w:t>Improvements</w:t>
      </w:r>
    </w:p>
    <w:p w:rsidR="002D0B61" w:rsidRPr="00600323" w:rsidRDefault="002D0B61" w:rsidP="00C7009E">
      <w:pPr>
        <w:spacing w:before="120" w:line="240" w:lineRule="atLeast"/>
        <w:ind w:left="720"/>
        <w:jc w:val="both"/>
        <w:rPr>
          <w:rFonts w:cs="Arial"/>
          <w:sz w:val="24"/>
          <w:szCs w:val="24"/>
        </w:rPr>
      </w:pPr>
      <w:r w:rsidRPr="00600323">
        <w:rPr>
          <w:rFonts w:cs="Arial"/>
          <w:sz w:val="24"/>
          <w:szCs w:val="24"/>
        </w:rPr>
        <w:t>Values of improvements of a permanent nature such as buildings and structural works, fences</w:t>
      </w:r>
      <w:r w:rsidR="00C7009E">
        <w:rPr>
          <w:rFonts w:cs="Arial"/>
          <w:sz w:val="24"/>
          <w:szCs w:val="24"/>
        </w:rPr>
        <w:t xml:space="preserve"> (</w:t>
      </w:r>
      <w:r w:rsidRPr="00600323">
        <w:rPr>
          <w:rFonts w:cs="Arial"/>
          <w:sz w:val="24"/>
          <w:szCs w:val="24"/>
        </w:rPr>
        <w:t>including chain link fences</w:t>
      </w:r>
      <w:r w:rsidR="00C7009E">
        <w:rPr>
          <w:rFonts w:cs="Arial"/>
          <w:sz w:val="24"/>
          <w:szCs w:val="24"/>
        </w:rPr>
        <w:t>)</w:t>
      </w:r>
      <w:r w:rsidRPr="00600323">
        <w:rPr>
          <w:rFonts w:cs="Arial"/>
          <w:sz w:val="24"/>
          <w:szCs w:val="24"/>
        </w:rPr>
        <w:t>, block walls, gates etc. are assessed on the basis of current ‘replacement costs’</w:t>
      </w:r>
      <w:r w:rsidR="007A23D8" w:rsidRPr="00600323">
        <w:rPr>
          <w:rStyle w:val="FootnoteReference"/>
          <w:rFonts w:cs="Arial"/>
          <w:sz w:val="24"/>
          <w:szCs w:val="24"/>
        </w:rPr>
        <w:footnoteReference w:id="14"/>
      </w:r>
      <w:r w:rsidRPr="00600323">
        <w:rPr>
          <w:rFonts w:cs="Arial"/>
          <w:sz w:val="24"/>
          <w:szCs w:val="24"/>
        </w:rPr>
        <w:t xml:space="preserve"> of similar or comparable structures.</w:t>
      </w:r>
      <w:r w:rsidR="00DC45C8" w:rsidRPr="00600323">
        <w:rPr>
          <w:rFonts w:cs="Arial"/>
          <w:sz w:val="24"/>
          <w:szCs w:val="24"/>
        </w:rPr>
        <w:t xml:space="preserve"> </w:t>
      </w:r>
      <w:r w:rsidR="00C7009E">
        <w:rPr>
          <w:rFonts w:cs="Arial"/>
          <w:sz w:val="24"/>
          <w:szCs w:val="24"/>
        </w:rPr>
        <w:t>The r</w:t>
      </w:r>
      <w:r w:rsidRPr="00600323">
        <w:rPr>
          <w:rFonts w:cs="Arial"/>
          <w:sz w:val="24"/>
          <w:szCs w:val="24"/>
        </w:rPr>
        <w:t xml:space="preserve">eplacement </w:t>
      </w:r>
      <w:r w:rsidR="00C7009E">
        <w:rPr>
          <w:rFonts w:cs="Arial"/>
          <w:sz w:val="24"/>
          <w:szCs w:val="24"/>
        </w:rPr>
        <w:t>c</w:t>
      </w:r>
      <w:r w:rsidR="00C7009E" w:rsidRPr="00600323">
        <w:rPr>
          <w:rFonts w:cs="Arial"/>
          <w:sz w:val="24"/>
          <w:szCs w:val="24"/>
        </w:rPr>
        <w:t xml:space="preserve">ost </w:t>
      </w:r>
      <w:r w:rsidR="00C7009E">
        <w:rPr>
          <w:rFonts w:cs="Arial"/>
          <w:sz w:val="24"/>
          <w:szCs w:val="24"/>
        </w:rPr>
        <w:t>v</w:t>
      </w:r>
      <w:r w:rsidR="00C7009E" w:rsidRPr="00600323">
        <w:rPr>
          <w:rFonts w:cs="Arial"/>
          <w:sz w:val="24"/>
          <w:szCs w:val="24"/>
        </w:rPr>
        <w:t xml:space="preserve">alues </w:t>
      </w:r>
      <w:r w:rsidRPr="00600323">
        <w:rPr>
          <w:rFonts w:cs="Arial"/>
          <w:sz w:val="24"/>
          <w:szCs w:val="24"/>
        </w:rPr>
        <w:t>of permanent buildings and structures are derived from the project area in accordance with prevailing construction costs as governed by the following factors:</w:t>
      </w:r>
      <w:r w:rsidR="00DC45C8" w:rsidRPr="00600323">
        <w:rPr>
          <w:rFonts w:cs="Arial"/>
          <w:sz w:val="24"/>
          <w:szCs w:val="24"/>
        </w:rPr>
        <w:t xml:space="preserve"> </w:t>
      </w:r>
      <w:r w:rsidR="00C7009E">
        <w:rPr>
          <w:rFonts w:cs="Arial"/>
          <w:sz w:val="24"/>
          <w:szCs w:val="24"/>
        </w:rPr>
        <w:t>l</w:t>
      </w:r>
      <w:r w:rsidR="00C7009E" w:rsidRPr="00600323">
        <w:rPr>
          <w:rFonts w:cs="Arial"/>
          <w:sz w:val="24"/>
          <w:szCs w:val="24"/>
        </w:rPr>
        <w:t xml:space="preserve">ocation </w:t>
      </w:r>
      <w:r w:rsidRPr="00600323">
        <w:rPr>
          <w:rFonts w:cs="Arial"/>
          <w:sz w:val="24"/>
          <w:szCs w:val="24"/>
        </w:rPr>
        <w:t>in relation to urban centres</w:t>
      </w:r>
      <w:r w:rsidR="00C7009E">
        <w:rPr>
          <w:rFonts w:cs="Arial"/>
          <w:sz w:val="24"/>
          <w:szCs w:val="24"/>
        </w:rPr>
        <w:t xml:space="preserve">; </w:t>
      </w:r>
      <w:r w:rsidRPr="00600323">
        <w:rPr>
          <w:rFonts w:cs="Arial"/>
          <w:sz w:val="24"/>
          <w:szCs w:val="24"/>
        </w:rPr>
        <w:t>type and quality of materials used</w:t>
      </w:r>
      <w:r w:rsidR="00C7009E">
        <w:rPr>
          <w:rFonts w:cs="Arial"/>
          <w:sz w:val="24"/>
          <w:szCs w:val="24"/>
        </w:rPr>
        <w:t>;</w:t>
      </w:r>
      <w:r w:rsidRPr="00600323">
        <w:rPr>
          <w:rFonts w:cs="Arial"/>
          <w:sz w:val="24"/>
          <w:szCs w:val="24"/>
        </w:rPr>
        <w:t xml:space="preserve"> workmanship and design of buildings</w:t>
      </w:r>
      <w:r w:rsidR="00C7009E">
        <w:rPr>
          <w:rFonts w:cs="Arial"/>
          <w:sz w:val="24"/>
          <w:szCs w:val="24"/>
        </w:rPr>
        <w:t xml:space="preserve">; </w:t>
      </w:r>
      <w:r w:rsidRPr="00600323">
        <w:rPr>
          <w:rFonts w:cs="Arial"/>
          <w:sz w:val="24"/>
          <w:szCs w:val="24"/>
        </w:rPr>
        <w:t>location of building in relation to sources of materials and labour</w:t>
      </w:r>
      <w:r w:rsidR="00C7009E">
        <w:rPr>
          <w:rFonts w:cs="Arial"/>
          <w:sz w:val="24"/>
          <w:szCs w:val="24"/>
        </w:rPr>
        <w:t>;</w:t>
      </w:r>
      <w:r w:rsidRPr="00600323">
        <w:rPr>
          <w:rFonts w:cs="Arial"/>
          <w:sz w:val="24"/>
          <w:szCs w:val="24"/>
        </w:rPr>
        <w:t xml:space="preserve"> terrain of the building site and the possible amount of levelling involved</w:t>
      </w:r>
      <w:r w:rsidR="00C7009E">
        <w:rPr>
          <w:rFonts w:cs="Arial"/>
          <w:sz w:val="24"/>
          <w:szCs w:val="24"/>
        </w:rPr>
        <w:t xml:space="preserve">; </w:t>
      </w:r>
      <w:r w:rsidRPr="00600323">
        <w:rPr>
          <w:rFonts w:cs="Arial"/>
          <w:sz w:val="24"/>
          <w:szCs w:val="24"/>
        </w:rPr>
        <w:t>and age of structure and condition of buildings</w:t>
      </w:r>
      <w:r w:rsidR="007E7FC0" w:rsidRPr="00600323">
        <w:rPr>
          <w:rFonts w:cs="Arial"/>
          <w:sz w:val="24"/>
          <w:szCs w:val="24"/>
        </w:rPr>
        <w:t>.</w:t>
      </w:r>
    </w:p>
    <w:p w:rsidR="002D0B61" w:rsidRPr="00600323" w:rsidRDefault="002D0B61" w:rsidP="004D401F">
      <w:pPr>
        <w:pStyle w:val="BodyTextIndent"/>
        <w:numPr>
          <w:ilvl w:val="1"/>
          <w:numId w:val="49"/>
        </w:numPr>
        <w:tabs>
          <w:tab w:val="clear" w:pos="792"/>
          <w:tab w:val="left" w:pos="1440"/>
          <w:tab w:val="left" w:pos="3688"/>
        </w:tabs>
        <w:spacing w:after="120" w:line="240" w:lineRule="auto"/>
        <w:ind w:left="720" w:firstLine="0"/>
        <w:rPr>
          <w:rFonts w:cs="Arial"/>
          <w:b/>
          <w:bCs/>
          <w:sz w:val="24"/>
          <w:szCs w:val="24"/>
        </w:rPr>
      </w:pPr>
      <w:r w:rsidRPr="00600323">
        <w:rPr>
          <w:rFonts w:cs="Arial"/>
          <w:b/>
          <w:bCs/>
          <w:sz w:val="24"/>
          <w:szCs w:val="24"/>
        </w:rPr>
        <w:t>Semi</w:t>
      </w:r>
      <w:r w:rsidR="007B1F7A" w:rsidRPr="00600323">
        <w:rPr>
          <w:rFonts w:cs="Arial"/>
          <w:b/>
          <w:bCs/>
          <w:sz w:val="24"/>
          <w:szCs w:val="24"/>
        </w:rPr>
        <w:t>-</w:t>
      </w:r>
      <w:r w:rsidRPr="00600323">
        <w:rPr>
          <w:rFonts w:cs="Arial"/>
          <w:b/>
          <w:bCs/>
          <w:sz w:val="24"/>
          <w:szCs w:val="24"/>
        </w:rPr>
        <w:t>Permanent</w:t>
      </w:r>
      <w:r w:rsidR="007B1F7A" w:rsidRPr="00600323">
        <w:rPr>
          <w:rFonts w:cs="Arial"/>
          <w:b/>
          <w:bCs/>
          <w:sz w:val="24"/>
          <w:szCs w:val="24"/>
        </w:rPr>
        <w:t xml:space="preserve"> </w:t>
      </w:r>
      <w:r w:rsidRPr="00600323">
        <w:rPr>
          <w:rFonts w:cs="Arial"/>
          <w:b/>
          <w:bCs/>
          <w:sz w:val="24"/>
          <w:szCs w:val="24"/>
        </w:rPr>
        <w:t xml:space="preserve">Buildings and </w:t>
      </w:r>
      <w:r w:rsidR="008F7BB7">
        <w:rPr>
          <w:rFonts w:cs="Arial"/>
          <w:b/>
          <w:bCs/>
          <w:sz w:val="24"/>
          <w:szCs w:val="24"/>
        </w:rPr>
        <w:t>O</w:t>
      </w:r>
      <w:r w:rsidR="008F7BB7" w:rsidRPr="00600323">
        <w:rPr>
          <w:rFonts w:cs="Arial"/>
          <w:b/>
          <w:bCs/>
          <w:sz w:val="24"/>
          <w:szCs w:val="24"/>
        </w:rPr>
        <w:t xml:space="preserve">ther </w:t>
      </w:r>
      <w:r w:rsidRPr="00600323">
        <w:rPr>
          <w:rFonts w:cs="Arial"/>
          <w:b/>
          <w:bCs/>
          <w:sz w:val="24"/>
          <w:szCs w:val="24"/>
        </w:rPr>
        <w:t>Temporary Improvements</w:t>
      </w:r>
    </w:p>
    <w:p w:rsidR="002D0B61" w:rsidRPr="00600323" w:rsidRDefault="002D0B61" w:rsidP="002D0B61">
      <w:pPr>
        <w:spacing w:before="120" w:line="240" w:lineRule="atLeast"/>
        <w:ind w:left="720"/>
        <w:jc w:val="both"/>
        <w:rPr>
          <w:rFonts w:cs="Arial"/>
          <w:sz w:val="24"/>
          <w:szCs w:val="24"/>
        </w:rPr>
      </w:pPr>
      <w:r w:rsidRPr="00600323">
        <w:rPr>
          <w:rFonts w:cs="Arial"/>
          <w:sz w:val="24"/>
          <w:szCs w:val="24"/>
        </w:rPr>
        <w:t>Buildings and other improvements (of a non</w:t>
      </w:r>
      <w:r w:rsidR="008F7BB7">
        <w:rPr>
          <w:rFonts w:cs="Arial"/>
          <w:sz w:val="24"/>
          <w:szCs w:val="24"/>
        </w:rPr>
        <w:t>-</w:t>
      </w:r>
      <w:r w:rsidRPr="00600323">
        <w:rPr>
          <w:rFonts w:cs="Arial"/>
          <w:sz w:val="24"/>
          <w:szCs w:val="24"/>
        </w:rPr>
        <w:t xml:space="preserve">permanent nature) are assessed in accordance with the relevant figures provided in the </w:t>
      </w:r>
      <w:r w:rsidR="00567F5E" w:rsidRPr="00600323">
        <w:rPr>
          <w:rFonts w:cs="Arial"/>
          <w:sz w:val="24"/>
          <w:szCs w:val="24"/>
        </w:rPr>
        <w:t xml:space="preserve">2010 </w:t>
      </w:r>
      <w:r w:rsidR="007B1F7A" w:rsidRPr="00600323">
        <w:rPr>
          <w:rFonts w:cs="Arial"/>
          <w:sz w:val="24"/>
          <w:szCs w:val="24"/>
        </w:rPr>
        <w:t xml:space="preserve">updated </w:t>
      </w:r>
      <w:r w:rsidRPr="00600323">
        <w:rPr>
          <w:rFonts w:cs="Arial"/>
          <w:sz w:val="24"/>
          <w:szCs w:val="24"/>
        </w:rPr>
        <w:t xml:space="preserve">compensation rates for </w:t>
      </w:r>
      <w:r w:rsidR="00673B1E" w:rsidRPr="004D401F">
        <w:rPr>
          <w:rFonts w:cs="Arial"/>
          <w:sz w:val="24"/>
          <w:szCs w:val="24"/>
        </w:rPr>
        <w:t>Arua District Local Government</w:t>
      </w:r>
      <w:r w:rsidR="007B1F7A" w:rsidRPr="00600323">
        <w:rPr>
          <w:rFonts w:cs="Arial"/>
          <w:sz w:val="24"/>
          <w:szCs w:val="24"/>
        </w:rPr>
        <w:t xml:space="preserve"> as determined by </w:t>
      </w:r>
      <w:r w:rsidR="008F7BB7">
        <w:rPr>
          <w:rFonts w:cs="Arial"/>
          <w:sz w:val="24"/>
          <w:szCs w:val="24"/>
        </w:rPr>
        <w:t xml:space="preserve">the </w:t>
      </w:r>
      <w:r w:rsidR="007B1F7A" w:rsidRPr="00600323">
        <w:rPr>
          <w:rFonts w:cs="Arial"/>
          <w:sz w:val="24"/>
          <w:szCs w:val="24"/>
        </w:rPr>
        <w:t>DLB</w:t>
      </w:r>
      <w:r w:rsidRPr="00600323">
        <w:rPr>
          <w:rFonts w:cs="Arial"/>
          <w:sz w:val="24"/>
          <w:szCs w:val="24"/>
        </w:rPr>
        <w:t>.</w:t>
      </w:r>
    </w:p>
    <w:p w:rsidR="002D0B61" w:rsidRPr="00600323" w:rsidRDefault="002D0B61" w:rsidP="004D401F">
      <w:pPr>
        <w:pStyle w:val="BodyTextIndent"/>
        <w:numPr>
          <w:ilvl w:val="1"/>
          <w:numId w:val="49"/>
        </w:numPr>
        <w:tabs>
          <w:tab w:val="clear" w:pos="792"/>
          <w:tab w:val="left" w:pos="1440"/>
          <w:tab w:val="left" w:pos="3688"/>
        </w:tabs>
        <w:spacing w:after="120" w:line="240" w:lineRule="auto"/>
        <w:ind w:left="720" w:firstLine="0"/>
        <w:rPr>
          <w:rFonts w:cs="Arial"/>
          <w:b/>
          <w:bCs/>
          <w:sz w:val="24"/>
          <w:szCs w:val="24"/>
        </w:rPr>
      </w:pPr>
      <w:r w:rsidRPr="00600323">
        <w:rPr>
          <w:rFonts w:cs="Arial"/>
          <w:b/>
          <w:bCs/>
          <w:sz w:val="24"/>
          <w:szCs w:val="24"/>
        </w:rPr>
        <w:t>Crops and Trees</w:t>
      </w:r>
    </w:p>
    <w:p w:rsidR="002D0B61" w:rsidRPr="00600323" w:rsidRDefault="002D0B61" w:rsidP="002560DF">
      <w:pPr>
        <w:spacing w:before="120" w:line="240" w:lineRule="atLeast"/>
        <w:ind w:left="720"/>
        <w:jc w:val="both"/>
        <w:rPr>
          <w:rFonts w:cs="Arial"/>
          <w:sz w:val="24"/>
          <w:szCs w:val="24"/>
        </w:rPr>
      </w:pPr>
      <w:r w:rsidRPr="00600323">
        <w:rPr>
          <w:rFonts w:cs="Arial"/>
          <w:sz w:val="24"/>
          <w:szCs w:val="24"/>
        </w:rPr>
        <w:t xml:space="preserve">Crops and trees are assessed using </w:t>
      </w:r>
      <w:r w:rsidR="002560DF" w:rsidRPr="00600323">
        <w:rPr>
          <w:rFonts w:cs="Arial"/>
          <w:sz w:val="24"/>
          <w:szCs w:val="24"/>
        </w:rPr>
        <w:t xml:space="preserve">district compensation rates provided in the </w:t>
      </w:r>
      <w:r w:rsidR="001772BF" w:rsidRPr="00600323">
        <w:rPr>
          <w:rFonts w:cs="Arial"/>
          <w:sz w:val="24"/>
          <w:szCs w:val="24"/>
        </w:rPr>
        <w:t xml:space="preserve">2010 </w:t>
      </w:r>
      <w:r w:rsidR="002560DF" w:rsidRPr="00600323">
        <w:rPr>
          <w:rFonts w:cs="Arial"/>
          <w:sz w:val="24"/>
          <w:szCs w:val="24"/>
        </w:rPr>
        <w:t xml:space="preserve">compensation rates for </w:t>
      </w:r>
      <w:r w:rsidR="00673B1E" w:rsidRPr="004D401F">
        <w:rPr>
          <w:rFonts w:cs="Arial"/>
          <w:sz w:val="24"/>
          <w:szCs w:val="24"/>
        </w:rPr>
        <w:t>Arua District Local Government.</w:t>
      </w:r>
      <w:r w:rsidR="007B1F7A" w:rsidRPr="00600323">
        <w:rPr>
          <w:rFonts w:cs="Arial"/>
          <w:sz w:val="24"/>
          <w:szCs w:val="24"/>
        </w:rPr>
        <w:t xml:space="preserve"> </w:t>
      </w:r>
      <w:r w:rsidRPr="00600323">
        <w:rPr>
          <w:rFonts w:cs="Arial"/>
          <w:sz w:val="24"/>
          <w:szCs w:val="24"/>
        </w:rPr>
        <w:t>The value of standing crops on the land excludes annual crops, which would be harvested during the period of notice given to the affected owner.</w:t>
      </w:r>
      <w:r w:rsidR="000F4E6C" w:rsidRPr="00600323">
        <w:rPr>
          <w:rFonts w:cs="Arial"/>
          <w:sz w:val="24"/>
          <w:szCs w:val="24"/>
        </w:rPr>
        <w:t xml:space="preserve"> For this project, the vacation notice to be given to the PAPs will be less than</w:t>
      </w:r>
      <w:r w:rsidR="00A2062D">
        <w:rPr>
          <w:rFonts w:cs="Arial"/>
          <w:sz w:val="24"/>
          <w:szCs w:val="24"/>
        </w:rPr>
        <w:t xml:space="preserve"> six</w:t>
      </w:r>
      <w:r w:rsidR="000F4E6C" w:rsidRPr="00600323">
        <w:rPr>
          <w:rFonts w:cs="Arial"/>
          <w:sz w:val="24"/>
          <w:szCs w:val="24"/>
        </w:rPr>
        <w:t xml:space="preserve"> months. Therefore a 30</w:t>
      </w:r>
      <w:r w:rsidR="00A2062D">
        <w:rPr>
          <w:rFonts w:cs="Arial"/>
          <w:sz w:val="24"/>
          <w:szCs w:val="24"/>
        </w:rPr>
        <w:t xml:space="preserve"> per cent</w:t>
      </w:r>
      <w:r w:rsidR="000F4E6C" w:rsidRPr="00600323">
        <w:rPr>
          <w:rFonts w:cs="Arial"/>
          <w:sz w:val="24"/>
          <w:szCs w:val="24"/>
        </w:rPr>
        <w:t xml:space="preserve"> disturbance allowance has been </w:t>
      </w:r>
      <w:r w:rsidR="007B1F7A" w:rsidRPr="00600323">
        <w:rPr>
          <w:rFonts w:cs="Arial"/>
          <w:sz w:val="24"/>
          <w:szCs w:val="24"/>
        </w:rPr>
        <w:t xml:space="preserve">considered </w:t>
      </w:r>
      <w:r w:rsidR="000F4E6C" w:rsidRPr="00600323">
        <w:rPr>
          <w:rFonts w:cs="Arial"/>
          <w:sz w:val="24"/>
          <w:szCs w:val="24"/>
        </w:rPr>
        <w:t>as part of the compensation payments.</w:t>
      </w:r>
    </w:p>
    <w:p w:rsidR="006476A1" w:rsidRPr="00600323" w:rsidRDefault="006476A1" w:rsidP="004D401F">
      <w:pPr>
        <w:pStyle w:val="BodyTextIndent"/>
        <w:numPr>
          <w:ilvl w:val="1"/>
          <w:numId w:val="49"/>
        </w:numPr>
        <w:tabs>
          <w:tab w:val="clear" w:pos="792"/>
          <w:tab w:val="left" w:pos="1440"/>
          <w:tab w:val="left" w:pos="3688"/>
        </w:tabs>
        <w:spacing w:after="120" w:line="240" w:lineRule="auto"/>
        <w:ind w:left="720" w:firstLine="0"/>
        <w:rPr>
          <w:rFonts w:cs="Arial"/>
          <w:b/>
          <w:bCs/>
          <w:sz w:val="24"/>
          <w:szCs w:val="24"/>
        </w:rPr>
      </w:pPr>
      <w:r w:rsidRPr="00600323">
        <w:rPr>
          <w:rFonts w:cs="Arial"/>
          <w:b/>
          <w:bCs/>
          <w:sz w:val="24"/>
          <w:szCs w:val="24"/>
        </w:rPr>
        <w:t>Private</w:t>
      </w:r>
      <w:r w:rsidR="007B1F7A" w:rsidRPr="00600323">
        <w:rPr>
          <w:rFonts w:cs="Arial"/>
          <w:b/>
          <w:bCs/>
          <w:sz w:val="24"/>
          <w:szCs w:val="24"/>
        </w:rPr>
        <w:t xml:space="preserve"> </w:t>
      </w:r>
      <w:r w:rsidRPr="00600323">
        <w:rPr>
          <w:rFonts w:cs="Arial"/>
          <w:b/>
          <w:bCs/>
          <w:sz w:val="24"/>
          <w:szCs w:val="24"/>
        </w:rPr>
        <w:t>Land</w:t>
      </w:r>
    </w:p>
    <w:p w:rsidR="006476A1" w:rsidRPr="00600323" w:rsidRDefault="006476A1" w:rsidP="006476A1">
      <w:pPr>
        <w:ind w:left="720"/>
        <w:rPr>
          <w:rFonts w:cs="Arial"/>
          <w:sz w:val="24"/>
          <w:szCs w:val="24"/>
        </w:rPr>
      </w:pPr>
      <w:r w:rsidRPr="00600323">
        <w:rPr>
          <w:rFonts w:cs="Arial"/>
          <w:sz w:val="24"/>
          <w:szCs w:val="24"/>
        </w:rPr>
        <w:t>Permanent</w:t>
      </w:r>
      <w:r w:rsidR="007B1F7A" w:rsidRPr="00600323">
        <w:rPr>
          <w:rFonts w:cs="Arial"/>
          <w:sz w:val="24"/>
          <w:szCs w:val="24"/>
        </w:rPr>
        <w:t xml:space="preserve"> </w:t>
      </w:r>
      <w:r w:rsidRPr="00600323">
        <w:rPr>
          <w:rFonts w:cs="Arial"/>
          <w:sz w:val="24"/>
          <w:szCs w:val="24"/>
        </w:rPr>
        <w:t xml:space="preserve">structures and land are valued based on </w:t>
      </w:r>
      <w:r w:rsidR="007B1F7A" w:rsidRPr="00600323">
        <w:rPr>
          <w:rFonts w:cs="Arial"/>
          <w:sz w:val="24"/>
          <w:szCs w:val="24"/>
        </w:rPr>
        <w:t xml:space="preserve">current </w:t>
      </w:r>
      <w:r w:rsidRPr="00600323">
        <w:rPr>
          <w:rFonts w:cs="Arial"/>
          <w:sz w:val="24"/>
          <w:szCs w:val="24"/>
        </w:rPr>
        <w:t>market value. The 1998 Land Act, in paragraph (b)</w:t>
      </w:r>
      <w:r w:rsidR="00A2062D">
        <w:rPr>
          <w:rFonts w:cs="Arial"/>
          <w:sz w:val="24"/>
          <w:szCs w:val="24"/>
        </w:rPr>
        <w:t xml:space="preserve">, </w:t>
      </w:r>
      <w:r w:rsidRPr="00600323">
        <w:rPr>
          <w:rFonts w:cs="Arial"/>
          <w:sz w:val="24"/>
          <w:szCs w:val="24"/>
        </w:rPr>
        <w:t>sub</w:t>
      </w:r>
      <w:r w:rsidR="007B1F7A" w:rsidRPr="00600323">
        <w:rPr>
          <w:rFonts w:cs="Arial"/>
          <w:sz w:val="24"/>
          <w:szCs w:val="24"/>
        </w:rPr>
        <w:t>-</w:t>
      </w:r>
      <w:r w:rsidRPr="00600323">
        <w:rPr>
          <w:rFonts w:cs="Arial"/>
          <w:sz w:val="24"/>
          <w:szCs w:val="24"/>
        </w:rPr>
        <w:t>section (1)</w:t>
      </w:r>
      <w:r w:rsidR="00A2062D">
        <w:rPr>
          <w:rFonts w:cs="Arial"/>
          <w:sz w:val="24"/>
          <w:szCs w:val="24"/>
        </w:rPr>
        <w:t xml:space="preserve">, </w:t>
      </w:r>
      <w:r w:rsidRPr="00600323">
        <w:rPr>
          <w:rFonts w:cs="Arial"/>
          <w:sz w:val="24"/>
          <w:szCs w:val="24"/>
        </w:rPr>
        <w:t xml:space="preserve">section 77 states that the </w:t>
      </w:r>
      <w:r w:rsidR="0014697D">
        <w:rPr>
          <w:rFonts w:cs="Arial"/>
          <w:sz w:val="24"/>
          <w:szCs w:val="24"/>
        </w:rPr>
        <w:t>d</w:t>
      </w:r>
      <w:r w:rsidR="0014697D" w:rsidRPr="0014697D">
        <w:rPr>
          <w:rFonts w:cs="Arial"/>
          <w:sz w:val="24"/>
          <w:szCs w:val="24"/>
        </w:rPr>
        <w:t xml:space="preserve">istrict </w:t>
      </w:r>
      <w:r w:rsidR="0014697D">
        <w:rPr>
          <w:rFonts w:cs="Arial"/>
          <w:sz w:val="24"/>
          <w:szCs w:val="24"/>
        </w:rPr>
        <w:t>l</w:t>
      </w:r>
      <w:r w:rsidR="0014697D" w:rsidRPr="0014697D">
        <w:rPr>
          <w:rFonts w:cs="Arial"/>
          <w:sz w:val="24"/>
          <w:szCs w:val="24"/>
        </w:rPr>
        <w:t xml:space="preserve">and </w:t>
      </w:r>
      <w:r w:rsidR="0014697D">
        <w:rPr>
          <w:rFonts w:cs="Arial"/>
          <w:sz w:val="24"/>
          <w:szCs w:val="24"/>
        </w:rPr>
        <w:t>t</w:t>
      </w:r>
      <w:r w:rsidR="0014697D" w:rsidRPr="0014697D">
        <w:rPr>
          <w:rFonts w:cs="Arial"/>
          <w:sz w:val="24"/>
          <w:szCs w:val="24"/>
        </w:rPr>
        <w:t>ribunal</w:t>
      </w:r>
      <w:r w:rsidR="0014697D" w:rsidRPr="00600323">
        <w:rPr>
          <w:rFonts w:cs="Arial"/>
          <w:sz w:val="24"/>
          <w:szCs w:val="24"/>
        </w:rPr>
        <w:t xml:space="preserve"> </w:t>
      </w:r>
      <w:r w:rsidRPr="00600323">
        <w:rPr>
          <w:rFonts w:cs="Arial"/>
          <w:sz w:val="24"/>
          <w:szCs w:val="24"/>
        </w:rPr>
        <w:t>shall, in assessing compensation</w:t>
      </w:r>
      <w:r w:rsidR="00A2062D">
        <w:rPr>
          <w:rFonts w:cs="Arial"/>
          <w:sz w:val="24"/>
          <w:szCs w:val="24"/>
        </w:rPr>
        <w:t xml:space="preserve">, </w:t>
      </w:r>
      <w:r w:rsidRPr="00600323">
        <w:rPr>
          <w:rFonts w:cs="Arial"/>
          <w:sz w:val="24"/>
          <w:szCs w:val="24"/>
        </w:rPr>
        <w:t>take into account the following:</w:t>
      </w:r>
    </w:p>
    <w:p w:rsidR="006476A1" w:rsidRPr="00600323" w:rsidRDefault="006476A1" w:rsidP="006476A1">
      <w:pPr>
        <w:ind w:left="540"/>
        <w:rPr>
          <w:rFonts w:cs="Arial"/>
          <w:sz w:val="24"/>
          <w:szCs w:val="24"/>
        </w:rPr>
      </w:pPr>
    </w:p>
    <w:p w:rsidR="00673B1E" w:rsidRDefault="0014697D" w:rsidP="004D401F">
      <w:pPr>
        <w:pStyle w:val="ListParagraph"/>
        <w:numPr>
          <w:ilvl w:val="0"/>
          <w:numId w:val="82"/>
        </w:numPr>
        <w:rPr>
          <w:rFonts w:cs="Arial"/>
          <w:sz w:val="24"/>
          <w:szCs w:val="24"/>
        </w:rPr>
      </w:pPr>
      <w:r>
        <w:rPr>
          <w:rFonts w:cs="Arial"/>
          <w:sz w:val="24"/>
          <w:szCs w:val="24"/>
        </w:rPr>
        <w:t>i</w:t>
      </w:r>
      <w:r w:rsidRPr="00600323">
        <w:rPr>
          <w:rFonts w:cs="Arial"/>
          <w:sz w:val="24"/>
          <w:szCs w:val="24"/>
        </w:rPr>
        <w:t xml:space="preserve">n </w:t>
      </w:r>
      <w:r w:rsidR="006476A1" w:rsidRPr="00600323">
        <w:rPr>
          <w:rFonts w:cs="Arial"/>
          <w:sz w:val="24"/>
          <w:szCs w:val="24"/>
        </w:rPr>
        <w:t xml:space="preserve">the case of a customary owner, the value of land shall be the </w:t>
      </w:r>
      <w:r>
        <w:rPr>
          <w:rFonts w:cs="Arial"/>
          <w:sz w:val="24"/>
          <w:szCs w:val="24"/>
        </w:rPr>
        <w:t>open m</w:t>
      </w:r>
      <w:r w:rsidRPr="00600323">
        <w:rPr>
          <w:rFonts w:cs="Arial"/>
          <w:sz w:val="24"/>
          <w:szCs w:val="24"/>
        </w:rPr>
        <w:t xml:space="preserve">arket </w:t>
      </w:r>
      <w:r>
        <w:rPr>
          <w:rFonts w:cs="Arial"/>
          <w:sz w:val="24"/>
          <w:szCs w:val="24"/>
        </w:rPr>
        <w:t>v</w:t>
      </w:r>
      <w:r w:rsidRPr="00600323">
        <w:rPr>
          <w:rFonts w:cs="Arial"/>
          <w:sz w:val="24"/>
          <w:szCs w:val="24"/>
        </w:rPr>
        <w:t xml:space="preserve">alue </w:t>
      </w:r>
      <w:r w:rsidR="006476A1" w:rsidRPr="00600323">
        <w:rPr>
          <w:rFonts w:cs="Arial"/>
          <w:sz w:val="24"/>
          <w:szCs w:val="24"/>
        </w:rPr>
        <w:t>of the unimproved land;</w:t>
      </w:r>
    </w:p>
    <w:p w:rsidR="00673B1E" w:rsidRDefault="0014697D" w:rsidP="004D401F">
      <w:pPr>
        <w:pStyle w:val="ListParagraph"/>
        <w:numPr>
          <w:ilvl w:val="0"/>
          <w:numId w:val="82"/>
        </w:numPr>
        <w:rPr>
          <w:rFonts w:cs="Arial"/>
          <w:sz w:val="24"/>
          <w:szCs w:val="24"/>
        </w:rPr>
      </w:pPr>
      <w:r>
        <w:rPr>
          <w:rFonts w:cs="Arial"/>
          <w:sz w:val="24"/>
          <w:szCs w:val="24"/>
        </w:rPr>
        <w:t>t</w:t>
      </w:r>
      <w:r w:rsidRPr="00600323">
        <w:rPr>
          <w:rFonts w:cs="Arial"/>
          <w:sz w:val="24"/>
          <w:szCs w:val="24"/>
        </w:rPr>
        <w:t xml:space="preserve">he </w:t>
      </w:r>
      <w:r w:rsidR="006476A1" w:rsidRPr="00600323">
        <w:rPr>
          <w:rFonts w:cs="Arial"/>
          <w:sz w:val="24"/>
          <w:szCs w:val="24"/>
        </w:rPr>
        <w:t xml:space="preserve">value of the buildings, which shall be taken at </w:t>
      </w:r>
      <w:r>
        <w:rPr>
          <w:rFonts w:cs="Arial"/>
          <w:sz w:val="24"/>
          <w:szCs w:val="24"/>
        </w:rPr>
        <w:t xml:space="preserve">open </w:t>
      </w:r>
      <w:r w:rsidR="006476A1" w:rsidRPr="00600323">
        <w:rPr>
          <w:rFonts w:cs="Arial"/>
          <w:sz w:val="24"/>
          <w:szCs w:val="24"/>
        </w:rPr>
        <w:t xml:space="preserve">market value </w:t>
      </w:r>
      <w:r>
        <w:rPr>
          <w:rFonts w:cs="Arial"/>
          <w:sz w:val="24"/>
          <w:szCs w:val="24"/>
        </w:rPr>
        <w:t>for</w:t>
      </w:r>
      <w:r w:rsidRPr="00600323">
        <w:rPr>
          <w:rFonts w:cs="Arial"/>
          <w:sz w:val="24"/>
          <w:szCs w:val="24"/>
        </w:rPr>
        <w:t xml:space="preserve"> </w:t>
      </w:r>
      <w:r w:rsidR="006476A1" w:rsidRPr="00600323">
        <w:rPr>
          <w:rFonts w:cs="Arial"/>
          <w:sz w:val="24"/>
          <w:szCs w:val="24"/>
        </w:rPr>
        <w:t xml:space="preserve">urban areas and depreciated replacement cost </w:t>
      </w:r>
      <w:r>
        <w:rPr>
          <w:rFonts w:cs="Arial"/>
          <w:sz w:val="24"/>
          <w:szCs w:val="24"/>
        </w:rPr>
        <w:t xml:space="preserve">for the </w:t>
      </w:r>
      <w:r w:rsidR="006476A1" w:rsidRPr="00600323">
        <w:rPr>
          <w:rFonts w:cs="Arial"/>
          <w:sz w:val="24"/>
          <w:szCs w:val="24"/>
        </w:rPr>
        <w:t>rural areas;</w:t>
      </w:r>
    </w:p>
    <w:p w:rsidR="006476A1" w:rsidRPr="00600323" w:rsidRDefault="006476A1" w:rsidP="004D401F">
      <w:pPr>
        <w:pStyle w:val="BodyTextIndent"/>
        <w:numPr>
          <w:ilvl w:val="1"/>
          <w:numId w:val="49"/>
        </w:numPr>
        <w:tabs>
          <w:tab w:val="clear" w:pos="792"/>
          <w:tab w:val="left" w:pos="1440"/>
          <w:tab w:val="left" w:pos="3688"/>
        </w:tabs>
        <w:spacing w:after="120" w:line="240" w:lineRule="auto"/>
        <w:ind w:left="720" w:firstLine="0"/>
        <w:rPr>
          <w:rFonts w:cs="Arial"/>
          <w:b/>
          <w:bCs/>
          <w:sz w:val="24"/>
          <w:szCs w:val="24"/>
        </w:rPr>
      </w:pPr>
      <w:r w:rsidRPr="00600323">
        <w:rPr>
          <w:rFonts w:cs="Arial"/>
          <w:b/>
          <w:bCs/>
          <w:sz w:val="24"/>
          <w:szCs w:val="24"/>
        </w:rPr>
        <w:t>Public</w:t>
      </w:r>
      <w:r w:rsidR="007B1F7A" w:rsidRPr="00600323">
        <w:rPr>
          <w:rFonts w:cs="Arial"/>
          <w:b/>
          <w:bCs/>
          <w:sz w:val="24"/>
          <w:szCs w:val="24"/>
        </w:rPr>
        <w:t xml:space="preserve"> </w:t>
      </w:r>
      <w:r w:rsidRPr="00600323">
        <w:rPr>
          <w:rFonts w:cs="Arial"/>
          <w:b/>
          <w:bCs/>
          <w:sz w:val="24"/>
          <w:szCs w:val="24"/>
        </w:rPr>
        <w:t>Land</w:t>
      </w:r>
    </w:p>
    <w:p w:rsidR="006476A1" w:rsidRPr="00600323" w:rsidRDefault="006476A1" w:rsidP="002D0B61">
      <w:pPr>
        <w:spacing w:before="120" w:line="240" w:lineRule="atLeast"/>
        <w:ind w:left="720"/>
        <w:jc w:val="both"/>
        <w:rPr>
          <w:rFonts w:cs="Arial"/>
          <w:sz w:val="24"/>
          <w:szCs w:val="24"/>
        </w:rPr>
      </w:pPr>
      <w:r w:rsidRPr="00600323">
        <w:rPr>
          <w:rFonts w:cs="Arial"/>
          <w:sz w:val="24"/>
          <w:szCs w:val="24"/>
        </w:rPr>
        <w:t xml:space="preserve">Public land is held by </w:t>
      </w:r>
      <w:r w:rsidR="009A223B">
        <w:rPr>
          <w:rFonts w:cs="Arial"/>
          <w:sz w:val="24"/>
          <w:szCs w:val="24"/>
        </w:rPr>
        <w:t xml:space="preserve">the </w:t>
      </w:r>
      <w:r w:rsidRPr="00600323">
        <w:rPr>
          <w:rFonts w:cs="Arial"/>
          <w:sz w:val="24"/>
          <w:szCs w:val="24"/>
        </w:rPr>
        <w:t xml:space="preserve">government </w:t>
      </w:r>
      <w:r w:rsidR="00CF01A7" w:rsidRPr="00600323">
        <w:rPr>
          <w:rFonts w:cs="Arial"/>
          <w:sz w:val="24"/>
          <w:szCs w:val="24"/>
        </w:rPr>
        <w:t>on</w:t>
      </w:r>
      <w:r w:rsidRPr="00600323">
        <w:rPr>
          <w:rFonts w:cs="Arial"/>
          <w:sz w:val="24"/>
          <w:szCs w:val="24"/>
        </w:rPr>
        <w:t xml:space="preserve"> behalf of the people of Uganda.</w:t>
      </w:r>
      <w:r w:rsidR="00B10E9E" w:rsidRPr="00600323">
        <w:rPr>
          <w:rFonts w:cs="Arial"/>
          <w:sz w:val="24"/>
          <w:szCs w:val="24"/>
        </w:rPr>
        <w:t xml:space="preserve"> </w:t>
      </w:r>
      <w:r w:rsidR="001772BF" w:rsidRPr="00600323">
        <w:rPr>
          <w:rFonts w:cs="Arial"/>
          <w:sz w:val="24"/>
          <w:szCs w:val="24"/>
        </w:rPr>
        <w:t>S</w:t>
      </w:r>
      <w:r w:rsidR="00CF01A7" w:rsidRPr="00600323">
        <w:rPr>
          <w:rFonts w:cs="Arial"/>
          <w:sz w:val="24"/>
          <w:szCs w:val="24"/>
        </w:rPr>
        <w:t>tate</w:t>
      </w:r>
      <w:r w:rsidR="009A223B">
        <w:rPr>
          <w:rFonts w:cs="Arial"/>
          <w:sz w:val="24"/>
          <w:szCs w:val="24"/>
        </w:rPr>
        <w:t>-</w:t>
      </w:r>
      <w:r w:rsidR="00CF01A7" w:rsidRPr="00600323">
        <w:rPr>
          <w:rFonts w:cs="Arial"/>
          <w:sz w:val="24"/>
          <w:szCs w:val="24"/>
        </w:rPr>
        <w:t xml:space="preserve">owned land may be allocated for free or sold on a commercial basis to individuals or communities by the </w:t>
      </w:r>
      <w:r w:rsidR="009A223B">
        <w:rPr>
          <w:rFonts w:cs="Arial"/>
          <w:sz w:val="24"/>
          <w:szCs w:val="24"/>
        </w:rPr>
        <w:t>m</w:t>
      </w:r>
      <w:r w:rsidR="009A223B" w:rsidRPr="00600323">
        <w:rPr>
          <w:rFonts w:cs="Arial"/>
          <w:sz w:val="24"/>
          <w:szCs w:val="24"/>
        </w:rPr>
        <w:t xml:space="preserve">inister </w:t>
      </w:r>
      <w:r w:rsidR="00CF01A7" w:rsidRPr="00600323">
        <w:rPr>
          <w:rFonts w:cs="Arial"/>
          <w:sz w:val="24"/>
          <w:szCs w:val="24"/>
        </w:rPr>
        <w:t xml:space="preserve">responsible for land administration. The general guiding principle is that whoever was using the land to be acquired would be provided </w:t>
      </w:r>
      <w:r w:rsidR="009A223B">
        <w:rPr>
          <w:rFonts w:cs="Arial"/>
          <w:sz w:val="24"/>
          <w:szCs w:val="24"/>
        </w:rPr>
        <w:t xml:space="preserve">with </w:t>
      </w:r>
      <w:r w:rsidR="00CF01A7" w:rsidRPr="00600323">
        <w:rPr>
          <w:rFonts w:cs="Arial"/>
          <w:sz w:val="24"/>
          <w:szCs w:val="24"/>
        </w:rPr>
        <w:t>alternative land of equal size and quality</w:t>
      </w:r>
      <w:r w:rsidR="00F32F6C" w:rsidRPr="00600323">
        <w:rPr>
          <w:rFonts w:cs="Arial"/>
          <w:sz w:val="24"/>
          <w:szCs w:val="24"/>
        </w:rPr>
        <w:t xml:space="preserve"> (see MWE-RPF, 2012)</w:t>
      </w:r>
      <w:r w:rsidR="00CF01A7" w:rsidRPr="00600323">
        <w:rPr>
          <w:rFonts w:cs="Arial"/>
          <w:sz w:val="24"/>
          <w:szCs w:val="24"/>
        </w:rPr>
        <w:t xml:space="preserve">. Part of the land to </w:t>
      </w:r>
      <w:r w:rsidR="00801A7B" w:rsidRPr="00600323">
        <w:rPr>
          <w:rFonts w:cs="Arial"/>
          <w:sz w:val="24"/>
          <w:szCs w:val="24"/>
        </w:rPr>
        <w:t>be acquired</w:t>
      </w:r>
      <w:r w:rsidR="00CF01A7" w:rsidRPr="00600323">
        <w:rPr>
          <w:rFonts w:cs="Arial"/>
          <w:sz w:val="24"/>
          <w:szCs w:val="24"/>
        </w:rPr>
        <w:t xml:space="preserve"> for WSPs and the additional water reservoir</w:t>
      </w:r>
      <w:r w:rsidR="00801A7B" w:rsidRPr="00600323">
        <w:rPr>
          <w:rFonts w:cs="Arial"/>
          <w:sz w:val="24"/>
          <w:szCs w:val="24"/>
        </w:rPr>
        <w:t xml:space="preserve"> is located at the Government of Uganda Prisons Services </w:t>
      </w:r>
      <w:r w:rsidR="009A223B">
        <w:rPr>
          <w:rFonts w:cs="Arial"/>
          <w:sz w:val="24"/>
          <w:szCs w:val="24"/>
        </w:rPr>
        <w:t>l</w:t>
      </w:r>
      <w:r w:rsidR="009A223B" w:rsidRPr="00600323">
        <w:rPr>
          <w:rFonts w:cs="Arial"/>
          <w:sz w:val="24"/>
          <w:szCs w:val="24"/>
        </w:rPr>
        <w:t xml:space="preserve">and </w:t>
      </w:r>
      <w:r w:rsidR="00801A7B" w:rsidRPr="00600323">
        <w:rPr>
          <w:rFonts w:cs="Arial"/>
          <w:sz w:val="24"/>
          <w:szCs w:val="24"/>
        </w:rPr>
        <w:t xml:space="preserve">at </w:t>
      </w:r>
      <w:proofErr w:type="spellStart"/>
      <w:r w:rsidR="00801A7B" w:rsidRPr="00600323">
        <w:rPr>
          <w:rFonts w:cs="Arial"/>
          <w:sz w:val="24"/>
          <w:szCs w:val="24"/>
        </w:rPr>
        <w:t>Giligil</w:t>
      </w:r>
      <w:proofErr w:type="spellEnd"/>
      <w:r w:rsidR="00801A7B" w:rsidRPr="00600323">
        <w:rPr>
          <w:rFonts w:cs="Arial"/>
          <w:sz w:val="24"/>
          <w:szCs w:val="24"/>
        </w:rPr>
        <w:t xml:space="preserve"> and </w:t>
      </w:r>
      <w:proofErr w:type="spellStart"/>
      <w:r w:rsidR="00801A7B" w:rsidRPr="00600323">
        <w:rPr>
          <w:rFonts w:cs="Arial"/>
          <w:sz w:val="24"/>
          <w:szCs w:val="24"/>
        </w:rPr>
        <w:t>Ediofe</w:t>
      </w:r>
      <w:proofErr w:type="spellEnd"/>
      <w:r w:rsidR="00801A7B" w:rsidRPr="00600323">
        <w:rPr>
          <w:rFonts w:cs="Arial"/>
          <w:sz w:val="24"/>
          <w:szCs w:val="24"/>
        </w:rPr>
        <w:t xml:space="preserve">. This land has been valued. </w:t>
      </w:r>
      <w:r w:rsidR="009A223B">
        <w:rPr>
          <w:rFonts w:cs="Arial"/>
          <w:sz w:val="24"/>
          <w:szCs w:val="24"/>
        </w:rPr>
        <w:t xml:space="preserve">The </w:t>
      </w:r>
      <w:r w:rsidR="00801A7B" w:rsidRPr="00600323">
        <w:rPr>
          <w:rFonts w:cs="Arial"/>
          <w:sz w:val="24"/>
          <w:szCs w:val="24"/>
        </w:rPr>
        <w:lastRenderedPageBreak/>
        <w:t>NWSC</w:t>
      </w:r>
      <w:r w:rsidR="00B22D3F" w:rsidRPr="00600323">
        <w:rPr>
          <w:rFonts w:cs="Arial"/>
          <w:sz w:val="24"/>
          <w:szCs w:val="24"/>
        </w:rPr>
        <w:t xml:space="preserve"> will</w:t>
      </w:r>
      <w:r w:rsidR="00801A7B" w:rsidRPr="00600323">
        <w:rPr>
          <w:rFonts w:cs="Arial"/>
          <w:sz w:val="24"/>
          <w:szCs w:val="24"/>
        </w:rPr>
        <w:t xml:space="preserve"> enter</w:t>
      </w:r>
      <w:r w:rsidR="00B22D3F" w:rsidRPr="00600323">
        <w:rPr>
          <w:rFonts w:cs="Arial"/>
          <w:sz w:val="24"/>
          <w:szCs w:val="24"/>
        </w:rPr>
        <w:t xml:space="preserve"> into dialogue</w:t>
      </w:r>
      <w:r w:rsidR="00801A7B" w:rsidRPr="00600323">
        <w:rPr>
          <w:rFonts w:cs="Arial"/>
          <w:sz w:val="24"/>
          <w:szCs w:val="24"/>
        </w:rPr>
        <w:t xml:space="preserve"> with </w:t>
      </w:r>
      <w:r w:rsidR="009A223B">
        <w:rPr>
          <w:rFonts w:cs="Arial"/>
          <w:sz w:val="24"/>
          <w:szCs w:val="24"/>
        </w:rPr>
        <w:t xml:space="preserve">a </w:t>
      </w:r>
      <w:r w:rsidR="00801A7B" w:rsidRPr="00600323">
        <w:rPr>
          <w:rFonts w:cs="Arial"/>
          <w:sz w:val="24"/>
          <w:szCs w:val="24"/>
        </w:rPr>
        <w:t xml:space="preserve">responsible government agency over </w:t>
      </w:r>
      <w:r w:rsidR="009A223B">
        <w:rPr>
          <w:rFonts w:cs="Arial"/>
          <w:sz w:val="24"/>
          <w:szCs w:val="24"/>
        </w:rPr>
        <w:t xml:space="preserve">the </w:t>
      </w:r>
      <w:r w:rsidR="00B22D3F" w:rsidRPr="00600323">
        <w:rPr>
          <w:rFonts w:cs="Arial"/>
          <w:sz w:val="24"/>
          <w:szCs w:val="24"/>
        </w:rPr>
        <w:t>acquisition of the required land</w:t>
      </w:r>
      <w:r w:rsidR="00801A7B" w:rsidRPr="00600323">
        <w:rPr>
          <w:rFonts w:cs="Arial"/>
          <w:sz w:val="24"/>
          <w:szCs w:val="24"/>
        </w:rPr>
        <w:t>.</w:t>
      </w:r>
      <w:r w:rsidR="00B22D3F" w:rsidRPr="00600323">
        <w:rPr>
          <w:rFonts w:cs="Arial"/>
          <w:sz w:val="24"/>
          <w:szCs w:val="24"/>
        </w:rPr>
        <w:t xml:space="preserve"> The procedure and period framework for </w:t>
      </w:r>
      <w:r w:rsidR="009A223B">
        <w:rPr>
          <w:rFonts w:cs="Arial"/>
          <w:sz w:val="24"/>
          <w:szCs w:val="24"/>
        </w:rPr>
        <w:t xml:space="preserve">the </w:t>
      </w:r>
      <w:r w:rsidR="00B22D3F" w:rsidRPr="00600323">
        <w:rPr>
          <w:rFonts w:cs="Arial"/>
          <w:sz w:val="24"/>
          <w:szCs w:val="24"/>
        </w:rPr>
        <w:t xml:space="preserve">NWSC to engage the responsible government agency over land acquisition is detailed in </w:t>
      </w:r>
      <w:r w:rsidR="004B68EF" w:rsidRPr="00600323">
        <w:rPr>
          <w:rFonts w:cs="Arial"/>
          <w:b/>
          <w:sz w:val="24"/>
          <w:szCs w:val="24"/>
        </w:rPr>
        <w:t xml:space="preserve">Appendix </w:t>
      </w:r>
      <w:r w:rsidR="003D2F05">
        <w:rPr>
          <w:rFonts w:cs="Arial"/>
          <w:b/>
          <w:sz w:val="24"/>
          <w:szCs w:val="24"/>
        </w:rPr>
        <w:t>L</w:t>
      </w:r>
      <w:r w:rsidR="00673B1E" w:rsidRPr="004D401F">
        <w:rPr>
          <w:rFonts w:cs="Arial"/>
          <w:sz w:val="24"/>
          <w:szCs w:val="24"/>
        </w:rPr>
        <w:t>.</w:t>
      </w:r>
    </w:p>
    <w:p w:rsidR="00801A7B" w:rsidRPr="00600323" w:rsidRDefault="00801A7B" w:rsidP="004D401F">
      <w:pPr>
        <w:pStyle w:val="BodyTextIndent"/>
        <w:numPr>
          <w:ilvl w:val="1"/>
          <w:numId w:val="49"/>
        </w:numPr>
        <w:tabs>
          <w:tab w:val="clear" w:pos="792"/>
          <w:tab w:val="left" w:pos="1440"/>
          <w:tab w:val="left" w:pos="3688"/>
        </w:tabs>
        <w:spacing w:after="120" w:line="240" w:lineRule="auto"/>
        <w:ind w:left="720" w:firstLine="0"/>
        <w:rPr>
          <w:rFonts w:cs="Arial"/>
          <w:b/>
          <w:bCs/>
          <w:sz w:val="24"/>
          <w:szCs w:val="24"/>
        </w:rPr>
      </w:pPr>
      <w:r w:rsidRPr="00600323">
        <w:rPr>
          <w:rFonts w:cs="Arial"/>
          <w:b/>
          <w:bCs/>
          <w:sz w:val="24"/>
          <w:szCs w:val="24"/>
        </w:rPr>
        <w:t>Disturbance Allowances</w:t>
      </w:r>
    </w:p>
    <w:p w:rsidR="002D0B61" w:rsidRPr="00600323" w:rsidRDefault="002D0B61" w:rsidP="002D0B61">
      <w:pPr>
        <w:spacing w:before="120" w:line="240" w:lineRule="atLeast"/>
        <w:ind w:left="720"/>
        <w:jc w:val="both"/>
        <w:rPr>
          <w:rFonts w:cs="Arial"/>
          <w:sz w:val="24"/>
          <w:szCs w:val="24"/>
        </w:rPr>
      </w:pPr>
      <w:r w:rsidRPr="00600323">
        <w:rPr>
          <w:rFonts w:cs="Arial"/>
          <w:sz w:val="24"/>
          <w:szCs w:val="24"/>
        </w:rPr>
        <w:t>In addition to the compensation values, a statutory disturbance allowance</w:t>
      </w:r>
      <w:r w:rsidR="009A223B">
        <w:rPr>
          <w:rFonts w:cs="Arial"/>
          <w:sz w:val="24"/>
          <w:szCs w:val="24"/>
        </w:rPr>
        <w:t xml:space="preserve">, </w:t>
      </w:r>
      <w:r w:rsidRPr="00600323">
        <w:rPr>
          <w:rFonts w:cs="Arial"/>
          <w:sz w:val="24"/>
          <w:szCs w:val="24"/>
        </w:rPr>
        <w:t xml:space="preserve">under </w:t>
      </w:r>
      <w:r w:rsidR="009A223B">
        <w:rPr>
          <w:rFonts w:cs="Arial"/>
          <w:sz w:val="24"/>
          <w:szCs w:val="24"/>
        </w:rPr>
        <w:t xml:space="preserve">section </w:t>
      </w:r>
      <w:r w:rsidRPr="00600323">
        <w:rPr>
          <w:rFonts w:cs="Arial"/>
          <w:sz w:val="24"/>
          <w:szCs w:val="24"/>
        </w:rPr>
        <w:t>77 (2) of the Land Act</w:t>
      </w:r>
      <w:r w:rsidR="009A223B">
        <w:rPr>
          <w:rFonts w:cs="Arial"/>
          <w:sz w:val="24"/>
          <w:szCs w:val="24"/>
        </w:rPr>
        <w:t xml:space="preserve"> </w:t>
      </w:r>
      <w:r w:rsidR="00B22D3F" w:rsidRPr="00600323">
        <w:rPr>
          <w:rFonts w:cs="Arial"/>
          <w:sz w:val="24"/>
          <w:szCs w:val="24"/>
        </w:rPr>
        <w:t>(</w:t>
      </w:r>
      <w:r w:rsidR="00F455DA" w:rsidRPr="00600323">
        <w:rPr>
          <w:rFonts w:cs="Arial"/>
          <w:sz w:val="24"/>
          <w:szCs w:val="24"/>
        </w:rPr>
        <w:t>1998</w:t>
      </w:r>
      <w:r w:rsidRPr="00600323">
        <w:rPr>
          <w:rFonts w:cs="Arial"/>
          <w:sz w:val="24"/>
          <w:szCs w:val="24"/>
        </w:rPr>
        <w:t>)</w:t>
      </w:r>
      <w:r w:rsidR="009A223B">
        <w:rPr>
          <w:rFonts w:cs="Arial"/>
          <w:sz w:val="24"/>
          <w:szCs w:val="24"/>
        </w:rPr>
        <w:t xml:space="preserve">, </w:t>
      </w:r>
      <w:r w:rsidRPr="00600323">
        <w:rPr>
          <w:rFonts w:cs="Arial"/>
          <w:sz w:val="24"/>
          <w:szCs w:val="24"/>
        </w:rPr>
        <w:t>is payable on the amount for compensation as follows:</w:t>
      </w:r>
      <w:r w:rsidR="00B22D3F" w:rsidRPr="00600323">
        <w:rPr>
          <w:rFonts w:cs="Arial"/>
          <w:sz w:val="24"/>
          <w:szCs w:val="24"/>
        </w:rPr>
        <w:t xml:space="preserve"> </w:t>
      </w:r>
      <w:r w:rsidRPr="00600323">
        <w:rPr>
          <w:rFonts w:cs="Arial"/>
          <w:sz w:val="24"/>
          <w:szCs w:val="24"/>
        </w:rPr>
        <w:t xml:space="preserve">If notice given to vacate is less than </w:t>
      </w:r>
      <w:r w:rsidR="009A223B">
        <w:rPr>
          <w:rFonts w:cs="Arial"/>
          <w:sz w:val="24"/>
          <w:szCs w:val="24"/>
        </w:rPr>
        <w:t>six</w:t>
      </w:r>
      <w:r w:rsidRPr="00600323">
        <w:rPr>
          <w:rFonts w:cs="Arial"/>
          <w:sz w:val="24"/>
          <w:szCs w:val="24"/>
        </w:rPr>
        <w:t xml:space="preserve"> months</w:t>
      </w:r>
      <w:r w:rsidR="009A223B">
        <w:rPr>
          <w:rFonts w:cs="Arial"/>
          <w:sz w:val="24"/>
          <w:szCs w:val="24"/>
        </w:rPr>
        <w:t xml:space="preserve">, </w:t>
      </w:r>
      <w:r w:rsidRPr="00600323">
        <w:rPr>
          <w:rFonts w:cs="Arial"/>
          <w:sz w:val="24"/>
          <w:szCs w:val="24"/>
        </w:rPr>
        <w:t>a 30</w:t>
      </w:r>
      <w:r w:rsidR="009A223B">
        <w:rPr>
          <w:rFonts w:cs="Arial"/>
          <w:sz w:val="24"/>
          <w:szCs w:val="24"/>
        </w:rPr>
        <w:t xml:space="preserve"> per cent</w:t>
      </w:r>
      <w:r w:rsidR="009A223B" w:rsidRPr="00600323">
        <w:rPr>
          <w:rFonts w:cs="Arial"/>
          <w:sz w:val="24"/>
          <w:szCs w:val="24"/>
        </w:rPr>
        <w:t xml:space="preserve"> </w:t>
      </w:r>
      <w:r w:rsidRPr="00600323">
        <w:rPr>
          <w:rFonts w:cs="Arial"/>
          <w:sz w:val="24"/>
          <w:szCs w:val="24"/>
        </w:rPr>
        <w:t>disturbance allowance is given</w:t>
      </w:r>
      <w:r w:rsidR="009A223B">
        <w:rPr>
          <w:rFonts w:cs="Arial"/>
          <w:sz w:val="24"/>
          <w:szCs w:val="24"/>
        </w:rPr>
        <w:t xml:space="preserve">; </w:t>
      </w:r>
      <w:r w:rsidRPr="00600323">
        <w:rPr>
          <w:rFonts w:cs="Arial"/>
          <w:sz w:val="24"/>
          <w:szCs w:val="24"/>
        </w:rPr>
        <w:t xml:space="preserve">while if </w:t>
      </w:r>
      <w:r w:rsidR="009A223B">
        <w:rPr>
          <w:rFonts w:cs="Arial"/>
          <w:sz w:val="24"/>
          <w:szCs w:val="24"/>
        </w:rPr>
        <w:t xml:space="preserve">the </w:t>
      </w:r>
      <w:r w:rsidR="00CB7F94" w:rsidRPr="00600323">
        <w:rPr>
          <w:rFonts w:cs="Arial"/>
          <w:sz w:val="24"/>
          <w:szCs w:val="24"/>
        </w:rPr>
        <w:t xml:space="preserve">vacation notice </w:t>
      </w:r>
      <w:r w:rsidRPr="00600323">
        <w:rPr>
          <w:rFonts w:cs="Arial"/>
          <w:sz w:val="24"/>
          <w:szCs w:val="24"/>
        </w:rPr>
        <w:t xml:space="preserve">given </w:t>
      </w:r>
      <w:r w:rsidR="00CB7F94" w:rsidRPr="00600323">
        <w:rPr>
          <w:rFonts w:cs="Arial"/>
          <w:sz w:val="24"/>
          <w:szCs w:val="24"/>
        </w:rPr>
        <w:t xml:space="preserve">is </w:t>
      </w:r>
      <w:r w:rsidRPr="00600323">
        <w:rPr>
          <w:rFonts w:cs="Arial"/>
          <w:sz w:val="24"/>
          <w:szCs w:val="24"/>
        </w:rPr>
        <w:t xml:space="preserve">more than </w:t>
      </w:r>
      <w:r w:rsidR="009A223B">
        <w:rPr>
          <w:rFonts w:cs="Arial"/>
          <w:sz w:val="24"/>
          <w:szCs w:val="24"/>
        </w:rPr>
        <w:t>six</w:t>
      </w:r>
      <w:r w:rsidR="009A223B" w:rsidRPr="00600323">
        <w:rPr>
          <w:rFonts w:cs="Arial"/>
          <w:sz w:val="24"/>
          <w:szCs w:val="24"/>
        </w:rPr>
        <w:t xml:space="preserve"> </w:t>
      </w:r>
      <w:r w:rsidRPr="00600323">
        <w:rPr>
          <w:rFonts w:cs="Arial"/>
          <w:sz w:val="24"/>
          <w:szCs w:val="24"/>
        </w:rPr>
        <w:t>months</w:t>
      </w:r>
      <w:r w:rsidR="009A223B">
        <w:rPr>
          <w:rFonts w:cs="Arial"/>
          <w:sz w:val="24"/>
          <w:szCs w:val="24"/>
        </w:rPr>
        <w:t xml:space="preserve">, </w:t>
      </w:r>
      <w:r w:rsidRPr="00600323">
        <w:rPr>
          <w:rFonts w:cs="Arial"/>
          <w:sz w:val="24"/>
          <w:szCs w:val="24"/>
        </w:rPr>
        <w:t>a 15</w:t>
      </w:r>
      <w:r w:rsidR="009A223B">
        <w:rPr>
          <w:rFonts w:cs="Arial"/>
          <w:sz w:val="24"/>
          <w:szCs w:val="24"/>
        </w:rPr>
        <w:t xml:space="preserve"> per cent</w:t>
      </w:r>
      <w:r w:rsidRPr="00600323">
        <w:rPr>
          <w:rFonts w:cs="Arial"/>
          <w:sz w:val="24"/>
          <w:szCs w:val="24"/>
        </w:rPr>
        <w:t xml:space="preserve"> disturbance allowance is given. For this RAP, a disturbance allowance of </w:t>
      </w:r>
      <w:r w:rsidR="006476A1" w:rsidRPr="00600323">
        <w:rPr>
          <w:rFonts w:cs="Arial"/>
          <w:sz w:val="24"/>
          <w:szCs w:val="24"/>
        </w:rPr>
        <w:t>30</w:t>
      </w:r>
      <w:r w:rsidR="009A223B">
        <w:rPr>
          <w:rFonts w:cs="Arial"/>
          <w:sz w:val="24"/>
          <w:szCs w:val="24"/>
        </w:rPr>
        <w:t xml:space="preserve"> per cent</w:t>
      </w:r>
      <w:r w:rsidR="009A223B" w:rsidRPr="00600323">
        <w:rPr>
          <w:rFonts w:cs="Arial"/>
          <w:sz w:val="24"/>
          <w:szCs w:val="24"/>
        </w:rPr>
        <w:t xml:space="preserve"> </w:t>
      </w:r>
      <w:r w:rsidR="006476A1" w:rsidRPr="00600323">
        <w:rPr>
          <w:rFonts w:cs="Arial"/>
          <w:sz w:val="24"/>
          <w:szCs w:val="24"/>
        </w:rPr>
        <w:t>has been</w:t>
      </w:r>
      <w:r w:rsidRPr="00600323">
        <w:rPr>
          <w:rFonts w:cs="Arial"/>
          <w:sz w:val="24"/>
          <w:szCs w:val="24"/>
        </w:rPr>
        <w:t xml:space="preserve"> considered</w:t>
      </w:r>
      <w:r w:rsidR="000F4E6C" w:rsidRPr="00600323">
        <w:rPr>
          <w:rFonts w:cs="Arial"/>
          <w:sz w:val="24"/>
          <w:szCs w:val="24"/>
        </w:rPr>
        <w:t xml:space="preserve"> because of the urgency of the project</w:t>
      </w:r>
      <w:r w:rsidR="00B22D3F" w:rsidRPr="00600323">
        <w:rPr>
          <w:rFonts w:cs="Arial"/>
          <w:sz w:val="24"/>
          <w:szCs w:val="24"/>
        </w:rPr>
        <w:t xml:space="preserve">. It is also considered that this disturbance allowance includes </w:t>
      </w:r>
      <w:r w:rsidR="009A223B">
        <w:rPr>
          <w:rFonts w:cs="Arial"/>
          <w:sz w:val="24"/>
          <w:szCs w:val="24"/>
        </w:rPr>
        <w:t xml:space="preserve">the </w:t>
      </w:r>
      <w:r w:rsidR="00B22D3F" w:rsidRPr="00600323">
        <w:rPr>
          <w:rFonts w:cs="Arial"/>
          <w:sz w:val="24"/>
          <w:szCs w:val="24"/>
        </w:rPr>
        <w:t xml:space="preserve">provisions for missed income while in </w:t>
      </w:r>
      <w:r w:rsidR="009A223B">
        <w:rPr>
          <w:rFonts w:cs="Arial"/>
          <w:sz w:val="24"/>
          <w:szCs w:val="24"/>
        </w:rPr>
        <w:t>‘</w:t>
      </w:r>
      <w:r w:rsidR="00B22D3F" w:rsidRPr="00600323">
        <w:rPr>
          <w:rFonts w:cs="Arial"/>
          <w:sz w:val="24"/>
          <w:szCs w:val="24"/>
        </w:rPr>
        <w:t>transition time</w:t>
      </w:r>
      <w:r w:rsidR="009A223B">
        <w:rPr>
          <w:rFonts w:cs="Arial"/>
          <w:sz w:val="24"/>
          <w:szCs w:val="24"/>
        </w:rPr>
        <w:t>’</w:t>
      </w:r>
      <w:r w:rsidR="00B22D3F" w:rsidRPr="00600323">
        <w:rPr>
          <w:rFonts w:cs="Arial"/>
          <w:sz w:val="24"/>
          <w:szCs w:val="24"/>
        </w:rPr>
        <w:t xml:space="preserve"> to </w:t>
      </w:r>
      <w:r w:rsidR="009A223B">
        <w:rPr>
          <w:rFonts w:cs="Arial"/>
          <w:sz w:val="24"/>
          <w:szCs w:val="24"/>
        </w:rPr>
        <w:t xml:space="preserve">the </w:t>
      </w:r>
      <w:r w:rsidR="00B22D3F" w:rsidRPr="00600323">
        <w:rPr>
          <w:rFonts w:cs="Arial"/>
          <w:sz w:val="24"/>
          <w:szCs w:val="24"/>
        </w:rPr>
        <w:t>resettlement of livelihood property and activities.</w:t>
      </w:r>
    </w:p>
    <w:p w:rsidR="00801A7B" w:rsidRPr="00600323" w:rsidRDefault="00801A7B" w:rsidP="004D401F">
      <w:pPr>
        <w:pStyle w:val="BodyTextIndent"/>
        <w:numPr>
          <w:ilvl w:val="1"/>
          <w:numId w:val="49"/>
        </w:numPr>
        <w:tabs>
          <w:tab w:val="clear" w:pos="792"/>
          <w:tab w:val="left" w:pos="1440"/>
          <w:tab w:val="left" w:pos="3688"/>
        </w:tabs>
        <w:spacing w:after="120" w:line="240" w:lineRule="auto"/>
        <w:ind w:left="720" w:firstLine="0"/>
        <w:rPr>
          <w:rFonts w:cs="Arial"/>
          <w:b/>
          <w:bCs/>
          <w:sz w:val="24"/>
          <w:szCs w:val="24"/>
        </w:rPr>
      </w:pPr>
      <w:r w:rsidRPr="00600323">
        <w:rPr>
          <w:rFonts w:cs="Arial"/>
          <w:b/>
          <w:bCs/>
          <w:sz w:val="24"/>
          <w:szCs w:val="24"/>
        </w:rPr>
        <w:t>Considerations for Calculation of Compensation</w:t>
      </w:r>
    </w:p>
    <w:p w:rsidR="009F21CC" w:rsidRPr="00600323" w:rsidRDefault="00801A7B" w:rsidP="009F21CC">
      <w:pPr>
        <w:tabs>
          <w:tab w:val="left" w:pos="1530"/>
        </w:tabs>
        <w:ind w:left="540"/>
        <w:jc w:val="both"/>
        <w:rPr>
          <w:rFonts w:cs="Arial"/>
          <w:sz w:val="24"/>
          <w:szCs w:val="24"/>
        </w:rPr>
      </w:pPr>
      <w:r w:rsidRPr="00600323">
        <w:rPr>
          <w:rFonts w:cs="Arial"/>
          <w:sz w:val="24"/>
          <w:szCs w:val="24"/>
        </w:rPr>
        <w:t xml:space="preserve">The consideration for calculations as derived from national legislation and </w:t>
      </w:r>
      <w:r w:rsidR="00606354">
        <w:rPr>
          <w:rFonts w:cs="Arial"/>
          <w:sz w:val="24"/>
          <w:szCs w:val="24"/>
        </w:rPr>
        <w:t xml:space="preserve">the </w:t>
      </w:r>
      <w:r w:rsidRPr="00600323">
        <w:rPr>
          <w:rFonts w:cs="Arial"/>
          <w:sz w:val="24"/>
          <w:szCs w:val="24"/>
        </w:rPr>
        <w:t xml:space="preserve">World Bank </w:t>
      </w:r>
      <w:r w:rsidR="004B68EF" w:rsidRPr="00600323">
        <w:rPr>
          <w:rFonts w:cs="Arial"/>
          <w:sz w:val="24"/>
          <w:szCs w:val="24"/>
        </w:rPr>
        <w:t>Safe</w:t>
      </w:r>
      <w:r w:rsidR="00606354">
        <w:rPr>
          <w:rFonts w:cs="Arial"/>
          <w:sz w:val="24"/>
          <w:szCs w:val="24"/>
        </w:rPr>
        <w:t>g</w:t>
      </w:r>
      <w:r w:rsidRPr="00600323">
        <w:rPr>
          <w:rFonts w:cs="Arial"/>
          <w:sz w:val="24"/>
          <w:szCs w:val="24"/>
        </w:rPr>
        <w:t xml:space="preserve">uard </w:t>
      </w:r>
      <w:r w:rsidR="009F21CC" w:rsidRPr="00600323">
        <w:rPr>
          <w:rFonts w:cs="Arial"/>
          <w:sz w:val="24"/>
          <w:szCs w:val="24"/>
        </w:rPr>
        <w:t>Polices</w:t>
      </w:r>
      <w:r w:rsidRPr="00600323">
        <w:rPr>
          <w:rFonts w:cs="Arial"/>
          <w:sz w:val="24"/>
          <w:szCs w:val="24"/>
        </w:rPr>
        <w:t xml:space="preserve"> are clear in the RPF</w:t>
      </w:r>
      <w:r w:rsidR="009F21CC" w:rsidRPr="00600323">
        <w:rPr>
          <w:rFonts w:cs="Arial"/>
          <w:sz w:val="24"/>
          <w:szCs w:val="24"/>
        </w:rPr>
        <w:t xml:space="preserve"> and have been considered in this RAP. The</w:t>
      </w:r>
      <w:r w:rsidR="00E20345" w:rsidRPr="00600323">
        <w:rPr>
          <w:rFonts w:cs="Arial"/>
          <w:sz w:val="24"/>
          <w:szCs w:val="24"/>
        </w:rPr>
        <w:t>refore</w:t>
      </w:r>
      <w:r w:rsidR="00606354">
        <w:rPr>
          <w:rFonts w:cs="Arial"/>
          <w:sz w:val="24"/>
          <w:szCs w:val="24"/>
        </w:rPr>
        <w:t xml:space="preserve">, </w:t>
      </w:r>
      <w:r w:rsidR="009F21CC" w:rsidRPr="00600323">
        <w:rPr>
          <w:rFonts w:cs="Arial"/>
          <w:sz w:val="24"/>
          <w:szCs w:val="24"/>
        </w:rPr>
        <w:t xml:space="preserve">compensation will only be payable in addition to the value of any improvement or works constructed on such lands for loss of </w:t>
      </w:r>
      <w:proofErr w:type="spellStart"/>
      <w:r w:rsidR="00B46AE6" w:rsidRPr="00600323">
        <w:rPr>
          <w:rFonts w:cs="Arial"/>
          <w:sz w:val="24"/>
          <w:szCs w:val="24"/>
          <w:lang w:val="en-US"/>
        </w:rPr>
        <w:t>usufructuary</w:t>
      </w:r>
      <w:proofErr w:type="spellEnd"/>
      <w:r w:rsidR="009F21CC" w:rsidRPr="00600323">
        <w:rPr>
          <w:rFonts w:cs="Arial"/>
          <w:sz w:val="24"/>
          <w:szCs w:val="24"/>
        </w:rPr>
        <w:t xml:space="preserve"> rights over such lands in the case of land under customary tenure</w:t>
      </w:r>
      <w:r w:rsidR="00B22D3F" w:rsidRPr="00600323">
        <w:rPr>
          <w:rFonts w:cs="Arial"/>
          <w:sz w:val="24"/>
          <w:szCs w:val="24"/>
        </w:rPr>
        <w:t xml:space="preserve"> </w:t>
      </w:r>
      <w:r w:rsidR="009F21CC" w:rsidRPr="00600323">
        <w:rPr>
          <w:rFonts w:cs="Arial"/>
          <w:sz w:val="24"/>
          <w:szCs w:val="24"/>
        </w:rPr>
        <w:t xml:space="preserve">and the market value of such lands in the case of freehold land. </w:t>
      </w:r>
    </w:p>
    <w:p w:rsidR="009F21CC" w:rsidRPr="00600323" w:rsidRDefault="009F21CC" w:rsidP="009F21CC">
      <w:pPr>
        <w:tabs>
          <w:tab w:val="left" w:pos="1530"/>
        </w:tabs>
        <w:ind w:left="540"/>
        <w:jc w:val="both"/>
        <w:rPr>
          <w:rFonts w:cs="Arial"/>
          <w:sz w:val="24"/>
          <w:szCs w:val="24"/>
        </w:rPr>
      </w:pPr>
    </w:p>
    <w:p w:rsidR="009F21CC" w:rsidRPr="00600323" w:rsidRDefault="009F21CC" w:rsidP="009F21CC">
      <w:pPr>
        <w:tabs>
          <w:tab w:val="left" w:pos="1530"/>
        </w:tabs>
        <w:ind w:left="540"/>
        <w:jc w:val="both"/>
        <w:rPr>
          <w:rFonts w:cs="Arial"/>
          <w:sz w:val="24"/>
          <w:szCs w:val="24"/>
        </w:rPr>
      </w:pPr>
      <w:r w:rsidRPr="00600323">
        <w:rPr>
          <w:rFonts w:cs="Arial"/>
          <w:sz w:val="24"/>
          <w:szCs w:val="24"/>
        </w:rPr>
        <w:t xml:space="preserve">In estimating the compensation to be given for any land or any developments thereon, the following </w:t>
      </w:r>
      <w:r w:rsidR="00B22D3F" w:rsidRPr="00600323">
        <w:rPr>
          <w:rFonts w:cs="Arial"/>
          <w:sz w:val="24"/>
          <w:szCs w:val="24"/>
        </w:rPr>
        <w:t xml:space="preserve">has </w:t>
      </w:r>
      <w:r w:rsidR="00BF5121" w:rsidRPr="00600323">
        <w:rPr>
          <w:rFonts w:cs="Arial"/>
          <w:sz w:val="24"/>
          <w:szCs w:val="24"/>
        </w:rPr>
        <w:t xml:space="preserve">also </w:t>
      </w:r>
      <w:r w:rsidRPr="00600323">
        <w:rPr>
          <w:rFonts w:cs="Arial"/>
          <w:sz w:val="24"/>
          <w:szCs w:val="24"/>
        </w:rPr>
        <w:t>be</w:t>
      </w:r>
      <w:r w:rsidR="00B46AE6" w:rsidRPr="00600323">
        <w:rPr>
          <w:rFonts w:cs="Arial"/>
          <w:sz w:val="24"/>
          <w:szCs w:val="24"/>
        </w:rPr>
        <w:t>en</w:t>
      </w:r>
      <w:r w:rsidRPr="00600323">
        <w:rPr>
          <w:rFonts w:cs="Arial"/>
          <w:sz w:val="24"/>
          <w:szCs w:val="24"/>
        </w:rPr>
        <w:t xml:space="preserve"> taken into account:</w:t>
      </w:r>
    </w:p>
    <w:p w:rsidR="009F21CC" w:rsidRPr="00600323" w:rsidRDefault="009F21CC" w:rsidP="009F21CC">
      <w:pPr>
        <w:pStyle w:val="ListParagraph"/>
        <w:tabs>
          <w:tab w:val="left" w:pos="1530"/>
        </w:tabs>
        <w:ind w:left="900"/>
        <w:jc w:val="both"/>
        <w:rPr>
          <w:rFonts w:cs="Arial"/>
          <w:sz w:val="24"/>
          <w:szCs w:val="24"/>
        </w:rPr>
      </w:pPr>
    </w:p>
    <w:p w:rsidR="00673B1E" w:rsidRDefault="009F21CC" w:rsidP="004D401F">
      <w:pPr>
        <w:pStyle w:val="ListParagraph"/>
        <w:numPr>
          <w:ilvl w:val="0"/>
          <w:numId w:val="65"/>
        </w:numPr>
        <w:pBdr>
          <w:top w:val="single" w:sz="4" w:space="1" w:color="auto"/>
          <w:left w:val="single" w:sz="4" w:space="4" w:color="auto"/>
          <w:bottom w:val="single" w:sz="4" w:space="1" w:color="auto"/>
          <w:right w:val="single" w:sz="4" w:space="0" w:color="auto"/>
        </w:pBdr>
        <w:tabs>
          <w:tab w:val="left" w:pos="1530"/>
        </w:tabs>
        <w:ind w:left="1530" w:hanging="630"/>
        <w:jc w:val="both"/>
        <w:rPr>
          <w:rFonts w:cs="Arial"/>
          <w:sz w:val="24"/>
          <w:szCs w:val="24"/>
        </w:rPr>
      </w:pPr>
      <w:r w:rsidRPr="00600323">
        <w:rPr>
          <w:rFonts w:cs="Arial"/>
          <w:sz w:val="24"/>
          <w:szCs w:val="24"/>
        </w:rPr>
        <w:t>The value of such lands, estates or interests or profits at the time of the emission of the notice to acquire, and will not take into account any improvements or works made or constructed thereafter on the lands</w:t>
      </w:r>
      <w:r w:rsidR="00606354">
        <w:rPr>
          <w:rFonts w:cs="Arial"/>
          <w:sz w:val="24"/>
          <w:szCs w:val="24"/>
        </w:rPr>
        <w:t>;</w:t>
      </w:r>
    </w:p>
    <w:p w:rsidR="00673B1E" w:rsidRDefault="009F21CC" w:rsidP="004D401F">
      <w:pPr>
        <w:pStyle w:val="ListParagraph"/>
        <w:numPr>
          <w:ilvl w:val="0"/>
          <w:numId w:val="65"/>
        </w:numPr>
        <w:pBdr>
          <w:top w:val="single" w:sz="4" w:space="1" w:color="auto"/>
          <w:left w:val="single" w:sz="4" w:space="4" w:color="auto"/>
          <w:bottom w:val="single" w:sz="4" w:space="1" w:color="auto"/>
          <w:right w:val="single" w:sz="4" w:space="0" w:color="auto"/>
        </w:pBdr>
        <w:tabs>
          <w:tab w:val="left" w:pos="1530"/>
        </w:tabs>
        <w:ind w:left="1530" w:hanging="630"/>
        <w:jc w:val="both"/>
        <w:rPr>
          <w:rFonts w:cs="Arial"/>
          <w:sz w:val="24"/>
          <w:szCs w:val="24"/>
        </w:rPr>
      </w:pPr>
      <w:r w:rsidRPr="00600323">
        <w:rPr>
          <w:rFonts w:cs="Arial"/>
          <w:sz w:val="24"/>
          <w:szCs w:val="24"/>
        </w:rPr>
        <w:t>That only</w:t>
      </w:r>
      <w:r w:rsidR="00E226DD" w:rsidRPr="00600323">
        <w:rPr>
          <w:rFonts w:cs="Arial"/>
          <w:sz w:val="24"/>
          <w:szCs w:val="24"/>
        </w:rPr>
        <w:t xml:space="preserve"> part</w:t>
      </w:r>
      <w:r w:rsidRPr="00600323">
        <w:rPr>
          <w:rFonts w:cs="Arial"/>
          <w:sz w:val="24"/>
          <w:szCs w:val="24"/>
        </w:rPr>
        <w:t xml:space="preserve"> of the lands belonging to any entity/person acquired under this </w:t>
      </w:r>
      <w:r w:rsidR="00606354">
        <w:rPr>
          <w:rFonts w:cs="Arial"/>
          <w:sz w:val="24"/>
          <w:szCs w:val="24"/>
        </w:rPr>
        <w:t>a</w:t>
      </w:r>
      <w:r w:rsidR="00606354" w:rsidRPr="00600323">
        <w:rPr>
          <w:rFonts w:cs="Arial"/>
          <w:sz w:val="24"/>
          <w:szCs w:val="24"/>
        </w:rPr>
        <w:t xml:space="preserve">ct </w:t>
      </w:r>
      <w:r w:rsidRPr="00600323">
        <w:rPr>
          <w:rFonts w:cs="Arial"/>
          <w:sz w:val="24"/>
          <w:szCs w:val="24"/>
        </w:rPr>
        <w:t>without consideration for the enhancement of the value of the residue of the lands by reason of the proximity of any improvements or works to be made or constructed by the WMDP</w:t>
      </w:r>
      <w:r w:rsidR="00606354">
        <w:rPr>
          <w:rFonts w:cs="Arial"/>
          <w:sz w:val="24"/>
          <w:szCs w:val="24"/>
        </w:rPr>
        <w:t>;</w:t>
      </w:r>
    </w:p>
    <w:p w:rsidR="00673B1E" w:rsidRDefault="009F21CC" w:rsidP="004D401F">
      <w:pPr>
        <w:pStyle w:val="ListParagraph"/>
        <w:numPr>
          <w:ilvl w:val="0"/>
          <w:numId w:val="65"/>
        </w:numPr>
        <w:pBdr>
          <w:top w:val="single" w:sz="4" w:space="1" w:color="auto"/>
          <w:left w:val="single" w:sz="4" w:space="4" w:color="auto"/>
          <w:bottom w:val="single" w:sz="4" w:space="1" w:color="auto"/>
          <w:right w:val="single" w:sz="4" w:space="0" w:color="auto"/>
        </w:pBdr>
        <w:tabs>
          <w:tab w:val="left" w:pos="1530"/>
        </w:tabs>
        <w:ind w:left="1530" w:hanging="630"/>
        <w:jc w:val="both"/>
        <w:rPr>
          <w:rFonts w:cs="Arial"/>
          <w:sz w:val="24"/>
          <w:szCs w:val="24"/>
        </w:rPr>
      </w:pPr>
      <w:r w:rsidRPr="00600323">
        <w:rPr>
          <w:rFonts w:cs="Arial"/>
          <w:sz w:val="24"/>
          <w:szCs w:val="24"/>
        </w:rPr>
        <w:t>The value of the lands acquired for public purposes but also the damage, if any, to be sustained by the owner by reason of the injurious effects of severance of such lands from other lands belonging to such owner or occupier</w:t>
      </w:r>
      <w:r w:rsidR="00606354">
        <w:rPr>
          <w:rFonts w:cs="Arial"/>
          <w:sz w:val="24"/>
          <w:szCs w:val="24"/>
        </w:rPr>
        <w:t>;</w:t>
      </w:r>
    </w:p>
    <w:p w:rsidR="00673B1E" w:rsidRDefault="00BF5121" w:rsidP="004D401F">
      <w:pPr>
        <w:pStyle w:val="ListParagraph"/>
        <w:numPr>
          <w:ilvl w:val="0"/>
          <w:numId w:val="65"/>
        </w:numPr>
        <w:pBdr>
          <w:top w:val="single" w:sz="4" w:space="1" w:color="auto"/>
          <w:left w:val="single" w:sz="4" w:space="4" w:color="auto"/>
          <w:bottom w:val="single" w:sz="4" w:space="1" w:color="auto"/>
          <w:right w:val="single" w:sz="4" w:space="0" w:color="auto"/>
        </w:pBdr>
        <w:tabs>
          <w:tab w:val="left" w:pos="1530"/>
        </w:tabs>
        <w:ind w:left="1530" w:hanging="630"/>
        <w:jc w:val="both"/>
        <w:rPr>
          <w:rFonts w:cs="Arial"/>
          <w:sz w:val="24"/>
          <w:szCs w:val="24"/>
        </w:rPr>
      </w:pPr>
      <w:r w:rsidRPr="00600323">
        <w:rPr>
          <w:rFonts w:cs="Arial"/>
          <w:sz w:val="24"/>
          <w:szCs w:val="24"/>
        </w:rPr>
        <w:t>Compensation relating to land will cover the market price of the land, the cost of the labour invested, as well as the replacement cost of the crop lost</w:t>
      </w:r>
      <w:r w:rsidR="00606354">
        <w:rPr>
          <w:rFonts w:cs="Arial"/>
          <w:sz w:val="24"/>
          <w:szCs w:val="24"/>
        </w:rPr>
        <w:t>;</w:t>
      </w:r>
    </w:p>
    <w:p w:rsidR="00673B1E" w:rsidRDefault="00BF5121" w:rsidP="004D401F">
      <w:pPr>
        <w:pStyle w:val="ListParagraph"/>
        <w:numPr>
          <w:ilvl w:val="0"/>
          <w:numId w:val="65"/>
        </w:numPr>
        <w:pBdr>
          <w:top w:val="single" w:sz="4" w:space="1" w:color="auto"/>
          <w:left w:val="single" w:sz="4" w:space="4" w:color="auto"/>
          <w:bottom w:val="single" w:sz="4" w:space="1" w:color="auto"/>
          <w:right w:val="single" w:sz="4" w:space="0" w:color="auto"/>
        </w:pBdr>
        <w:tabs>
          <w:tab w:val="left" w:pos="1530"/>
        </w:tabs>
        <w:ind w:left="1530" w:hanging="630"/>
        <w:jc w:val="both"/>
        <w:rPr>
          <w:rFonts w:cs="Arial"/>
          <w:sz w:val="24"/>
          <w:szCs w:val="24"/>
        </w:rPr>
      </w:pPr>
      <w:r w:rsidRPr="00600323">
        <w:rPr>
          <w:rFonts w:cs="Arial"/>
          <w:sz w:val="24"/>
          <w:szCs w:val="24"/>
        </w:rPr>
        <w:t>Community infrastructure must be replaced/ relocated, and improved, in situations where it is deficient</w:t>
      </w:r>
      <w:r w:rsidR="00606354">
        <w:rPr>
          <w:rFonts w:cs="Arial"/>
          <w:sz w:val="24"/>
          <w:szCs w:val="24"/>
        </w:rPr>
        <w:t xml:space="preserve">; </w:t>
      </w:r>
      <w:r w:rsidR="00606354" w:rsidRPr="00600323">
        <w:rPr>
          <w:rFonts w:cs="Arial"/>
          <w:sz w:val="24"/>
          <w:szCs w:val="24"/>
        </w:rPr>
        <w:t>and</w:t>
      </w:r>
    </w:p>
    <w:p w:rsidR="00673B1E" w:rsidRDefault="009F21CC" w:rsidP="004D401F">
      <w:pPr>
        <w:pStyle w:val="ListParagraph"/>
        <w:numPr>
          <w:ilvl w:val="0"/>
          <w:numId w:val="65"/>
        </w:numPr>
        <w:pBdr>
          <w:top w:val="single" w:sz="4" w:space="1" w:color="auto"/>
          <w:left w:val="single" w:sz="4" w:space="4" w:color="auto"/>
          <w:bottom w:val="single" w:sz="4" w:space="1" w:color="auto"/>
          <w:right w:val="single" w:sz="4" w:space="0" w:color="auto"/>
        </w:pBdr>
        <w:tabs>
          <w:tab w:val="left" w:pos="1530"/>
        </w:tabs>
        <w:ind w:left="1530" w:hanging="630"/>
        <w:jc w:val="both"/>
        <w:rPr>
          <w:rFonts w:cs="Arial"/>
          <w:sz w:val="24"/>
          <w:szCs w:val="24"/>
        </w:rPr>
      </w:pPr>
      <w:r w:rsidRPr="00600323">
        <w:rPr>
          <w:rFonts w:cs="Arial"/>
          <w:sz w:val="24"/>
          <w:szCs w:val="24"/>
        </w:rPr>
        <w:t xml:space="preserve">For cash payments, compensation will be calculated in Ugandan currency adjusted for inflation. For compensation in kind, items such as land, houses, other buildings, building materials, seedlings, agricultural inputs and financial credits for equipment may be included. Assistance may include moving allowance, transportation and </w:t>
      </w:r>
      <w:r w:rsidR="00777585" w:rsidRPr="00600323">
        <w:rPr>
          <w:rFonts w:cs="Arial"/>
          <w:sz w:val="24"/>
          <w:szCs w:val="24"/>
        </w:rPr>
        <w:t>labour</w:t>
      </w:r>
      <w:r w:rsidRPr="00600323">
        <w:rPr>
          <w:rFonts w:cs="Arial"/>
          <w:sz w:val="24"/>
          <w:szCs w:val="24"/>
        </w:rPr>
        <w:t>.</w:t>
      </w:r>
    </w:p>
    <w:p w:rsidR="00BF5121" w:rsidRPr="00600323" w:rsidRDefault="00BF5121" w:rsidP="00BF5121">
      <w:pPr>
        <w:tabs>
          <w:tab w:val="left" w:pos="1530"/>
        </w:tabs>
        <w:ind w:left="630"/>
        <w:jc w:val="both"/>
        <w:rPr>
          <w:rFonts w:cs="Arial"/>
          <w:sz w:val="24"/>
          <w:szCs w:val="24"/>
        </w:rPr>
      </w:pPr>
    </w:p>
    <w:p w:rsidR="00673B1E" w:rsidRDefault="00D030CB" w:rsidP="004D401F">
      <w:pPr>
        <w:pStyle w:val="Heading2"/>
        <w:numPr>
          <w:ilvl w:val="1"/>
          <w:numId w:val="64"/>
        </w:numPr>
        <w:tabs>
          <w:tab w:val="clear" w:pos="792"/>
          <w:tab w:val="left" w:pos="720"/>
        </w:tabs>
        <w:spacing w:before="200"/>
        <w:ind w:left="360"/>
        <w:rPr>
          <w:rFonts w:cs="Arial"/>
          <w:szCs w:val="24"/>
        </w:rPr>
      </w:pPr>
      <w:bookmarkStart w:id="113" w:name="_Toc319490221"/>
      <w:r w:rsidRPr="00600323">
        <w:rPr>
          <w:rFonts w:cs="Arial"/>
          <w:szCs w:val="24"/>
        </w:rPr>
        <w:lastRenderedPageBreak/>
        <w:tab/>
      </w:r>
      <w:bookmarkStart w:id="114" w:name="_Toc363808889"/>
      <w:r w:rsidR="009B5E38" w:rsidRPr="00600323">
        <w:rPr>
          <w:rFonts w:cs="Arial"/>
          <w:szCs w:val="24"/>
        </w:rPr>
        <w:t>Policy Guidelines</w:t>
      </w:r>
      <w:bookmarkEnd w:id="113"/>
      <w:bookmarkEnd w:id="114"/>
    </w:p>
    <w:p w:rsidR="00F4095F" w:rsidRPr="00600323" w:rsidRDefault="009B5E38" w:rsidP="00EF6C78">
      <w:pPr>
        <w:spacing w:before="120" w:line="240" w:lineRule="atLeast"/>
        <w:ind w:left="720"/>
        <w:jc w:val="both"/>
        <w:rPr>
          <w:rFonts w:cs="Arial"/>
          <w:sz w:val="24"/>
          <w:szCs w:val="24"/>
        </w:rPr>
      </w:pPr>
      <w:r w:rsidRPr="00600323">
        <w:rPr>
          <w:rFonts w:cs="Arial"/>
          <w:sz w:val="24"/>
          <w:szCs w:val="24"/>
        </w:rPr>
        <w:t>It is Uganda</w:t>
      </w:r>
      <w:r w:rsidR="0000481A">
        <w:rPr>
          <w:rFonts w:cs="Arial"/>
          <w:sz w:val="24"/>
          <w:szCs w:val="24"/>
        </w:rPr>
        <w:t>n</w:t>
      </w:r>
      <w:r w:rsidRPr="00600323">
        <w:rPr>
          <w:rFonts w:cs="Arial"/>
          <w:sz w:val="24"/>
          <w:szCs w:val="24"/>
        </w:rPr>
        <w:t xml:space="preserve"> </w:t>
      </w:r>
      <w:r w:rsidR="0000481A">
        <w:rPr>
          <w:rFonts w:cs="Arial"/>
          <w:sz w:val="24"/>
          <w:szCs w:val="24"/>
        </w:rPr>
        <w:t>g</w:t>
      </w:r>
      <w:r w:rsidR="0000481A" w:rsidRPr="00600323">
        <w:rPr>
          <w:rFonts w:cs="Arial"/>
          <w:sz w:val="24"/>
          <w:szCs w:val="24"/>
        </w:rPr>
        <w:t xml:space="preserve">overnment </w:t>
      </w:r>
      <w:r w:rsidR="0000481A">
        <w:rPr>
          <w:rFonts w:cs="Arial"/>
          <w:sz w:val="24"/>
          <w:szCs w:val="24"/>
        </w:rPr>
        <w:t>p</w:t>
      </w:r>
      <w:r w:rsidR="0000481A" w:rsidRPr="00600323">
        <w:rPr>
          <w:rFonts w:cs="Arial"/>
          <w:sz w:val="24"/>
          <w:szCs w:val="24"/>
        </w:rPr>
        <w:t xml:space="preserve">olicy </w:t>
      </w:r>
      <w:r w:rsidRPr="00600323">
        <w:rPr>
          <w:rFonts w:cs="Arial"/>
          <w:sz w:val="24"/>
          <w:szCs w:val="24"/>
        </w:rPr>
        <w:t xml:space="preserve">that all persons affected by development projects in general be adequately compensated for their structures, crops and loss of livelihood. </w:t>
      </w:r>
      <w:r w:rsidR="00EF6C78" w:rsidRPr="00600323">
        <w:rPr>
          <w:rFonts w:cs="Arial"/>
          <w:sz w:val="24"/>
          <w:szCs w:val="24"/>
        </w:rPr>
        <w:t>Compensation</w:t>
      </w:r>
      <w:r w:rsidR="00BB2508" w:rsidRPr="00600323">
        <w:rPr>
          <w:rFonts w:cs="Arial"/>
          <w:sz w:val="24"/>
          <w:szCs w:val="24"/>
        </w:rPr>
        <w:t xml:space="preserve"> </w:t>
      </w:r>
      <w:r w:rsidR="00453C18" w:rsidRPr="00600323">
        <w:rPr>
          <w:rFonts w:cs="Arial"/>
          <w:sz w:val="24"/>
          <w:szCs w:val="24"/>
        </w:rPr>
        <w:t>is</w:t>
      </w:r>
      <w:r w:rsidRPr="00600323">
        <w:rPr>
          <w:rFonts w:cs="Arial"/>
          <w:sz w:val="24"/>
          <w:szCs w:val="24"/>
        </w:rPr>
        <w:t xml:space="preserve"> aimed at </w:t>
      </w:r>
      <w:r w:rsidR="0000481A" w:rsidRPr="00600323">
        <w:rPr>
          <w:rFonts w:cs="Arial"/>
          <w:sz w:val="24"/>
          <w:szCs w:val="24"/>
        </w:rPr>
        <w:t>minimi</w:t>
      </w:r>
      <w:r w:rsidR="0000481A">
        <w:rPr>
          <w:rFonts w:cs="Arial"/>
          <w:sz w:val="24"/>
          <w:szCs w:val="24"/>
        </w:rPr>
        <w:t>s</w:t>
      </w:r>
      <w:r w:rsidR="0000481A" w:rsidRPr="00600323">
        <w:rPr>
          <w:rFonts w:cs="Arial"/>
          <w:sz w:val="24"/>
          <w:szCs w:val="24"/>
        </w:rPr>
        <w:t xml:space="preserve">ing </w:t>
      </w:r>
      <w:r w:rsidRPr="00600323">
        <w:rPr>
          <w:rFonts w:cs="Arial"/>
          <w:sz w:val="24"/>
          <w:szCs w:val="24"/>
        </w:rPr>
        <w:t>social disruption and assist</w:t>
      </w:r>
      <w:r w:rsidR="0000481A">
        <w:rPr>
          <w:rFonts w:cs="Arial"/>
          <w:sz w:val="24"/>
          <w:szCs w:val="24"/>
        </w:rPr>
        <w:t>ing</w:t>
      </w:r>
      <w:r w:rsidRPr="00600323">
        <w:rPr>
          <w:rFonts w:cs="Arial"/>
          <w:sz w:val="24"/>
          <w:szCs w:val="24"/>
        </w:rPr>
        <w:t xml:space="preserve"> those who ha</w:t>
      </w:r>
      <w:r w:rsidR="00136B88" w:rsidRPr="00600323">
        <w:rPr>
          <w:rFonts w:cs="Arial"/>
          <w:sz w:val="24"/>
          <w:szCs w:val="24"/>
        </w:rPr>
        <w:t xml:space="preserve">ve lost </w:t>
      </w:r>
      <w:r w:rsidR="00C5120E" w:rsidRPr="00600323">
        <w:rPr>
          <w:rFonts w:cs="Arial"/>
          <w:sz w:val="24"/>
          <w:szCs w:val="24"/>
        </w:rPr>
        <w:t xml:space="preserve">livelihood </w:t>
      </w:r>
      <w:r w:rsidR="00136B88" w:rsidRPr="00600323">
        <w:rPr>
          <w:rFonts w:cs="Arial"/>
          <w:sz w:val="24"/>
          <w:szCs w:val="24"/>
        </w:rPr>
        <w:t xml:space="preserve">assets as a result of </w:t>
      </w:r>
      <w:r w:rsidRPr="00600323">
        <w:rPr>
          <w:rFonts w:cs="Arial"/>
          <w:sz w:val="24"/>
          <w:szCs w:val="24"/>
        </w:rPr>
        <w:t>project</w:t>
      </w:r>
      <w:r w:rsidR="00136B88" w:rsidRPr="00600323">
        <w:rPr>
          <w:rFonts w:cs="Arial"/>
          <w:sz w:val="24"/>
          <w:szCs w:val="24"/>
        </w:rPr>
        <w:t xml:space="preserve"> activity implementation</w:t>
      </w:r>
      <w:r w:rsidRPr="00600323">
        <w:rPr>
          <w:rFonts w:cs="Arial"/>
          <w:sz w:val="24"/>
          <w:szCs w:val="24"/>
        </w:rPr>
        <w:t xml:space="preserve"> </w:t>
      </w:r>
      <w:r w:rsidR="0000481A">
        <w:rPr>
          <w:rFonts w:cs="Arial"/>
          <w:sz w:val="24"/>
          <w:szCs w:val="24"/>
        </w:rPr>
        <w:t>in</w:t>
      </w:r>
      <w:r w:rsidR="0000481A" w:rsidRPr="00600323">
        <w:rPr>
          <w:rFonts w:cs="Arial"/>
          <w:sz w:val="24"/>
          <w:szCs w:val="24"/>
        </w:rPr>
        <w:t xml:space="preserve"> </w:t>
      </w:r>
      <w:r w:rsidR="00136B88" w:rsidRPr="00600323">
        <w:rPr>
          <w:rFonts w:cs="Arial"/>
          <w:sz w:val="24"/>
          <w:szCs w:val="24"/>
        </w:rPr>
        <w:t>regain</w:t>
      </w:r>
      <w:r w:rsidR="0000481A">
        <w:rPr>
          <w:rFonts w:cs="Arial"/>
          <w:sz w:val="24"/>
          <w:szCs w:val="24"/>
        </w:rPr>
        <w:t>ing</w:t>
      </w:r>
      <w:r w:rsidR="00136B88" w:rsidRPr="00600323">
        <w:rPr>
          <w:rFonts w:cs="Arial"/>
          <w:sz w:val="24"/>
          <w:szCs w:val="24"/>
        </w:rPr>
        <w:t xml:space="preserve"> or </w:t>
      </w:r>
      <w:r w:rsidRPr="00600323">
        <w:rPr>
          <w:rFonts w:cs="Arial"/>
          <w:sz w:val="24"/>
          <w:szCs w:val="24"/>
        </w:rPr>
        <w:t>maintain</w:t>
      </w:r>
      <w:r w:rsidR="0000481A">
        <w:rPr>
          <w:rFonts w:cs="Arial"/>
          <w:sz w:val="24"/>
          <w:szCs w:val="24"/>
        </w:rPr>
        <w:t>ing</w:t>
      </w:r>
      <w:r w:rsidRPr="00600323">
        <w:rPr>
          <w:rFonts w:cs="Arial"/>
          <w:sz w:val="24"/>
          <w:szCs w:val="24"/>
        </w:rPr>
        <w:t xml:space="preserve"> their livelihoods. </w:t>
      </w:r>
      <w:r w:rsidR="00EF6C78" w:rsidRPr="00600323">
        <w:rPr>
          <w:rFonts w:cs="Arial"/>
          <w:sz w:val="24"/>
          <w:szCs w:val="24"/>
        </w:rPr>
        <w:t>This responsibility lies with several agencies in the country</w:t>
      </w:r>
      <w:r w:rsidR="0000481A">
        <w:rPr>
          <w:rFonts w:cs="Arial"/>
          <w:sz w:val="24"/>
          <w:szCs w:val="24"/>
        </w:rPr>
        <w:t xml:space="preserve">, </w:t>
      </w:r>
      <w:r w:rsidR="00EF6C78" w:rsidRPr="00600323">
        <w:rPr>
          <w:rFonts w:cs="Arial"/>
          <w:sz w:val="24"/>
          <w:szCs w:val="24"/>
        </w:rPr>
        <w:t xml:space="preserve">as described in the sections that follow. </w:t>
      </w:r>
    </w:p>
    <w:p w:rsidR="00673B1E" w:rsidRDefault="00D030CB" w:rsidP="004D401F">
      <w:pPr>
        <w:pStyle w:val="Heading2"/>
        <w:numPr>
          <w:ilvl w:val="1"/>
          <w:numId w:val="64"/>
        </w:numPr>
        <w:tabs>
          <w:tab w:val="clear" w:pos="792"/>
          <w:tab w:val="left" w:pos="720"/>
        </w:tabs>
        <w:spacing w:before="200"/>
        <w:ind w:left="360"/>
        <w:rPr>
          <w:rFonts w:cs="Arial"/>
          <w:szCs w:val="24"/>
        </w:rPr>
      </w:pPr>
      <w:bookmarkStart w:id="115" w:name="_Toc319490222"/>
      <w:r w:rsidRPr="00600323">
        <w:rPr>
          <w:rFonts w:cs="Arial"/>
          <w:szCs w:val="24"/>
        </w:rPr>
        <w:tab/>
      </w:r>
      <w:bookmarkStart w:id="116" w:name="_Toc363808890"/>
      <w:r w:rsidR="009B5E38" w:rsidRPr="00600323">
        <w:rPr>
          <w:rFonts w:cs="Arial"/>
          <w:szCs w:val="24"/>
        </w:rPr>
        <w:t>Institutional Responsibilities</w:t>
      </w:r>
      <w:bookmarkEnd w:id="115"/>
      <w:bookmarkEnd w:id="116"/>
    </w:p>
    <w:p w:rsidR="009B5E38" w:rsidRPr="00600323" w:rsidRDefault="00AA69B7" w:rsidP="00233DE4">
      <w:pPr>
        <w:spacing w:before="120" w:line="240" w:lineRule="atLeast"/>
        <w:ind w:left="720"/>
        <w:jc w:val="both"/>
        <w:rPr>
          <w:rFonts w:cs="Arial"/>
          <w:sz w:val="24"/>
          <w:szCs w:val="24"/>
        </w:rPr>
      </w:pPr>
      <w:r w:rsidRPr="00600323">
        <w:rPr>
          <w:rFonts w:cs="Arial"/>
          <w:sz w:val="24"/>
          <w:szCs w:val="24"/>
        </w:rPr>
        <w:t xml:space="preserve">There are four main parties involved in carrying out resettlement and/or compensation </w:t>
      </w:r>
      <w:r w:rsidR="00777585" w:rsidRPr="00600323">
        <w:rPr>
          <w:rFonts w:cs="Arial"/>
          <w:sz w:val="24"/>
          <w:szCs w:val="24"/>
        </w:rPr>
        <w:t xml:space="preserve">for </w:t>
      </w:r>
      <w:r w:rsidR="00853519" w:rsidRPr="00600323">
        <w:rPr>
          <w:rFonts w:cs="Arial"/>
          <w:sz w:val="24"/>
          <w:szCs w:val="24"/>
        </w:rPr>
        <w:t xml:space="preserve">this </w:t>
      </w:r>
      <w:r w:rsidRPr="00600323">
        <w:rPr>
          <w:rFonts w:cs="Arial"/>
          <w:sz w:val="24"/>
          <w:szCs w:val="24"/>
        </w:rPr>
        <w:t xml:space="preserve">project.  These are the Ministry of Water and Environment represented by </w:t>
      </w:r>
      <w:r w:rsidR="0000481A">
        <w:rPr>
          <w:rFonts w:cs="Arial"/>
          <w:sz w:val="24"/>
          <w:szCs w:val="24"/>
        </w:rPr>
        <w:t xml:space="preserve">the </w:t>
      </w:r>
      <w:r w:rsidRPr="00600323">
        <w:rPr>
          <w:rFonts w:cs="Arial"/>
          <w:sz w:val="24"/>
          <w:szCs w:val="24"/>
        </w:rPr>
        <w:t>NWSC (</w:t>
      </w:r>
      <w:r w:rsidR="0000481A">
        <w:rPr>
          <w:rFonts w:cs="Arial"/>
          <w:sz w:val="24"/>
          <w:szCs w:val="24"/>
        </w:rPr>
        <w:t xml:space="preserve">the </w:t>
      </w:r>
      <w:r w:rsidRPr="00600323">
        <w:rPr>
          <w:rFonts w:cs="Arial"/>
          <w:sz w:val="24"/>
          <w:szCs w:val="24"/>
        </w:rPr>
        <w:t xml:space="preserve">lead project </w:t>
      </w:r>
      <w:r w:rsidR="00C01DD2" w:rsidRPr="00600323">
        <w:rPr>
          <w:rFonts w:cs="Arial"/>
          <w:sz w:val="24"/>
          <w:szCs w:val="24"/>
        </w:rPr>
        <w:t xml:space="preserve">developer and </w:t>
      </w:r>
      <w:r w:rsidRPr="00600323">
        <w:rPr>
          <w:rFonts w:cs="Arial"/>
          <w:sz w:val="24"/>
          <w:szCs w:val="24"/>
        </w:rPr>
        <w:t>agency)</w:t>
      </w:r>
      <w:r w:rsidR="0000481A">
        <w:rPr>
          <w:rFonts w:cs="Arial"/>
          <w:sz w:val="24"/>
          <w:szCs w:val="24"/>
        </w:rPr>
        <w:t xml:space="preserve"> </w:t>
      </w:r>
      <w:r w:rsidRPr="00600323">
        <w:rPr>
          <w:rFonts w:cs="Arial"/>
          <w:sz w:val="24"/>
          <w:szCs w:val="24"/>
        </w:rPr>
        <w:t>and the Ministry of Lands</w:t>
      </w:r>
      <w:r w:rsidR="00EF6C78" w:rsidRPr="00600323">
        <w:rPr>
          <w:rFonts w:cs="Arial"/>
          <w:sz w:val="24"/>
          <w:szCs w:val="24"/>
        </w:rPr>
        <w:t>, Housing and Urban Development</w:t>
      </w:r>
      <w:r w:rsidRPr="00600323">
        <w:rPr>
          <w:rFonts w:cs="Arial"/>
          <w:sz w:val="24"/>
          <w:szCs w:val="24"/>
        </w:rPr>
        <w:t xml:space="preserve"> (</w:t>
      </w:r>
      <w:r w:rsidR="0000481A">
        <w:rPr>
          <w:rFonts w:cs="Arial"/>
          <w:sz w:val="24"/>
          <w:szCs w:val="24"/>
        </w:rPr>
        <w:t xml:space="preserve">the </w:t>
      </w:r>
      <w:r w:rsidRPr="00600323">
        <w:rPr>
          <w:rFonts w:cs="Arial"/>
          <w:sz w:val="24"/>
          <w:szCs w:val="24"/>
        </w:rPr>
        <w:t>regulatory lead agency for property valuation</w:t>
      </w:r>
      <w:r w:rsidR="008A1BA2" w:rsidRPr="00600323">
        <w:rPr>
          <w:rFonts w:cs="Arial"/>
          <w:sz w:val="24"/>
          <w:szCs w:val="24"/>
        </w:rPr>
        <w:t>,</w:t>
      </w:r>
      <w:r w:rsidRPr="00600323">
        <w:rPr>
          <w:rFonts w:cs="Arial"/>
          <w:sz w:val="24"/>
          <w:szCs w:val="24"/>
        </w:rPr>
        <w:t xml:space="preserve"> compensation and land rights registration and transfer). In addition</w:t>
      </w:r>
      <w:r w:rsidR="008A1BA2" w:rsidRPr="00600323">
        <w:rPr>
          <w:rFonts w:cs="Arial"/>
          <w:sz w:val="24"/>
          <w:szCs w:val="24"/>
        </w:rPr>
        <w:t>,</w:t>
      </w:r>
      <w:r w:rsidRPr="00600323">
        <w:rPr>
          <w:rFonts w:cs="Arial"/>
          <w:sz w:val="24"/>
          <w:szCs w:val="24"/>
        </w:rPr>
        <w:t xml:space="preserve"> Arua District Local Government</w:t>
      </w:r>
      <w:r w:rsidR="0057152D" w:rsidRPr="00600323">
        <w:rPr>
          <w:rFonts w:cs="Arial"/>
          <w:sz w:val="24"/>
          <w:szCs w:val="24"/>
        </w:rPr>
        <w:t xml:space="preserve"> and</w:t>
      </w:r>
      <w:r w:rsidR="0000481A">
        <w:rPr>
          <w:rFonts w:cs="Arial"/>
          <w:sz w:val="24"/>
          <w:szCs w:val="24"/>
        </w:rPr>
        <w:t xml:space="preserve"> </w:t>
      </w:r>
      <w:r w:rsidRPr="00600323">
        <w:rPr>
          <w:rFonts w:cs="Arial"/>
          <w:sz w:val="24"/>
          <w:szCs w:val="24"/>
        </w:rPr>
        <w:t>Arua Municipal Council (AMC)</w:t>
      </w:r>
      <w:r w:rsidR="0000481A">
        <w:rPr>
          <w:rFonts w:cs="Arial"/>
          <w:sz w:val="24"/>
          <w:szCs w:val="24"/>
        </w:rPr>
        <w:t xml:space="preserve"> and o</w:t>
      </w:r>
      <w:r w:rsidRPr="00600323">
        <w:rPr>
          <w:rFonts w:cs="Arial"/>
          <w:sz w:val="24"/>
          <w:szCs w:val="24"/>
        </w:rPr>
        <w:t>ther institutions</w:t>
      </w:r>
      <w:r w:rsidR="0000481A">
        <w:rPr>
          <w:rFonts w:cs="Arial"/>
          <w:sz w:val="24"/>
          <w:szCs w:val="24"/>
        </w:rPr>
        <w:t xml:space="preserve">, </w:t>
      </w:r>
      <w:r w:rsidRPr="00600323">
        <w:rPr>
          <w:rFonts w:cs="Arial"/>
          <w:sz w:val="24"/>
          <w:szCs w:val="24"/>
        </w:rPr>
        <w:t xml:space="preserve">such as the District Lands Office and </w:t>
      </w:r>
      <w:r w:rsidR="0000481A">
        <w:rPr>
          <w:rFonts w:cs="Arial"/>
          <w:sz w:val="24"/>
          <w:szCs w:val="24"/>
        </w:rPr>
        <w:t xml:space="preserve">the </w:t>
      </w:r>
      <w:r w:rsidRPr="00600323">
        <w:rPr>
          <w:rFonts w:cs="Arial"/>
          <w:sz w:val="24"/>
          <w:szCs w:val="24"/>
        </w:rPr>
        <w:t>District Valuation Office</w:t>
      </w:r>
      <w:r w:rsidR="0000481A">
        <w:rPr>
          <w:rFonts w:cs="Arial"/>
          <w:sz w:val="24"/>
          <w:szCs w:val="24"/>
        </w:rPr>
        <w:t xml:space="preserve">, </w:t>
      </w:r>
      <w:r w:rsidRPr="00600323">
        <w:rPr>
          <w:rFonts w:cs="Arial"/>
          <w:sz w:val="24"/>
          <w:szCs w:val="24"/>
        </w:rPr>
        <w:t xml:space="preserve">will participate in </w:t>
      </w:r>
      <w:r w:rsidR="002824F2">
        <w:rPr>
          <w:rFonts w:cs="Arial"/>
          <w:sz w:val="24"/>
          <w:szCs w:val="24"/>
        </w:rPr>
        <w:t xml:space="preserve">the </w:t>
      </w:r>
      <w:r w:rsidRPr="00600323">
        <w:rPr>
          <w:rFonts w:cs="Arial"/>
          <w:sz w:val="24"/>
          <w:szCs w:val="24"/>
        </w:rPr>
        <w:t>RAP implementation as cross-cutting units between the key institutions.</w:t>
      </w:r>
      <w:r w:rsidR="00295B22" w:rsidRPr="00600323">
        <w:rPr>
          <w:rFonts w:cs="Arial"/>
          <w:sz w:val="24"/>
          <w:szCs w:val="24"/>
        </w:rPr>
        <w:t xml:space="preserve"> Other institutions</w:t>
      </w:r>
      <w:r w:rsidR="0000481A">
        <w:rPr>
          <w:rFonts w:cs="Arial"/>
          <w:sz w:val="24"/>
          <w:szCs w:val="24"/>
        </w:rPr>
        <w:t xml:space="preserve">, such as </w:t>
      </w:r>
      <w:r w:rsidR="000C238A" w:rsidRPr="00600323">
        <w:rPr>
          <w:rFonts w:cs="Arial"/>
          <w:sz w:val="24"/>
          <w:szCs w:val="24"/>
        </w:rPr>
        <w:t>like the</w:t>
      </w:r>
      <w:r w:rsidR="00295B22" w:rsidRPr="00600323">
        <w:rPr>
          <w:rFonts w:cs="Arial"/>
          <w:sz w:val="24"/>
          <w:szCs w:val="24"/>
        </w:rPr>
        <w:t xml:space="preserve"> Office of the Chief Government </w:t>
      </w:r>
      <w:proofErr w:type="spellStart"/>
      <w:r w:rsidR="00295B22" w:rsidRPr="00600323">
        <w:rPr>
          <w:rFonts w:cs="Arial"/>
          <w:sz w:val="24"/>
          <w:szCs w:val="24"/>
        </w:rPr>
        <w:t>Valuer</w:t>
      </w:r>
      <w:proofErr w:type="spellEnd"/>
      <w:r w:rsidR="008A1BA2" w:rsidRPr="00600323">
        <w:rPr>
          <w:rFonts w:cs="Arial"/>
          <w:sz w:val="24"/>
          <w:szCs w:val="24"/>
        </w:rPr>
        <w:t xml:space="preserve"> </w:t>
      </w:r>
      <w:r w:rsidR="00C01DD2" w:rsidRPr="00600323">
        <w:rPr>
          <w:rFonts w:cs="Arial"/>
          <w:sz w:val="24"/>
          <w:szCs w:val="24"/>
        </w:rPr>
        <w:t>(CGV)</w:t>
      </w:r>
      <w:r w:rsidR="0000481A">
        <w:rPr>
          <w:rFonts w:cs="Arial"/>
          <w:sz w:val="24"/>
          <w:szCs w:val="24"/>
        </w:rPr>
        <w:t xml:space="preserve">, </w:t>
      </w:r>
      <w:r w:rsidR="000C238A" w:rsidRPr="00600323">
        <w:rPr>
          <w:rFonts w:cs="Arial"/>
          <w:sz w:val="24"/>
          <w:szCs w:val="24"/>
        </w:rPr>
        <w:t>are located with</w:t>
      </w:r>
      <w:r w:rsidR="00D462CF" w:rsidRPr="00600323">
        <w:rPr>
          <w:rFonts w:cs="Arial"/>
          <w:sz w:val="24"/>
          <w:szCs w:val="24"/>
        </w:rPr>
        <w:t>in</w:t>
      </w:r>
      <w:r w:rsidR="000C238A" w:rsidRPr="00600323">
        <w:rPr>
          <w:rFonts w:cs="Arial"/>
          <w:sz w:val="24"/>
          <w:szCs w:val="24"/>
        </w:rPr>
        <w:t xml:space="preserve"> the MLHUD</w:t>
      </w:r>
      <w:r w:rsidR="00295B22" w:rsidRPr="00600323">
        <w:rPr>
          <w:rFonts w:cs="Arial"/>
          <w:sz w:val="24"/>
          <w:szCs w:val="24"/>
        </w:rPr>
        <w:t xml:space="preserve">, </w:t>
      </w:r>
      <w:r w:rsidR="000C238A" w:rsidRPr="00600323">
        <w:rPr>
          <w:rFonts w:cs="Arial"/>
          <w:sz w:val="24"/>
          <w:szCs w:val="24"/>
        </w:rPr>
        <w:t>while the DLB</w:t>
      </w:r>
      <w:r w:rsidR="008A1BA2" w:rsidRPr="00600323">
        <w:rPr>
          <w:rFonts w:cs="Arial"/>
          <w:sz w:val="24"/>
          <w:szCs w:val="24"/>
        </w:rPr>
        <w:t xml:space="preserve"> </w:t>
      </w:r>
      <w:r w:rsidR="000C238A" w:rsidRPr="00600323">
        <w:rPr>
          <w:rFonts w:cs="Arial"/>
          <w:sz w:val="24"/>
          <w:szCs w:val="24"/>
        </w:rPr>
        <w:t xml:space="preserve">and DLO are part of the </w:t>
      </w:r>
      <w:r w:rsidR="00673B1E" w:rsidRPr="004D401F">
        <w:rPr>
          <w:rFonts w:cs="Arial"/>
          <w:sz w:val="24"/>
          <w:szCs w:val="24"/>
        </w:rPr>
        <w:t>Arua District Local Government</w:t>
      </w:r>
      <w:r w:rsidR="00EF6C78" w:rsidRPr="00E170A4">
        <w:rPr>
          <w:rFonts w:cs="Arial"/>
          <w:sz w:val="24"/>
          <w:szCs w:val="24"/>
        </w:rPr>
        <w:t>.</w:t>
      </w:r>
      <w:r w:rsidR="00EF6C78" w:rsidRPr="00600323">
        <w:rPr>
          <w:rFonts w:cs="Arial"/>
          <w:sz w:val="24"/>
          <w:szCs w:val="24"/>
        </w:rPr>
        <w:t xml:space="preserve"> Several of these institutional responsibilities are implied in the related laws already discussed above.</w:t>
      </w:r>
    </w:p>
    <w:p w:rsidR="009B5E38" w:rsidRDefault="0057152D" w:rsidP="00233DE4">
      <w:pPr>
        <w:spacing w:before="120" w:line="240" w:lineRule="atLeast"/>
        <w:ind w:left="720"/>
        <w:jc w:val="both"/>
        <w:rPr>
          <w:rFonts w:cs="Arial"/>
          <w:sz w:val="24"/>
          <w:szCs w:val="24"/>
        </w:rPr>
      </w:pPr>
      <w:r w:rsidRPr="00600323">
        <w:rPr>
          <w:rFonts w:cs="Arial"/>
          <w:sz w:val="24"/>
          <w:szCs w:val="24"/>
        </w:rPr>
        <w:t>T</w:t>
      </w:r>
      <w:r w:rsidR="009B5E38" w:rsidRPr="00600323">
        <w:rPr>
          <w:rFonts w:cs="Arial"/>
          <w:sz w:val="24"/>
          <w:szCs w:val="24"/>
        </w:rPr>
        <w:t>he institutional involvement and roles are highlighted in</w:t>
      </w:r>
      <w:r w:rsidR="0000481A">
        <w:rPr>
          <w:rFonts w:cs="Arial"/>
          <w:sz w:val="24"/>
          <w:szCs w:val="24"/>
        </w:rPr>
        <w:t xml:space="preserve"> </w:t>
      </w:r>
      <w:r w:rsidR="009B5E38" w:rsidRPr="00600323">
        <w:rPr>
          <w:rFonts w:cs="Arial"/>
          <w:b/>
          <w:sz w:val="24"/>
          <w:szCs w:val="24"/>
        </w:rPr>
        <w:t xml:space="preserve">Table </w:t>
      </w:r>
      <w:r w:rsidR="00EF6C78" w:rsidRPr="00600323">
        <w:rPr>
          <w:rFonts w:cs="Arial"/>
          <w:b/>
          <w:sz w:val="24"/>
          <w:szCs w:val="24"/>
        </w:rPr>
        <w:t>4-2</w:t>
      </w:r>
      <w:r w:rsidR="0000481A">
        <w:rPr>
          <w:rFonts w:cs="Arial"/>
          <w:b/>
          <w:sz w:val="24"/>
          <w:szCs w:val="24"/>
        </w:rPr>
        <w:t xml:space="preserve"> below</w:t>
      </w:r>
      <w:r w:rsidR="00C75EDD" w:rsidRPr="00600323">
        <w:rPr>
          <w:rFonts w:cs="Arial"/>
          <w:sz w:val="24"/>
          <w:szCs w:val="24"/>
        </w:rPr>
        <w:t>.</w:t>
      </w:r>
    </w:p>
    <w:p w:rsidR="00673B1E" w:rsidRPr="004D401F" w:rsidRDefault="00673B1E" w:rsidP="004D401F">
      <w:pPr>
        <w:jc w:val="both"/>
        <w:rPr>
          <w:rFonts w:cs="Arial"/>
          <w:sz w:val="16"/>
          <w:szCs w:val="16"/>
        </w:rPr>
      </w:pPr>
    </w:p>
    <w:p w:rsidR="007F480A" w:rsidRPr="00600323" w:rsidRDefault="007F480A" w:rsidP="007F480A">
      <w:pPr>
        <w:pStyle w:val="Caption"/>
        <w:keepNext/>
        <w:spacing w:after="120"/>
        <w:rPr>
          <w:rFonts w:cs="Arial"/>
          <w:szCs w:val="24"/>
        </w:rPr>
      </w:pPr>
      <w:bookmarkStart w:id="117" w:name="_Toc363810055"/>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4</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2</w:t>
      </w:r>
      <w:r w:rsidR="00673B1E" w:rsidRPr="00600323">
        <w:rPr>
          <w:rFonts w:cs="Arial"/>
          <w:noProof/>
          <w:szCs w:val="24"/>
        </w:rPr>
        <w:fldChar w:fldCharType="end"/>
      </w:r>
      <w:r w:rsidR="008A1BA2" w:rsidRPr="00600323">
        <w:rPr>
          <w:rFonts w:cs="Arial"/>
          <w:szCs w:val="24"/>
        </w:rPr>
        <w:t>: Institutional</w:t>
      </w:r>
      <w:r w:rsidRPr="00600323">
        <w:rPr>
          <w:rFonts w:cs="Arial"/>
          <w:szCs w:val="24"/>
        </w:rPr>
        <w:t xml:space="preserve"> Involvement and Roles in </w:t>
      </w:r>
      <w:r w:rsidR="008A1BA2" w:rsidRPr="00600323">
        <w:rPr>
          <w:rFonts w:cs="Arial"/>
          <w:szCs w:val="24"/>
        </w:rPr>
        <w:t xml:space="preserve">Resettlement </w:t>
      </w:r>
      <w:r w:rsidRPr="00600323">
        <w:rPr>
          <w:rFonts w:cs="Arial"/>
          <w:szCs w:val="24"/>
        </w:rPr>
        <w:t>Compensation</w:t>
      </w:r>
      <w:bookmarkEnd w:id="117"/>
    </w:p>
    <w:tbl>
      <w:tblPr>
        <w:tblW w:w="0" w:type="auto"/>
        <w:tblInd w:w="817"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3119"/>
        <w:gridCol w:w="6000"/>
      </w:tblGrid>
      <w:tr w:rsidR="009B5E38" w:rsidRPr="00600323" w:rsidTr="00527C3A">
        <w:tc>
          <w:tcPr>
            <w:tcW w:w="3119" w:type="dxa"/>
            <w:tcBorders>
              <w:top w:val="single" w:sz="6" w:space="0" w:color="auto"/>
              <w:left w:val="single" w:sz="6" w:space="0" w:color="auto"/>
              <w:bottom w:val="single" w:sz="6" w:space="0" w:color="auto"/>
              <w:right w:val="single" w:sz="6" w:space="0" w:color="auto"/>
            </w:tcBorders>
            <w:vAlign w:val="center"/>
          </w:tcPr>
          <w:p w:rsidR="00F4095F" w:rsidRPr="00600323" w:rsidRDefault="00D0549E">
            <w:pPr>
              <w:jc w:val="center"/>
              <w:rPr>
                <w:rFonts w:cs="Arial"/>
                <w:b/>
                <w:sz w:val="24"/>
                <w:szCs w:val="24"/>
              </w:rPr>
            </w:pPr>
            <w:r w:rsidRPr="00600323">
              <w:rPr>
                <w:rFonts w:cs="Arial"/>
                <w:b/>
                <w:sz w:val="24"/>
                <w:szCs w:val="24"/>
              </w:rPr>
              <w:t>Institution</w:t>
            </w:r>
          </w:p>
        </w:tc>
        <w:tc>
          <w:tcPr>
            <w:tcW w:w="6000" w:type="dxa"/>
            <w:tcBorders>
              <w:top w:val="single" w:sz="6" w:space="0" w:color="auto"/>
              <w:left w:val="single" w:sz="6" w:space="0" w:color="auto"/>
              <w:bottom w:val="single" w:sz="6" w:space="0" w:color="auto"/>
              <w:right w:val="single" w:sz="6" w:space="0" w:color="auto"/>
            </w:tcBorders>
          </w:tcPr>
          <w:p w:rsidR="00F4095F" w:rsidRPr="00600323" w:rsidRDefault="00210FD5" w:rsidP="0000481A">
            <w:pPr>
              <w:jc w:val="center"/>
              <w:rPr>
                <w:rFonts w:cs="Arial"/>
                <w:b/>
                <w:sz w:val="24"/>
                <w:szCs w:val="24"/>
              </w:rPr>
            </w:pPr>
            <w:r w:rsidRPr="00600323">
              <w:rPr>
                <w:rFonts w:cs="Arial"/>
                <w:b/>
                <w:sz w:val="24"/>
                <w:szCs w:val="24"/>
              </w:rPr>
              <w:t xml:space="preserve">Roles </w:t>
            </w:r>
            <w:r w:rsidR="0000481A">
              <w:rPr>
                <w:rFonts w:cs="Arial"/>
                <w:b/>
                <w:sz w:val="24"/>
                <w:szCs w:val="24"/>
              </w:rPr>
              <w:t>e</w:t>
            </w:r>
            <w:r w:rsidR="0000481A" w:rsidRPr="00600323">
              <w:rPr>
                <w:rFonts w:cs="Arial"/>
                <w:b/>
                <w:sz w:val="24"/>
                <w:szCs w:val="24"/>
              </w:rPr>
              <w:t>xpected</w:t>
            </w:r>
          </w:p>
        </w:tc>
      </w:tr>
      <w:tr w:rsidR="00D0549E" w:rsidRPr="00600323" w:rsidTr="00527C3A">
        <w:tc>
          <w:tcPr>
            <w:tcW w:w="3119" w:type="dxa"/>
            <w:tcBorders>
              <w:top w:val="single" w:sz="18" w:space="0" w:color="auto"/>
              <w:left w:val="single" w:sz="6" w:space="0" w:color="auto"/>
              <w:bottom w:val="single" w:sz="6" w:space="0" w:color="auto"/>
              <w:right w:val="single" w:sz="6" w:space="0" w:color="auto"/>
            </w:tcBorders>
            <w:vAlign w:val="center"/>
          </w:tcPr>
          <w:p w:rsidR="00D0549E" w:rsidRPr="00600323" w:rsidRDefault="00D0549E" w:rsidP="008C5ECA">
            <w:pPr>
              <w:rPr>
                <w:rFonts w:cs="Arial"/>
                <w:sz w:val="24"/>
                <w:szCs w:val="24"/>
              </w:rPr>
            </w:pPr>
            <w:r w:rsidRPr="00600323">
              <w:rPr>
                <w:rFonts w:cs="Arial"/>
                <w:sz w:val="24"/>
                <w:szCs w:val="24"/>
              </w:rPr>
              <w:t>Ministry of Water and Environment/NWSC</w:t>
            </w:r>
          </w:p>
        </w:tc>
        <w:tc>
          <w:tcPr>
            <w:tcW w:w="6000" w:type="dxa"/>
            <w:tcBorders>
              <w:top w:val="single" w:sz="18" w:space="0" w:color="auto"/>
              <w:left w:val="single" w:sz="6" w:space="0" w:color="auto"/>
              <w:bottom w:val="single" w:sz="6" w:space="0" w:color="auto"/>
              <w:right w:val="single" w:sz="6" w:space="0" w:color="auto"/>
            </w:tcBorders>
          </w:tcPr>
          <w:p w:rsidR="00D0549E" w:rsidRPr="00600323" w:rsidRDefault="00CB015C" w:rsidP="0000481A">
            <w:pPr>
              <w:rPr>
                <w:rFonts w:cs="Arial"/>
                <w:sz w:val="24"/>
                <w:szCs w:val="24"/>
              </w:rPr>
            </w:pPr>
            <w:r w:rsidRPr="00600323">
              <w:rPr>
                <w:rFonts w:cs="Arial"/>
                <w:sz w:val="24"/>
                <w:szCs w:val="24"/>
              </w:rPr>
              <w:t>Overall</w:t>
            </w:r>
            <w:r w:rsidR="0000481A">
              <w:rPr>
                <w:rFonts w:cs="Arial"/>
                <w:sz w:val="24"/>
                <w:szCs w:val="24"/>
              </w:rPr>
              <w:t xml:space="preserve"> </w:t>
            </w:r>
            <w:r w:rsidRPr="00600323">
              <w:rPr>
                <w:rFonts w:cs="Arial"/>
                <w:sz w:val="24"/>
                <w:szCs w:val="24"/>
              </w:rPr>
              <w:t xml:space="preserve">RAP </w:t>
            </w:r>
            <w:r w:rsidR="00F22D42" w:rsidRPr="00600323">
              <w:rPr>
                <w:rFonts w:cs="Arial"/>
                <w:sz w:val="24"/>
                <w:szCs w:val="24"/>
              </w:rPr>
              <w:t>implementation</w:t>
            </w:r>
            <w:r w:rsidR="00D0549E" w:rsidRPr="00600323">
              <w:rPr>
                <w:rFonts w:cs="Arial"/>
                <w:sz w:val="24"/>
                <w:szCs w:val="24"/>
              </w:rPr>
              <w:t xml:space="preserve">, sourcing for </w:t>
            </w:r>
            <w:r w:rsidRPr="00600323">
              <w:rPr>
                <w:rFonts w:cs="Arial"/>
                <w:sz w:val="24"/>
                <w:szCs w:val="24"/>
              </w:rPr>
              <w:t xml:space="preserve">counterpart </w:t>
            </w:r>
            <w:r w:rsidR="00D0549E" w:rsidRPr="00600323">
              <w:rPr>
                <w:rFonts w:cs="Arial"/>
                <w:sz w:val="24"/>
                <w:szCs w:val="24"/>
              </w:rPr>
              <w:t>funds</w:t>
            </w:r>
            <w:r w:rsidRPr="00600323">
              <w:rPr>
                <w:rFonts w:cs="Arial"/>
                <w:sz w:val="24"/>
                <w:szCs w:val="24"/>
              </w:rPr>
              <w:t xml:space="preserve"> for </w:t>
            </w:r>
            <w:r w:rsidR="002824F2">
              <w:rPr>
                <w:rFonts w:cs="Arial"/>
                <w:sz w:val="24"/>
                <w:szCs w:val="24"/>
              </w:rPr>
              <w:t xml:space="preserve">the </w:t>
            </w:r>
            <w:r w:rsidRPr="00600323">
              <w:rPr>
                <w:rFonts w:cs="Arial"/>
                <w:sz w:val="24"/>
                <w:szCs w:val="24"/>
              </w:rPr>
              <w:t>RAP implementation</w:t>
            </w:r>
            <w:r w:rsidR="00D0549E" w:rsidRPr="00600323">
              <w:rPr>
                <w:rFonts w:cs="Arial"/>
                <w:sz w:val="24"/>
                <w:szCs w:val="24"/>
              </w:rPr>
              <w:t xml:space="preserve">, </w:t>
            </w:r>
            <w:r w:rsidRPr="00600323">
              <w:rPr>
                <w:rFonts w:cs="Arial"/>
                <w:sz w:val="24"/>
                <w:szCs w:val="24"/>
              </w:rPr>
              <w:t>monitoring</w:t>
            </w:r>
            <w:r w:rsidR="00D0549E" w:rsidRPr="00600323">
              <w:rPr>
                <w:rFonts w:cs="Arial"/>
                <w:sz w:val="24"/>
                <w:szCs w:val="24"/>
              </w:rPr>
              <w:t xml:space="preserve"> of compensation/resettlement, </w:t>
            </w:r>
            <w:r w:rsidR="0000481A">
              <w:rPr>
                <w:rFonts w:cs="Arial"/>
                <w:sz w:val="24"/>
                <w:szCs w:val="24"/>
              </w:rPr>
              <w:t>e</w:t>
            </w:r>
            <w:r w:rsidR="0000481A" w:rsidRPr="00600323">
              <w:rPr>
                <w:rFonts w:cs="Arial"/>
                <w:sz w:val="24"/>
                <w:szCs w:val="24"/>
              </w:rPr>
              <w:t xml:space="preserve">valuation </w:t>
            </w:r>
            <w:r w:rsidRPr="00600323">
              <w:rPr>
                <w:rFonts w:cs="Arial"/>
                <w:sz w:val="24"/>
                <w:szCs w:val="24"/>
              </w:rPr>
              <w:t xml:space="preserve">of </w:t>
            </w:r>
            <w:r w:rsidR="002824F2">
              <w:rPr>
                <w:rFonts w:cs="Arial"/>
                <w:sz w:val="24"/>
                <w:szCs w:val="24"/>
              </w:rPr>
              <w:t xml:space="preserve">the </w:t>
            </w:r>
            <w:r w:rsidRPr="00600323">
              <w:rPr>
                <w:rFonts w:cs="Arial"/>
                <w:sz w:val="24"/>
                <w:szCs w:val="24"/>
              </w:rPr>
              <w:t xml:space="preserve">RAP </w:t>
            </w:r>
            <w:r w:rsidR="00F22D42" w:rsidRPr="00600323">
              <w:rPr>
                <w:rFonts w:cs="Arial"/>
                <w:sz w:val="24"/>
                <w:szCs w:val="24"/>
              </w:rPr>
              <w:t>implementation</w:t>
            </w:r>
            <w:r w:rsidR="00D0549E" w:rsidRPr="00600323">
              <w:rPr>
                <w:rFonts w:cs="Arial"/>
                <w:sz w:val="24"/>
                <w:szCs w:val="24"/>
              </w:rPr>
              <w:t xml:space="preserve">, coordinating between different stakeholders, and supervision </w:t>
            </w:r>
            <w:r w:rsidR="00360BBC" w:rsidRPr="00600323">
              <w:rPr>
                <w:rFonts w:cs="Arial"/>
                <w:sz w:val="24"/>
                <w:szCs w:val="24"/>
              </w:rPr>
              <w:t xml:space="preserve">of </w:t>
            </w:r>
            <w:r w:rsidR="002824F2">
              <w:rPr>
                <w:rFonts w:cs="Arial"/>
                <w:sz w:val="24"/>
                <w:szCs w:val="24"/>
              </w:rPr>
              <w:t xml:space="preserve">the </w:t>
            </w:r>
            <w:r w:rsidR="00360BBC" w:rsidRPr="00600323">
              <w:rPr>
                <w:rFonts w:cs="Arial"/>
                <w:sz w:val="24"/>
                <w:szCs w:val="24"/>
              </w:rPr>
              <w:t xml:space="preserve">RAP implementing team </w:t>
            </w:r>
            <w:r w:rsidR="00D0549E" w:rsidRPr="00600323">
              <w:rPr>
                <w:rFonts w:cs="Arial"/>
                <w:sz w:val="24"/>
                <w:szCs w:val="24"/>
              </w:rPr>
              <w:t xml:space="preserve">and </w:t>
            </w:r>
            <w:r w:rsidR="002824F2">
              <w:rPr>
                <w:rFonts w:cs="Arial"/>
                <w:sz w:val="24"/>
                <w:szCs w:val="24"/>
              </w:rPr>
              <w:t xml:space="preserve">the </w:t>
            </w:r>
            <w:r w:rsidR="00D0549E" w:rsidRPr="00600323">
              <w:rPr>
                <w:rFonts w:cs="Arial"/>
                <w:sz w:val="24"/>
                <w:szCs w:val="24"/>
              </w:rPr>
              <w:t xml:space="preserve">overall </w:t>
            </w:r>
            <w:r w:rsidR="00360BBC" w:rsidRPr="00600323">
              <w:rPr>
                <w:rFonts w:cs="Arial"/>
                <w:sz w:val="24"/>
                <w:szCs w:val="24"/>
              </w:rPr>
              <w:t xml:space="preserve">RAP implementation </w:t>
            </w:r>
            <w:r w:rsidR="00F22D42" w:rsidRPr="00600323">
              <w:rPr>
                <w:rFonts w:cs="Arial"/>
                <w:sz w:val="24"/>
                <w:szCs w:val="24"/>
              </w:rPr>
              <w:t>administration</w:t>
            </w:r>
          </w:p>
        </w:tc>
      </w:tr>
      <w:tr w:rsidR="00D0549E" w:rsidRPr="00600323" w:rsidTr="00527C3A">
        <w:tc>
          <w:tcPr>
            <w:tcW w:w="3119" w:type="dxa"/>
            <w:tcBorders>
              <w:top w:val="single" w:sz="6" w:space="0" w:color="auto"/>
              <w:left w:val="single" w:sz="6" w:space="0" w:color="auto"/>
              <w:bottom w:val="single" w:sz="6" w:space="0" w:color="auto"/>
              <w:right w:val="single" w:sz="6" w:space="0" w:color="auto"/>
            </w:tcBorders>
            <w:vAlign w:val="center"/>
          </w:tcPr>
          <w:p w:rsidR="00D0549E" w:rsidRPr="00600323" w:rsidRDefault="00CB015C" w:rsidP="00CB015C">
            <w:pPr>
              <w:rPr>
                <w:rFonts w:cs="Arial"/>
                <w:sz w:val="24"/>
                <w:szCs w:val="24"/>
              </w:rPr>
            </w:pPr>
            <w:r w:rsidRPr="00600323">
              <w:rPr>
                <w:rFonts w:cs="Arial"/>
                <w:sz w:val="24"/>
                <w:szCs w:val="24"/>
              </w:rPr>
              <w:t xml:space="preserve">Ministry of Lands, Housing and Urban Development </w:t>
            </w:r>
            <w:r w:rsidR="00D0549E" w:rsidRPr="00600323">
              <w:rPr>
                <w:rFonts w:cs="Arial"/>
                <w:sz w:val="24"/>
                <w:szCs w:val="24"/>
              </w:rPr>
              <w:t xml:space="preserve">Uganda Land Commission </w:t>
            </w:r>
          </w:p>
        </w:tc>
        <w:tc>
          <w:tcPr>
            <w:tcW w:w="6000" w:type="dxa"/>
            <w:tcBorders>
              <w:top w:val="single" w:sz="6" w:space="0" w:color="auto"/>
              <w:left w:val="single" w:sz="6" w:space="0" w:color="auto"/>
              <w:bottom w:val="single" w:sz="6" w:space="0" w:color="auto"/>
              <w:right w:val="single" w:sz="6" w:space="0" w:color="auto"/>
            </w:tcBorders>
          </w:tcPr>
          <w:p w:rsidR="00D0549E" w:rsidRPr="00600323" w:rsidRDefault="0000481A" w:rsidP="0000481A">
            <w:pPr>
              <w:rPr>
                <w:rFonts w:cs="Arial"/>
                <w:sz w:val="24"/>
                <w:szCs w:val="24"/>
              </w:rPr>
            </w:pPr>
            <w:r w:rsidRPr="00600323">
              <w:rPr>
                <w:rFonts w:cs="Arial"/>
                <w:sz w:val="24"/>
                <w:szCs w:val="24"/>
              </w:rPr>
              <w:t>Approv</w:t>
            </w:r>
            <w:r>
              <w:rPr>
                <w:rFonts w:cs="Arial"/>
                <w:sz w:val="24"/>
                <w:szCs w:val="24"/>
              </w:rPr>
              <w:t>ing</w:t>
            </w:r>
            <w:r w:rsidRPr="00600323">
              <w:rPr>
                <w:rFonts w:cs="Arial"/>
                <w:sz w:val="24"/>
                <w:szCs w:val="24"/>
              </w:rPr>
              <w:t xml:space="preserve"> </w:t>
            </w:r>
            <w:r w:rsidR="00D0549E" w:rsidRPr="00600323">
              <w:rPr>
                <w:rFonts w:cs="Arial"/>
                <w:sz w:val="24"/>
                <w:szCs w:val="24"/>
              </w:rPr>
              <w:t xml:space="preserve">payment/compensation to </w:t>
            </w:r>
            <w:r w:rsidR="002824F2">
              <w:rPr>
                <w:rFonts w:cs="Arial"/>
                <w:sz w:val="24"/>
                <w:szCs w:val="24"/>
              </w:rPr>
              <w:t xml:space="preserve">the </w:t>
            </w:r>
            <w:r w:rsidR="00D0549E" w:rsidRPr="00600323">
              <w:rPr>
                <w:rFonts w:cs="Arial"/>
                <w:sz w:val="24"/>
                <w:szCs w:val="24"/>
              </w:rPr>
              <w:t xml:space="preserve">PAP, applying to </w:t>
            </w:r>
            <w:r w:rsidR="002824F2">
              <w:rPr>
                <w:rFonts w:cs="Arial"/>
                <w:sz w:val="24"/>
                <w:szCs w:val="24"/>
              </w:rPr>
              <w:t xml:space="preserve">the </w:t>
            </w:r>
            <w:r>
              <w:rPr>
                <w:rFonts w:cs="Arial"/>
                <w:sz w:val="24"/>
                <w:szCs w:val="24"/>
              </w:rPr>
              <w:t>d</w:t>
            </w:r>
            <w:r w:rsidRPr="00600323">
              <w:rPr>
                <w:rFonts w:cs="Arial"/>
                <w:sz w:val="24"/>
                <w:szCs w:val="24"/>
              </w:rPr>
              <w:t xml:space="preserve">istrict </w:t>
            </w:r>
            <w:r>
              <w:rPr>
                <w:rFonts w:cs="Arial"/>
                <w:sz w:val="24"/>
                <w:szCs w:val="24"/>
              </w:rPr>
              <w:t>l</w:t>
            </w:r>
            <w:r w:rsidRPr="00600323">
              <w:rPr>
                <w:rFonts w:cs="Arial"/>
                <w:sz w:val="24"/>
                <w:szCs w:val="24"/>
              </w:rPr>
              <w:t xml:space="preserve">and </w:t>
            </w:r>
            <w:r>
              <w:rPr>
                <w:rFonts w:cs="Arial"/>
                <w:sz w:val="24"/>
                <w:szCs w:val="24"/>
              </w:rPr>
              <w:t>b</w:t>
            </w:r>
            <w:r w:rsidRPr="00600323">
              <w:rPr>
                <w:rFonts w:cs="Arial"/>
                <w:sz w:val="24"/>
                <w:szCs w:val="24"/>
              </w:rPr>
              <w:t xml:space="preserve">oard </w:t>
            </w:r>
            <w:r w:rsidR="00D0549E" w:rsidRPr="00600323">
              <w:rPr>
                <w:rFonts w:cs="Arial"/>
                <w:sz w:val="24"/>
                <w:szCs w:val="24"/>
              </w:rPr>
              <w:t xml:space="preserve">for land to be acquired, acquiring the land on behalf of </w:t>
            </w:r>
            <w:r w:rsidR="002824F2">
              <w:rPr>
                <w:rFonts w:cs="Arial"/>
                <w:sz w:val="24"/>
                <w:szCs w:val="24"/>
              </w:rPr>
              <w:t xml:space="preserve">the </w:t>
            </w:r>
            <w:r>
              <w:rPr>
                <w:rFonts w:cs="Arial"/>
                <w:sz w:val="24"/>
                <w:szCs w:val="24"/>
              </w:rPr>
              <w:t>c</w:t>
            </w:r>
            <w:r w:rsidRPr="00600323">
              <w:rPr>
                <w:rFonts w:cs="Arial"/>
                <w:sz w:val="24"/>
                <w:szCs w:val="24"/>
              </w:rPr>
              <w:t xml:space="preserve">entral </w:t>
            </w:r>
            <w:r>
              <w:rPr>
                <w:rFonts w:cs="Arial"/>
                <w:sz w:val="24"/>
                <w:szCs w:val="24"/>
              </w:rPr>
              <w:t>g</w:t>
            </w:r>
            <w:r w:rsidRPr="00600323">
              <w:rPr>
                <w:rFonts w:cs="Arial"/>
                <w:sz w:val="24"/>
                <w:szCs w:val="24"/>
              </w:rPr>
              <w:t>overnment</w:t>
            </w:r>
            <w:r w:rsidR="00360BBC" w:rsidRPr="00600323">
              <w:rPr>
                <w:rFonts w:cs="Arial"/>
                <w:sz w:val="24"/>
                <w:szCs w:val="24"/>
              </w:rPr>
              <w:t>/</w:t>
            </w:r>
            <w:r>
              <w:rPr>
                <w:rFonts w:cs="Arial"/>
                <w:sz w:val="24"/>
                <w:szCs w:val="24"/>
              </w:rPr>
              <w:t>d</w:t>
            </w:r>
            <w:r w:rsidRPr="00600323">
              <w:rPr>
                <w:rFonts w:cs="Arial"/>
                <w:sz w:val="24"/>
                <w:szCs w:val="24"/>
              </w:rPr>
              <w:t>eveloper</w:t>
            </w:r>
            <w:r w:rsidR="00D0549E" w:rsidRPr="00600323">
              <w:rPr>
                <w:rFonts w:cs="Arial"/>
                <w:sz w:val="24"/>
                <w:szCs w:val="24"/>
              </w:rPr>
              <w:t xml:space="preserve">, ascertaining the value of the land to be acquired (in conjunction with </w:t>
            </w:r>
            <w:r w:rsidR="002824F2">
              <w:rPr>
                <w:rFonts w:cs="Arial"/>
                <w:sz w:val="24"/>
                <w:szCs w:val="24"/>
              </w:rPr>
              <w:t xml:space="preserve">the </w:t>
            </w:r>
            <w:r w:rsidR="00D0549E" w:rsidRPr="00600323">
              <w:rPr>
                <w:rFonts w:cs="Arial"/>
                <w:sz w:val="24"/>
                <w:szCs w:val="24"/>
              </w:rPr>
              <w:t xml:space="preserve">government </w:t>
            </w:r>
            <w:proofErr w:type="spellStart"/>
            <w:r w:rsidR="00D0549E" w:rsidRPr="00600323">
              <w:rPr>
                <w:rFonts w:cs="Arial"/>
                <w:sz w:val="24"/>
                <w:szCs w:val="24"/>
              </w:rPr>
              <w:t>valuer</w:t>
            </w:r>
            <w:proofErr w:type="spellEnd"/>
            <w:r w:rsidR="00D0549E" w:rsidRPr="00600323">
              <w:rPr>
                <w:rFonts w:cs="Arial"/>
                <w:sz w:val="24"/>
                <w:szCs w:val="24"/>
              </w:rPr>
              <w:t xml:space="preserve">) and ensuring prompt, fair and adequate compensation. </w:t>
            </w:r>
          </w:p>
        </w:tc>
      </w:tr>
      <w:tr w:rsidR="00D0549E" w:rsidRPr="00600323" w:rsidTr="00527C3A">
        <w:tc>
          <w:tcPr>
            <w:tcW w:w="3119" w:type="dxa"/>
            <w:tcBorders>
              <w:top w:val="single" w:sz="6" w:space="0" w:color="auto"/>
              <w:left w:val="single" w:sz="6" w:space="0" w:color="auto"/>
              <w:bottom w:val="single" w:sz="6" w:space="0" w:color="auto"/>
              <w:right w:val="single" w:sz="6" w:space="0" w:color="auto"/>
            </w:tcBorders>
            <w:vAlign w:val="center"/>
          </w:tcPr>
          <w:p w:rsidR="00D0549E" w:rsidRPr="00600323" w:rsidRDefault="00D0549E" w:rsidP="00926395">
            <w:pPr>
              <w:rPr>
                <w:rFonts w:cs="Arial"/>
                <w:sz w:val="24"/>
                <w:szCs w:val="24"/>
              </w:rPr>
            </w:pPr>
            <w:r w:rsidRPr="00600323">
              <w:rPr>
                <w:rFonts w:cs="Arial"/>
                <w:sz w:val="24"/>
                <w:szCs w:val="24"/>
              </w:rPr>
              <w:t xml:space="preserve">Chief Government </w:t>
            </w:r>
            <w:proofErr w:type="spellStart"/>
            <w:r w:rsidRPr="00600323">
              <w:rPr>
                <w:rFonts w:cs="Arial"/>
                <w:sz w:val="24"/>
                <w:szCs w:val="24"/>
              </w:rPr>
              <w:t>Valuer</w:t>
            </w:r>
            <w:proofErr w:type="spellEnd"/>
            <w:r w:rsidRPr="00600323">
              <w:rPr>
                <w:rFonts w:cs="Arial"/>
                <w:sz w:val="24"/>
                <w:szCs w:val="24"/>
              </w:rPr>
              <w:t xml:space="preserve"> </w:t>
            </w:r>
          </w:p>
        </w:tc>
        <w:tc>
          <w:tcPr>
            <w:tcW w:w="6000" w:type="dxa"/>
            <w:tcBorders>
              <w:top w:val="single" w:sz="6" w:space="0" w:color="auto"/>
              <w:left w:val="single" w:sz="6" w:space="0" w:color="auto"/>
              <w:bottom w:val="single" w:sz="6" w:space="0" w:color="auto"/>
              <w:right w:val="single" w:sz="6" w:space="0" w:color="auto"/>
            </w:tcBorders>
          </w:tcPr>
          <w:p w:rsidR="00D0549E" w:rsidRPr="00600323" w:rsidRDefault="0000481A" w:rsidP="00C01DD2">
            <w:pPr>
              <w:rPr>
                <w:rFonts w:cs="Arial"/>
                <w:sz w:val="24"/>
                <w:szCs w:val="24"/>
              </w:rPr>
            </w:pPr>
            <w:r>
              <w:rPr>
                <w:rFonts w:cs="Arial"/>
                <w:sz w:val="24"/>
                <w:szCs w:val="24"/>
              </w:rPr>
              <w:t>A</w:t>
            </w:r>
            <w:r w:rsidR="00360BBC" w:rsidRPr="00600323">
              <w:rPr>
                <w:rFonts w:cs="Arial"/>
                <w:sz w:val="24"/>
                <w:szCs w:val="24"/>
              </w:rPr>
              <w:t xml:space="preserve">pproving the </w:t>
            </w:r>
            <w:r w:rsidR="00C01DD2" w:rsidRPr="00600323">
              <w:rPr>
                <w:rFonts w:cs="Arial"/>
                <w:sz w:val="24"/>
                <w:szCs w:val="24"/>
              </w:rPr>
              <w:t>v</w:t>
            </w:r>
            <w:r w:rsidR="00360BBC" w:rsidRPr="00600323">
              <w:rPr>
                <w:rFonts w:cs="Arial"/>
                <w:sz w:val="24"/>
                <w:szCs w:val="24"/>
              </w:rPr>
              <w:t>aluation estimates, a</w:t>
            </w:r>
            <w:r w:rsidR="00D0549E" w:rsidRPr="00600323">
              <w:rPr>
                <w:rFonts w:cs="Arial"/>
                <w:sz w:val="24"/>
                <w:szCs w:val="24"/>
              </w:rPr>
              <w:t xml:space="preserve">scertaining the compensation rates and values of property and structures, and </w:t>
            </w:r>
            <w:r>
              <w:rPr>
                <w:rFonts w:cs="Arial"/>
                <w:sz w:val="24"/>
                <w:szCs w:val="24"/>
              </w:rPr>
              <w:t xml:space="preserve">providing </w:t>
            </w:r>
            <w:r w:rsidR="00D0549E" w:rsidRPr="00600323">
              <w:rPr>
                <w:rFonts w:cs="Arial"/>
                <w:sz w:val="24"/>
                <w:szCs w:val="24"/>
              </w:rPr>
              <w:t>regulatory oversight and advisory support supervision</w:t>
            </w:r>
            <w:r w:rsidR="00360BBC" w:rsidRPr="00600323">
              <w:rPr>
                <w:rFonts w:cs="Arial"/>
                <w:sz w:val="24"/>
                <w:szCs w:val="24"/>
              </w:rPr>
              <w:t xml:space="preserve"> to the RAP implementation team and resolving public complaints that arise from land acquisition valuations and compensation</w:t>
            </w:r>
            <w:r w:rsidR="00D0549E" w:rsidRPr="00600323">
              <w:rPr>
                <w:rFonts w:cs="Arial"/>
                <w:sz w:val="24"/>
                <w:szCs w:val="24"/>
              </w:rPr>
              <w:t xml:space="preserve"> </w:t>
            </w:r>
          </w:p>
        </w:tc>
      </w:tr>
      <w:tr w:rsidR="00D0549E" w:rsidRPr="00600323" w:rsidTr="00527C3A">
        <w:tc>
          <w:tcPr>
            <w:tcW w:w="3119" w:type="dxa"/>
            <w:tcBorders>
              <w:top w:val="single" w:sz="6" w:space="0" w:color="auto"/>
              <w:left w:val="single" w:sz="6" w:space="0" w:color="auto"/>
              <w:bottom w:val="single" w:sz="6" w:space="0" w:color="auto"/>
              <w:right w:val="single" w:sz="6" w:space="0" w:color="auto"/>
            </w:tcBorders>
            <w:vAlign w:val="center"/>
          </w:tcPr>
          <w:p w:rsidR="00D0549E" w:rsidRPr="00600323" w:rsidRDefault="00CB015C" w:rsidP="00926395">
            <w:pPr>
              <w:rPr>
                <w:rFonts w:cs="Arial"/>
                <w:sz w:val="24"/>
                <w:szCs w:val="24"/>
              </w:rPr>
            </w:pPr>
            <w:r w:rsidRPr="00600323">
              <w:rPr>
                <w:rFonts w:cs="Arial"/>
                <w:sz w:val="24"/>
                <w:szCs w:val="24"/>
              </w:rPr>
              <w:lastRenderedPageBreak/>
              <w:t>DLB</w:t>
            </w:r>
            <w:r w:rsidR="00D0549E" w:rsidRPr="00600323">
              <w:rPr>
                <w:rFonts w:cs="Arial"/>
                <w:sz w:val="24"/>
                <w:szCs w:val="24"/>
              </w:rPr>
              <w:t xml:space="preserve"> and DLO</w:t>
            </w:r>
          </w:p>
        </w:tc>
        <w:tc>
          <w:tcPr>
            <w:tcW w:w="6000" w:type="dxa"/>
            <w:tcBorders>
              <w:top w:val="single" w:sz="6" w:space="0" w:color="auto"/>
              <w:left w:val="single" w:sz="6" w:space="0" w:color="auto"/>
              <w:bottom w:val="single" w:sz="6" w:space="0" w:color="auto"/>
              <w:right w:val="single" w:sz="6" w:space="0" w:color="auto"/>
            </w:tcBorders>
          </w:tcPr>
          <w:p w:rsidR="00D0549E" w:rsidRPr="00600323" w:rsidRDefault="00360BBC" w:rsidP="0000481A">
            <w:pPr>
              <w:rPr>
                <w:rFonts w:cs="Arial"/>
                <w:sz w:val="24"/>
                <w:szCs w:val="24"/>
              </w:rPr>
            </w:pPr>
            <w:r w:rsidRPr="00600323">
              <w:rPr>
                <w:rFonts w:cs="Arial"/>
                <w:sz w:val="24"/>
                <w:szCs w:val="24"/>
              </w:rPr>
              <w:t xml:space="preserve">Approving </w:t>
            </w:r>
            <w:r w:rsidR="00F22D42" w:rsidRPr="00600323">
              <w:rPr>
                <w:rFonts w:cs="Arial"/>
                <w:sz w:val="24"/>
                <w:szCs w:val="24"/>
              </w:rPr>
              <w:t>valuation</w:t>
            </w:r>
            <w:r w:rsidRPr="00600323">
              <w:rPr>
                <w:rFonts w:cs="Arial"/>
                <w:sz w:val="24"/>
                <w:szCs w:val="24"/>
              </w:rPr>
              <w:t xml:space="preserve"> rates for crops and temporary structures, f</w:t>
            </w:r>
            <w:r w:rsidR="00D0549E" w:rsidRPr="00600323">
              <w:rPr>
                <w:rFonts w:cs="Arial"/>
                <w:sz w:val="24"/>
                <w:szCs w:val="24"/>
              </w:rPr>
              <w:t xml:space="preserve">acilitating the registration and transfer of acquired land, ascertaining ownership </w:t>
            </w:r>
            <w:r w:rsidRPr="00600323">
              <w:rPr>
                <w:rFonts w:cs="Arial"/>
                <w:sz w:val="24"/>
                <w:szCs w:val="24"/>
              </w:rPr>
              <w:t xml:space="preserve">of land </w:t>
            </w:r>
            <w:r w:rsidR="0000481A" w:rsidRPr="00600323">
              <w:rPr>
                <w:rFonts w:cs="Arial"/>
                <w:sz w:val="24"/>
                <w:szCs w:val="24"/>
              </w:rPr>
              <w:t xml:space="preserve">titles </w:t>
            </w:r>
            <w:r w:rsidRPr="00600323">
              <w:rPr>
                <w:rFonts w:cs="Arial"/>
                <w:sz w:val="24"/>
                <w:szCs w:val="24"/>
              </w:rPr>
              <w:t xml:space="preserve">before </w:t>
            </w:r>
            <w:r w:rsidR="00D0549E" w:rsidRPr="00600323">
              <w:rPr>
                <w:rFonts w:cs="Arial"/>
                <w:sz w:val="24"/>
                <w:szCs w:val="24"/>
              </w:rPr>
              <w:t xml:space="preserve">compensation </w:t>
            </w:r>
            <w:r w:rsidRPr="00600323">
              <w:rPr>
                <w:rFonts w:cs="Arial"/>
                <w:sz w:val="24"/>
                <w:szCs w:val="24"/>
              </w:rPr>
              <w:t xml:space="preserve">and </w:t>
            </w:r>
            <w:r w:rsidR="00D0549E" w:rsidRPr="00600323">
              <w:rPr>
                <w:rFonts w:cs="Arial"/>
                <w:sz w:val="24"/>
                <w:szCs w:val="24"/>
              </w:rPr>
              <w:t>transfer of ownership</w:t>
            </w:r>
          </w:p>
        </w:tc>
      </w:tr>
      <w:tr w:rsidR="00D0549E" w:rsidRPr="00600323" w:rsidTr="00527C3A">
        <w:tc>
          <w:tcPr>
            <w:tcW w:w="3119" w:type="dxa"/>
            <w:tcBorders>
              <w:top w:val="single" w:sz="6" w:space="0" w:color="auto"/>
              <w:left w:val="single" w:sz="6" w:space="0" w:color="auto"/>
              <w:bottom w:val="single" w:sz="6" w:space="0" w:color="auto"/>
              <w:right w:val="single" w:sz="6" w:space="0" w:color="auto"/>
            </w:tcBorders>
            <w:vAlign w:val="center"/>
          </w:tcPr>
          <w:p w:rsidR="00D0549E" w:rsidRPr="00600323" w:rsidRDefault="00D0549E" w:rsidP="008B40EF">
            <w:pPr>
              <w:rPr>
                <w:rFonts w:cs="Arial"/>
                <w:sz w:val="24"/>
                <w:szCs w:val="24"/>
              </w:rPr>
            </w:pPr>
            <w:r w:rsidRPr="00600323">
              <w:rPr>
                <w:rFonts w:cs="Arial"/>
                <w:sz w:val="24"/>
                <w:szCs w:val="24"/>
              </w:rPr>
              <w:br w:type="page"/>
              <w:t xml:space="preserve"> Land </w:t>
            </w:r>
            <w:r w:rsidR="008B40EF">
              <w:rPr>
                <w:rFonts w:cs="Arial"/>
                <w:sz w:val="24"/>
                <w:szCs w:val="24"/>
              </w:rPr>
              <w:t>c</w:t>
            </w:r>
            <w:r w:rsidR="008B40EF" w:rsidRPr="00600323">
              <w:rPr>
                <w:rFonts w:cs="Arial"/>
                <w:sz w:val="24"/>
                <w:szCs w:val="24"/>
              </w:rPr>
              <w:t>ommittees</w:t>
            </w:r>
          </w:p>
        </w:tc>
        <w:tc>
          <w:tcPr>
            <w:tcW w:w="6000" w:type="dxa"/>
            <w:tcBorders>
              <w:top w:val="single" w:sz="6" w:space="0" w:color="auto"/>
              <w:left w:val="single" w:sz="6" w:space="0" w:color="auto"/>
              <w:bottom w:val="single" w:sz="6" w:space="0" w:color="auto"/>
              <w:right w:val="single" w:sz="6" w:space="0" w:color="auto"/>
            </w:tcBorders>
          </w:tcPr>
          <w:p w:rsidR="00D0549E" w:rsidRPr="00600323" w:rsidRDefault="00D0549E" w:rsidP="00CB015C">
            <w:pPr>
              <w:rPr>
                <w:rFonts w:cs="Arial"/>
                <w:sz w:val="24"/>
                <w:szCs w:val="24"/>
              </w:rPr>
            </w:pPr>
            <w:r w:rsidRPr="00600323">
              <w:rPr>
                <w:rFonts w:cs="Arial"/>
                <w:sz w:val="24"/>
                <w:szCs w:val="24"/>
              </w:rPr>
              <w:t>Ascertaining ownership and boundaries of affected lands, facilitating the registration of acquired land and community mobilisation</w:t>
            </w:r>
          </w:p>
        </w:tc>
      </w:tr>
      <w:tr w:rsidR="00D0549E" w:rsidRPr="00600323" w:rsidTr="00527C3A">
        <w:tc>
          <w:tcPr>
            <w:tcW w:w="3119" w:type="dxa"/>
            <w:tcBorders>
              <w:top w:val="single" w:sz="6" w:space="0" w:color="auto"/>
              <w:left w:val="single" w:sz="6" w:space="0" w:color="auto"/>
              <w:bottom w:val="single" w:sz="6" w:space="0" w:color="auto"/>
              <w:right w:val="single" w:sz="6" w:space="0" w:color="auto"/>
            </w:tcBorders>
            <w:vAlign w:val="center"/>
          </w:tcPr>
          <w:p w:rsidR="00D0549E" w:rsidRPr="00600323" w:rsidRDefault="00D0549E" w:rsidP="00926395">
            <w:pPr>
              <w:rPr>
                <w:rFonts w:cs="Arial"/>
                <w:sz w:val="24"/>
                <w:szCs w:val="24"/>
              </w:rPr>
            </w:pPr>
            <w:r w:rsidRPr="00600323">
              <w:rPr>
                <w:rFonts w:cs="Arial"/>
                <w:sz w:val="24"/>
                <w:szCs w:val="24"/>
              </w:rPr>
              <w:t>Local Councils I, II, and III</w:t>
            </w:r>
          </w:p>
        </w:tc>
        <w:tc>
          <w:tcPr>
            <w:tcW w:w="6000" w:type="dxa"/>
            <w:tcBorders>
              <w:top w:val="single" w:sz="6" w:space="0" w:color="auto"/>
              <w:left w:val="single" w:sz="6" w:space="0" w:color="auto"/>
              <w:bottom w:val="single" w:sz="6" w:space="0" w:color="auto"/>
              <w:right w:val="single" w:sz="6" w:space="0" w:color="auto"/>
            </w:tcBorders>
          </w:tcPr>
          <w:p w:rsidR="00D0549E" w:rsidRPr="00600323" w:rsidRDefault="00D0549E" w:rsidP="00CB015C">
            <w:pPr>
              <w:rPr>
                <w:rFonts w:cs="Arial"/>
                <w:sz w:val="24"/>
                <w:szCs w:val="24"/>
              </w:rPr>
            </w:pPr>
            <w:r w:rsidRPr="00600323">
              <w:rPr>
                <w:rFonts w:cs="Arial"/>
                <w:sz w:val="24"/>
                <w:szCs w:val="24"/>
              </w:rPr>
              <w:t xml:space="preserve">Ascertaining ownership, community mobilisation and </w:t>
            </w:r>
            <w:r w:rsidR="00360BBC" w:rsidRPr="00600323">
              <w:rPr>
                <w:rFonts w:cs="Arial"/>
                <w:sz w:val="24"/>
                <w:szCs w:val="24"/>
              </w:rPr>
              <w:t>sensitisation and</w:t>
            </w:r>
            <w:r w:rsidRPr="00600323">
              <w:rPr>
                <w:rFonts w:cs="Arial"/>
                <w:sz w:val="24"/>
                <w:szCs w:val="24"/>
              </w:rPr>
              <w:t xml:space="preserve"> providing guidance for the compensation process</w:t>
            </w:r>
            <w:r w:rsidR="00360BBC" w:rsidRPr="00600323">
              <w:rPr>
                <w:rFonts w:cs="Arial"/>
                <w:sz w:val="24"/>
                <w:szCs w:val="24"/>
              </w:rPr>
              <w:t xml:space="preserve"> to PAPs</w:t>
            </w:r>
          </w:p>
        </w:tc>
      </w:tr>
      <w:tr w:rsidR="00D0549E" w:rsidRPr="00600323" w:rsidTr="00527C3A">
        <w:tc>
          <w:tcPr>
            <w:tcW w:w="3119" w:type="dxa"/>
            <w:tcBorders>
              <w:top w:val="single" w:sz="6" w:space="0" w:color="auto"/>
              <w:left w:val="single" w:sz="6" w:space="0" w:color="auto"/>
              <w:bottom w:val="single" w:sz="6" w:space="0" w:color="auto"/>
              <w:right w:val="single" w:sz="6" w:space="0" w:color="auto"/>
            </w:tcBorders>
            <w:vAlign w:val="center"/>
          </w:tcPr>
          <w:p w:rsidR="00D0549E" w:rsidRPr="00600323" w:rsidRDefault="00D0549E" w:rsidP="008B40EF">
            <w:pPr>
              <w:rPr>
                <w:rFonts w:cs="Arial"/>
                <w:sz w:val="24"/>
                <w:szCs w:val="24"/>
              </w:rPr>
            </w:pPr>
            <w:r w:rsidRPr="00600323">
              <w:rPr>
                <w:rFonts w:cs="Arial"/>
                <w:sz w:val="24"/>
                <w:szCs w:val="24"/>
              </w:rPr>
              <w:t xml:space="preserve">Developers’ </w:t>
            </w:r>
            <w:r w:rsidR="008B40EF">
              <w:rPr>
                <w:rFonts w:cs="Arial"/>
                <w:sz w:val="24"/>
                <w:szCs w:val="24"/>
              </w:rPr>
              <w:t>c</w:t>
            </w:r>
            <w:r w:rsidR="008B40EF" w:rsidRPr="00600323">
              <w:rPr>
                <w:rFonts w:cs="Arial"/>
                <w:sz w:val="24"/>
                <w:szCs w:val="24"/>
              </w:rPr>
              <w:t>ontractor</w:t>
            </w:r>
            <w:r w:rsidR="00CB015C" w:rsidRPr="00600323">
              <w:rPr>
                <w:rFonts w:cs="Arial"/>
                <w:sz w:val="24"/>
                <w:szCs w:val="24"/>
              </w:rPr>
              <w:t>/</w:t>
            </w:r>
            <w:r w:rsidR="008B40EF">
              <w:rPr>
                <w:rFonts w:cs="Arial"/>
                <w:sz w:val="24"/>
                <w:szCs w:val="24"/>
              </w:rPr>
              <w:t>c</w:t>
            </w:r>
            <w:r w:rsidR="008B40EF" w:rsidRPr="00600323">
              <w:rPr>
                <w:rFonts w:cs="Arial"/>
                <w:sz w:val="24"/>
                <w:szCs w:val="24"/>
              </w:rPr>
              <w:t xml:space="preserve">onsulting </w:t>
            </w:r>
            <w:r w:rsidR="008B40EF">
              <w:rPr>
                <w:rFonts w:cs="Arial"/>
                <w:sz w:val="24"/>
                <w:szCs w:val="24"/>
              </w:rPr>
              <w:t>f</w:t>
            </w:r>
            <w:r w:rsidR="008B40EF" w:rsidRPr="00600323">
              <w:rPr>
                <w:rFonts w:cs="Arial"/>
                <w:sz w:val="24"/>
                <w:szCs w:val="24"/>
              </w:rPr>
              <w:t>irm</w:t>
            </w:r>
          </w:p>
        </w:tc>
        <w:tc>
          <w:tcPr>
            <w:tcW w:w="6000" w:type="dxa"/>
            <w:tcBorders>
              <w:top w:val="single" w:sz="6" w:space="0" w:color="auto"/>
              <w:left w:val="single" w:sz="6" w:space="0" w:color="auto"/>
              <w:bottom w:val="single" w:sz="6" w:space="0" w:color="auto"/>
              <w:right w:val="single" w:sz="6" w:space="0" w:color="auto"/>
            </w:tcBorders>
          </w:tcPr>
          <w:p w:rsidR="00D0549E" w:rsidRPr="00600323" w:rsidRDefault="00D0549E" w:rsidP="00CB015C">
            <w:pPr>
              <w:rPr>
                <w:rFonts w:cs="Arial"/>
                <w:sz w:val="24"/>
                <w:szCs w:val="24"/>
              </w:rPr>
            </w:pPr>
            <w:r w:rsidRPr="00600323">
              <w:rPr>
                <w:rFonts w:cs="Arial"/>
                <w:sz w:val="24"/>
                <w:szCs w:val="24"/>
              </w:rPr>
              <w:t>Compensation for temporary acquisition (sand and quarry sites and contractors</w:t>
            </w:r>
            <w:r w:rsidR="0000481A">
              <w:rPr>
                <w:rFonts w:cs="Arial"/>
                <w:sz w:val="24"/>
                <w:szCs w:val="24"/>
              </w:rPr>
              <w:t>’</w:t>
            </w:r>
            <w:r w:rsidRPr="00600323">
              <w:rPr>
                <w:rFonts w:cs="Arial"/>
                <w:sz w:val="24"/>
                <w:szCs w:val="24"/>
              </w:rPr>
              <w:t xml:space="preserve"> camps), </w:t>
            </w:r>
            <w:r w:rsidR="001042C2" w:rsidRPr="00600323">
              <w:rPr>
                <w:rFonts w:cs="Arial"/>
                <w:sz w:val="24"/>
                <w:szCs w:val="24"/>
              </w:rPr>
              <w:t>restoration of injured property</w:t>
            </w:r>
            <w:r w:rsidR="00CB015C" w:rsidRPr="00600323">
              <w:rPr>
                <w:rFonts w:cs="Arial"/>
                <w:sz w:val="24"/>
                <w:szCs w:val="24"/>
              </w:rPr>
              <w:t xml:space="preserve"> not catered for under this RAP</w:t>
            </w:r>
          </w:p>
        </w:tc>
      </w:tr>
      <w:tr w:rsidR="00D0549E" w:rsidRPr="00600323" w:rsidTr="00527C3A">
        <w:tc>
          <w:tcPr>
            <w:tcW w:w="3119" w:type="dxa"/>
            <w:tcBorders>
              <w:top w:val="single" w:sz="6" w:space="0" w:color="auto"/>
              <w:left w:val="single" w:sz="6" w:space="0" w:color="auto"/>
              <w:bottom w:val="single" w:sz="6" w:space="0" w:color="auto"/>
              <w:right w:val="single" w:sz="6" w:space="0" w:color="auto"/>
            </w:tcBorders>
            <w:vAlign w:val="center"/>
          </w:tcPr>
          <w:p w:rsidR="00D0549E" w:rsidRPr="00600323" w:rsidRDefault="00D0549E" w:rsidP="008B40EF">
            <w:pPr>
              <w:rPr>
                <w:rFonts w:cs="Arial"/>
                <w:sz w:val="24"/>
                <w:szCs w:val="24"/>
              </w:rPr>
            </w:pPr>
            <w:r w:rsidRPr="00600323">
              <w:rPr>
                <w:rFonts w:cs="Arial"/>
                <w:sz w:val="24"/>
                <w:szCs w:val="24"/>
              </w:rPr>
              <w:t xml:space="preserve">District and </w:t>
            </w:r>
            <w:r w:rsidR="008B40EF">
              <w:rPr>
                <w:rFonts w:cs="Arial"/>
                <w:sz w:val="24"/>
                <w:szCs w:val="24"/>
              </w:rPr>
              <w:t>m</w:t>
            </w:r>
            <w:r w:rsidR="008B40EF" w:rsidRPr="00600323">
              <w:rPr>
                <w:rFonts w:cs="Arial"/>
                <w:sz w:val="24"/>
                <w:szCs w:val="24"/>
              </w:rPr>
              <w:t xml:space="preserve">unicipal </w:t>
            </w:r>
            <w:r w:rsidR="008B40EF">
              <w:rPr>
                <w:rFonts w:cs="Arial"/>
                <w:sz w:val="24"/>
                <w:szCs w:val="24"/>
              </w:rPr>
              <w:t>l</w:t>
            </w:r>
            <w:r w:rsidR="008B40EF" w:rsidRPr="00600323">
              <w:rPr>
                <w:rFonts w:cs="Arial"/>
                <w:sz w:val="24"/>
                <w:szCs w:val="24"/>
              </w:rPr>
              <w:t xml:space="preserve">ocal </w:t>
            </w:r>
            <w:r w:rsidR="008B40EF">
              <w:rPr>
                <w:rFonts w:cs="Arial"/>
                <w:sz w:val="24"/>
                <w:szCs w:val="24"/>
              </w:rPr>
              <w:t>g</w:t>
            </w:r>
            <w:r w:rsidR="008B40EF" w:rsidRPr="00600323">
              <w:rPr>
                <w:rFonts w:cs="Arial"/>
                <w:sz w:val="24"/>
                <w:szCs w:val="24"/>
              </w:rPr>
              <w:t>overnments</w:t>
            </w:r>
          </w:p>
        </w:tc>
        <w:tc>
          <w:tcPr>
            <w:tcW w:w="6000" w:type="dxa"/>
            <w:tcBorders>
              <w:top w:val="single" w:sz="6" w:space="0" w:color="auto"/>
              <w:left w:val="single" w:sz="6" w:space="0" w:color="auto"/>
              <w:bottom w:val="single" w:sz="6" w:space="0" w:color="auto"/>
              <w:right w:val="single" w:sz="6" w:space="0" w:color="auto"/>
            </w:tcBorders>
          </w:tcPr>
          <w:p w:rsidR="00D0549E" w:rsidRPr="00600323" w:rsidRDefault="00D0549E" w:rsidP="00CB015C">
            <w:pPr>
              <w:rPr>
                <w:rFonts w:cs="Arial"/>
                <w:sz w:val="24"/>
                <w:szCs w:val="24"/>
              </w:rPr>
            </w:pPr>
            <w:r w:rsidRPr="00600323">
              <w:rPr>
                <w:rFonts w:cs="Arial"/>
                <w:sz w:val="24"/>
                <w:szCs w:val="24"/>
              </w:rPr>
              <w:t>Community mobilisation/guidance, RAP information dissemination, monitoring the compensation process, receiving complaints /grievances, contributing members to compensation grievance handling committee</w:t>
            </w:r>
          </w:p>
        </w:tc>
      </w:tr>
      <w:tr w:rsidR="00C01DD2" w:rsidRPr="00600323" w:rsidTr="00527C3A">
        <w:tc>
          <w:tcPr>
            <w:tcW w:w="3119" w:type="dxa"/>
            <w:tcBorders>
              <w:top w:val="single" w:sz="6" w:space="0" w:color="auto"/>
              <w:left w:val="single" w:sz="6" w:space="0" w:color="auto"/>
              <w:bottom w:val="single" w:sz="6" w:space="0" w:color="auto"/>
              <w:right w:val="single" w:sz="6" w:space="0" w:color="auto"/>
            </w:tcBorders>
            <w:vAlign w:val="center"/>
          </w:tcPr>
          <w:p w:rsidR="00C01DD2" w:rsidRPr="00600323" w:rsidRDefault="00C01DD2" w:rsidP="00CB015C">
            <w:pPr>
              <w:rPr>
                <w:rFonts w:cs="Arial"/>
                <w:sz w:val="24"/>
                <w:szCs w:val="24"/>
              </w:rPr>
            </w:pPr>
            <w:r w:rsidRPr="00600323">
              <w:rPr>
                <w:rFonts w:cs="Arial"/>
                <w:sz w:val="24"/>
                <w:szCs w:val="24"/>
              </w:rPr>
              <w:t>The private sector</w:t>
            </w:r>
            <w:r w:rsidR="0000481A">
              <w:rPr>
                <w:rFonts w:cs="Arial"/>
                <w:sz w:val="24"/>
                <w:szCs w:val="24"/>
              </w:rPr>
              <w:t xml:space="preserve">, </w:t>
            </w:r>
            <w:r w:rsidRPr="00600323">
              <w:rPr>
                <w:rFonts w:cs="Arial"/>
                <w:sz w:val="24"/>
                <w:szCs w:val="24"/>
              </w:rPr>
              <w:t>including not</w:t>
            </w:r>
            <w:r w:rsidR="0000481A">
              <w:rPr>
                <w:rFonts w:cs="Arial"/>
                <w:sz w:val="24"/>
                <w:szCs w:val="24"/>
              </w:rPr>
              <w:t>-</w:t>
            </w:r>
            <w:r w:rsidRPr="00600323">
              <w:rPr>
                <w:rFonts w:cs="Arial"/>
                <w:sz w:val="24"/>
                <w:szCs w:val="24"/>
              </w:rPr>
              <w:t>for</w:t>
            </w:r>
            <w:r w:rsidR="0000481A">
              <w:rPr>
                <w:rFonts w:cs="Arial"/>
                <w:sz w:val="24"/>
                <w:szCs w:val="24"/>
              </w:rPr>
              <w:t>-</w:t>
            </w:r>
            <w:r w:rsidRPr="00600323">
              <w:rPr>
                <w:rFonts w:cs="Arial"/>
                <w:sz w:val="24"/>
                <w:szCs w:val="24"/>
              </w:rPr>
              <w:t>profit sector</w:t>
            </w:r>
            <w:r w:rsidR="00833C25" w:rsidRPr="00600323">
              <w:rPr>
                <w:rFonts w:cs="Arial"/>
                <w:sz w:val="24"/>
                <w:szCs w:val="24"/>
              </w:rPr>
              <w:t xml:space="preserve"> (civil society)</w:t>
            </w:r>
          </w:p>
        </w:tc>
        <w:tc>
          <w:tcPr>
            <w:tcW w:w="6000" w:type="dxa"/>
            <w:tcBorders>
              <w:top w:val="single" w:sz="6" w:space="0" w:color="auto"/>
              <w:left w:val="single" w:sz="6" w:space="0" w:color="auto"/>
              <w:bottom w:val="single" w:sz="6" w:space="0" w:color="auto"/>
              <w:right w:val="single" w:sz="6" w:space="0" w:color="auto"/>
            </w:tcBorders>
          </w:tcPr>
          <w:p w:rsidR="00C01DD2" w:rsidRPr="00600323" w:rsidRDefault="0000481A" w:rsidP="00527C3A">
            <w:pPr>
              <w:rPr>
                <w:rFonts w:cs="Arial"/>
                <w:sz w:val="24"/>
                <w:szCs w:val="24"/>
              </w:rPr>
            </w:pPr>
            <w:r>
              <w:rPr>
                <w:rFonts w:cs="Arial"/>
                <w:sz w:val="24"/>
                <w:szCs w:val="24"/>
              </w:rPr>
              <w:t>C</w:t>
            </w:r>
            <w:r w:rsidR="00C01DD2" w:rsidRPr="00600323">
              <w:rPr>
                <w:rFonts w:cs="Arial"/>
                <w:sz w:val="24"/>
                <w:szCs w:val="24"/>
              </w:rPr>
              <w:t>an be hired to provide services</w:t>
            </w:r>
            <w:r>
              <w:rPr>
                <w:rFonts w:cs="Arial"/>
                <w:sz w:val="24"/>
                <w:szCs w:val="24"/>
              </w:rPr>
              <w:t xml:space="preserve">, </w:t>
            </w:r>
            <w:r w:rsidR="00C01DD2" w:rsidRPr="00600323">
              <w:rPr>
                <w:rFonts w:cs="Arial"/>
                <w:sz w:val="24"/>
                <w:szCs w:val="24"/>
              </w:rPr>
              <w:t>including supply of special assistance materials or services to vulnerable groups, sub-contracted to provide external evaluation services etc</w:t>
            </w:r>
            <w:r w:rsidR="00853519" w:rsidRPr="00600323">
              <w:rPr>
                <w:rFonts w:cs="Arial"/>
                <w:sz w:val="24"/>
                <w:szCs w:val="24"/>
              </w:rPr>
              <w:t>.</w:t>
            </w:r>
          </w:p>
        </w:tc>
      </w:tr>
    </w:tbl>
    <w:p w:rsidR="00D26279" w:rsidRPr="00600323" w:rsidRDefault="00993C25" w:rsidP="00993C25">
      <w:pPr>
        <w:pStyle w:val="BodyTextIndent"/>
        <w:ind w:left="720"/>
        <w:rPr>
          <w:rFonts w:cs="Arial"/>
          <w:sz w:val="24"/>
          <w:szCs w:val="24"/>
        </w:rPr>
      </w:pPr>
      <w:bookmarkStart w:id="118" w:name="_Toc62894408"/>
      <w:bookmarkStart w:id="119" w:name="_Toc320962751"/>
      <w:bookmarkStart w:id="120" w:name="_Toc320962996"/>
      <w:bookmarkStart w:id="121" w:name="_Toc320963494"/>
      <w:bookmarkEnd w:id="118"/>
      <w:bookmarkEnd w:id="119"/>
      <w:bookmarkEnd w:id="120"/>
      <w:bookmarkEnd w:id="121"/>
      <w:r>
        <w:rPr>
          <w:rFonts w:cs="Arial"/>
          <w:b/>
          <w:smallCaps/>
          <w:sz w:val="24"/>
          <w:szCs w:val="24"/>
          <w:lang w:val="en-GB"/>
        </w:rPr>
        <w:tab/>
      </w:r>
      <w:r w:rsidR="00360BBC" w:rsidRPr="00600323">
        <w:rPr>
          <w:rFonts w:cs="Arial"/>
          <w:sz w:val="24"/>
          <w:szCs w:val="24"/>
        </w:rPr>
        <w:t xml:space="preserve">This RAP will be implemented by </w:t>
      </w:r>
      <w:r w:rsidR="00D91161">
        <w:rPr>
          <w:rFonts w:cs="Arial"/>
          <w:sz w:val="24"/>
          <w:szCs w:val="24"/>
        </w:rPr>
        <w:t xml:space="preserve">the </w:t>
      </w:r>
      <w:r w:rsidR="00360BBC" w:rsidRPr="00600323">
        <w:rPr>
          <w:rFonts w:cs="Arial"/>
          <w:sz w:val="24"/>
          <w:szCs w:val="24"/>
        </w:rPr>
        <w:t xml:space="preserve">NWSC in conjunction with respective district and municipal local governments. </w:t>
      </w:r>
    </w:p>
    <w:p w:rsidR="009B5E38" w:rsidRPr="00600323" w:rsidRDefault="00D91161" w:rsidP="007F480A">
      <w:pPr>
        <w:pStyle w:val="BodyTextIndent"/>
        <w:tabs>
          <w:tab w:val="clear" w:pos="792"/>
        </w:tabs>
        <w:ind w:left="720"/>
        <w:rPr>
          <w:rFonts w:cs="Arial"/>
          <w:sz w:val="24"/>
          <w:szCs w:val="24"/>
        </w:rPr>
      </w:pPr>
      <w:r>
        <w:rPr>
          <w:rFonts w:cs="Arial"/>
          <w:sz w:val="24"/>
          <w:szCs w:val="24"/>
        </w:rPr>
        <w:t>The c</w:t>
      </w:r>
      <w:r w:rsidRPr="00600323">
        <w:rPr>
          <w:rFonts w:cs="Arial"/>
          <w:sz w:val="24"/>
          <w:szCs w:val="24"/>
        </w:rPr>
        <w:t xml:space="preserve">entral </w:t>
      </w:r>
      <w:r>
        <w:rPr>
          <w:rFonts w:cs="Arial"/>
          <w:sz w:val="24"/>
          <w:szCs w:val="24"/>
        </w:rPr>
        <w:t>g</w:t>
      </w:r>
      <w:r w:rsidRPr="00600323">
        <w:rPr>
          <w:rFonts w:cs="Arial"/>
          <w:sz w:val="24"/>
          <w:szCs w:val="24"/>
        </w:rPr>
        <w:t xml:space="preserve">overnment </w:t>
      </w:r>
      <w:r w:rsidR="000C238A" w:rsidRPr="00600323">
        <w:rPr>
          <w:rFonts w:cs="Arial"/>
          <w:sz w:val="24"/>
          <w:szCs w:val="24"/>
        </w:rPr>
        <w:t xml:space="preserve">institutions </w:t>
      </w:r>
      <w:r>
        <w:rPr>
          <w:rFonts w:cs="Arial"/>
          <w:sz w:val="24"/>
          <w:szCs w:val="24"/>
        </w:rPr>
        <w:t>c</w:t>
      </w:r>
      <w:r w:rsidRPr="00600323">
        <w:rPr>
          <w:rFonts w:cs="Arial"/>
          <w:sz w:val="24"/>
          <w:szCs w:val="24"/>
        </w:rPr>
        <w:t xml:space="preserve">ited </w:t>
      </w:r>
      <w:r w:rsidR="000C238A" w:rsidRPr="00600323">
        <w:rPr>
          <w:rFonts w:cs="Arial"/>
          <w:sz w:val="24"/>
          <w:szCs w:val="24"/>
        </w:rPr>
        <w:t xml:space="preserve">above </w:t>
      </w:r>
      <w:proofErr w:type="gramStart"/>
      <w:r w:rsidR="000C238A" w:rsidRPr="00600323">
        <w:rPr>
          <w:rFonts w:cs="Arial"/>
          <w:sz w:val="24"/>
          <w:szCs w:val="24"/>
        </w:rPr>
        <w:t>are</w:t>
      </w:r>
      <w:proofErr w:type="gramEnd"/>
      <w:r w:rsidR="000C238A" w:rsidRPr="00600323">
        <w:rPr>
          <w:rFonts w:cs="Arial"/>
          <w:sz w:val="24"/>
          <w:szCs w:val="24"/>
        </w:rPr>
        <w:t xml:space="preserve"> considered to have sufficient capacity and skills to undertake their institutional responsibilities for </w:t>
      </w:r>
      <w:r w:rsidR="00D37EAC">
        <w:rPr>
          <w:rFonts w:cs="Arial"/>
          <w:sz w:val="24"/>
          <w:szCs w:val="24"/>
        </w:rPr>
        <w:t xml:space="preserve">the </w:t>
      </w:r>
      <w:r w:rsidR="000C238A" w:rsidRPr="00600323">
        <w:rPr>
          <w:rFonts w:cs="Arial"/>
          <w:sz w:val="24"/>
          <w:szCs w:val="24"/>
        </w:rPr>
        <w:t xml:space="preserve">RAP implementation, which are within their mandate. District and </w:t>
      </w:r>
      <w:r>
        <w:rPr>
          <w:rFonts w:cs="Arial"/>
          <w:sz w:val="24"/>
          <w:szCs w:val="24"/>
        </w:rPr>
        <w:t>m</w:t>
      </w:r>
      <w:r w:rsidRPr="00600323">
        <w:rPr>
          <w:rFonts w:cs="Arial"/>
          <w:sz w:val="24"/>
          <w:szCs w:val="24"/>
        </w:rPr>
        <w:t xml:space="preserve">unicipal </w:t>
      </w:r>
      <w:r>
        <w:rPr>
          <w:rFonts w:cs="Arial"/>
          <w:sz w:val="24"/>
          <w:szCs w:val="24"/>
        </w:rPr>
        <w:t>l</w:t>
      </w:r>
      <w:r w:rsidRPr="00600323">
        <w:rPr>
          <w:rFonts w:cs="Arial"/>
          <w:sz w:val="24"/>
          <w:szCs w:val="24"/>
        </w:rPr>
        <w:t xml:space="preserve">ocal </w:t>
      </w:r>
      <w:r>
        <w:rPr>
          <w:rFonts w:cs="Arial"/>
          <w:sz w:val="24"/>
          <w:szCs w:val="24"/>
        </w:rPr>
        <w:t>g</w:t>
      </w:r>
      <w:r w:rsidRPr="00600323">
        <w:rPr>
          <w:rFonts w:cs="Arial"/>
          <w:sz w:val="24"/>
          <w:szCs w:val="24"/>
        </w:rPr>
        <w:t xml:space="preserve">overnment </w:t>
      </w:r>
      <w:r>
        <w:rPr>
          <w:rFonts w:cs="Arial"/>
          <w:sz w:val="24"/>
          <w:szCs w:val="24"/>
        </w:rPr>
        <w:t>c</w:t>
      </w:r>
      <w:r w:rsidRPr="00600323">
        <w:rPr>
          <w:rFonts w:cs="Arial"/>
          <w:sz w:val="24"/>
          <w:szCs w:val="24"/>
        </w:rPr>
        <w:t xml:space="preserve">ouncils </w:t>
      </w:r>
      <w:r w:rsidR="00D41001" w:rsidRPr="00600323">
        <w:rPr>
          <w:rFonts w:cs="Arial"/>
          <w:sz w:val="24"/>
          <w:szCs w:val="24"/>
        </w:rPr>
        <w:t xml:space="preserve">and </w:t>
      </w:r>
      <w:r>
        <w:rPr>
          <w:rFonts w:cs="Arial"/>
          <w:sz w:val="24"/>
          <w:szCs w:val="24"/>
        </w:rPr>
        <w:t>c</w:t>
      </w:r>
      <w:r w:rsidRPr="00600323">
        <w:rPr>
          <w:rFonts w:cs="Arial"/>
          <w:sz w:val="24"/>
          <w:szCs w:val="24"/>
        </w:rPr>
        <w:t xml:space="preserve">ommunity </w:t>
      </w:r>
      <w:r w:rsidR="00D41001" w:rsidRPr="00600323">
        <w:rPr>
          <w:rFonts w:cs="Arial"/>
          <w:sz w:val="24"/>
          <w:szCs w:val="24"/>
        </w:rPr>
        <w:t xml:space="preserve">leaders </w:t>
      </w:r>
      <w:r w:rsidR="00C01DD2" w:rsidRPr="00600323">
        <w:rPr>
          <w:rFonts w:cs="Arial"/>
          <w:sz w:val="24"/>
          <w:szCs w:val="24"/>
        </w:rPr>
        <w:t xml:space="preserve">will need </w:t>
      </w:r>
      <w:r w:rsidR="00673B1E" w:rsidRPr="004D401F">
        <w:rPr>
          <w:rFonts w:cs="Arial"/>
          <w:sz w:val="24"/>
          <w:szCs w:val="24"/>
        </w:rPr>
        <w:t xml:space="preserve">orientation </w:t>
      </w:r>
      <w:r w:rsidR="00834A58">
        <w:rPr>
          <w:rFonts w:cs="Arial"/>
          <w:sz w:val="24"/>
          <w:szCs w:val="24"/>
        </w:rPr>
        <w:t>to</w:t>
      </w:r>
      <w:r w:rsidR="00C01DD2" w:rsidRPr="00600323">
        <w:rPr>
          <w:rFonts w:cs="Arial"/>
          <w:sz w:val="24"/>
          <w:szCs w:val="24"/>
        </w:rPr>
        <w:t xml:space="preserve"> </w:t>
      </w:r>
      <w:r w:rsidR="00D37EAC">
        <w:rPr>
          <w:rFonts w:cs="Arial"/>
          <w:sz w:val="24"/>
          <w:szCs w:val="24"/>
        </w:rPr>
        <w:t xml:space="preserve">the </w:t>
      </w:r>
      <w:r w:rsidR="00C01DD2" w:rsidRPr="00600323">
        <w:rPr>
          <w:rFonts w:cs="Arial"/>
          <w:sz w:val="24"/>
          <w:szCs w:val="24"/>
        </w:rPr>
        <w:t xml:space="preserve">RAP in order to enhance their active participation in </w:t>
      </w:r>
      <w:r w:rsidR="00D37EAC">
        <w:rPr>
          <w:rFonts w:cs="Arial"/>
          <w:sz w:val="24"/>
          <w:szCs w:val="24"/>
        </w:rPr>
        <w:t xml:space="preserve">the </w:t>
      </w:r>
      <w:r w:rsidR="00C01DD2" w:rsidRPr="00600323">
        <w:rPr>
          <w:rFonts w:cs="Arial"/>
          <w:sz w:val="24"/>
          <w:szCs w:val="24"/>
        </w:rPr>
        <w:t>RAP implementation.</w:t>
      </w:r>
    </w:p>
    <w:p w:rsidR="00F22D42" w:rsidRPr="00600323" w:rsidRDefault="00F22D42" w:rsidP="007F480A">
      <w:pPr>
        <w:pStyle w:val="BodyTextIndent"/>
        <w:tabs>
          <w:tab w:val="clear" w:pos="792"/>
        </w:tabs>
        <w:ind w:left="720"/>
        <w:rPr>
          <w:rFonts w:cs="Arial"/>
          <w:sz w:val="24"/>
          <w:szCs w:val="24"/>
        </w:rPr>
      </w:pPr>
      <w:r w:rsidRPr="00600323">
        <w:rPr>
          <w:rFonts w:cs="Arial"/>
          <w:sz w:val="24"/>
          <w:szCs w:val="24"/>
        </w:rPr>
        <w:t>One</w:t>
      </w:r>
      <w:r w:rsidR="006864BC" w:rsidRPr="00600323">
        <w:rPr>
          <w:rFonts w:cs="Arial"/>
          <w:sz w:val="24"/>
          <w:szCs w:val="24"/>
        </w:rPr>
        <w:t xml:space="preserve"> of the possible partners to be considered for </w:t>
      </w:r>
      <w:r w:rsidR="007F210F">
        <w:rPr>
          <w:rFonts w:cs="Arial"/>
          <w:sz w:val="24"/>
          <w:szCs w:val="24"/>
        </w:rPr>
        <w:t xml:space="preserve">the </w:t>
      </w:r>
      <w:r w:rsidR="006864BC" w:rsidRPr="00600323">
        <w:rPr>
          <w:rFonts w:cs="Arial"/>
          <w:sz w:val="24"/>
          <w:szCs w:val="24"/>
        </w:rPr>
        <w:t>implementation of pre-project activities</w:t>
      </w:r>
      <w:r w:rsidR="007F210F">
        <w:rPr>
          <w:rFonts w:cs="Arial"/>
          <w:sz w:val="24"/>
          <w:szCs w:val="24"/>
        </w:rPr>
        <w:t xml:space="preserve">, such as </w:t>
      </w:r>
      <w:r w:rsidR="006864BC" w:rsidRPr="00600323">
        <w:rPr>
          <w:rFonts w:cs="Arial"/>
          <w:sz w:val="24"/>
          <w:szCs w:val="24"/>
        </w:rPr>
        <w:t xml:space="preserve">community and PAP </w:t>
      </w:r>
      <w:proofErr w:type="spellStart"/>
      <w:r w:rsidR="00334CD4" w:rsidRPr="00600323">
        <w:rPr>
          <w:rFonts w:cs="Arial"/>
          <w:sz w:val="24"/>
          <w:szCs w:val="24"/>
        </w:rPr>
        <w:t>mobili</w:t>
      </w:r>
      <w:r w:rsidR="00334CD4">
        <w:rPr>
          <w:rFonts w:cs="Arial"/>
          <w:sz w:val="24"/>
          <w:szCs w:val="24"/>
        </w:rPr>
        <w:t>s</w:t>
      </w:r>
      <w:r w:rsidR="00334CD4" w:rsidRPr="00600323">
        <w:rPr>
          <w:rFonts w:cs="Arial"/>
          <w:sz w:val="24"/>
          <w:szCs w:val="24"/>
        </w:rPr>
        <w:t>ation</w:t>
      </w:r>
      <w:proofErr w:type="spellEnd"/>
      <w:r w:rsidR="00334CD4" w:rsidRPr="00600323">
        <w:rPr>
          <w:rFonts w:cs="Arial"/>
          <w:sz w:val="24"/>
          <w:szCs w:val="24"/>
        </w:rPr>
        <w:t xml:space="preserve"> </w:t>
      </w:r>
      <w:r w:rsidR="006864BC" w:rsidRPr="00600323">
        <w:rPr>
          <w:rFonts w:cs="Arial"/>
          <w:sz w:val="24"/>
          <w:szCs w:val="24"/>
        </w:rPr>
        <w:t xml:space="preserve">and </w:t>
      </w:r>
      <w:proofErr w:type="spellStart"/>
      <w:r w:rsidR="00DB1448">
        <w:rPr>
          <w:rFonts w:cs="Arial"/>
          <w:sz w:val="24"/>
          <w:szCs w:val="24"/>
        </w:rPr>
        <w:t>sensitis</w:t>
      </w:r>
      <w:r w:rsidR="00334CD4">
        <w:rPr>
          <w:rFonts w:cs="Arial"/>
          <w:sz w:val="24"/>
          <w:szCs w:val="24"/>
        </w:rPr>
        <w:t>ation</w:t>
      </w:r>
      <w:proofErr w:type="spellEnd"/>
      <w:r w:rsidR="00334CD4">
        <w:rPr>
          <w:rFonts w:cs="Arial"/>
          <w:sz w:val="24"/>
          <w:szCs w:val="24"/>
        </w:rPr>
        <w:t xml:space="preserve">, </w:t>
      </w:r>
      <w:r w:rsidR="006864BC" w:rsidRPr="00600323">
        <w:rPr>
          <w:rFonts w:cs="Arial"/>
          <w:sz w:val="24"/>
          <w:szCs w:val="24"/>
        </w:rPr>
        <w:t xml:space="preserve">is </w:t>
      </w:r>
      <w:r w:rsidR="00334CD4">
        <w:rPr>
          <w:rFonts w:cs="Arial"/>
          <w:sz w:val="24"/>
          <w:szCs w:val="24"/>
        </w:rPr>
        <w:t xml:space="preserve">the </w:t>
      </w:r>
      <w:proofErr w:type="spellStart"/>
      <w:r w:rsidR="00334CD4">
        <w:rPr>
          <w:rFonts w:cs="Arial"/>
          <w:sz w:val="24"/>
          <w:szCs w:val="24"/>
        </w:rPr>
        <w:t>organisation</w:t>
      </w:r>
      <w:proofErr w:type="spellEnd"/>
      <w:r w:rsidR="00334CD4">
        <w:rPr>
          <w:rFonts w:cs="Arial"/>
          <w:sz w:val="24"/>
          <w:szCs w:val="24"/>
        </w:rPr>
        <w:t xml:space="preserve"> </w:t>
      </w:r>
      <w:r w:rsidRPr="00600323">
        <w:rPr>
          <w:rFonts w:cs="Arial"/>
          <w:sz w:val="24"/>
          <w:szCs w:val="24"/>
        </w:rPr>
        <w:t>Community Empowerment for Rural Development (CEFORD)</w:t>
      </w:r>
      <w:r w:rsidR="006864BC" w:rsidRPr="00600323">
        <w:rPr>
          <w:rFonts w:cs="Arial"/>
          <w:sz w:val="24"/>
          <w:szCs w:val="24"/>
        </w:rPr>
        <w:t>. CEFORD</w:t>
      </w:r>
      <w:r w:rsidRPr="00600323">
        <w:rPr>
          <w:rFonts w:cs="Arial"/>
          <w:sz w:val="24"/>
          <w:szCs w:val="24"/>
        </w:rPr>
        <w:t xml:space="preserve"> was found to have the capacity to </w:t>
      </w:r>
      <w:r w:rsidR="00D462CF" w:rsidRPr="00600323">
        <w:rPr>
          <w:rFonts w:cs="Arial"/>
          <w:sz w:val="24"/>
          <w:szCs w:val="24"/>
        </w:rPr>
        <w:t xml:space="preserve">offer </w:t>
      </w:r>
      <w:r w:rsidRPr="00600323">
        <w:rPr>
          <w:rFonts w:cs="Arial"/>
          <w:sz w:val="24"/>
          <w:szCs w:val="24"/>
        </w:rPr>
        <w:t xml:space="preserve">community development services and institutional development training for </w:t>
      </w:r>
      <w:r w:rsidR="006864BC" w:rsidRPr="00600323">
        <w:rPr>
          <w:rFonts w:cs="Arial"/>
          <w:sz w:val="24"/>
          <w:szCs w:val="24"/>
        </w:rPr>
        <w:t xml:space="preserve">vulnerable groups, </w:t>
      </w:r>
      <w:r w:rsidRPr="00600323">
        <w:rPr>
          <w:rFonts w:cs="Arial"/>
          <w:sz w:val="24"/>
          <w:szCs w:val="24"/>
        </w:rPr>
        <w:t xml:space="preserve">local leaders and members of DLB and </w:t>
      </w:r>
      <w:r w:rsidR="00334CD4">
        <w:rPr>
          <w:rFonts w:cs="Arial"/>
          <w:sz w:val="24"/>
          <w:szCs w:val="24"/>
        </w:rPr>
        <w:t>l</w:t>
      </w:r>
      <w:r w:rsidR="00334CD4" w:rsidRPr="00600323">
        <w:rPr>
          <w:rFonts w:cs="Arial"/>
          <w:sz w:val="24"/>
          <w:szCs w:val="24"/>
        </w:rPr>
        <w:t xml:space="preserve">ocal </w:t>
      </w:r>
      <w:r w:rsidR="00334CD4">
        <w:rPr>
          <w:rFonts w:cs="Arial"/>
          <w:sz w:val="24"/>
          <w:szCs w:val="24"/>
        </w:rPr>
        <w:t>g</w:t>
      </w:r>
      <w:r w:rsidR="00334CD4" w:rsidRPr="00600323">
        <w:rPr>
          <w:rFonts w:cs="Arial"/>
          <w:sz w:val="24"/>
          <w:szCs w:val="24"/>
        </w:rPr>
        <w:t xml:space="preserve">overnment </w:t>
      </w:r>
      <w:r w:rsidR="00334CD4">
        <w:rPr>
          <w:rFonts w:cs="Arial"/>
          <w:sz w:val="24"/>
          <w:szCs w:val="24"/>
        </w:rPr>
        <w:t>c</w:t>
      </w:r>
      <w:r w:rsidR="00334CD4" w:rsidRPr="00600323">
        <w:rPr>
          <w:rFonts w:cs="Arial"/>
          <w:sz w:val="24"/>
          <w:szCs w:val="24"/>
        </w:rPr>
        <w:t xml:space="preserve">ouncils </w:t>
      </w:r>
      <w:r w:rsidRPr="00600323">
        <w:rPr>
          <w:rFonts w:cs="Arial"/>
          <w:sz w:val="24"/>
          <w:szCs w:val="24"/>
        </w:rPr>
        <w:t xml:space="preserve">at the </w:t>
      </w:r>
      <w:r w:rsidR="00334CD4">
        <w:rPr>
          <w:rFonts w:cs="Arial"/>
          <w:sz w:val="24"/>
          <w:szCs w:val="24"/>
        </w:rPr>
        <w:t>d</w:t>
      </w:r>
      <w:r w:rsidR="00334CD4" w:rsidRPr="00600323">
        <w:rPr>
          <w:rFonts w:cs="Arial"/>
          <w:sz w:val="24"/>
          <w:szCs w:val="24"/>
        </w:rPr>
        <w:t>istrict</w:t>
      </w:r>
      <w:r w:rsidRPr="00600323">
        <w:rPr>
          <w:rFonts w:cs="Arial"/>
          <w:sz w:val="24"/>
          <w:szCs w:val="24"/>
        </w:rPr>
        <w:t xml:space="preserve">, </w:t>
      </w:r>
      <w:r w:rsidR="00334CD4">
        <w:rPr>
          <w:rFonts w:cs="Arial"/>
          <w:sz w:val="24"/>
          <w:szCs w:val="24"/>
        </w:rPr>
        <w:t>m</w:t>
      </w:r>
      <w:r w:rsidR="00334CD4" w:rsidRPr="00600323">
        <w:rPr>
          <w:rFonts w:cs="Arial"/>
          <w:sz w:val="24"/>
          <w:szCs w:val="24"/>
        </w:rPr>
        <w:t xml:space="preserve">unicipal </w:t>
      </w:r>
      <w:r w:rsidRPr="00600323">
        <w:rPr>
          <w:rFonts w:cs="Arial"/>
          <w:sz w:val="24"/>
          <w:szCs w:val="24"/>
        </w:rPr>
        <w:t xml:space="preserve">and </w:t>
      </w:r>
      <w:r w:rsidR="00334CD4">
        <w:rPr>
          <w:rFonts w:cs="Arial"/>
          <w:sz w:val="24"/>
          <w:szCs w:val="24"/>
        </w:rPr>
        <w:t>d</w:t>
      </w:r>
      <w:r w:rsidR="00334CD4" w:rsidRPr="00600323">
        <w:rPr>
          <w:rFonts w:cs="Arial"/>
          <w:sz w:val="24"/>
          <w:szCs w:val="24"/>
        </w:rPr>
        <w:t>ivisional</w:t>
      </w:r>
      <w:r w:rsidRPr="00600323">
        <w:rPr>
          <w:rFonts w:cs="Arial"/>
          <w:sz w:val="24"/>
          <w:szCs w:val="24"/>
        </w:rPr>
        <w:t>/</w:t>
      </w:r>
      <w:r w:rsidR="00334CD4">
        <w:rPr>
          <w:rFonts w:cs="Arial"/>
          <w:sz w:val="24"/>
          <w:szCs w:val="24"/>
        </w:rPr>
        <w:t>s</w:t>
      </w:r>
      <w:r w:rsidR="00334CD4" w:rsidRPr="00600323">
        <w:rPr>
          <w:rFonts w:cs="Arial"/>
          <w:sz w:val="24"/>
          <w:szCs w:val="24"/>
        </w:rPr>
        <w:t>ub</w:t>
      </w:r>
      <w:r w:rsidRPr="00600323">
        <w:rPr>
          <w:rFonts w:cs="Arial"/>
          <w:sz w:val="24"/>
          <w:szCs w:val="24"/>
        </w:rPr>
        <w:t xml:space="preserve">-county </w:t>
      </w:r>
      <w:proofErr w:type="spellStart"/>
      <w:r w:rsidRPr="00600323">
        <w:rPr>
          <w:rFonts w:cs="Arial"/>
          <w:sz w:val="24"/>
          <w:szCs w:val="24"/>
        </w:rPr>
        <w:t>levels.This</w:t>
      </w:r>
      <w:proofErr w:type="spellEnd"/>
      <w:r w:rsidRPr="00600323">
        <w:rPr>
          <w:rFonts w:cs="Arial"/>
          <w:sz w:val="24"/>
          <w:szCs w:val="24"/>
        </w:rPr>
        <w:t xml:space="preserve"> is because CEFORD has undertaken several </w:t>
      </w:r>
      <w:r w:rsidR="006864BC" w:rsidRPr="00600323">
        <w:rPr>
          <w:rFonts w:cs="Arial"/>
          <w:sz w:val="24"/>
          <w:szCs w:val="24"/>
        </w:rPr>
        <w:t xml:space="preserve">community, </w:t>
      </w:r>
      <w:proofErr w:type="spellStart"/>
      <w:r w:rsidR="00334CD4" w:rsidRPr="00600323">
        <w:rPr>
          <w:rFonts w:cs="Arial"/>
          <w:sz w:val="24"/>
          <w:szCs w:val="24"/>
        </w:rPr>
        <w:t>organi</w:t>
      </w:r>
      <w:r w:rsidR="00334CD4">
        <w:rPr>
          <w:rFonts w:cs="Arial"/>
          <w:sz w:val="24"/>
          <w:szCs w:val="24"/>
        </w:rPr>
        <w:t>s</w:t>
      </w:r>
      <w:r w:rsidR="00334CD4" w:rsidRPr="00600323">
        <w:rPr>
          <w:rFonts w:cs="Arial"/>
          <w:sz w:val="24"/>
          <w:szCs w:val="24"/>
        </w:rPr>
        <w:t>ational</w:t>
      </w:r>
      <w:proofErr w:type="spellEnd"/>
      <w:r w:rsidRPr="00600323">
        <w:rPr>
          <w:rFonts w:cs="Arial"/>
          <w:sz w:val="24"/>
          <w:szCs w:val="24"/>
        </w:rPr>
        <w:t xml:space="preserve">/institutional development and functional adult literacy training </w:t>
      </w:r>
      <w:proofErr w:type="spellStart"/>
      <w:r w:rsidRPr="00600323">
        <w:rPr>
          <w:rFonts w:cs="Arial"/>
          <w:sz w:val="24"/>
          <w:szCs w:val="24"/>
        </w:rPr>
        <w:t>program</w:t>
      </w:r>
      <w:r w:rsidR="00334CD4">
        <w:rPr>
          <w:rFonts w:cs="Arial"/>
          <w:sz w:val="24"/>
          <w:szCs w:val="24"/>
        </w:rPr>
        <w:t>me</w:t>
      </w:r>
      <w:r w:rsidRPr="00600323">
        <w:rPr>
          <w:rFonts w:cs="Arial"/>
          <w:sz w:val="24"/>
          <w:szCs w:val="24"/>
        </w:rPr>
        <w:t>s</w:t>
      </w:r>
      <w:proofErr w:type="spellEnd"/>
      <w:r w:rsidRPr="00600323">
        <w:rPr>
          <w:rFonts w:cs="Arial"/>
          <w:sz w:val="24"/>
          <w:szCs w:val="24"/>
        </w:rPr>
        <w:t>.</w:t>
      </w:r>
    </w:p>
    <w:p w:rsidR="009B5E38" w:rsidRPr="00600323" w:rsidRDefault="009B5E38" w:rsidP="00962C23">
      <w:pPr>
        <w:pStyle w:val="Heading1"/>
        <w:rPr>
          <w:rFonts w:cs="Arial"/>
          <w:szCs w:val="24"/>
        </w:rPr>
        <w:sectPr w:rsidR="009B5E38" w:rsidRPr="00600323">
          <w:footerReference w:type="default" r:id="rId16"/>
          <w:pgSz w:w="11909" w:h="16834" w:code="9"/>
          <w:pgMar w:top="864" w:right="1008" w:bottom="763" w:left="1008" w:header="720" w:footer="720" w:gutter="0"/>
          <w:pgNumType w:start="1" w:chapStyle="1"/>
          <w:cols w:space="720"/>
        </w:sectPr>
      </w:pPr>
    </w:p>
    <w:p w:rsidR="00F4095F" w:rsidRPr="00600323" w:rsidRDefault="009B5E38" w:rsidP="003151A6">
      <w:pPr>
        <w:pStyle w:val="Heading1"/>
        <w:tabs>
          <w:tab w:val="clear" w:pos="792"/>
          <w:tab w:val="clear" w:pos="1008"/>
          <w:tab w:val="left" w:pos="720"/>
        </w:tabs>
        <w:ind w:left="720" w:hanging="720"/>
        <w:rPr>
          <w:rFonts w:cs="Arial"/>
          <w:szCs w:val="24"/>
        </w:rPr>
      </w:pPr>
      <w:bookmarkStart w:id="122" w:name="_Toc320962769"/>
      <w:bookmarkStart w:id="123" w:name="_Toc320963014"/>
      <w:bookmarkStart w:id="124" w:name="_Toc320963512"/>
      <w:bookmarkStart w:id="125" w:name="_Toc320962770"/>
      <w:bookmarkStart w:id="126" w:name="_Toc320963015"/>
      <w:bookmarkStart w:id="127" w:name="_Toc320963513"/>
      <w:bookmarkStart w:id="128" w:name="_Toc320963517"/>
      <w:bookmarkStart w:id="129" w:name="_Toc319490246"/>
      <w:bookmarkStart w:id="130" w:name="_Toc363808891"/>
      <w:bookmarkEnd w:id="122"/>
      <w:bookmarkEnd w:id="123"/>
      <w:bookmarkEnd w:id="124"/>
      <w:bookmarkEnd w:id="125"/>
      <w:bookmarkEnd w:id="126"/>
      <w:bookmarkEnd w:id="127"/>
      <w:bookmarkEnd w:id="128"/>
      <w:r w:rsidRPr="00600323">
        <w:rPr>
          <w:rFonts w:cs="Arial"/>
          <w:szCs w:val="24"/>
        </w:rPr>
        <w:lastRenderedPageBreak/>
        <w:t xml:space="preserve">COMMUNITY </w:t>
      </w:r>
      <w:bookmarkEnd w:id="129"/>
      <w:r w:rsidR="003A2F3F" w:rsidRPr="00600323">
        <w:rPr>
          <w:rFonts w:cs="Arial"/>
          <w:szCs w:val="24"/>
        </w:rPr>
        <w:t>and stakeholder consultations</w:t>
      </w:r>
      <w:bookmarkEnd w:id="130"/>
    </w:p>
    <w:p w:rsidR="00F4095F" w:rsidRPr="00600323" w:rsidRDefault="009B5E38" w:rsidP="007F480A">
      <w:pPr>
        <w:pStyle w:val="1stbullet-mod"/>
        <w:numPr>
          <w:ilvl w:val="0"/>
          <w:numId w:val="0"/>
        </w:numPr>
        <w:tabs>
          <w:tab w:val="clear" w:pos="792"/>
          <w:tab w:val="clear" w:pos="1224"/>
        </w:tabs>
        <w:ind w:left="720"/>
        <w:rPr>
          <w:rFonts w:cs="Arial"/>
          <w:sz w:val="24"/>
          <w:szCs w:val="24"/>
        </w:rPr>
      </w:pPr>
      <w:r w:rsidRPr="00600323">
        <w:rPr>
          <w:rFonts w:cs="Arial"/>
          <w:sz w:val="24"/>
          <w:szCs w:val="24"/>
        </w:rPr>
        <w:t xml:space="preserve">Extensive </w:t>
      </w:r>
      <w:r w:rsidR="00512084" w:rsidRPr="00600323">
        <w:rPr>
          <w:rFonts w:cs="Arial"/>
          <w:sz w:val="24"/>
          <w:szCs w:val="24"/>
        </w:rPr>
        <w:t xml:space="preserve">community </w:t>
      </w:r>
      <w:r w:rsidR="003A2F3F" w:rsidRPr="00600323">
        <w:rPr>
          <w:rFonts w:cs="Arial"/>
          <w:sz w:val="24"/>
          <w:szCs w:val="24"/>
        </w:rPr>
        <w:t xml:space="preserve">and stakeholder </w:t>
      </w:r>
      <w:r w:rsidRPr="00600323">
        <w:rPr>
          <w:rFonts w:cs="Arial"/>
          <w:sz w:val="24"/>
          <w:szCs w:val="24"/>
        </w:rPr>
        <w:t xml:space="preserve">consultations were held within the </w:t>
      </w:r>
      <w:r w:rsidR="00D70776" w:rsidRPr="00600323">
        <w:rPr>
          <w:rFonts w:cs="Arial"/>
          <w:sz w:val="24"/>
          <w:szCs w:val="24"/>
        </w:rPr>
        <w:t xml:space="preserve">PA. Public </w:t>
      </w:r>
      <w:r w:rsidR="003A2F3F" w:rsidRPr="00600323">
        <w:rPr>
          <w:rFonts w:cs="Arial"/>
          <w:sz w:val="24"/>
          <w:szCs w:val="24"/>
        </w:rPr>
        <w:t xml:space="preserve">community </w:t>
      </w:r>
      <w:r w:rsidR="00D70776" w:rsidRPr="00600323">
        <w:rPr>
          <w:rFonts w:cs="Arial"/>
          <w:sz w:val="24"/>
          <w:szCs w:val="24"/>
        </w:rPr>
        <w:t>consultations were useful</w:t>
      </w:r>
      <w:r w:rsidRPr="00600323">
        <w:rPr>
          <w:rFonts w:cs="Arial"/>
          <w:sz w:val="24"/>
          <w:szCs w:val="24"/>
        </w:rPr>
        <w:t xml:space="preserve"> in creating awareness of the project </w:t>
      </w:r>
      <w:r w:rsidR="003A2F3F" w:rsidRPr="00600323">
        <w:rPr>
          <w:rFonts w:cs="Arial"/>
          <w:sz w:val="24"/>
          <w:szCs w:val="24"/>
        </w:rPr>
        <w:t>sub-</w:t>
      </w:r>
      <w:r w:rsidR="00281A46" w:rsidRPr="00600323">
        <w:rPr>
          <w:rFonts w:cs="Arial"/>
          <w:sz w:val="24"/>
          <w:szCs w:val="24"/>
        </w:rPr>
        <w:t>components</w:t>
      </w:r>
      <w:r w:rsidR="003A2F3F" w:rsidRPr="00600323">
        <w:rPr>
          <w:rFonts w:cs="Arial"/>
          <w:sz w:val="24"/>
          <w:szCs w:val="24"/>
        </w:rPr>
        <w:t xml:space="preserve"> and the related </w:t>
      </w:r>
      <w:r w:rsidR="00D70776" w:rsidRPr="00600323">
        <w:rPr>
          <w:rFonts w:cs="Arial"/>
          <w:sz w:val="24"/>
          <w:szCs w:val="24"/>
        </w:rPr>
        <w:t>implementation activities</w:t>
      </w:r>
      <w:r w:rsidR="00ED3366">
        <w:rPr>
          <w:rFonts w:cs="Arial"/>
          <w:sz w:val="24"/>
          <w:szCs w:val="24"/>
        </w:rPr>
        <w:t xml:space="preserve"> and the </w:t>
      </w:r>
      <w:r w:rsidR="003A2F3F" w:rsidRPr="00600323">
        <w:rPr>
          <w:rFonts w:cs="Arial"/>
          <w:sz w:val="24"/>
          <w:szCs w:val="24"/>
        </w:rPr>
        <w:t xml:space="preserve">potential impacts of project sub-components </w:t>
      </w:r>
      <w:r w:rsidR="006D6D07" w:rsidRPr="00600323">
        <w:rPr>
          <w:rFonts w:cs="Arial"/>
          <w:sz w:val="24"/>
          <w:szCs w:val="24"/>
        </w:rPr>
        <w:t xml:space="preserve">implementation </w:t>
      </w:r>
      <w:r w:rsidR="003A2F3F" w:rsidRPr="00600323">
        <w:rPr>
          <w:rFonts w:cs="Arial"/>
          <w:sz w:val="24"/>
          <w:szCs w:val="24"/>
        </w:rPr>
        <w:t>activities on community</w:t>
      </w:r>
      <w:r w:rsidRPr="00600323">
        <w:rPr>
          <w:rFonts w:cs="Arial"/>
          <w:sz w:val="24"/>
          <w:szCs w:val="24"/>
        </w:rPr>
        <w:t xml:space="preserve">.  </w:t>
      </w:r>
      <w:r w:rsidR="0058731B" w:rsidRPr="00600323">
        <w:rPr>
          <w:rFonts w:cs="Arial"/>
          <w:sz w:val="24"/>
          <w:szCs w:val="24"/>
        </w:rPr>
        <w:t>The community members</w:t>
      </w:r>
      <w:r w:rsidR="00ED3366">
        <w:rPr>
          <w:rFonts w:cs="Arial"/>
          <w:sz w:val="24"/>
          <w:szCs w:val="24"/>
        </w:rPr>
        <w:t xml:space="preserve">, </w:t>
      </w:r>
      <w:r w:rsidR="0058731B" w:rsidRPr="00600323">
        <w:rPr>
          <w:rFonts w:cs="Arial"/>
          <w:sz w:val="24"/>
          <w:szCs w:val="24"/>
        </w:rPr>
        <w:t>including PAPs</w:t>
      </w:r>
      <w:r w:rsidR="00ED3366">
        <w:rPr>
          <w:rFonts w:cs="Arial"/>
          <w:sz w:val="24"/>
          <w:szCs w:val="24"/>
        </w:rPr>
        <w:t xml:space="preserve">, </w:t>
      </w:r>
      <w:r w:rsidR="0058731B" w:rsidRPr="00600323">
        <w:rPr>
          <w:rFonts w:cs="Arial"/>
          <w:sz w:val="24"/>
          <w:szCs w:val="24"/>
        </w:rPr>
        <w:t xml:space="preserve">were also informed </w:t>
      </w:r>
      <w:r w:rsidR="006D6D07" w:rsidRPr="00600323">
        <w:rPr>
          <w:rFonts w:cs="Arial"/>
          <w:sz w:val="24"/>
          <w:szCs w:val="24"/>
        </w:rPr>
        <w:t xml:space="preserve">of </w:t>
      </w:r>
      <w:r w:rsidR="00ED3366">
        <w:rPr>
          <w:rFonts w:cs="Arial"/>
          <w:sz w:val="24"/>
          <w:szCs w:val="24"/>
        </w:rPr>
        <w:t xml:space="preserve">the </w:t>
      </w:r>
      <w:r w:rsidR="006D6D07" w:rsidRPr="00600323">
        <w:rPr>
          <w:rFonts w:cs="Arial"/>
          <w:sz w:val="24"/>
          <w:szCs w:val="24"/>
        </w:rPr>
        <w:t xml:space="preserve">property identification and valuation principles to be followed during assessment, </w:t>
      </w:r>
      <w:r w:rsidR="00B06796" w:rsidRPr="00600323">
        <w:rPr>
          <w:rFonts w:cs="Arial"/>
          <w:sz w:val="24"/>
          <w:szCs w:val="24"/>
        </w:rPr>
        <w:t xml:space="preserve">as well as </w:t>
      </w:r>
      <w:r w:rsidR="006D6D07" w:rsidRPr="00600323">
        <w:rPr>
          <w:rFonts w:cs="Arial"/>
          <w:sz w:val="24"/>
          <w:szCs w:val="24"/>
        </w:rPr>
        <w:t xml:space="preserve">the </w:t>
      </w:r>
      <w:r w:rsidR="0058731B" w:rsidRPr="00600323">
        <w:rPr>
          <w:rFonts w:cs="Arial"/>
          <w:sz w:val="24"/>
          <w:szCs w:val="24"/>
        </w:rPr>
        <w:t xml:space="preserve">resettlement </w:t>
      </w:r>
      <w:r w:rsidR="006D6D07" w:rsidRPr="00600323">
        <w:rPr>
          <w:rFonts w:cs="Arial"/>
          <w:sz w:val="24"/>
          <w:szCs w:val="24"/>
        </w:rPr>
        <w:t xml:space="preserve">compensation </w:t>
      </w:r>
      <w:r w:rsidR="0058731B" w:rsidRPr="00600323">
        <w:rPr>
          <w:rFonts w:cs="Arial"/>
          <w:sz w:val="24"/>
          <w:szCs w:val="24"/>
        </w:rPr>
        <w:t>options</w:t>
      </w:r>
      <w:r w:rsidR="006D6D07" w:rsidRPr="00600323">
        <w:rPr>
          <w:rFonts w:cs="Arial"/>
          <w:sz w:val="24"/>
          <w:szCs w:val="24"/>
        </w:rPr>
        <w:t xml:space="preserve"> </w:t>
      </w:r>
      <w:r w:rsidR="0058731B" w:rsidRPr="00600323">
        <w:rPr>
          <w:rFonts w:cs="Arial"/>
          <w:sz w:val="24"/>
          <w:szCs w:val="24"/>
        </w:rPr>
        <w:t xml:space="preserve">available to them. </w:t>
      </w:r>
      <w:r w:rsidR="00ED3366">
        <w:rPr>
          <w:rFonts w:cs="Arial"/>
          <w:sz w:val="24"/>
          <w:szCs w:val="24"/>
        </w:rPr>
        <w:t>The v</w:t>
      </w:r>
      <w:r w:rsidR="00ED3366" w:rsidRPr="00600323">
        <w:rPr>
          <w:rFonts w:cs="Arial"/>
          <w:sz w:val="24"/>
          <w:szCs w:val="24"/>
        </w:rPr>
        <w:t xml:space="preserve">iews </w:t>
      </w:r>
      <w:r w:rsidR="0058731B" w:rsidRPr="00600323">
        <w:rPr>
          <w:rFonts w:cs="Arial"/>
          <w:sz w:val="24"/>
          <w:szCs w:val="24"/>
        </w:rPr>
        <w:t>of the community and PAPs were documented and have been integrated in</w:t>
      </w:r>
      <w:r w:rsidR="00ED3366">
        <w:rPr>
          <w:rFonts w:cs="Arial"/>
          <w:sz w:val="24"/>
          <w:szCs w:val="24"/>
        </w:rPr>
        <w:t>to</w:t>
      </w:r>
      <w:r w:rsidR="0058731B" w:rsidRPr="00600323">
        <w:rPr>
          <w:rFonts w:cs="Arial"/>
          <w:sz w:val="24"/>
          <w:szCs w:val="24"/>
        </w:rPr>
        <w:t xml:space="preserve"> </w:t>
      </w:r>
      <w:r w:rsidR="00ED3366">
        <w:rPr>
          <w:rFonts w:cs="Arial"/>
          <w:sz w:val="24"/>
          <w:szCs w:val="24"/>
        </w:rPr>
        <w:t xml:space="preserve">the </w:t>
      </w:r>
      <w:r w:rsidR="0058731B" w:rsidRPr="00600323">
        <w:rPr>
          <w:rFonts w:cs="Arial"/>
          <w:sz w:val="24"/>
          <w:szCs w:val="24"/>
        </w:rPr>
        <w:t>resettlement measures</w:t>
      </w:r>
      <w:r w:rsidR="006D6D07" w:rsidRPr="00600323">
        <w:rPr>
          <w:rFonts w:cs="Arial"/>
          <w:sz w:val="24"/>
          <w:szCs w:val="24"/>
        </w:rPr>
        <w:t xml:space="preserve"> and strategies</w:t>
      </w:r>
      <w:r w:rsidR="0058731B" w:rsidRPr="00600323">
        <w:rPr>
          <w:rFonts w:cs="Arial"/>
          <w:sz w:val="24"/>
          <w:szCs w:val="24"/>
        </w:rPr>
        <w:t xml:space="preserve"> outlined in this RAP. </w:t>
      </w:r>
      <w:r w:rsidR="00281A46" w:rsidRPr="00600323">
        <w:rPr>
          <w:rFonts w:cs="Arial"/>
          <w:sz w:val="24"/>
          <w:szCs w:val="24"/>
        </w:rPr>
        <w:t>The aims of community and stakeholder consultations were</w:t>
      </w:r>
      <w:r w:rsidR="00ED3366">
        <w:rPr>
          <w:rFonts w:cs="Arial"/>
          <w:sz w:val="24"/>
          <w:szCs w:val="24"/>
        </w:rPr>
        <w:t xml:space="preserve"> to</w:t>
      </w:r>
      <w:r w:rsidR="00281A46" w:rsidRPr="00600323">
        <w:rPr>
          <w:rFonts w:cs="Arial"/>
          <w:sz w:val="24"/>
          <w:szCs w:val="24"/>
        </w:rPr>
        <w:t>:</w:t>
      </w:r>
    </w:p>
    <w:p w:rsidR="00281A46" w:rsidRPr="00600323" w:rsidRDefault="00ED3366" w:rsidP="00AE0761">
      <w:pPr>
        <w:pStyle w:val="1stbullet-mod"/>
        <w:numPr>
          <w:ilvl w:val="5"/>
          <w:numId w:val="54"/>
        </w:numPr>
        <w:tabs>
          <w:tab w:val="clear" w:pos="792"/>
          <w:tab w:val="clear" w:pos="1224"/>
          <w:tab w:val="left" w:pos="1260"/>
        </w:tabs>
        <w:ind w:left="1260" w:hanging="540"/>
        <w:rPr>
          <w:rFonts w:cs="Arial"/>
          <w:sz w:val="24"/>
          <w:szCs w:val="24"/>
        </w:rPr>
      </w:pPr>
      <w:r>
        <w:rPr>
          <w:rFonts w:cs="Arial"/>
          <w:sz w:val="24"/>
          <w:szCs w:val="24"/>
        </w:rPr>
        <w:t xml:space="preserve">introduce </w:t>
      </w:r>
      <w:r w:rsidR="00281A46" w:rsidRPr="00600323">
        <w:rPr>
          <w:rFonts w:cs="Arial"/>
          <w:sz w:val="24"/>
          <w:szCs w:val="24"/>
        </w:rPr>
        <w:t>project sub-components</w:t>
      </w:r>
      <w:r w:rsidR="006D6D07" w:rsidRPr="00600323">
        <w:rPr>
          <w:rFonts w:cs="Arial"/>
          <w:sz w:val="24"/>
          <w:szCs w:val="24"/>
        </w:rPr>
        <w:t>, implementation activities</w:t>
      </w:r>
      <w:r w:rsidR="00281A46" w:rsidRPr="00600323">
        <w:rPr>
          <w:rFonts w:cs="Arial"/>
          <w:sz w:val="24"/>
          <w:szCs w:val="24"/>
        </w:rPr>
        <w:t xml:space="preserve"> and potential impacts to the community members;</w:t>
      </w:r>
    </w:p>
    <w:p w:rsidR="00F4095F" w:rsidRPr="00600323" w:rsidRDefault="00ED3366" w:rsidP="00AE0761">
      <w:pPr>
        <w:pStyle w:val="1stbullet-mod"/>
        <w:numPr>
          <w:ilvl w:val="5"/>
          <w:numId w:val="54"/>
        </w:numPr>
        <w:tabs>
          <w:tab w:val="clear" w:pos="792"/>
          <w:tab w:val="clear" w:pos="1224"/>
          <w:tab w:val="left" w:pos="1260"/>
        </w:tabs>
        <w:ind w:left="1260" w:hanging="540"/>
        <w:rPr>
          <w:rFonts w:cs="Arial"/>
          <w:sz w:val="24"/>
          <w:szCs w:val="24"/>
        </w:rPr>
      </w:pPr>
      <w:r>
        <w:rPr>
          <w:rFonts w:cs="Arial"/>
          <w:sz w:val="24"/>
          <w:szCs w:val="24"/>
        </w:rPr>
        <w:t>i</w:t>
      </w:r>
      <w:r w:rsidR="00A33481" w:rsidRPr="00600323">
        <w:rPr>
          <w:rFonts w:cs="Arial"/>
          <w:sz w:val="24"/>
          <w:szCs w:val="24"/>
        </w:rPr>
        <w:t>dentify</w:t>
      </w:r>
      <w:r>
        <w:rPr>
          <w:rFonts w:cs="Arial"/>
          <w:sz w:val="24"/>
          <w:szCs w:val="24"/>
        </w:rPr>
        <w:t xml:space="preserve"> the</w:t>
      </w:r>
      <w:r w:rsidR="00A33481" w:rsidRPr="00600323">
        <w:rPr>
          <w:rFonts w:cs="Arial"/>
          <w:sz w:val="24"/>
          <w:szCs w:val="24"/>
        </w:rPr>
        <w:t xml:space="preserve"> communal property </w:t>
      </w:r>
      <w:r w:rsidR="0058731B" w:rsidRPr="00600323">
        <w:rPr>
          <w:rFonts w:cs="Arial"/>
          <w:sz w:val="24"/>
          <w:szCs w:val="24"/>
        </w:rPr>
        <w:t xml:space="preserve">and public infrastructure and facilities </w:t>
      </w:r>
      <w:r w:rsidR="00A33481" w:rsidRPr="00600323">
        <w:rPr>
          <w:rFonts w:cs="Arial"/>
          <w:sz w:val="24"/>
          <w:szCs w:val="24"/>
        </w:rPr>
        <w:t>likely to be affected;</w:t>
      </w:r>
    </w:p>
    <w:p w:rsidR="00F4095F" w:rsidRPr="00600323" w:rsidRDefault="00ED3366" w:rsidP="00AE0761">
      <w:pPr>
        <w:pStyle w:val="1stbullet-mod"/>
        <w:numPr>
          <w:ilvl w:val="5"/>
          <w:numId w:val="54"/>
        </w:numPr>
        <w:tabs>
          <w:tab w:val="clear" w:pos="792"/>
          <w:tab w:val="clear" w:pos="1224"/>
          <w:tab w:val="left" w:pos="1260"/>
        </w:tabs>
        <w:ind w:left="1260" w:hanging="540"/>
        <w:rPr>
          <w:rFonts w:cs="Arial"/>
          <w:sz w:val="24"/>
          <w:szCs w:val="24"/>
        </w:rPr>
      </w:pPr>
      <w:r>
        <w:rPr>
          <w:rFonts w:cs="Arial"/>
          <w:sz w:val="24"/>
          <w:szCs w:val="24"/>
        </w:rPr>
        <w:t>i</w:t>
      </w:r>
      <w:r w:rsidR="00A33481" w:rsidRPr="00600323">
        <w:rPr>
          <w:rFonts w:cs="Arial"/>
          <w:sz w:val="24"/>
          <w:szCs w:val="24"/>
        </w:rPr>
        <w:t xml:space="preserve">dentify the vulnerable social groups </w:t>
      </w:r>
      <w:r w:rsidR="006D6D07" w:rsidRPr="00600323">
        <w:rPr>
          <w:rFonts w:cs="Arial"/>
          <w:sz w:val="24"/>
          <w:szCs w:val="24"/>
        </w:rPr>
        <w:t>that may</w:t>
      </w:r>
      <w:r w:rsidR="00A33481" w:rsidRPr="00600323">
        <w:rPr>
          <w:rFonts w:cs="Arial"/>
          <w:sz w:val="24"/>
          <w:szCs w:val="24"/>
        </w:rPr>
        <w:t xml:space="preserve"> require special support;</w:t>
      </w:r>
    </w:p>
    <w:p w:rsidR="00F4095F" w:rsidRPr="00600323" w:rsidRDefault="00ED3366" w:rsidP="00AE0761">
      <w:pPr>
        <w:pStyle w:val="1stbullet-mod"/>
        <w:numPr>
          <w:ilvl w:val="5"/>
          <w:numId w:val="54"/>
        </w:numPr>
        <w:tabs>
          <w:tab w:val="clear" w:pos="792"/>
          <w:tab w:val="clear" w:pos="1224"/>
          <w:tab w:val="left" w:pos="1260"/>
        </w:tabs>
        <w:ind w:left="1260" w:hanging="540"/>
        <w:rPr>
          <w:rFonts w:cs="Arial"/>
          <w:sz w:val="24"/>
          <w:szCs w:val="24"/>
        </w:rPr>
      </w:pPr>
      <w:r>
        <w:rPr>
          <w:rFonts w:cs="Arial"/>
          <w:sz w:val="24"/>
          <w:szCs w:val="24"/>
        </w:rPr>
        <w:t>i</w:t>
      </w:r>
      <w:r w:rsidR="00A33481" w:rsidRPr="00600323">
        <w:rPr>
          <w:rFonts w:cs="Arial"/>
          <w:sz w:val="24"/>
          <w:szCs w:val="24"/>
        </w:rPr>
        <w:t>dentify various socially and culturally acceptable resettlement</w:t>
      </w:r>
      <w:r w:rsidR="00515473" w:rsidRPr="00600323">
        <w:rPr>
          <w:rFonts w:cs="Arial"/>
          <w:sz w:val="24"/>
          <w:szCs w:val="24"/>
        </w:rPr>
        <w:t xml:space="preserve"> and other</w:t>
      </w:r>
      <w:r w:rsidR="006D6D07" w:rsidRPr="00600323">
        <w:rPr>
          <w:rFonts w:cs="Arial"/>
          <w:sz w:val="24"/>
          <w:szCs w:val="24"/>
        </w:rPr>
        <w:t xml:space="preserve"> </w:t>
      </w:r>
      <w:r w:rsidR="009C267A" w:rsidRPr="00600323">
        <w:rPr>
          <w:rFonts w:cs="Arial"/>
          <w:sz w:val="24"/>
          <w:szCs w:val="24"/>
        </w:rPr>
        <w:t xml:space="preserve">mitigation </w:t>
      </w:r>
      <w:r w:rsidR="00A33481" w:rsidRPr="00600323">
        <w:rPr>
          <w:rFonts w:cs="Arial"/>
          <w:sz w:val="24"/>
          <w:szCs w:val="24"/>
        </w:rPr>
        <w:t>alternatives</w:t>
      </w:r>
      <w:r w:rsidR="00572E2D" w:rsidRPr="00600323">
        <w:rPr>
          <w:rFonts w:cs="Arial"/>
          <w:sz w:val="24"/>
          <w:szCs w:val="24"/>
        </w:rPr>
        <w:t>;</w:t>
      </w:r>
    </w:p>
    <w:p w:rsidR="00F4095F" w:rsidRPr="00600323" w:rsidRDefault="00ED3366" w:rsidP="00AE0761">
      <w:pPr>
        <w:pStyle w:val="1stbullet-mod"/>
        <w:numPr>
          <w:ilvl w:val="5"/>
          <w:numId w:val="54"/>
        </w:numPr>
        <w:tabs>
          <w:tab w:val="clear" w:pos="792"/>
          <w:tab w:val="clear" w:pos="1224"/>
          <w:tab w:val="left" w:pos="1260"/>
        </w:tabs>
        <w:ind w:left="1260" w:hanging="540"/>
        <w:rPr>
          <w:rFonts w:cs="Arial"/>
          <w:sz w:val="24"/>
          <w:szCs w:val="24"/>
        </w:rPr>
      </w:pPr>
      <w:r>
        <w:rPr>
          <w:rFonts w:cs="Arial"/>
          <w:sz w:val="24"/>
          <w:szCs w:val="24"/>
        </w:rPr>
        <w:t>i</w:t>
      </w:r>
      <w:r w:rsidR="00A33481" w:rsidRPr="00600323">
        <w:rPr>
          <w:rFonts w:cs="Arial"/>
          <w:sz w:val="24"/>
          <w:szCs w:val="24"/>
        </w:rPr>
        <w:t xml:space="preserve">dentify </w:t>
      </w:r>
      <w:r>
        <w:rPr>
          <w:rFonts w:cs="Arial"/>
          <w:sz w:val="24"/>
          <w:szCs w:val="24"/>
        </w:rPr>
        <w:t xml:space="preserve">the </w:t>
      </w:r>
      <w:r w:rsidR="0058731B" w:rsidRPr="00600323">
        <w:rPr>
          <w:rFonts w:cs="Arial"/>
          <w:sz w:val="24"/>
          <w:szCs w:val="24"/>
        </w:rPr>
        <w:t>community</w:t>
      </w:r>
      <w:r w:rsidR="00A33481" w:rsidRPr="00600323">
        <w:rPr>
          <w:rFonts w:cs="Arial"/>
          <w:sz w:val="24"/>
          <w:szCs w:val="24"/>
        </w:rPr>
        <w:t xml:space="preserve"> expectations and fears related to the </w:t>
      </w:r>
      <w:r w:rsidR="006D6D07" w:rsidRPr="00600323">
        <w:rPr>
          <w:rFonts w:cs="Arial"/>
          <w:sz w:val="24"/>
          <w:szCs w:val="24"/>
        </w:rPr>
        <w:t xml:space="preserve">resettlement </w:t>
      </w:r>
      <w:r w:rsidR="00A33481" w:rsidRPr="00600323">
        <w:rPr>
          <w:rFonts w:cs="Arial"/>
          <w:sz w:val="24"/>
          <w:szCs w:val="24"/>
        </w:rPr>
        <w:t>compensations</w:t>
      </w:r>
      <w:r w:rsidR="00B06796" w:rsidRPr="00600323">
        <w:rPr>
          <w:rFonts w:cs="Arial"/>
          <w:sz w:val="24"/>
          <w:szCs w:val="24"/>
        </w:rPr>
        <w:t>;</w:t>
      </w:r>
    </w:p>
    <w:p w:rsidR="0058731B" w:rsidRPr="00600323" w:rsidRDefault="00ED3366" w:rsidP="00AE0761">
      <w:pPr>
        <w:pStyle w:val="1stbullet-mod"/>
        <w:numPr>
          <w:ilvl w:val="5"/>
          <w:numId w:val="54"/>
        </w:numPr>
        <w:tabs>
          <w:tab w:val="clear" w:pos="792"/>
          <w:tab w:val="clear" w:pos="1224"/>
          <w:tab w:val="left" w:pos="1260"/>
        </w:tabs>
        <w:ind w:left="1260" w:hanging="540"/>
        <w:rPr>
          <w:rFonts w:cs="Arial"/>
          <w:sz w:val="24"/>
          <w:szCs w:val="24"/>
        </w:rPr>
      </w:pPr>
      <w:r>
        <w:rPr>
          <w:rFonts w:cs="Arial"/>
          <w:sz w:val="24"/>
          <w:szCs w:val="24"/>
        </w:rPr>
        <w:t>explain</w:t>
      </w:r>
      <w:r w:rsidRPr="00600323">
        <w:rPr>
          <w:rFonts w:cs="Arial"/>
          <w:sz w:val="24"/>
          <w:szCs w:val="24"/>
        </w:rPr>
        <w:t xml:space="preserve"> </w:t>
      </w:r>
      <w:r w:rsidR="0058731B" w:rsidRPr="00600323">
        <w:rPr>
          <w:rFonts w:cs="Arial"/>
          <w:sz w:val="24"/>
          <w:szCs w:val="24"/>
        </w:rPr>
        <w:t xml:space="preserve">to the community members the meaning of </w:t>
      </w:r>
      <w:r w:rsidR="00C60A40" w:rsidRPr="00600323">
        <w:rPr>
          <w:rFonts w:cs="Arial"/>
          <w:sz w:val="24"/>
          <w:szCs w:val="24"/>
        </w:rPr>
        <w:t xml:space="preserve">key concepts used under </w:t>
      </w:r>
      <w:r w:rsidR="00D37EAC">
        <w:rPr>
          <w:rFonts w:cs="Arial"/>
          <w:sz w:val="24"/>
          <w:szCs w:val="24"/>
        </w:rPr>
        <w:t xml:space="preserve">the </w:t>
      </w:r>
      <w:r w:rsidR="00C60A40" w:rsidRPr="00600323">
        <w:rPr>
          <w:rFonts w:cs="Arial"/>
          <w:sz w:val="24"/>
          <w:szCs w:val="24"/>
        </w:rPr>
        <w:t xml:space="preserve">RAP </w:t>
      </w:r>
      <w:r>
        <w:rPr>
          <w:rFonts w:cs="Arial"/>
          <w:sz w:val="24"/>
          <w:szCs w:val="24"/>
        </w:rPr>
        <w:t xml:space="preserve">such as </w:t>
      </w:r>
      <w:r w:rsidR="00281A46" w:rsidRPr="00600323">
        <w:rPr>
          <w:rFonts w:cs="Arial"/>
          <w:sz w:val="24"/>
          <w:szCs w:val="24"/>
        </w:rPr>
        <w:t>resettlement</w:t>
      </w:r>
      <w:r w:rsidR="00C60A40" w:rsidRPr="00600323">
        <w:rPr>
          <w:rStyle w:val="FootnoteReference"/>
          <w:rFonts w:cs="Arial"/>
          <w:sz w:val="24"/>
          <w:szCs w:val="24"/>
        </w:rPr>
        <w:footnoteReference w:id="15"/>
      </w:r>
      <w:r w:rsidR="00C60A40" w:rsidRPr="00600323">
        <w:rPr>
          <w:rFonts w:cs="Arial"/>
          <w:sz w:val="24"/>
          <w:szCs w:val="24"/>
        </w:rPr>
        <w:t>, displacement, relocation and compensation</w:t>
      </w:r>
      <w:r>
        <w:rPr>
          <w:rFonts w:cs="Arial"/>
          <w:sz w:val="24"/>
          <w:szCs w:val="24"/>
        </w:rPr>
        <w:t xml:space="preserve">, </w:t>
      </w:r>
      <w:r w:rsidR="00C60A40" w:rsidRPr="00600323">
        <w:rPr>
          <w:rFonts w:cs="Arial"/>
          <w:sz w:val="24"/>
          <w:szCs w:val="24"/>
        </w:rPr>
        <w:t>among others</w:t>
      </w:r>
      <w:r w:rsidR="00B06796" w:rsidRPr="00600323">
        <w:rPr>
          <w:rFonts w:cs="Arial"/>
          <w:sz w:val="24"/>
          <w:szCs w:val="24"/>
        </w:rPr>
        <w:t>;</w:t>
      </w:r>
    </w:p>
    <w:p w:rsidR="00C974B3" w:rsidRPr="00600323" w:rsidRDefault="00ED3366" w:rsidP="00AE0761">
      <w:pPr>
        <w:pStyle w:val="1stbullet-mod"/>
        <w:numPr>
          <w:ilvl w:val="5"/>
          <w:numId w:val="54"/>
        </w:numPr>
        <w:tabs>
          <w:tab w:val="clear" w:pos="792"/>
          <w:tab w:val="clear" w:pos="1224"/>
          <w:tab w:val="left" w:pos="1260"/>
        </w:tabs>
        <w:ind w:left="1260" w:hanging="540"/>
        <w:rPr>
          <w:rFonts w:cs="Arial"/>
          <w:sz w:val="24"/>
          <w:szCs w:val="24"/>
        </w:rPr>
      </w:pPr>
      <w:proofErr w:type="gramStart"/>
      <w:r>
        <w:rPr>
          <w:rFonts w:cs="Arial"/>
          <w:sz w:val="24"/>
          <w:szCs w:val="24"/>
        </w:rPr>
        <w:t>explain</w:t>
      </w:r>
      <w:proofErr w:type="gramEnd"/>
      <w:r w:rsidRPr="00600323">
        <w:rPr>
          <w:rFonts w:cs="Arial"/>
          <w:sz w:val="24"/>
          <w:szCs w:val="24"/>
        </w:rPr>
        <w:t xml:space="preserve"> </w:t>
      </w:r>
      <w:r w:rsidR="00C974B3" w:rsidRPr="00600323">
        <w:rPr>
          <w:rFonts w:cs="Arial"/>
          <w:sz w:val="24"/>
          <w:szCs w:val="24"/>
        </w:rPr>
        <w:t xml:space="preserve">to the community members </w:t>
      </w:r>
      <w:r w:rsidR="00C974B3" w:rsidRPr="00600323">
        <w:rPr>
          <w:rFonts w:eastAsia="Calibri" w:cs="Arial"/>
          <w:sz w:val="24"/>
          <w:szCs w:val="24"/>
        </w:rPr>
        <w:t>the procedure for property identification and assessment for the PAPs</w:t>
      </w:r>
      <w:r w:rsidR="00B06796" w:rsidRPr="00600323">
        <w:rPr>
          <w:rFonts w:eastAsia="Calibri" w:cs="Arial"/>
          <w:sz w:val="24"/>
          <w:szCs w:val="24"/>
        </w:rPr>
        <w:t>.</w:t>
      </w:r>
    </w:p>
    <w:p w:rsidR="00673B1E" w:rsidRDefault="00281A46" w:rsidP="004D401F">
      <w:pPr>
        <w:pStyle w:val="Heading2"/>
        <w:numPr>
          <w:ilvl w:val="1"/>
          <w:numId w:val="66"/>
        </w:numPr>
        <w:tabs>
          <w:tab w:val="clear" w:pos="792"/>
          <w:tab w:val="left" w:pos="720"/>
          <w:tab w:val="left" w:pos="900"/>
        </w:tabs>
        <w:ind w:left="720" w:hanging="720"/>
        <w:rPr>
          <w:rFonts w:cs="Arial"/>
          <w:szCs w:val="24"/>
        </w:rPr>
      </w:pPr>
      <w:bookmarkStart w:id="131" w:name="_Toc319490247"/>
      <w:bookmarkStart w:id="132" w:name="_Toc363808892"/>
      <w:r w:rsidRPr="00600323">
        <w:rPr>
          <w:rFonts w:cs="Arial"/>
          <w:szCs w:val="24"/>
        </w:rPr>
        <w:t xml:space="preserve">Community Members and </w:t>
      </w:r>
      <w:r w:rsidR="009B5E38" w:rsidRPr="00600323">
        <w:rPr>
          <w:rFonts w:cs="Arial"/>
          <w:szCs w:val="24"/>
        </w:rPr>
        <w:t xml:space="preserve">Stakeholder </w:t>
      </w:r>
      <w:bookmarkEnd w:id="131"/>
      <w:r w:rsidRPr="00600323">
        <w:rPr>
          <w:rFonts w:cs="Arial"/>
          <w:szCs w:val="24"/>
        </w:rPr>
        <w:t>Consulted</w:t>
      </w:r>
      <w:bookmarkEnd w:id="132"/>
    </w:p>
    <w:p w:rsidR="004923DE" w:rsidRPr="00600323" w:rsidRDefault="00A33481" w:rsidP="007F480A">
      <w:pPr>
        <w:pStyle w:val="1stbullet-mod"/>
        <w:numPr>
          <w:ilvl w:val="0"/>
          <w:numId w:val="0"/>
        </w:numPr>
        <w:tabs>
          <w:tab w:val="clear" w:pos="792"/>
          <w:tab w:val="clear" w:pos="1224"/>
        </w:tabs>
        <w:ind w:left="720"/>
        <w:rPr>
          <w:rFonts w:cs="Arial"/>
          <w:sz w:val="24"/>
          <w:szCs w:val="24"/>
        </w:rPr>
      </w:pPr>
      <w:r w:rsidRPr="00600323">
        <w:rPr>
          <w:rFonts w:eastAsia="Calibri" w:cs="Arial"/>
          <w:sz w:val="24"/>
          <w:szCs w:val="24"/>
        </w:rPr>
        <w:t xml:space="preserve">The </w:t>
      </w:r>
      <w:r w:rsidR="00673B1E" w:rsidRPr="004D401F">
        <w:rPr>
          <w:rFonts w:eastAsia="Calibri" w:cs="Arial"/>
          <w:sz w:val="24"/>
          <w:szCs w:val="24"/>
        </w:rPr>
        <w:t>consultants</w:t>
      </w:r>
      <w:r w:rsidR="0057753D">
        <w:rPr>
          <w:rFonts w:eastAsia="Calibri" w:cs="Arial"/>
          <w:sz w:val="24"/>
          <w:szCs w:val="24"/>
        </w:rPr>
        <w:t>-</w:t>
      </w:r>
      <w:r w:rsidRPr="00600323">
        <w:rPr>
          <w:rFonts w:eastAsia="Calibri" w:cs="Arial"/>
          <w:sz w:val="24"/>
          <w:szCs w:val="24"/>
        </w:rPr>
        <w:t>RAP team undertook intensive public consultations at parish and village (LCI) level</w:t>
      </w:r>
      <w:r w:rsidR="005C15E8">
        <w:rPr>
          <w:rFonts w:eastAsia="Calibri" w:cs="Arial"/>
          <w:sz w:val="24"/>
          <w:szCs w:val="24"/>
        </w:rPr>
        <w:t>s</w:t>
      </w:r>
      <w:r w:rsidRPr="00600323">
        <w:rPr>
          <w:rFonts w:eastAsia="Calibri" w:cs="Arial"/>
          <w:sz w:val="24"/>
          <w:szCs w:val="24"/>
        </w:rPr>
        <w:t xml:space="preserve"> to ensure that all concerns regarding </w:t>
      </w:r>
      <w:r w:rsidRPr="00600323">
        <w:rPr>
          <w:rFonts w:cs="Arial"/>
          <w:sz w:val="24"/>
          <w:szCs w:val="24"/>
        </w:rPr>
        <w:t>the</w:t>
      </w:r>
      <w:r w:rsidRPr="00600323">
        <w:rPr>
          <w:rFonts w:eastAsia="Calibri" w:cs="Arial"/>
          <w:sz w:val="24"/>
          <w:szCs w:val="24"/>
        </w:rPr>
        <w:t xml:space="preserve"> project implementation activities and the associated impacts on the local people and their livelihood activities were raised and openly discussed.</w:t>
      </w:r>
      <w:r w:rsidR="006D6D07" w:rsidRPr="00600323">
        <w:rPr>
          <w:rFonts w:eastAsia="Calibri" w:cs="Arial"/>
          <w:sz w:val="24"/>
          <w:szCs w:val="24"/>
        </w:rPr>
        <w:t xml:space="preserve"> </w:t>
      </w:r>
      <w:r w:rsidR="00721C41">
        <w:rPr>
          <w:rFonts w:eastAsia="Calibri" w:cs="Arial"/>
          <w:sz w:val="24"/>
          <w:szCs w:val="24"/>
        </w:rPr>
        <w:t xml:space="preserve">A total of 21 community dialogues were conducted (see sub-section 1.5.2 and </w:t>
      </w:r>
      <w:r w:rsidR="005C15E8">
        <w:rPr>
          <w:rFonts w:eastAsia="Calibri" w:cs="Arial"/>
          <w:sz w:val="24"/>
          <w:szCs w:val="24"/>
        </w:rPr>
        <w:t>T</w:t>
      </w:r>
      <w:r w:rsidR="00721C41">
        <w:rPr>
          <w:rFonts w:eastAsia="Calibri" w:cs="Arial"/>
          <w:sz w:val="24"/>
          <w:szCs w:val="24"/>
        </w:rPr>
        <w:t xml:space="preserve">able 1.1). </w:t>
      </w:r>
      <w:r w:rsidRPr="00600323">
        <w:rPr>
          <w:rFonts w:cs="Arial"/>
          <w:sz w:val="24"/>
          <w:szCs w:val="24"/>
        </w:rPr>
        <w:t xml:space="preserve">The </w:t>
      </w:r>
      <w:r w:rsidR="004923DE" w:rsidRPr="00600323">
        <w:rPr>
          <w:rFonts w:cs="Arial"/>
          <w:sz w:val="24"/>
          <w:szCs w:val="24"/>
        </w:rPr>
        <w:t>list of stakeholders consulted is</w:t>
      </w:r>
      <w:r w:rsidRPr="00600323">
        <w:rPr>
          <w:rFonts w:cs="Arial"/>
          <w:sz w:val="24"/>
          <w:szCs w:val="24"/>
        </w:rPr>
        <w:t xml:space="preserve"> attached</w:t>
      </w:r>
      <w:r w:rsidR="004923DE" w:rsidRPr="00600323">
        <w:rPr>
          <w:rFonts w:cs="Arial"/>
          <w:sz w:val="24"/>
          <w:szCs w:val="24"/>
        </w:rPr>
        <w:t xml:space="preserve"> as </w:t>
      </w:r>
      <w:r w:rsidR="008B5F17" w:rsidRPr="00600323">
        <w:rPr>
          <w:rFonts w:cs="Arial"/>
          <w:b/>
          <w:sz w:val="24"/>
          <w:szCs w:val="24"/>
        </w:rPr>
        <w:t>Appendix</w:t>
      </w:r>
      <w:r w:rsidR="00210FD5" w:rsidRPr="00600323">
        <w:rPr>
          <w:rFonts w:cs="Arial"/>
          <w:b/>
          <w:sz w:val="24"/>
          <w:szCs w:val="24"/>
        </w:rPr>
        <w:t xml:space="preserve"> </w:t>
      </w:r>
      <w:r w:rsidR="00AC01FD">
        <w:rPr>
          <w:rFonts w:cs="Arial"/>
          <w:b/>
          <w:sz w:val="24"/>
          <w:szCs w:val="24"/>
        </w:rPr>
        <w:t>H</w:t>
      </w:r>
      <w:r w:rsidR="005C15E8">
        <w:rPr>
          <w:rFonts w:cs="Arial"/>
          <w:b/>
          <w:sz w:val="24"/>
          <w:szCs w:val="24"/>
        </w:rPr>
        <w:t xml:space="preserve">. </w:t>
      </w:r>
      <w:r w:rsidR="005C15E8">
        <w:rPr>
          <w:rFonts w:cs="Arial"/>
          <w:sz w:val="24"/>
          <w:szCs w:val="24"/>
        </w:rPr>
        <w:t>The s</w:t>
      </w:r>
      <w:r w:rsidR="004923DE" w:rsidRPr="00600323">
        <w:rPr>
          <w:rFonts w:cs="Arial"/>
          <w:sz w:val="24"/>
          <w:szCs w:val="24"/>
        </w:rPr>
        <w:t>takeholders</w:t>
      </w:r>
      <w:r w:rsidR="00767ACB" w:rsidRPr="00600323">
        <w:rPr>
          <w:rFonts w:cs="Arial"/>
          <w:sz w:val="24"/>
          <w:szCs w:val="24"/>
        </w:rPr>
        <w:t xml:space="preserve"> consulted included </w:t>
      </w:r>
      <w:r w:rsidR="004923DE" w:rsidRPr="00600323">
        <w:rPr>
          <w:rFonts w:cs="Arial"/>
          <w:sz w:val="24"/>
          <w:szCs w:val="24"/>
        </w:rPr>
        <w:t>representatives from the following</w:t>
      </w:r>
      <w:r w:rsidR="0068621F" w:rsidRPr="00600323">
        <w:rPr>
          <w:rFonts w:cs="Arial"/>
          <w:sz w:val="24"/>
          <w:szCs w:val="24"/>
        </w:rPr>
        <w:t xml:space="preserve"> institutions and areas</w:t>
      </w:r>
      <w:r w:rsidR="004923DE" w:rsidRPr="00600323">
        <w:rPr>
          <w:rFonts w:cs="Arial"/>
          <w:sz w:val="24"/>
          <w:szCs w:val="24"/>
        </w:rPr>
        <w:t xml:space="preserve">: </w:t>
      </w:r>
    </w:p>
    <w:p w:rsidR="00673B1E" w:rsidRDefault="00A33481"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 xml:space="preserve">Arua District Local Government (including the SC </w:t>
      </w:r>
      <w:r w:rsidR="005C15E8">
        <w:rPr>
          <w:rFonts w:cs="Arial"/>
          <w:sz w:val="24"/>
          <w:szCs w:val="24"/>
        </w:rPr>
        <w:t>l</w:t>
      </w:r>
      <w:r w:rsidR="005C15E8" w:rsidRPr="00600323">
        <w:rPr>
          <w:rFonts w:cs="Arial"/>
          <w:sz w:val="24"/>
          <w:szCs w:val="24"/>
        </w:rPr>
        <w:t xml:space="preserve">ocal </w:t>
      </w:r>
      <w:r w:rsidR="005C15E8">
        <w:rPr>
          <w:rFonts w:cs="Arial"/>
          <w:sz w:val="24"/>
          <w:szCs w:val="24"/>
        </w:rPr>
        <w:t>g</w:t>
      </w:r>
      <w:r w:rsidR="005C15E8" w:rsidRPr="00600323">
        <w:rPr>
          <w:rFonts w:cs="Arial"/>
          <w:sz w:val="24"/>
          <w:szCs w:val="24"/>
        </w:rPr>
        <w:t xml:space="preserve">overnments </w:t>
      </w:r>
      <w:r w:rsidRPr="00600323">
        <w:rPr>
          <w:rFonts w:cs="Arial"/>
          <w:sz w:val="24"/>
          <w:szCs w:val="24"/>
        </w:rPr>
        <w:t xml:space="preserve">of </w:t>
      </w:r>
      <w:proofErr w:type="spellStart"/>
      <w:r w:rsidRPr="00600323">
        <w:rPr>
          <w:rFonts w:cs="Arial"/>
          <w:sz w:val="24"/>
          <w:szCs w:val="24"/>
        </w:rPr>
        <w:t>Dadamu</w:t>
      </w:r>
      <w:proofErr w:type="spellEnd"/>
      <w:r w:rsidRPr="00600323">
        <w:rPr>
          <w:rFonts w:cs="Arial"/>
          <w:sz w:val="24"/>
          <w:szCs w:val="24"/>
        </w:rPr>
        <w:t xml:space="preserve">, </w:t>
      </w:r>
      <w:proofErr w:type="spellStart"/>
      <w:r w:rsidRPr="00600323">
        <w:rPr>
          <w:rFonts w:cs="Arial"/>
          <w:sz w:val="24"/>
          <w:szCs w:val="24"/>
        </w:rPr>
        <w:t>Pajulu</w:t>
      </w:r>
      <w:proofErr w:type="spellEnd"/>
      <w:r w:rsidRPr="00600323">
        <w:rPr>
          <w:rFonts w:cs="Arial"/>
          <w:sz w:val="24"/>
          <w:szCs w:val="24"/>
        </w:rPr>
        <w:t xml:space="preserve">, </w:t>
      </w:r>
      <w:proofErr w:type="spellStart"/>
      <w:r w:rsidR="00777585" w:rsidRPr="00600323">
        <w:rPr>
          <w:rFonts w:cs="Arial"/>
          <w:sz w:val="24"/>
          <w:szCs w:val="24"/>
        </w:rPr>
        <w:t>Katrine</w:t>
      </w:r>
      <w:proofErr w:type="spellEnd"/>
      <w:r w:rsidR="00767ACB" w:rsidRPr="00600323">
        <w:rPr>
          <w:rFonts w:cs="Arial"/>
          <w:sz w:val="24"/>
          <w:szCs w:val="24"/>
        </w:rPr>
        <w:t xml:space="preserve">, </w:t>
      </w:r>
      <w:proofErr w:type="spellStart"/>
      <w:r w:rsidRPr="00600323">
        <w:rPr>
          <w:rFonts w:cs="Arial"/>
          <w:sz w:val="24"/>
          <w:szCs w:val="24"/>
        </w:rPr>
        <w:t>Manibe</w:t>
      </w:r>
      <w:proofErr w:type="spellEnd"/>
      <w:r w:rsidRPr="00600323">
        <w:rPr>
          <w:rFonts w:cs="Arial"/>
          <w:sz w:val="24"/>
          <w:szCs w:val="24"/>
        </w:rPr>
        <w:t xml:space="preserve">, </w:t>
      </w:r>
      <w:proofErr w:type="spellStart"/>
      <w:r w:rsidRPr="00600323">
        <w:rPr>
          <w:rFonts w:cs="Arial"/>
          <w:sz w:val="24"/>
          <w:szCs w:val="24"/>
        </w:rPr>
        <w:t>Vurra</w:t>
      </w:r>
      <w:proofErr w:type="spellEnd"/>
      <w:r w:rsidRPr="00600323">
        <w:rPr>
          <w:rFonts w:cs="Arial"/>
          <w:sz w:val="24"/>
          <w:szCs w:val="24"/>
        </w:rPr>
        <w:t xml:space="preserve">, </w:t>
      </w:r>
      <w:proofErr w:type="spellStart"/>
      <w:r w:rsidRPr="00600323">
        <w:rPr>
          <w:rFonts w:cs="Arial"/>
          <w:sz w:val="24"/>
          <w:szCs w:val="24"/>
        </w:rPr>
        <w:t>Oluko</w:t>
      </w:r>
      <w:proofErr w:type="spellEnd"/>
      <w:r w:rsidRPr="00600323">
        <w:rPr>
          <w:rFonts w:cs="Arial"/>
          <w:sz w:val="24"/>
          <w:szCs w:val="24"/>
        </w:rPr>
        <w:t xml:space="preserve"> and </w:t>
      </w:r>
      <w:proofErr w:type="spellStart"/>
      <w:r w:rsidRPr="00600323">
        <w:rPr>
          <w:rFonts w:cs="Arial"/>
          <w:sz w:val="24"/>
          <w:szCs w:val="24"/>
        </w:rPr>
        <w:t>Ajia</w:t>
      </w:r>
      <w:proofErr w:type="spellEnd"/>
      <w:r w:rsidRPr="00600323">
        <w:rPr>
          <w:rFonts w:cs="Arial"/>
          <w:sz w:val="24"/>
          <w:szCs w:val="24"/>
        </w:rPr>
        <w:t>)</w:t>
      </w:r>
      <w:r w:rsidR="00572E2D" w:rsidRPr="00600323">
        <w:rPr>
          <w:rFonts w:cs="Arial"/>
          <w:sz w:val="24"/>
          <w:szCs w:val="24"/>
        </w:rPr>
        <w:t>;</w:t>
      </w:r>
    </w:p>
    <w:p w:rsidR="00673B1E" w:rsidRDefault="00A33481"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Ministry of Water, Lands and Environment/NWSC</w:t>
      </w:r>
      <w:r w:rsidR="00767ACB" w:rsidRPr="00600323">
        <w:rPr>
          <w:rFonts w:cs="Arial"/>
          <w:sz w:val="24"/>
          <w:szCs w:val="24"/>
        </w:rPr>
        <w:t>-Arua</w:t>
      </w:r>
      <w:r w:rsidRPr="00600323">
        <w:rPr>
          <w:rFonts w:cs="Arial"/>
          <w:sz w:val="24"/>
          <w:szCs w:val="24"/>
        </w:rPr>
        <w:t xml:space="preserve"> (lead project agency)</w:t>
      </w:r>
      <w:r w:rsidR="00572E2D" w:rsidRPr="00600323">
        <w:rPr>
          <w:rFonts w:cs="Arial"/>
          <w:sz w:val="24"/>
          <w:szCs w:val="24"/>
        </w:rPr>
        <w:t>;</w:t>
      </w:r>
    </w:p>
    <w:p w:rsidR="00673B1E" w:rsidRDefault="00A33481"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District Internal Security Office (DISO);</w:t>
      </w:r>
    </w:p>
    <w:p w:rsidR="00673B1E" w:rsidRDefault="00A33481"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Ministry of Works</w:t>
      </w:r>
      <w:r w:rsidR="005C15E8">
        <w:rPr>
          <w:rFonts w:cs="Arial"/>
          <w:sz w:val="24"/>
          <w:szCs w:val="24"/>
        </w:rPr>
        <w:t xml:space="preserve">, </w:t>
      </w:r>
      <w:r w:rsidRPr="00600323">
        <w:rPr>
          <w:rFonts w:cs="Arial"/>
          <w:sz w:val="24"/>
          <w:szCs w:val="24"/>
        </w:rPr>
        <w:t>Housing and Communications/UNRA regional office</w:t>
      </w:r>
      <w:r w:rsidR="00572E2D" w:rsidRPr="00600323">
        <w:rPr>
          <w:rFonts w:cs="Arial"/>
          <w:sz w:val="24"/>
          <w:szCs w:val="24"/>
        </w:rPr>
        <w:t>;</w:t>
      </w:r>
    </w:p>
    <w:p w:rsidR="00673B1E" w:rsidRDefault="00A33481"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Ministry of Water and Environment/National Forestry Authority regional office</w:t>
      </w:r>
      <w:r w:rsidR="00B06796"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lastRenderedPageBreak/>
        <w:t>Arua Municipal Council</w:t>
      </w:r>
      <w:r w:rsidR="00C666C3">
        <w:rPr>
          <w:rFonts w:cs="Arial"/>
          <w:sz w:val="24"/>
          <w:szCs w:val="24"/>
        </w:rPr>
        <w:t xml:space="preserve"> – </w:t>
      </w:r>
      <w:r w:rsidRPr="00C666C3">
        <w:rPr>
          <w:rFonts w:cs="Arial"/>
          <w:sz w:val="24"/>
          <w:szCs w:val="24"/>
        </w:rPr>
        <w:t>Town Clerk</w:t>
      </w:r>
      <w:r w:rsidR="00853519" w:rsidRPr="00C666C3">
        <w:rPr>
          <w:rFonts w:cs="Arial"/>
          <w:sz w:val="24"/>
          <w:szCs w:val="24"/>
        </w:rPr>
        <w:t>’</w:t>
      </w:r>
      <w:r w:rsidRPr="00C666C3">
        <w:rPr>
          <w:rFonts w:cs="Arial"/>
          <w:sz w:val="24"/>
          <w:szCs w:val="24"/>
        </w:rPr>
        <w:t xml:space="preserve">s </w:t>
      </w:r>
      <w:r w:rsidR="00283177">
        <w:rPr>
          <w:rFonts w:cs="Arial"/>
          <w:sz w:val="24"/>
          <w:szCs w:val="24"/>
        </w:rPr>
        <w:t>o</w:t>
      </w:r>
      <w:r w:rsidR="00283177" w:rsidRPr="00C666C3">
        <w:rPr>
          <w:rFonts w:cs="Arial"/>
          <w:sz w:val="24"/>
          <w:szCs w:val="24"/>
        </w:rPr>
        <w:t>ffice</w:t>
      </w:r>
      <w:r w:rsidR="00572E2D" w:rsidRPr="00C666C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Arua Municipal Council</w:t>
      </w:r>
      <w:r w:rsidR="00C666C3">
        <w:rPr>
          <w:rFonts w:cs="Arial"/>
          <w:sz w:val="24"/>
          <w:szCs w:val="24"/>
        </w:rPr>
        <w:t xml:space="preserve"> – </w:t>
      </w:r>
      <w:r w:rsidRPr="00600323">
        <w:rPr>
          <w:rFonts w:cs="Arial"/>
          <w:sz w:val="24"/>
          <w:szCs w:val="24"/>
        </w:rPr>
        <w:t>Mayor</w:t>
      </w:r>
      <w:r w:rsidR="00B06796" w:rsidRPr="00600323">
        <w:rPr>
          <w:rFonts w:cs="Arial"/>
          <w:sz w:val="24"/>
          <w:szCs w:val="24"/>
        </w:rPr>
        <w:t>’</w:t>
      </w:r>
      <w:r w:rsidRPr="00600323">
        <w:rPr>
          <w:rFonts w:cs="Arial"/>
          <w:sz w:val="24"/>
          <w:szCs w:val="24"/>
        </w:rPr>
        <w:t xml:space="preserve">s </w:t>
      </w:r>
      <w:r w:rsidR="00283177">
        <w:rPr>
          <w:rFonts w:cs="Arial"/>
          <w:sz w:val="24"/>
          <w:szCs w:val="24"/>
        </w:rPr>
        <w:t>o</w:t>
      </w:r>
      <w:r w:rsidR="00283177" w:rsidRPr="00600323">
        <w:rPr>
          <w:rFonts w:cs="Arial"/>
          <w:sz w:val="24"/>
          <w:szCs w:val="24"/>
        </w:rPr>
        <w:t>ffice</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Arua Municipal Council</w:t>
      </w:r>
      <w:r w:rsidR="00C666C3">
        <w:rPr>
          <w:rFonts w:cs="Arial"/>
          <w:sz w:val="24"/>
          <w:szCs w:val="24"/>
        </w:rPr>
        <w:t xml:space="preserve"> –</w:t>
      </w:r>
      <w:r w:rsidRPr="00600323">
        <w:rPr>
          <w:rFonts w:cs="Arial"/>
          <w:sz w:val="24"/>
          <w:szCs w:val="24"/>
        </w:rPr>
        <w:t xml:space="preserve">Health Department </w:t>
      </w:r>
      <w:r w:rsidR="00283177">
        <w:rPr>
          <w:rFonts w:cs="Arial"/>
          <w:sz w:val="24"/>
          <w:szCs w:val="24"/>
        </w:rPr>
        <w:t>o</w:t>
      </w:r>
      <w:r w:rsidR="00283177" w:rsidRPr="00600323">
        <w:rPr>
          <w:rFonts w:cs="Arial"/>
          <w:sz w:val="24"/>
          <w:szCs w:val="24"/>
        </w:rPr>
        <w:t>ffice</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Arua Municipal Council</w:t>
      </w:r>
      <w:r w:rsidR="00C666C3">
        <w:rPr>
          <w:rFonts w:cs="Arial"/>
          <w:sz w:val="24"/>
          <w:szCs w:val="24"/>
        </w:rPr>
        <w:t xml:space="preserve"> – </w:t>
      </w:r>
      <w:r w:rsidRPr="00600323">
        <w:rPr>
          <w:rFonts w:cs="Arial"/>
          <w:sz w:val="24"/>
          <w:szCs w:val="24"/>
        </w:rPr>
        <w:t xml:space="preserve">Public Works and Roads </w:t>
      </w:r>
      <w:r w:rsidR="00283177">
        <w:rPr>
          <w:rFonts w:cs="Arial"/>
          <w:sz w:val="24"/>
          <w:szCs w:val="24"/>
        </w:rPr>
        <w:t>o</w:t>
      </w:r>
      <w:r w:rsidR="00283177" w:rsidRPr="00600323">
        <w:rPr>
          <w:rFonts w:cs="Arial"/>
          <w:sz w:val="24"/>
          <w:szCs w:val="24"/>
        </w:rPr>
        <w:t>ffice</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Arua Municipal Council</w:t>
      </w:r>
      <w:r w:rsidR="00C666C3">
        <w:rPr>
          <w:rFonts w:cs="Arial"/>
          <w:sz w:val="24"/>
          <w:szCs w:val="24"/>
        </w:rPr>
        <w:t xml:space="preserve"> – </w:t>
      </w:r>
      <w:proofErr w:type="spellStart"/>
      <w:r w:rsidRPr="00600323">
        <w:rPr>
          <w:rFonts w:cs="Arial"/>
          <w:sz w:val="24"/>
          <w:szCs w:val="24"/>
        </w:rPr>
        <w:t>R.Oli</w:t>
      </w:r>
      <w:proofErr w:type="spellEnd"/>
      <w:r w:rsidRPr="00600323">
        <w:rPr>
          <w:rFonts w:cs="Arial"/>
          <w:sz w:val="24"/>
          <w:szCs w:val="24"/>
        </w:rPr>
        <w:t xml:space="preserve"> </w:t>
      </w:r>
      <w:r w:rsidR="00C666C3">
        <w:rPr>
          <w:rFonts w:cs="Arial"/>
          <w:sz w:val="24"/>
          <w:szCs w:val="24"/>
        </w:rPr>
        <w:t>d</w:t>
      </w:r>
      <w:r w:rsidR="00C666C3" w:rsidRPr="00600323">
        <w:rPr>
          <w:rFonts w:cs="Arial"/>
          <w:sz w:val="24"/>
          <w:szCs w:val="24"/>
        </w:rPr>
        <w:t>ivision</w:t>
      </w:r>
      <w:r w:rsidR="00C666C3">
        <w:rPr>
          <w:rFonts w:cs="Arial"/>
          <w:sz w:val="24"/>
          <w:szCs w:val="24"/>
        </w:rPr>
        <w:t xml:space="preserve"> </w:t>
      </w:r>
      <w:r w:rsidRPr="00600323">
        <w:rPr>
          <w:rFonts w:cs="Arial"/>
          <w:sz w:val="24"/>
          <w:szCs w:val="24"/>
        </w:rPr>
        <w:t>Town Clerk</w:t>
      </w:r>
      <w:r w:rsidR="00B06796" w:rsidRPr="00600323">
        <w:rPr>
          <w:rFonts w:cs="Arial"/>
          <w:sz w:val="24"/>
          <w:szCs w:val="24"/>
        </w:rPr>
        <w:t>’</w:t>
      </w:r>
      <w:r w:rsidRPr="00600323">
        <w:rPr>
          <w:rFonts w:cs="Arial"/>
          <w:sz w:val="24"/>
          <w:szCs w:val="24"/>
        </w:rPr>
        <w:t xml:space="preserve">s  </w:t>
      </w:r>
      <w:r w:rsidR="00283177">
        <w:rPr>
          <w:rFonts w:cs="Arial"/>
          <w:sz w:val="24"/>
          <w:szCs w:val="24"/>
        </w:rPr>
        <w:t>o</w:t>
      </w:r>
      <w:r w:rsidR="00283177" w:rsidRPr="00600323">
        <w:rPr>
          <w:rFonts w:cs="Arial"/>
          <w:sz w:val="24"/>
          <w:szCs w:val="24"/>
        </w:rPr>
        <w:t>ffice</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Arua</w:t>
      </w:r>
      <w:r w:rsidR="006D6D07" w:rsidRPr="00600323">
        <w:rPr>
          <w:rFonts w:cs="Arial"/>
          <w:sz w:val="24"/>
          <w:szCs w:val="24"/>
        </w:rPr>
        <w:t xml:space="preserve"> </w:t>
      </w:r>
      <w:r w:rsidRPr="00600323">
        <w:rPr>
          <w:rFonts w:cs="Arial"/>
          <w:sz w:val="24"/>
          <w:szCs w:val="24"/>
        </w:rPr>
        <w:t>Municipal</w:t>
      </w:r>
      <w:r w:rsidR="006D6D07" w:rsidRPr="00600323">
        <w:rPr>
          <w:rFonts w:cs="Arial"/>
          <w:sz w:val="24"/>
          <w:szCs w:val="24"/>
        </w:rPr>
        <w:t xml:space="preserve"> </w:t>
      </w:r>
      <w:r w:rsidRPr="00600323">
        <w:rPr>
          <w:rFonts w:cs="Arial"/>
          <w:sz w:val="24"/>
          <w:szCs w:val="24"/>
        </w:rPr>
        <w:t>Council</w:t>
      </w:r>
      <w:r w:rsidR="00C666C3">
        <w:rPr>
          <w:rFonts w:cs="Arial"/>
          <w:sz w:val="24"/>
          <w:szCs w:val="24"/>
        </w:rPr>
        <w:t xml:space="preserve"> – </w:t>
      </w:r>
      <w:r w:rsidR="0027094C" w:rsidRPr="00600323">
        <w:rPr>
          <w:rFonts w:cs="Arial"/>
          <w:sz w:val="24"/>
          <w:szCs w:val="24"/>
        </w:rPr>
        <w:t>A</w:t>
      </w:r>
      <w:r w:rsidR="006D6D07" w:rsidRPr="00600323">
        <w:rPr>
          <w:rFonts w:cs="Arial"/>
          <w:sz w:val="24"/>
          <w:szCs w:val="24"/>
        </w:rPr>
        <w:t xml:space="preserve">rua </w:t>
      </w:r>
      <w:r w:rsidR="0027094C" w:rsidRPr="00600323">
        <w:rPr>
          <w:rFonts w:cs="Arial"/>
          <w:sz w:val="24"/>
          <w:szCs w:val="24"/>
        </w:rPr>
        <w:t>H</w:t>
      </w:r>
      <w:r w:rsidR="006D6D07" w:rsidRPr="00600323">
        <w:rPr>
          <w:rFonts w:cs="Arial"/>
          <w:sz w:val="24"/>
          <w:szCs w:val="24"/>
        </w:rPr>
        <w:t xml:space="preserve">ill </w:t>
      </w:r>
      <w:r w:rsidR="00C666C3">
        <w:rPr>
          <w:rFonts w:cs="Arial"/>
          <w:sz w:val="24"/>
          <w:szCs w:val="24"/>
        </w:rPr>
        <w:t>d</w:t>
      </w:r>
      <w:r w:rsidR="00C666C3" w:rsidRPr="00600323">
        <w:rPr>
          <w:rFonts w:cs="Arial"/>
          <w:sz w:val="24"/>
          <w:szCs w:val="24"/>
        </w:rPr>
        <w:t xml:space="preserve">ivision </w:t>
      </w:r>
      <w:r w:rsidRPr="00600323">
        <w:rPr>
          <w:rFonts w:cs="Arial"/>
          <w:sz w:val="24"/>
          <w:szCs w:val="24"/>
        </w:rPr>
        <w:t>Town Clerk</w:t>
      </w:r>
      <w:r w:rsidR="00C666C3">
        <w:rPr>
          <w:rFonts w:cs="Arial"/>
          <w:sz w:val="24"/>
          <w:szCs w:val="24"/>
        </w:rPr>
        <w:t>’</w:t>
      </w:r>
      <w:r w:rsidRPr="00600323">
        <w:rPr>
          <w:rFonts w:cs="Arial"/>
          <w:sz w:val="24"/>
          <w:szCs w:val="24"/>
        </w:rPr>
        <w:t xml:space="preserve">s  </w:t>
      </w:r>
      <w:r w:rsidR="00283177">
        <w:rPr>
          <w:rFonts w:cs="Arial"/>
          <w:sz w:val="24"/>
          <w:szCs w:val="24"/>
        </w:rPr>
        <w:t>o</w:t>
      </w:r>
      <w:r w:rsidR="00283177" w:rsidRPr="00600323">
        <w:rPr>
          <w:rFonts w:cs="Arial"/>
          <w:sz w:val="24"/>
          <w:szCs w:val="24"/>
        </w:rPr>
        <w:t>ffice</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Arua Municipal Council</w:t>
      </w:r>
      <w:r w:rsidR="00C666C3">
        <w:rPr>
          <w:rFonts w:cs="Arial"/>
          <w:sz w:val="24"/>
          <w:szCs w:val="24"/>
        </w:rPr>
        <w:t xml:space="preserve"> –</w:t>
      </w:r>
      <w:proofErr w:type="spellStart"/>
      <w:r w:rsidRPr="00600323">
        <w:rPr>
          <w:rFonts w:cs="Arial"/>
          <w:sz w:val="24"/>
          <w:szCs w:val="24"/>
        </w:rPr>
        <w:t>R.Oli</w:t>
      </w:r>
      <w:proofErr w:type="spellEnd"/>
      <w:r w:rsidRPr="00600323">
        <w:rPr>
          <w:rFonts w:cs="Arial"/>
          <w:sz w:val="24"/>
          <w:szCs w:val="24"/>
        </w:rPr>
        <w:t xml:space="preserve"> </w:t>
      </w:r>
      <w:r w:rsidR="00C666C3">
        <w:rPr>
          <w:rFonts w:cs="Arial"/>
          <w:sz w:val="24"/>
          <w:szCs w:val="24"/>
        </w:rPr>
        <w:t>d</w:t>
      </w:r>
      <w:r w:rsidR="00C666C3" w:rsidRPr="00600323">
        <w:rPr>
          <w:rFonts w:cs="Arial"/>
          <w:sz w:val="24"/>
          <w:szCs w:val="24"/>
        </w:rPr>
        <w:t>ivision</w:t>
      </w:r>
      <w:r w:rsidR="00C666C3">
        <w:rPr>
          <w:rFonts w:cs="Arial"/>
          <w:sz w:val="24"/>
          <w:szCs w:val="24"/>
        </w:rPr>
        <w:t xml:space="preserve"> </w:t>
      </w:r>
      <w:r w:rsidRPr="00600323">
        <w:rPr>
          <w:rFonts w:cs="Arial"/>
          <w:sz w:val="24"/>
          <w:szCs w:val="24"/>
        </w:rPr>
        <w:t xml:space="preserve">LC III </w:t>
      </w:r>
      <w:r w:rsidR="00283177">
        <w:rPr>
          <w:rFonts w:cs="Arial"/>
          <w:sz w:val="24"/>
          <w:szCs w:val="24"/>
        </w:rPr>
        <w:t>c</w:t>
      </w:r>
      <w:r w:rsidR="00283177" w:rsidRPr="00600323">
        <w:rPr>
          <w:rFonts w:cs="Arial"/>
          <w:sz w:val="24"/>
          <w:szCs w:val="24"/>
        </w:rPr>
        <w:t>hairperson</w:t>
      </w:r>
      <w:r w:rsidR="00283177">
        <w:rPr>
          <w:rFonts w:cs="Arial"/>
          <w:sz w:val="24"/>
          <w:szCs w:val="24"/>
        </w:rPr>
        <w:t>’s</w:t>
      </w:r>
      <w:r w:rsidR="00283177" w:rsidRPr="00600323">
        <w:rPr>
          <w:rFonts w:cs="Arial"/>
          <w:sz w:val="24"/>
          <w:szCs w:val="24"/>
        </w:rPr>
        <w:t xml:space="preserve">  </w:t>
      </w:r>
      <w:r w:rsidR="00283177">
        <w:rPr>
          <w:rFonts w:cs="Arial"/>
          <w:sz w:val="24"/>
          <w:szCs w:val="24"/>
        </w:rPr>
        <w:t>o</w:t>
      </w:r>
      <w:r w:rsidR="00283177" w:rsidRPr="00600323">
        <w:rPr>
          <w:rFonts w:cs="Arial"/>
          <w:sz w:val="24"/>
          <w:szCs w:val="24"/>
        </w:rPr>
        <w:t>ffice</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Arua Municipal Council</w:t>
      </w:r>
      <w:r w:rsidR="00283177">
        <w:rPr>
          <w:rFonts w:cs="Arial"/>
          <w:sz w:val="24"/>
          <w:szCs w:val="24"/>
        </w:rPr>
        <w:t xml:space="preserve"> –</w:t>
      </w:r>
      <w:r w:rsidR="006D6D07" w:rsidRPr="00600323">
        <w:rPr>
          <w:rFonts w:cs="Arial"/>
          <w:sz w:val="24"/>
          <w:szCs w:val="24"/>
        </w:rPr>
        <w:t xml:space="preserve"> Arua Hill </w:t>
      </w:r>
      <w:r w:rsidR="00283177">
        <w:rPr>
          <w:rFonts w:cs="Arial"/>
          <w:sz w:val="24"/>
          <w:szCs w:val="24"/>
        </w:rPr>
        <w:t>d</w:t>
      </w:r>
      <w:r w:rsidR="00283177" w:rsidRPr="00600323">
        <w:rPr>
          <w:rFonts w:cs="Arial"/>
          <w:sz w:val="24"/>
          <w:szCs w:val="24"/>
        </w:rPr>
        <w:t xml:space="preserve">ivision </w:t>
      </w:r>
      <w:r w:rsidRPr="00600323">
        <w:rPr>
          <w:rFonts w:cs="Arial"/>
          <w:sz w:val="24"/>
          <w:szCs w:val="24"/>
        </w:rPr>
        <w:t xml:space="preserve">LC III </w:t>
      </w:r>
      <w:r w:rsidR="00283177">
        <w:rPr>
          <w:rFonts w:cs="Arial"/>
          <w:sz w:val="24"/>
          <w:szCs w:val="24"/>
        </w:rPr>
        <w:t>c</w:t>
      </w:r>
      <w:r w:rsidR="00283177" w:rsidRPr="00600323">
        <w:rPr>
          <w:rFonts w:cs="Arial"/>
          <w:sz w:val="24"/>
          <w:szCs w:val="24"/>
        </w:rPr>
        <w:t xml:space="preserve">hairperson </w:t>
      </w:r>
      <w:r w:rsidR="00283177">
        <w:rPr>
          <w:rFonts w:cs="Arial"/>
          <w:sz w:val="24"/>
          <w:szCs w:val="24"/>
        </w:rPr>
        <w:t>o</w:t>
      </w:r>
      <w:r w:rsidR="00283177" w:rsidRPr="00600323">
        <w:rPr>
          <w:rFonts w:cs="Arial"/>
          <w:sz w:val="24"/>
          <w:szCs w:val="24"/>
        </w:rPr>
        <w:t>ffice</w:t>
      </w:r>
      <w:r w:rsidR="00572E2D" w:rsidRPr="00600323">
        <w:rPr>
          <w:rFonts w:cs="Arial"/>
          <w:sz w:val="24"/>
          <w:szCs w:val="24"/>
        </w:rPr>
        <w:t>;</w:t>
      </w:r>
    </w:p>
    <w:p w:rsidR="00673B1E" w:rsidRDefault="00721C41" w:rsidP="004D401F">
      <w:pPr>
        <w:pStyle w:val="1stbullet-mod"/>
        <w:numPr>
          <w:ilvl w:val="0"/>
          <w:numId w:val="83"/>
        </w:numPr>
        <w:tabs>
          <w:tab w:val="clear" w:pos="792"/>
          <w:tab w:val="clear" w:pos="1224"/>
          <w:tab w:val="left" w:pos="1260"/>
        </w:tabs>
        <w:ind w:left="1260" w:hanging="450"/>
        <w:rPr>
          <w:rFonts w:cs="Arial"/>
          <w:sz w:val="24"/>
          <w:szCs w:val="24"/>
        </w:rPr>
      </w:pPr>
      <w:r>
        <w:rPr>
          <w:rFonts w:cs="Arial"/>
          <w:sz w:val="24"/>
          <w:szCs w:val="24"/>
        </w:rPr>
        <w:t>Arua Regional Referral Hospital</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National Forestry Authority</w:t>
      </w:r>
      <w:r w:rsidR="00283177">
        <w:rPr>
          <w:rFonts w:cs="Arial"/>
          <w:sz w:val="24"/>
          <w:szCs w:val="24"/>
        </w:rPr>
        <w:t xml:space="preserve"> –</w:t>
      </w:r>
      <w:r w:rsidR="00721C41">
        <w:rPr>
          <w:rFonts w:cs="Arial"/>
          <w:sz w:val="24"/>
          <w:szCs w:val="24"/>
        </w:rPr>
        <w:t>Kampala (</w:t>
      </w:r>
      <w:r w:rsidR="00283177">
        <w:rPr>
          <w:rFonts w:cs="Arial"/>
          <w:sz w:val="24"/>
          <w:szCs w:val="24"/>
        </w:rPr>
        <w:t>headquarters</w:t>
      </w:r>
      <w:r w:rsidR="00721C41">
        <w:rPr>
          <w:rFonts w:cs="Arial"/>
          <w:sz w:val="24"/>
          <w:szCs w:val="24"/>
        </w:rPr>
        <w:t xml:space="preserve">) and </w:t>
      </w:r>
      <w:r w:rsidRPr="00600323">
        <w:rPr>
          <w:rFonts w:cs="Arial"/>
          <w:sz w:val="24"/>
          <w:szCs w:val="24"/>
        </w:rPr>
        <w:t xml:space="preserve">Arua </w:t>
      </w:r>
      <w:r w:rsidR="00283177">
        <w:rPr>
          <w:rFonts w:cs="Arial"/>
          <w:sz w:val="24"/>
          <w:szCs w:val="24"/>
        </w:rPr>
        <w:t>r</w:t>
      </w:r>
      <w:r w:rsidR="00283177" w:rsidRPr="00600323">
        <w:rPr>
          <w:rFonts w:cs="Arial"/>
          <w:sz w:val="24"/>
          <w:szCs w:val="24"/>
        </w:rPr>
        <w:t xml:space="preserve">egional </w:t>
      </w:r>
      <w:r w:rsidR="00283177">
        <w:rPr>
          <w:rFonts w:cs="Arial"/>
          <w:sz w:val="24"/>
          <w:szCs w:val="24"/>
        </w:rPr>
        <w:t>o</w:t>
      </w:r>
      <w:r w:rsidR="00283177" w:rsidRPr="00600323">
        <w:rPr>
          <w:rFonts w:cs="Arial"/>
          <w:sz w:val="24"/>
          <w:szCs w:val="24"/>
        </w:rPr>
        <w:t>ffices</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Resident District Commissioner</w:t>
      </w:r>
      <w:r w:rsidR="00283177">
        <w:rPr>
          <w:rFonts w:cs="Arial"/>
          <w:sz w:val="24"/>
          <w:szCs w:val="24"/>
        </w:rPr>
        <w:t xml:space="preserve"> </w:t>
      </w:r>
      <w:r w:rsidR="00283177" w:rsidRPr="00600323">
        <w:rPr>
          <w:rFonts w:cs="Arial"/>
          <w:sz w:val="24"/>
          <w:szCs w:val="24"/>
        </w:rPr>
        <w:t>(RDC)</w:t>
      </w:r>
      <w:r w:rsidR="00283177" w:rsidRPr="00283177">
        <w:rPr>
          <w:rFonts w:cs="Arial"/>
          <w:sz w:val="24"/>
          <w:szCs w:val="24"/>
        </w:rPr>
        <w:t xml:space="preserve"> </w:t>
      </w:r>
      <w:r w:rsidR="00283177">
        <w:rPr>
          <w:rFonts w:cs="Arial"/>
          <w:sz w:val="24"/>
          <w:szCs w:val="24"/>
        </w:rPr>
        <w:t xml:space="preserve">– </w:t>
      </w:r>
      <w:r w:rsidR="00283177" w:rsidRPr="00600323">
        <w:rPr>
          <w:rFonts w:cs="Arial"/>
          <w:sz w:val="24"/>
          <w:szCs w:val="24"/>
        </w:rPr>
        <w:t>Arua</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Regional Prisons Commander</w:t>
      </w:r>
      <w:r w:rsidR="00283177">
        <w:rPr>
          <w:rFonts w:cs="Arial"/>
          <w:sz w:val="24"/>
          <w:szCs w:val="24"/>
        </w:rPr>
        <w:t xml:space="preserve"> </w:t>
      </w:r>
      <w:r w:rsidR="00283177" w:rsidRPr="00600323">
        <w:rPr>
          <w:rFonts w:cs="Arial"/>
          <w:sz w:val="24"/>
          <w:szCs w:val="24"/>
        </w:rPr>
        <w:t>(RPC)</w:t>
      </w:r>
      <w:r w:rsidR="00283177">
        <w:rPr>
          <w:rFonts w:cs="Arial"/>
          <w:sz w:val="24"/>
          <w:szCs w:val="24"/>
        </w:rPr>
        <w:t xml:space="preserve"> – </w:t>
      </w:r>
      <w:r w:rsidR="00767ACB" w:rsidRPr="00283177">
        <w:rPr>
          <w:rFonts w:cs="Arial"/>
          <w:sz w:val="24"/>
          <w:szCs w:val="24"/>
        </w:rPr>
        <w:t>West</w:t>
      </w:r>
      <w:r w:rsidR="006D6D07" w:rsidRPr="00283177">
        <w:rPr>
          <w:rFonts w:cs="Arial"/>
          <w:sz w:val="24"/>
          <w:szCs w:val="24"/>
        </w:rPr>
        <w:t xml:space="preserve"> </w:t>
      </w:r>
      <w:r w:rsidR="00767ACB" w:rsidRPr="00283177">
        <w:rPr>
          <w:rFonts w:cs="Arial"/>
          <w:sz w:val="24"/>
          <w:szCs w:val="24"/>
        </w:rPr>
        <w:t>Nile</w:t>
      </w:r>
      <w:r w:rsidR="00572E2D" w:rsidRPr="00283177">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Department of Water –</w:t>
      </w:r>
      <w:r w:rsidR="00283177">
        <w:rPr>
          <w:rFonts w:cs="Arial"/>
          <w:sz w:val="24"/>
          <w:szCs w:val="24"/>
        </w:rPr>
        <w:t xml:space="preserve"> </w:t>
      </w:r>
      <w:r w:rsidRPr="00600323">
        <w:rPr>
          <w:rFonts w:cs="Arial"/>
          <w:sz w:val="24"/>
          <w:szCs w:val="24"/>
        </w:rPr>
        <w:t xml:space="preserve">Arua </w:t>
      </w:r>
      <w:r w:rsidR="003654F1">
        <w:rPr>
          <w:rFonts w:cs="Arial"/>
          <w:sz w:val="24"/>
          <w:szCs w:val="24"/>
        </w:rPr>
        <w:t>d</w:t>
      </w:r>
      <w:r w:rsidR="003654F1" w:rsidRPr="00600323">
        <w:rPr>
          <w:rFonts w:cs="Arial"/>
          <w:sz w:val="24"/>
          <w:szCs w:val="24"/>
        </w:rPr>
        <w:t>istrict</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Department of Community Development</w:t>
      </w:r>
      <w:r w:rsidR="00283177" w:rsidRPr="00600323">
        <w:rPr>
          <w:rFonts w:cs="Arial"/>
          <w:sz w:val="24"/>
          <w:szCs w:val="24"/>
        </w:rPr>
        <w:t>–</w:t>
      </w:r>
      <w:r w:rsidRPr="00600323">
        <w:rPr>
          <w:rFonts w:cs="Arial"/>
          <w:sz w:val="24"/>
          <w:szCs w:val="24"/>
        </w:rPr>
        <w:t xml:space="preserve">Arua </w:t>
      </w:r>
      <w:r w:rsidR="003654F1">
        <w:rPr>
          <w:rFonts w:cs="Arial"/>
          <w:sz w:val="24"/>
          <w:szCs w:val="24"/>
        </w:rPr>
        <w:t>d</w:t>
      </w:r>
      <w:r w:rsidR="003654F1" w:rsidRPr="00600323">
        <w:rPr>
          <w:rFonts w:cs="Arial"/>
          <w:sz w:val="24"/>
          <w:szCs w:val="24"/>
        </w:rPr>
        <w:t>istrict</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Department of Lands and Survey</w:t>
      </w:r>
      <w:r w:rsidR="00283177">
        <w:rPr>
          <w:rFonts w:cs="Arial"/>
          <w:sz w:val="24"/>
          <w:szCs w:val="24"/>
        </w:rPr>
        <w:t xml:space="preserve"> </w:t>
      </w:r>
      <w:r w:rsidR="00283177" w:rsidRPr="00600323">
        <w:rPr>
          <w:rFonts w:cs="Arial"/>
          <w:sz w:val="24"/>
          <w:szCs w:val="24"/>
        </w:rPr>
        <w:t>–</w:t>
      </w:r>
      <w:r w:rsidRPr="00600323">
        <w:rPr>
          <w:rFonts w:cs="Arial"/>
          <w:sz w:val="24"/>
          <w:szCs w:val="24"/>
        </w:rPr>
        <w:t xml:space="preserve">Arua </w:t>
      </w:r>
      <w:r w:rsidR="003654F1">
        <w:rPr>
          <w:rFonts w:cs="Arial"/>
          <w:sz w:val="24"/>
          <w:szCs w:val="24"/>
        </w:rPr>
        <w:t>d</w:t>
      </w:r>
      <w:r w:rsidR="003654F1" w:rsidRPr="00600323">
        <w:rPr>
          <w:rFonts w:cs="Arial"/>
          <w:sz w:val="24"/>
          <w:szCs w:val="24"/>
        </w:rPr>
        <w:t>istrict</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Department of Forestry Services</w:t>
      </w:r>
      <w:r w:rsidR="003654F1">
        <w:rPr>
          <w:rFonts w:cs="Arial"/>
          <w:sz w:val="24"/>
          <w:szCs w:val="24"/>
        </w:rPr>
        <w:t xml:space="preserve"> </w:t>
      </w:r>
      <w:r w:rsidR="00283177" w:rsidRPr="00600323">
        <w:rPr>
          <w:rFonts w:cs="Arial"/>
          <w:sz w:val="24"/>
          <w:szCs w:val="24"/>
        </w:rPr>
        <w:t>–</w:t>
      </w:r>
      <w:r w:rsidR="003654F1">
        <w:rPr>
          <w:rFonts w:cs="Arial"/>
          <w:sz w:val="24"/>
          <w:szCs w:val="24"/>
        </w:rPr>
        <w:t xml:space="preserve"> </w:t>
      </w:r>
      <w:r w:rsidRPr="00600323">
        <w:rPr>
          <w:rFonts w:cs="Arial"/>
          <w:sz w:val="24"/>
          <w:szCs w:val="24"/>
        </w:rPr>
        <w:t xml:space="preserve">Arua </w:t>
      </w:r>
      <w:r w:rsidR="003654F1">
        <w:rPr>
          <w:rFonts w:cs="Arial"/>
          <w:sz w:val="24"/>
          <w:szCs w:val="24"/>
        </w:rPr>
        <w:t>d</w:t>
      </w:r>
      <w:r w:rsidR="003654F1" w:rsidRPr="00600323">
        <w:rPr>
          <w:rFonts w:cs="Arial"/>
          <w:sz w:val="24"/>
          <w:szCs w:val="24"/>
        </w:rPr>
        <w:t>istrict</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Department of Works and Roads</w:t>
      </w:r>
      <w:r w:rsidR="003654F1">
        <w:rPr>
          <w:rFonts w:cs="Arial"/>
          <w:sz w:val="24"/>
          <w:szCs w:val="24"/>
        </w:rPr>
        <w:t xml:space="preserve"> </w:t>
      </w:r>
      <w:r w:rsidR="00283177" w:rsidRPr="00600323">
        <w:rPr>
          <w:rFonts w:cs="Arial"/>
          <w:sz w:val="24"/>
          <w:szCs w:val="24"/>
        </w:rPr>
        <w:t>–</w:t>
      </w:r>
      <w:r w:rsidRPr="00600323">
        <w:rPr>
          <w:rFonts w:cs="Arial"/>
          <w:sz w:val="24"/>
          <w:szCs w:val="24"/>
        </w:rPr>
        <w:t xml:space="preserve">Arua </w:t>
      </w:r>
      <w:r w:rsidR="003654F1">
        <w:rPr>
          <w:rFonts w:cs="Arial"/>
          <w:sz w:val="24"/>
          <w:szCs w:val="24"/>
        </w:rPr>
        <w:t>d</w:t>
      </w:r>
      <w:r w:rsidR="003654F1" w:rsidRPr="00600323">
        <w:rPr>
          <w:rFonts w:cs="Arial"/>
          <w:sz w:val="24"/>
          <w:szCs w:val="24"/>
        </w:rPr>
        <w:t>istrict</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Department of Environment</w:t>
      </w:r>
      <w:r w:rsidR="00767ACB" w:rsidRPr="00600323">
        <w:rPr>
          <w:rFonts w:cs="Arial"/>
          <w:sz w:val="24"/>
          <w:szCs w:val="24"/>
        </w:rPr>
        <w:t xml:space="preserve"> and Natural Resources</w:t>
      </w:r>
      <w:r w:rsidR="003654F1">
        <w:rPr>
          <w:rFonts w:cs="Arial"/>
          <w:sz w:val="24"/>
          <w:szCs w:val="24"/>
        </w:rPr>
        <w:t xml:space="preserve"> </w:t>
      </w:r>
      <w:r w:rsidR="00283177" w:rsidRPr="00600323">
        <w:rPr>
          <w:rFonts w:cs="Arial"/>
          <w:sz w:val="24"/>
          <w:szCs w:val="24"/>
        </w:rPr>
        <w:t>–</w:t>
      </w:r>
      <w:r w:rsidRPr="00600323">
        <w:rPr>
          <w:rFonts w:cs="Arial"/>
          <w:sz w:val="24"/>
          <w:szCs w:val="24"/>
        </w:rPr>
        <w:t xml:space="preserve">Arua </w:t>
      </w:r>
      <w:r w:rsidR="003654F1">
        <w:rPr>
          <w:rFonts w:cs="Arial"/>
          <w:sz w:val="24"/>
          <w:szCs w:val="24"/>
        </w:rPr>
        <w:t>d</w:t>
      </w:r>
      <w:r w:rsidR="003654F1" w:rsidRPr="00600323">
        <w:rPr>
          <w:rFonts w:cs="Arial"/>
          <w:sz w:val="24"/>
          <w:szCs w:val="24"/>
        </w:rPr>
        <w:t>istrict</w:t>
      </w:r>
      <w:r w:rsidR="00572E2D" w:rsidRPr="00600323">
        <w:rPr>
          <w:rFonts w:cs="Arial"/>
          <w:sz w:val="24"/>
          <w:szCs w:val="24"/>
        </w:rPr>
        <w:t>;</w:t>
      </w:r>
    </w:p>
    <w:p w:rsidR="00673B1E" w:rsidRDefault="00F521B4"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 xml:space="preserve">Community members </w:t>
      </w:r>
      <w:r w:rsidR="00767ACB" w:rsidRPr="00600323">
        <w:rPr>
          <w:rFonts w:cs="Arial"/>
          <w:sz w:val="24"/>
          <w:szCs w:val="24"/>
        </w:rPr>
        <w:t xml:space="preserve">and leaders </w:t>
      </w:r>
      <w:r w:rsidRPr="00600323">
        <w:rPr>
          <w:rFonts w:cs="Arial"/>
          <w:sz w:val="24"/>
          <w:szCs w:val="24"/>
        </w:rPr>
        <w:t>at village and parish level</w:t>
      </w:r>
      <w:r w:rsidR="003654F1">
        <w:rPr>
          <w:rFonts w:cs="Arial"/>
          <w:sz w:val="24"/>
          <w:szCs w:val="24"/>
        </w:rPr>
        <w:t>s</w:t>
      </w:r>
      <w:r w:rsidRPr="00600323">
        <w:rPr>
          <w:rFonts w:cs="Arial"/>
          <w:sz w:val="24"/>
          <w:szCs w:val="24"/>
        </w:rPr>
        <w:t xml:space="preserve"> </w:t>
      </w:r>
      <w:r w:rsidR="0068621F" w:rsidRPr="00600323">
        <w:rPr>
          <w:rFonts w:cs="Arial"/>
          <w:sz w:val="24"/>
          <w:szCs w:val="24"/>
        </w:rPr>
        <w:t>in the PA; and</w:t>
      </w:r>
    </w:p>
    <w:p w:rsidR="00673B1E" w:rsidRDefault="00A33481" w:rsidP="004D401F">
      <w:pPr>
        <w:pStyle w:val="1stbullet-mod"/>
        <w:numPr>
          <w:ilvl w:val="0"/>
          <w:numId w:val="83"/>
        </w:numPr>
        <w:tabs>
          <w:tab w:val="clear" w:pos="792"/>
          <w:tab w:val="clear" w:pos="1224"/>
          <w:tab w:val="left" w:pos="1260"/>
        </w:tabs>
        <w:ind w:left="1260" w:hanging="450"/>
        <w:rPr>
          <w:rFonts w:cs="Arial"/>
          <w:sz w:val="24"/>
          <w:szCs w:val="24"/>
        </w:rPr>
      </w:pPr>
      <w:r w:rsidRPr="00600323">
        <w:rPr>
          <w:rFonts w:cs="Arial"/>
          <w:sz w:val="24"/>
          <w:szCs w:val="24"/>
        </w:rPr>
        <w:t xml:space="preserve">Selected </w:t>
      </w:r>
      <w:r w:rsidR="003654F1">
        <w:rPr>
          <w:rFonts w:cs="Arial"/>
          <w:sz w:val="24"/>
          <w:szCs w:val="24"/>
        </w:rPr>
        <w:t>c</w:t>
      </w:r>
      <w:r w:rsidR="003654F1" w:rsidRPr="00600323">
        <w:rPr>
          <w:rFonts w:cs="Arial"/>
          <w:sz w:val="24"/>
          <w:szCs w:val="24"/>
        </w:rPr>
        <w:t xml:space="preserve">ivil </w:t>
      </w:r>
      <w:r w:rsidR="003654F1">
        <w:rPr>
          <w:rFonts w:cs="Arial"/>
          <w:sz w:val="24"/>
          <w:szCs w:val="24"/>
        </w:rPr>
        <w:t>s</w:t>
      </w:r>
      <w:r w:rsidR="003654F1" w:rsidRPr="00600323">
        <w:rPr>
          <w:rFonts w:cs="Arial"/>
          <w:sz w:val="24"/>
          <w:szCs w:val="24"/>
        </w:rPr>
        <w:t xml:space="preserve">ociety </w:t>
      </w:r>
      <w:r w:rsidR="003654F1">
        <w:rPr>
          <w:rFonts w:cs="Arial"/>
          <w:sz w:val="24"/>
          <w:szCs w:val="24"/>
        </w:rPr>
        <w:t>o</w:t>
      </w:r>
      <w:r w:rsidR="003654F1" w:rsidRPr="00600323">
        <w:rPr>
          <w:rFonts w:cs="Arial"/>
          <w:sz w:val="24"/>
          <w:szCs w:val="24"/>
        </w:rPr>
        <w:t xml:space="preserve">rganisations </w:t>
      </w:r>
      <w:r w:rsidR="003654F1">
        <w:rPr>
          <w:rFonts w:cs="Arial"/>
          <w:sz w:val="24"/>
          <w:szCs w:val="24"/>
        </w:rPr>
        <w:t xml:space="preserve">(CSOs) </w:t>
      </w:r>
      <w:r w:rsidRPr="00600323">
        <w:rPr>
          <w:rFonts w:cs="Arial"/>
          <w:sz w:val="24"/>
          <w:szCs w:val="24"/>
        </w:rPr>
        <w:t xml:space="preserve">such as </w:t>
      </w:r>
      <w:proofErr w:type="spellStart"/>
      <w:r w:rsidR="00673B1E" w:rsidRPr="004D401F">
        <w:rPr>
          <w:rFonts w:cs="Arial"/>
          <w:i/>
          <w:sz w:val="24"/>
          <w:szCs w:val="24"/>
        </w:rPr>
        <w:t>boda-boda</w:t>
      </w:r>
      <w:proofErr w:type="spellEnd"/>
      <w:r w:rsidR="003654F1" w:rsidRPr="00600323">
        <w:rPr>
          <w:rFonts w:cs="Arial"/>
          <w:sz w:val="24"/>
          <w:szCs w:val="24"/>
        </w:rPr>
        <w:t xml:space="preserve"> </w:t>
      </w:r>
      <w:r w:rsidRPr="00600323">
        <w:rPr>
          <w:rFonts w:cs="Arial"/>
          <w:sz w:val="24"/>
          <w:szCs w:val="24"/>
        </w:rPr>
        <w:t>associations</w:t>
      </w:r>
      <w:r w:rsidR="003654F1">
        <w:rPr>
          <w:rFonts w:cs="Arial"/>
          <w:sz w:val="24"/>
          <w:szCs w:val="24"/>
        </w:rPr>
        <w:t xml:space="preserve"> and</w:t>
      </w:r>
      <w:r w:rsidRPr="00600323">
        <w:rPr>
          <w:rFonts w:cs="Arial"/>
          <w:sz w:val="24"/>
          <w:szCs w:val="24"/>
        </w:rPr>
        <w:t xml:space="preserve"> </w:t>
      </w:r>
      <w:r w:rsidR="003654F1">
        <w:rPr>
          <w:rFonts w:cs="Arial"/>
          <w:sz w:val="24"/>
          <w:szCs w:val="24"/>
        </w:rPr>
        <w:t>c</w:t>
      </w:r>
      <w:r w:rsidR="003654F1" w:rsidRPr="00600323">
        <w:rPr>
          <w:rFonts w:cs="Arial"/>
          <w:sz w:val="24"/>
          <w:szCs w:val="24"/>
        </w:rPr>
        <w:t xml:space="preserve">ar </w:t>
      </w:r>
      <w:r w:rsidR="003654F1">
        <w:rPr>
          <w:rFonts w:cs="Arial"/>
          <w:sz w:val="24"/>
          <w:szCs w:val="24"/>
        </w:rPr>
        <w:t>w</w:t>
      </w:r>
      <w:r w:rsidR="003654F1" w:rsidRPr="00600323">
        <w:rPr>
          <w:rFonts w:cs="Arial"/>
          <w:sz w:val="24"/>
          <w:szCs w:val="24"/>
        </w:rPr>
        <w:t xml:space="preserve">ashing </w:t>
      </w:r>
      <w:r w:rsidR="003654F1">
        <w:rPr>
          <w:rFonts w:cs="Arial"/>
          <w:sz w:val="24"/>
          <w:szCs w:val="24"/>
        </w:rPr>
        <w:t>a</w:t>
      </w:r>
      <w:r w:rsidR="003654F1" w:rsidRPr="00600323">
        <w:rPr>
          <w:rFonts w:cs="Arial"/>
          <w:sz w:val="24"/>
          <w:szCs w:val="24"/>
        </w:rPr>
        <w:t>ssociations</w:t>
      </w:r>
      <w:r w:rsidRPr="00600323">
        <w:rPr>
          <w:rFonts w:cs="Arial"/>
          <w:sz w:val="24"/>
          <w:szCs w:val="24"/>
        </w:rPr>
        <w:t>.</w:t>
      </w:r>
    </w:p>
    <w:p w:rsidR="00673B1E" w:rsidRDefault="00387801" w:rsidP="004D401F">
      <w:pPr>
        <w:pStyle w:val="Heading2"/>
        <w:numPr>
          <w:ilvl w:val="1"/>
          <w:numId w:val="66"/>
        </w:numPr>
        <w:tabs>
          <w:tab w:val="clear" w:pos="792"/>
          <w:tab w:val="left" w:pos="720"/>
          <w:tab w:val="left" w:pos="900"/>
        </w:tabs>
        <w:ind w:left="720" w:hanging="720"/>
        <w:rPr>
          <w:rFonts w:cs="Arial"/>
          <w:szCs w:val="24"/>
        </w:rPr>
      </w:pPr>
      <w:bookmarkStart w:id="133" w:name="_Toc363808893"/>
      <w:r w:rsidRPr="00600323">
        <w:rPr>
          <w:rFonts w:cs="Arial"/>
          <w:szCs w:val="24"/>
        </w:rPr>
        <w:t>Community Consultation and Participation Strategy</w:t>
      </w:r>
      <w:bookmarkEnd w:id="133"/>
    </w:p>
    <w:p w:rsidR="00512084" w:rsidRPr="00600323" w:rsidRDefault="00C974B3" w:rsidP="007F480A">
      <w:pPr>
        <w:pStyle w:val="BodyTextIndent"/>
        <w:tabs>
          <w:tab w:val="clear" w:pos="792"/>
        </w:tabs>
        <w:spacing w:line="240" w:lineRule="auto"/>
        <w:ind w:left="720"/>
        <w:rPr>
          <w:rFonts w:eastAsia="Calibri" w:cs="Arial"/>
          <w:sz w:val="24"/>
          <w:szCs w:val="24"/>
        </w:rPr>
      </w:pPr>
      <w:r w:rsidRPr="00600323">
        <w:rPr>
          <w:rFonts w:eastAsia="Calibri" w:cs="Arial"/>
          <w:sz w:val="24"/>
          <w:szCs w:val="24"/>
        </w:rPr>
        <w:t xml:space="preserve">Institutional </w:t>
      </w:r>
      <w:r w:rsidR="0068621F" w:rsidRPr="00600323">
        <w:rPr>
          <w:rFonts w:eastAsia="Calibri" w:cs="Arial"/>
          <w:sz w:val="24"/>
          <w:szCs w:val="24"/>
        </w:rPr>
        <w:t xml:space="preserve">level </w:t>
      </w:r>
      <w:r w:rsidRPr="00600323">
        <w:rPr>
          <w:rFonts w:eastAsia="Calibri" w:cs="Arial"/>
          <w:sz w:val="24"/>
          <w:szCs w:val="24"/>
        </w:rPr>
        <w:t xml:space="preserve">stakeholders were consulted at respective levels and </w:t>
      </w:r>
      <w:r w:rsidR="00B06796" w:rsidRPr="00600323">
        <w:rPr>
          <w:rFonts w:eastAsia="Calibri" w:cs="Arial"/>
          <w:sz w:val="24"/>
          <w:szCs w:val="24"/>
        </w:rPr>
        <w:t xml:space="preserve">the </w:t>
      </w:r>
      <w:r w:rsidRPr="00600323">
        <w:rPr>
          <w:rFonts w:eastAsia="Calibri" w:cs="Arial"/>
          <w:sz w:val="24"/>
          <w:szCs w:val="24"/>
        </w:rPr>
        <w:t xml:space="preserve">units were worked as illustrated in section 5.1 </w:t>
      </w:r>
      <w:r w:rsidR="004F3C8D" w:rsidRPr="00600323">
        <w:rPr>
          <w:rFonts w:eastAsia="Calibri" w:cs="Arial"/>
          <w:sz w:val="24"/>
          <w:szCs w:val="24"/>
        </w:rPr>
        <w:t>above. The</w:t>
      </w:r>
      <w:r w:rsidRPr="00600323">
        <w:rPr>
          <w:rFonts w:eastAsia="Calibri" w:cs="Arial"/>
          <w:sz w:val="24"/>
          <w:szCs w:val="24"/>
        </w:rPr>
        <w:t xml:space="preserve"> following strategy was employed for community and stakeholder consultations:</w:t>
      </w:r>
    </w:p>
    <w:p w:rsidR="00673B1E" w:rsidRDefault="00C974B3" w:rsidP="004D401F">
      <w:pPr>
        <w:pStyle w:val="BodyTextIndent"/>
        <w:numPr>
          <w:ilvl w:val="0"/>
          <w:numId w:val="84"/>
        </w:numPr>
        <w:spacing w:line="240" w:lineRule="auto"/>
        <w:ind w:hanging="522"/>
        <w:rPr>
          <w:rFonts w:eastAsia="Calibri" w:cs="Arial"/>
          <w:sz w:val="24"/>
          <w:szCs w:val="24"/>
        </w:rPr>
      </w:pPr>
      <w:r w:rsidRPr="00600323">
        <w:rPr>
          <w:rFonts w:eastAsia="Calibri" w:cs="Arial"/>
          <w:sz w:val="24"/>
          <w:szCs w:val="24"/>
        </w:rPr>
        <w:t xml:space="preserve">The RAP team obtained introductory letters from the </w:t>
      </w:r>
      <w:r w:rsidR="00776B22">
        <w:rPr>
          <w:rFonts w:eastAsia="Calibri" w:cs="Arial"/>
          <w:sz w:val="24"/>
          <w:szCs w:val="24"/>
        </w:rPr>
        <w:t>d</w:t>
      </w:r>
      <w:r w:rsidR="00776B22" w:rsidRPr="00600323">
        <w:rPr>
          <w:rFonts w:eastAsia="Calibri" w:cs="Arial"/>
          <w:sz w:val="24"/>
          <w:szCs w:val="24"/>
        </w:rPr>
        <w:t xml:space="preserve">istrict </w:t>
      </w:r>
      <w:r w:rsidRPr="00600323">
        <w:rPr>
          <w:rFonts w:eastAsia="Calibri" w:cs="Arial"/>
          <w:sz w:val="24"/>
          <w:szCs w:val="24"/>
        </w:rPr>
        <w:t xml:space="preserve">and </w:t>
      </w:r>
      <w:r w:rsidR="00776B22">
        <w:rPr>
          <w:rFonts w:eastAsia="Calibri" w:cs="Arial"/>
          <w:sz w:val="24"/>
          <w:szCs w:val="24"/>
        </w:rPr>
        <w:t>m</w:t>
      </w:r>
      <w:r w:rsidR="00776B22" w:rsidRPr="00600323">
        <w:rPr>
          <w:rFonts w:eastAsia="Calibri" w:cs="Arial"/>
          <w:sz w:val="24"/>
          <w:szCs w:val="24"/>
        </w:rPr>
        <w:t xml:space="preserve">unicipal </w:t>
      </w:r>
      <w:r w:rsidR="00776B22">
        <w:rPr>
          <w:rFonts w:eastAsia="Calibri" w:cs="Arial"/>
          <w:sz w:val="24"/>
          <w:szCs w:val="24"/>
        </w:rPr>
        <w:t>a</w:t>
      </w:r>
      <w:r w:rsidR="00776B22" w:rsidRPr="00600323">
        <w:rPr>
          <w:rFonts w:eastAsia="Calibri" w:cs="Arial"/>
          <w:sz w:val="24"/>
          <w:szCs w:val="24"/>
        </w:rPr>
        <w:t xml:space="preserve">uthorities </w:t>
      </w:r>
      <w:r w:rsidRPr="00600323">
        <w:rPr>
          <w:rFonts w:eastAsia="Calibri" w:cs="Arial"/>
          <w:sz w:val="24"/>
          <w:szCs w:val="24"/>
        </w:rPr>
        <w:t>to respective community leaders at the sub-county and village levels</w:t>
      </w:r>
      <w:r w:rsidR="00B06796" w:rsidRPr="00600323">
        <w:rPr>
          <w:rFonts w:eastAsia="Calibri" w:cs="Arial"/>
          <w:sz w:val="24"/>
          <w:szCs w:val="24"/>
        </w:rPr>
        <w:t>.</w:t>
      </w:r>
    </w:p>
    <w:p w:rsidR="00673B1E" w:rsidRDefault="00C974B3" w:rsidP="004D401F">
      <w:pPr>
        <w:pStyle w:val="BodyTextIndent"/>
        <w:numPr>
          <w:ilvl w:val="0"/>
          <w:numId w:val="84"/>
        </w:numPr>
        <w:spacing w:line="240" w:lineRule="auto"/>
        <w:ind w:hanging="522"/>
        <w:rPr>
          <w:rFonts w:eastAsia="Calibri" w:cs="Arial"/>
          <w:sz w:val="24"/>
          <w:szCs w:val="24"/>
        </w:rPr>
      </w:pPr>
      <w:r w:rsidRPr="00600323">
        <w:rPr>
          <w:rFonts w:eastAsia="Calibri" w:cs="Arial"/>
          <w:sz w:val="24"/>
          <w:szCs w:val="24"/>
        </w:rPr>
        <w:t xml:space="preserve">Community </w:t>
      </w:r>
      <w:r w:rsidR="00721C41">
        <w:rPr>
          <w:rFonts w:eastAsia="Calibri" w:cs="Arial"/>
          <w:sz w:val="24"/>
          <w:szCs w:val="24"/>
        </w:rPr>
        <w:t>dialogues/</w:t>
      </w:r>
      <w:r w:rsidRPr="00600323">
        <w:rPr>
          <w:rFonts w:eastAsia="Calibri" w:cs="Arial"/>
          <w:sz w:val="24"/>
          <w:szCs w:val="24"/>
        </w:rPr>
        <w:t xml:space="preserve">meetings were arranged (dates, venues </w:t>
      </w:r>
      <w:r w:rsidR="00777585" w:rsidRPr="00600323">
        <w:rPr>
          <w:rFonts w:eastAsia="Calibri" w:cs="Arial"/>
          <w:sz w:val="24"/>
          <w:szCs w:val="24"/>
        </w:rPr>
        <w:t>etc.</w:t>
      </w:r>
      <w:r w:rsidRPr="00600323">
        <w:rPr>
          <w:rFonts w:eastAsia="Calibri" w:cs="Arial"/>
          <w:sz w:val="24"/>
          <w:szCs w:val="24"/>
        </w:rPr>
        <w:t>) at the respective parish and village levels for all community members</w:t>
      </w:r>
      <w:r w:rsidR="00B06796" w:rsidRPr="00600323">
        <w:rPr>
          <w:rFonts w:eastAsia="Calibri" w:cs="Arial"/>
          <w:sz w:val="24"/>
          <w:szCs w:val="24"/>
        </w:rPr>
        <w:t>.</w:t>
      </w:r>
    </w:p>
    <w:p w:rsidR="00673B1E" w:rsidRDefault="00C974B3" w:rsidP="004D401F">
      <w:pPr>
        <w:pStyle w:val="BodyTextIndent"/>
        <w:numPr>
          <w:ilvl w:val="0"/>
          <w:numId w:val="84"/>
        </w:numPr>
        <w:spacing w:line="240" w:lineRule="auto"/>
        <w:ind w:hanging="522"/>
        <w:rPr>
          <w:rFonts w:eastAsia="Calibri" w:cs="Arial"/>
          <w:sz w:val="24"/>
          <w:szCs w:val="24"/>
        </w:rPr>
      </w:pPr>
      <w:r w:rsidRPr="00600323">
        <w:rPr>
          <w:rFonts w:eastAsia="Calibri" w:cs="Arial"/>
          <w:sz w:val="24"/>
          <w:szCs w:val="24"/>
        </w:rPr>
        <w:t xml:space="preserve">Community leaders, parish chiefs and Community Development Assistants were facilitated </w:t>
      </w:r>
      <w:r w:rsidR="006D6D07" w:rsidRPr="00600323">
        <w:rPr>
          <w:rFonts w:eastAsia="Calibri" w:cs="Arial"/>
          <w:sz w:val="24"/>
          <w:szCs w:val="24"/>
        </w:rPr>
        <w:t xml:space="preserve">to undertake </w:t>
      </w:r>
      <w:r w:rsidRPr="00600323">
        <w:rPr>
          <w:rFonts w:eastAsia="Calibri" w:cs="Arial"/>
          <w:sz w:val="24"/>
          <w:szCs w:val="24"/>
        </w:rPr>
        <w:t xml:space="preserve">community </w:t>
      </w:r>
      <w:proofErr w:type="spellStart"/>
      <w:r w:rsidR="00776B22" w:rsidRPr="00600323">
        <w:rPr>
          <w:rFonts w:eastAsia="Calibri" w:cs="Arial"/>
          <w:sz w:val="24"/>
          <w:szCs w:val="24"/>
        </w:rPr>
        <w:t>mobili</w:t>
      </w:r>
      <w:r w:rsidR="00776B22">
        <w:rPr>
          <w:rFonts w:eastAsia="Calibri" w:cs="Arial"/>
          <w:sz w:val="24"/>
          <w:szCs w:val="24"/>
        </w:rPr>
        <w:t>s</w:t>
      </w:r>
      <w:r w:rsidR="00776B22" w:rsidRPr="00600323">
        <w:rPr>
          <w:rFonts w:eastAsia="Calibri" w:cs="Arial"/>
          <w:sz w:val="24"/>
          <w:szCs w:val="24"/>
        </w:rPr>
        <w:t>ation</w:t>
      </w:r>
      <w:proofErr w:type="spellEnd"/>
      <w:r w:rsidR="00776B22" w:rsidRPr="00600323">
        <w:rPr>
          <w:rFonts w:eastAsia="Calibri" w:cs="Arial"/>
          <w:sz w:val="24"/>
          <w:szCs w:val="24"/>
        </w:rPr>
        <w:t xml:space="preserve"> </w:t>
      </w:r>
      <w:r w:rsidR="006D6D07" w:rsidRPr="00600323">
        <w:rPr>
          <w:rFonts w:eastAsia="Calibri" w:cs="Arial"/>
          <w:sz w:val="24"/>
          <w:szCs w:val="24"/>
        </w:rPr>
        <w:t>and</w:t>
      </w:r>
      <w:r w:rsidR="00224003" w:rsidRPr="00600323">
        <w:rPr>
          <w:rFonts w:eastAsia="Calibri" w:cs="Arial"/>
          <w:sz w:val="24"/>
          <w:szCs w:val="24"/>
        </w:rPr>
        <w:t xml:space="preserve"> arrange</w:t>
      </w:r>
      <w:r w:rsidR="006D6D07" w:rsidRPr="00600323">
        <w:rPr>
          <w:rFonts w:eastAsia="Calibri" w:cs="Arial"/>
          <w:sz w:val="24"/>
          <w:szCs w:val="24"/>
        </w:rPr>
        <w:t xml:space="preserve"> for community </w:t>
      </w:r>
      <w:r w:rsidR="00353E4C" w:rsidRPr="00600323">
        <w:rPr>
          <w:rFonts w:eastAsia="Calibri" w:cs="Arial"/>
          <w:sz w:val="24"/>
          <w:szCs w:val="24"/>
        </w:rPr>
        <w:t>dialogues</w:t>
      </w:r>
      <w:r w:rsidR="00B06796" w:rsidRPr="00600323">
        <w:rPr>
          <w:rFonts w:eastAsia="Calibri" w:cs="Arial"/>
          <w:sz w:val="24"/>
          <w:szCs w:val="24"/>
        </w:rPr>
        <w:t>.</w:t>
      </w:r>
    </w:p>
    <w:p w:rsidR="00673B1E" w:rsidRDefault="00353E4C" w:rsidP="004D401F">
      <w:pPr>
        <w:pStyle w:val="BodyTextIndent"/>
        <w:numPr>
          <w:ilvl w:val="0"/>
          <w:numId w:val="84"/>
        </w:numPr>
        <w:spacing w:line="240" w:lineRule="auto"/>
        <w:ind w:hanging="522"/>
        <w:rPr>
          <w:rFonts w:eastAsia="Calibri" w:cs="Arial"/>
          <w:sz w:val="24"/>
          <w:szCs w:val="24"/>
        </w:rPr>
      </w:pPr>
      <w:r w:rsidRPr="00600323">
        <w:rPr>
          <w:rFonts w:eastAsia="Calibri" w:cs="Arial"/>
          <w:sz w:val="24"/>
          <w:szCs w:val="24"/>
        </w:rPr>
        <w:lastRenderedPageBreak/>
        <w:t>N</w:t>
      </w:r>
      <w:r w:rsidR="00224003" w:rsidRPr="00600323">
        <w:rPr>
          <w:rFonts w:eastAsia="Calibri" w:cs="Arial"/>
          <w:sz w:val="24"/>
          <w:szCs w:val="24"/>
        </w:rPr>
        <w:t>ecessary consultation tools and aids</w:t>
      </w:r>
      <w:r w:rsidR="00776B22">
        <w:rPr>
          <w:rFonts w:eastAsia="Calibri" w:cs="Arial"/>
          <w:sz w:val="24"/>
          <w:szCs w:val="24"/>
        </w:rPr>
        <w:t xml:space="preserve">, </w:t>
      </w:r>
      <w:r w:rsidR="00224003" w:rsidRPr="00600323">
        <w:rPr>
          <w:rFonts w:eastAsia="Calibri" w:cs="Arial"/>
          <w:sz w:val="24"/>
          <w:szCs w:val="24"/>
        </w:rPr>
        <w:t xml:space="preserve">such as area maps indicating </w:t>
      </w:r>
      <w:r w:rsidR="00776B22">
        <w:rPr>
          <w:rFonts w:eastAsia="Calibri" w:cs="Arial"/>
          <w:sz w:val="24"/>
          <w:szCs w:val="24"/>
        </w:rPr>
        <w:t xml:space="preserve">the </w:t>
      </w:r>
      <w:r w:rsidR="00224003" w:rsidRPr="00600323">
        <w:rPr>
          <w:rFonts w:eastAsia="Calibri" w:cs="Arial"/>
          <w:sz w:val="24"/>
          <w:szCs w:val="24"/>
        </w:rPr>
        <w:t>location</w:t>
      </w:r>
      <w:r w:rsidR="00776B22">
        <w:rPr>
          <w:rFonts w:eastAsia="Calibri" w:cs="Arial"/>
          <w:sz w:val="24"/>
          <w:szCs w:val="24"/>
        </w:rPr>
        <w:t>s</w:t>
      </w:r>
      <w:r w:rsidR="00224003" w:rsidRPr="00600323">
        <w:rPr>
          <w:rFonts w:eastAsia="Calibri" w:cs="Arial"/>
          <w:sz w:val="24"/>
          <w:szCs w:val="24"/>
        </w:rPr>
        <w:t xml:space="preserve"> of project sub-components</w:t>
      </w:r>
      <w:r w:rsidR="00776B22">
        <w:rPr>
          <w:rFonts w:eastAsia="Calibri" w:cs="Arial"/>
          <w:sz w:val="24"/>
          <w:szCs w:val="24"/>
        </w:rPr>
        <w:t xml:space="preserve">, </w:t>
      </w:r>
      <w:r w:rsidR="00224003" w:rsidRPr="00600323">
        <w:rPr>
          <w:rFonts w:eastAsia="Calibri" w:cs="Arial"/>
          <w:sz w:val="24"/>
          <w:szCs w:val="24"/>
        </w:rPr>
        <w:t xml:space="preserve">were displayed during community </w:t>
      </w:r>
      <w:r w:rsidR="00E23682" w:rsidRPr="00600323">
        <w:rPr>
          <w:rFonts w:eastAsia="Calibri" w:cs="Arial"/>
          <w:sz w:val="24"/>
          <w:szCs w:val="24"/>
        </w:rPr>
        <w:t>consultations</w:t>
      </w:r>
      <w:r w:rsidR="00B06796" w:rsidRPr="00600323">
        <w:rPr>
          <w:rFonts w:eastAsia="Calibri" w:cs="Arial"/>
          <w:sz w:val="24"/>
          <w:szCs w:val="24"/>
        </w:rPr>
        <w:t>.</w:t>
      </w:r>
    </w:p>
    <w:p w:rsidR="00673B1E" w:rsidRDefault="00776B22" w:rsidP="004D401F">
      <w:pPr>
        <w:pStyle w:val="BodyTextIndent"/>
        <w:numPr>
          <w:ilvl w:val="0"/>
          <w:numId w:val="84"/>
        </w:numPr>
        <w:spacing w:line="240" w:lineRule="auto"/>
        <w:ind w:hanging="522"/>
        <w:rPr>
          <w:rFonts w:eastAsia="Calibri" w:cs="Arial"/>
          <w:sz w:val="24"/>
          <w:szCs w:val="24"/>
        </w:rPr>
      </w:pPr>
      <w:r>
        <w:rPr>
          <w:rFonts w:eastAsia="Calibri" w:cs="Arial"/>
          <w:sz w:val="24"/>
          <w:szCs w:val="24"/>
        </w:rPr>
        <w:t>M</w:t>
      </w:r>
      <w:r w:rsidR="00224003" w:rsidRPr="00600323">
        <w:rPr>
          <w:rFonts w:eastAsia="Calibri" w:cs="Arial"/>
          <w:sz w:val="24"/>
          <w:szCs w:val="24"/>
        </w:rPr>
        <w:t xml:space="preserve">ost times, community </w:t>
      </w:r>
      <w:r w:rsidR="00465656" w:rsidRPr="00600323">
        <w:rPr>
          <w:rFonts w:eastAsia="Calibri" w:cs="Arial"/>
          <w:sz w:val="24"/>
          <w:szCs w:val="24"/>
        </w:rPr>
        <w:t xml:space="preserve">dialogues </w:t>
      </w:r>
      <w:r w:rsidR="00224003" w:rsidRPr="00600323">
        <w:rPr>
          <w:rFonts w:eastAsia="Calibri" w:cs="Arial"/>
          <w:sz w:val="24"/>
          <w:szCs w:val="24"/>
        </w:rPr>
        <w:t xml:space="preserve">were </w:t>
      </w:r>
      <w:r w:rsidR="00465656" w:rsidRPr="00600323">
        <w:rPr>
          <w:rFonts w:eastAsia="Calibri" w:cs="Arial"/>
          <w:sz w:val="24"/>
          <w:szCs w:val="24"/>
        </w:rPr>
        <w:t>conducted in</w:t>
      </w:r>
      <w:r w:rsidR="00224003" w:rsidRPr="00600323">
        <w:rPr>
          <w:rFonts w:eastAsia="Calibri" w:cs="Arial"/>
          <w:sz w:val="24"/>
          <w:szCs w:val="24"/>
        </w:rPr>
        <w:t xml:space="preserve"> local languages </w:t>
      </w:r>
      <w:r>
        <w:rPr>
          <w:rFonts w:eastAsia="Calibri" w:cs="Arial"/>
          <w:sz w:val="24"/>
          <w:szCs w:val="24"/>
        </w:rPr>
        <w:t>such as</w:t>
      </w:r>
      <w:r w:rsidRPr="00600323">
        <w:rPr>
          <w:rFonts w:eastAsia="Calibri" w:cs="Arial"/>
          <w:sz w:val="24"/>
          <w:szCs w:val="24"/>
        </w:rPr>
        <w:t xml:space="preserve"> </w:t>
      </w:r>
      <w:r w:rsidR="00224003" w:rsidRPr="00600323">
        <w:rPr>
          <w:rFonts w:eastAsia="Calibri" w:cs="Arial"/>
          <w:sz w:val="24"/>
          <w:szCs w:val="24"/>
        </w:rPr>
        <w:t xml:space="preserve">Swahili and </w:t>
      </w:r>
      <w:proofErr w:type="spellStart"/>
      <w:r w:rsidR="00224003" w:rsidRPr="00600323">
        <w:rPr>
          <w:rFonts w:eastAsia="Calibri" w:cs="Arial"/>
          <w:sz w:val="24"/>
          <w:szCs w:val="24"/>
        </w:rPr>
        <w:t>Lugbara</w:t>
      </w:r>
      <w:proofErr w:type="spellEnd"/>
      <w:r w:rsidR="00224003" w:rsidRPr="00600323">
        <w:rPr>
          <w:rFonts w:eastAsia="Calibri" w:cs="Arial"/>
          <w:sz w:val="24"/>
          <w:szCs w:val="24"/>
        </w:rPr>
        <w:t xml:space="preserve">. Institutional </w:t>
      </w:r>
      <w:r w:rsidR="00777585" w:rsidRPr="00600323">
        <w:rPr>
          <w:rFonts w:eastAsia="Calibri" w:cs="Arial"/>
          <w:sz w:val="24"/>
          <w:szCs w:val="24"/>
        </w:rPr>
        <w:t>stakeholders’</w:t>
      </w:r>
      <w:r w:rsidR="00224003" w:rsidRPr="00600323">
        <w:rPr>
          <w:rFonts w:eastAsia="Calibri" w:cs="Arial"/>
          <w:sz w:val="24"/>
          <w:szCs w:val="24"/>
        </w:rPr>
        <w:t xml:space="preserve"> consultations were </w:t>
      </w:r>
      <w:r w:rsidR="00465656" w:rsidRPr="00600323">
        <w:rPr>
          <w:rFonts w:eastAsia="Calibri" w:cs="Arial"/>
          <w:sz w:val="24"/>
          <w:szCs w:val="24"/>
        </w:rPr>
        <w:t xml:space="preserve">conducted </w:t>
      </w:r>
      <w:r w:rsidR="00224003" w:rsidRPr="00600323">
        <w:rPr>
          <w:rFonts w:eastAsia="Calibri" w:cs="Arial"/>
          <w:sz w:val="24"/>
          <w:szCs w:val="24"/>
        </w:rPr>
        <w:t>in English</w:t>
      </w:r>
      <w:r w:rsidR="00B06796" w:rsidRPr="00600323">
        <w:rPr>
          <w:rFonts w:eastAsia="Calibri" w:cs="Arial"/>
          <w:sz w:val="24"/>
          <w:szCs w:val="24"/>
        </w:rPr>
        <w:t>.</w:t>
      </w:r>
    </w:p>
    <w:p w:rsidR="001E207F" w:rsidRPr="0059695F" w:rsidRDefault="00224003" w:rsidP="0059695F">
      <w:pPr>
        <w:pStyle w:val="BodyTextIndent"/>
        <w:numPr>
          <w:ilvl w:val="0"/>
          <w:numId w:val="84"/>
        </w:numPr>
        <w:spacing w:line="240" w:lineRule="auto"/>
        <w:ind w:hanging="522"/>
        <w:rPr>
          <w:rFonts w:eastAsia="Calibri" w:cs="Arial"/>
          <w:sz w:val="24"/>
          <w:szCs w:val="24"/>
        </w:rPr>
      </w:pPr>
      <w:r w:rsidRPr="00600323">
        <w:rPr>
          <w:rFonts w:eastAsia="Calibri" w:cs="Arial"/>
          <w:sz w:val="24"/>
          <w:szCs w:val="24"/>
        </w:rPr>
        <w:t>Community members</w:t>
      </w:r>
      <w:r w:rsidR="00776B22">
        <w:rPr>
          <w:rFonts w:eastAsia="Calibri" w:cs="Arial"/>
          <w:sz w:val="24"/>
          <w:szCs w:val="24"/>
        </w:rPr>
        <w:t>’</w:t>
      </w:r>
      <w:r w:rsidRPr="00600323">
        <w:rPr>
          <w:rFonts w:eastAsia="Calibri" w:cs="Arial"/>
          <w:sz w:val="24"/>
          <w:szCs w:val="24"/>
        </w:rPr>
        <w:t xml:space="preserve"> and </w:t>
      </w:r>
      <w:r w:rsidR="00833C25" w:rsidRPr="00600323">
        <w:rPr>
          <w:rFonts w:eastAsia="Calibri" w:cs="Arial"/>
          <w:sz w:val="24"/>
          <w:szCs w:val="24"/>
        </w:rPr>
        <w:t>stakeholders’</w:t>
      </w:r>
      <w:r w:rsidRPr="00600323">
        <w:rPr>
          <w:rFonts w:eastAsia="Calibri" w:cs="Arial"/>
          <w:sz w:val="24"/>
          <w:szCs w:val="24"/>
        </w:rPr>
        <w:t xml:space="preserve"> attendance, views and concerns were recorded</w:t>
      </w:r>
      <w:r w:rsidR="00B06796" w:rsidRPr="00600323">
        <w:rPr>
          <w:rFonts w:eastAsia="Calibri" w:cs="Arial"/>
          <w:sz w:val="24"/>
          <w:szCs w:val="24"/>
        </w:rPr>
        <w:t>.</w:t>
      </w:r>
    </w:p>
    <w:p w:rsidR="00673B1E" w:rsidRDefault="00135ACF" w:rsidP="004D401F">
      <w:pPr>
        <w:pStyle w:val="Heading2"/>
        <w:numPr>
          <w:ilvl w:val="1"/>
          <w:numId w:val="66"/>
        </w:numPr>
        <w:tabs>
          <w:tab w:val="clear" w:pos="792"/>
          <w:tab w:val="left" w:pos="720"/>
          <w:tab w:val="left" w:pos="900"/>
        </w:tabs>
        <w:ind w:left="720" w:hanging="720"/>
        <w:rPr>
          <w:rFonts w:cs="Arial"/>
          <w:szCs w:val="24"/>
        </w:rPr>
      </w:pPr>
      <w:bookmarkStart w:id="134" w:name="_Toc363808894"/>
      <w:r w:rsidRPr="00600323">
        <w:rPr>
          <w:rFonts w:cs="Arial"/>
          <w:szCs w:val="24"/>
        </w:rPr>
        <w:t>Community and Stakeholders concerns/views</w:t>
      </w:r>
      <w:bookmarkEnd w:id="134"/>
    </w:p>
    <w:p w:rsidR="009B5E38" w:rsidRPr="00600323" w:rsidRDefault="00FD2C98" w:rsidP="007F480A">
      <w:pPr>
        <w:pStyle w:val="BodyTextIndent"/>
        <w:tabs>
          <w:tab w:val="clear" w:pos="792"/>
        </w:tabs>
        <w:spacing w:line="240" w:lineRule="auto"/>
        <w:ind w:left="720"/>
        <w:rPr>
          <w:rFonts w:cs="Arial"/>
          <w:sz w:val="24"/>
          <w:szCs w:val="24"/>
        </w:rPr>
      </w:pPr>
      <w:r w:rsidRPr="00600323">
        <w:rPr>
          <w:rFonts w:cs="Arial"/>
          <w:sz w:val="24"/>
          <w:szCs w:val="24"/>
        </w:rPr>
        <w:t>The</w:t>
      </w:r>
      <w:r w:rsidR="00465656" w:rsidRPr="00600323">
        <w:rPr>
          <w:rFonts w:cs="Arial"/>
          <w:sz w:val="24"/>
          <w:szCs w:val="24"/>
        </w:rPr>
        <w:t xml:space="preserve"> </w:t>
      </w:r>
      <w:r w:rsidR="004923DE" w:rsidRPr="00600323">
        <w:rPr>
          <w:rFonts w:cs="Arial"/>
          <w:sz w:val="24"/>
          <w:szCs w:val="24"/>
        </w:rPr>
        <w:t xml:space="preserve">summary </w:t>
      </w:r>
      <w:r w:rsidR="009B5E38" w:rsidRPr="00600323">
        <w:rPr>
          <w:rFonts w:cs="Arial"/>
          <w:sz w:val="24"/>
          <w:szCs w:val="24"/>
        </w:rPr>
        <w:t>views of the community</w:t>
      </w:r>
      <w:r w:rsidRPr="00600323">
        <w:rPr>
          <w:rFonts w:cs="Arial"/>
          <w:sz w:val="24"/>
          <w:szCs w:val="24"/>
        </w:rPr>
        <w:t xml:space="preserve"> members</w:t>
      </w:r>
      <w:r w:rsidR="00224003" w:rsidRPr="00600323">
        <w:rPr>
          <w:rFonts w:cs="Arial"/>
          <w:sz w:val="24"/>
          <w:szCs w:val="24"/>
        </w:rPr>
        <w:t xml:space="preserve"> and institutional stakeholders consulted</w:t>
      </w:r>
      <w:r w:rsidR="009B5E38" w:rsidRPr="00600323">
        <w:rPr>
          <w:rFonts w:cs="Arial"/>
          <w:sz w:val="24"/>
          <w:szCs w:val="24"/>
        </w:rPr>
        <w:t xml:space="preserve"> are </w:t>
      </w:r>
      <w:r w:rsidR="00093743" w:rsidRPr="00600323">
        <w:rPr>
          <w:rFonts w:cs="Arial"/>
          <w:sz w:val="24"/>
          <w:szCs w:val="24"/>
        </w:rPr>
        <w:t>presented</w:t>
      </w:r>
      <w:r w:rsidR="009B5E38" w:rsidRPr="00600323">
        <w:rPr>
          <w:rFonts w:cs="Arial"/>
          <w:sz w:val="24"/>
          <w:szCs w:val="24"/>
        </w:rPr>
        <w:t xml:space="preserve"> below</w:t>
      </w:r>
      <w:r w:rsidR="004923DE" w:rsidRPr="00600323">
        <w:rPr>
          <w:rFonts w:cs="Arial"/>
          <w:sz w:val="24"/>
          <w:szCs w:val="24"/>
        </w:rPr>
        <w:t>.</w:t>
      </w:r>
    </w:p>
    <w:p w:rsidR="007F480A" w:rsidRPr="00600323" w:rsidRDefault="007F480A" w:rsidP="007F480A">
      <w:pPr>
        <w:pStyle w:val="Caption"/>
        <w:keepNext/>
        <w:spacing w:after="120"/>
        <w:ind w:left="360"/>
        <w:jc w:val="both"/>
        <w:rPr>
          <w:rFonts w:cs="Arial"/>
          <w:szCs w:val="24"/>
        </w:rPr>
      </w:pPr>
      <w:bookmarkStart w:id="135" w:name="_Toc363810056"/>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5</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1</w:t>
      </w:r>
      <w:r w:rsidR="00673B1E" w:rsidRPr="00600323">
        <w:rPr>
          <w:rFonts w:cs="Arial"/>
          <w:noProof/>
          <w:szCs w:val="24"/>
        </w:rPr>
        <w:fldChar w:fldCharType="end"/>
      </w:r>
      <w:r w:rsidRPr="00600323">
        <w:rPr>
          <w:rFonts w:cs="Arial"/>
          <w:szCs w:val="24"/>
        </w:rPr>
        <w:t>: Community and Stakeholders</w:t>
      </w:r>
      <w:r w:rsidR="00776B22">
        <w:rPr>
          <w:rFonts w:cs="Arial"/>
          <w:szCs w:val="24"/>
        </w:rPr>
        <w:t>’</w:t>
      </w:r>
      <w:r w:rsidRPr="00600323">
        <w:rPr>
          <w:rFonts w:cs="Arial"/>
          <w:szCs w:val="24"/>
        </w:rPr>
        <w:t xml:space="preserve"> Concerns</w:t>
      </w:r>
      <w:bookmarkEnd w:id="135"/>
    </w:p>
    <w:tbl>
      <w:tblPr>
        <w:tblW w:w="1008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2070"/>
        <w:gridCol w:w="3690"/>
        <w:gridCol w:w="4320"/>
      </w:tblGrid>
      <w:tr w:rsidR="00E23682" w:rsidRPr="00600323" w:rsidTr="004D401F">
        <w:trPr>
          <w:tblHeader/>
        </w:trPr>
        <w:tc>
          <w:tcPr>
            <w:tcW w:w="2070" w:type="dxa"/>
          </w:tcPr>
          <w:p w:rsidR="00224003" w:rsidRPr="00600323" w:rsidRDefault="00224003" w:rsidP="00CE4C78">
            <w:pPr>
              <w:pStyle w:val="BodyTextIndent"/>
              <w:spacing w:before="0" w:line="240" w:lineRule="auto"/>
              <w:ind w:left="0"/>
              <w:rPr>
                <w:rFonts w:cs="Arial"/>
                <w:b/>
                <w:sz w:val="24"/>
                <w:szCs w:val="24"/>
              </w:rPr>
            </w:pPr>
            <w:r w:rsidRPr="00600323">
              <w:rPr>
                <w:rFonts w:cs="Arial"/>
                <w:b/>
                <w:sz w:val="24"/>
                <w:szCs w:val="24"/>
              </w:rPr>
              <w:t>Stakeholder</w:t>
            </w:r>
          </w:p>
        </w:tc>
        <w:tc>
          <w:tcPr>
            <w:tcW w:w="3690" w:type="dxa"/>
          </w:tcPr>
          <w:p w:rsidR="00224003" w:rsidRPr="00600323" w:rsidRDefault="00224003" w:rsidP="00CE4C78">
            <w:pPr>
              <w:pStyle w:val="BodyTextIndent"/>
              <w:spacing w:before="0" w:line="240" w:lineRule="auto"/>
              <w:ind w:left="0"/>
              <w:rPr>
                <w:rFonts w:cs="Arial"/>
                <w:b/>
                <w:sz w:val="24"/>
                <w:szCs w:val="24"/>
              </w:rPr>
            </w:pPr>
            <w:r w:rsidRPr="00600323">
              <w:rPr>
                <w:rFonts w:cs="Arial"/>
                <w:b/>
                <w:sz w:val="24"/>
                <w:szCs w:val="24"/>
              </w:rPr>
              <w:t>Key Issues/</w:t>
            </w:r>
            <w:r w:rsidR="00262D48" w:rsidRPr="00600323">
              <w:rPr>
                <w:rFonts w:cs="Arial"/>
                <w:b/>
                <w:sz w:val="24"/>
                <w:szCs w:val="24"/>
              </w:rPr>
              <w:t>Concerns</w:t>
            </w:r>
          </w:p>
        </w:tc>
        <w:tc>
          <w:tcPr>
            <w:tcW w:w="4320" w:type="dxa"/>
          </w:tcPr>
          <w:p w:rsidR="00224003" w:rsidRPr="00600323" w:rsidRDefault="00224003" w:rsidP="00CE4C78">
            <w:pPr>
              <w:pStyle w:val="BodyTextIndent"/>
              <w:spacing w:before="0" w:line="240" w:lineRule="auto"/>
              <w:ind w:left="0"/>
              <w:rPr>
                <w:rFonts w:cs="Arial"/>
                <w:b/>
                <w:sz w:val="24"/>
                <w:szCs w:val="24"/>
              </w:rPr>
            </w:pPr>
            <w:r w:rsidRPr="00600323">
              <w:rPr>
                <w:rFonts w:cs="Arial"/>
                <w:b/>
                <w:sz w:val="24"/>
                <w:szCs w:val="24"/>
              </w:rPr>
              <w:t>Suggestions and recommendations</w:t>
            </w:r>
          </w:p>
        </w:tc>
      </w:tr>
      <w:tr w:rsidR="00E23682" w:rsidRPr="00600323" w:rsidTr="000B47BA">
        <w:tc>
          <w:tcPr>
            <w:tcW w:w="2070" w:type="dxa"/>
          </w:tcPr>
          <w:p w:rsidR="00224003" w:rsidRPr="00600323" w:rsidRDefault="00673B1E" w:rsidP="00527C3A">
            <w:pPr>
              <w:pStyle w:val="Heading3"/>
              <w:numPr>
                <w:ilvl w:val="0"/>
                <w:numId w:val="0"/>
              </w:numPr>
              <w:tabs>
                <w:tab w:val="clear" w:pos="792"/>
                <w:tab w:val="left" w:pos="18"/>
              </w:tabs>
              <w:spacing w:before="0"/>
              <w:ind w:left="18" w:hanging="90"/>
              <w:rPr>
                <w:rFonts w:cs="Arial"/>
                <w:i w:val="0"/>
                <w:smallCaps/>
                <w:sz w:val="24"/>
                <w:szCs w:val="24"/>
              </w:rPr>
            </w:pPr>
            <w:bookmarkStart w:id="136" w:name="_Toc359748334"/>
            <w:bookmarkStart w:id="137" w:name="_Toc363808895"/>
            <w:r w:rsidRPr="004D401F">
              <w:rPr>
                <w:rFonts w:cs="Arial"/>
                <w:i w:val="0"/>
                <w:smallCaps/>
                <w:sz w:val="24"/>
                <w:szCs w:val="24"/>
              </w:rPr>
              <w:t xml:space="preserve">Technical Staff Of </w:t>
            </w:r>
            <w:proofErr w:type="spellStart"/>
            <w:r w:rsidRPr="004D401F">
              <w:rPr>
                <w:rFonts w:cs="Arial"/>
                <w:i w:val="0"/>
                <w:smallCaps/>
                <w:sz w:val="24"/>
                <w:szCs w:val="24"/>
              </w:rPr>
              <w:t>Amc</w:t>
            </w:r>
            <w:proofErr w:type="spellEnd"/>
            <w:r w:rsidRPr="004D401F">
              <w:rPr>
                <w:rFonts w:cs="Arial"/>
                <w:i w:val="0"/>
                <w:smallCaps/>
                <w:sz w:val="24"/>
                <w:szCs w:val="24"/>
              </w:rPr>
              <w:t xml:space="preserve"> And Arua District Local Government</w:t>
            </w:r>
            <w:bookmarkEnd w:id="136"/>
            <w:bookmarkEnd w:id="137"/>
          </w:p>
          <w:p w:rsidR="00224003" w:rsidRPr="00600323" w:rsidRDefault="00224003" w:rsidP="00CE4C78">
            <w:pPr>
              <w:pStyle w:val="BodyTextIndent"/>
              <w:spacing w:before="0" w:line="240" w:lineRule="auto"/>
              <w:ind w:left="0"/>
              <w:rPr>
                <w:rFonts w:cs="Arial"/>
                <w:sz w:val="24"/>
                <w:szCs w:val="24"/>
              </w:rPr>
            </w:pPr>
          </w:p>
        </w:tc>
        <w:tc>
          <w:tcPr>
            <w:tcW w:w="3690" w:type="dxa"/>
          </w:tcPr>
          <w:p w:rsidR="00224003" w:rsidRPr="00600323" w:rsidRDefault="003A5588" w:rsidP="00A41D5A">
            <w:pPr>
              <w:pStyle w:val="BodyTextIndent"/>
              <w:spacing w:before="0" w:line="240" w:lineRule="auto"/>
              <w:ind w:left="0"/>
              <w:rPr>
                <w:rFonts w:cs="Arial"/>
                <w:sz w:val="24"/>
                <w:szCs w:val="24"/>
              </w:rPr>
            </w:pPr>
            <w:r w:rsidRPr="00600323">
              <w:rPr>
                <w:rFonts w:cs="Arial"/>
                <w:sz w:val="24"/>
                <w:szCs w:val="24"/>
              </w:rPr>
              <w:t>Project impacts along road reserves will be high in heavily build</w:t>
            </w:r>
            <w:r w:rsidR="00A41D5A">
              <w:rPr>
                <w:rFonts w:cs="Arial"/>
                <w:sz w:val="24"/>
                <w:szCs w:val="24"/>
              </w:rPr>
              <w:t>-</w:t>
            </w:r>
            <w:r w:rsidRPr="00600323">
              <w:rPr>
                <w:rFonts w:cs="Arial"/>
                <w:sz w:val="24"/>
                <w:szCs w:val="24"/>
              </w:rPr>
              <w:t xml:space="preserve">up areas such as </w:t>
            </w:r>
            <w:r w:rsidR="00A41D5A">
              <w:rPr>
                <w:rFonts w:cs="Arial"/>
                <w:sz w:val="24"/>
                <w:szCs w:val="24"/>
              </w:rPr>
              <w:t xml:space="preserve">the </w:t>
            </w:r>
            <w:r w:rsidRPr="00600323">
              <w:rPr>
                <w:rFonts w:cs="Arial"/>
                <w:sz w:val="24"/>
                <w:szCs w:val="24"/>
              </w:rPr>
              <w:t xml:space="preserve">central business area and some parts of River </w:t>
            </w:r>
            <w:proofErr w:type="spellStart"/>
            <w:r w:rsidRPr="00600323">
              <w:rPr>
                <w:rFonts w:cs="Arial"/>
                <w:sz w:val="24"/>
                <w:szCs w:val="24"/>
              </w:rPr>
              <w:t>Oli</w:t>
            </w:r>
            <w:proofErr w:type="spellEnd"/>
            <w:r w:rsidRPr="00600323">
              <w:rPr>
                <w:rFonts w:cs="Arial"/>
                <w:sz w:val="24"/>
                <w:szCs w:val="24"/>
              </w:rPr>
              <w:t xml:space="preserve"> </w:t>
            </w:r>
            <w:r w:rsidR="00A41D5A">
              <w:rPr>
                <w:rFonts w:cs="Arial"/>
                <w:sz w:val="24"/>
                <w:szCs w:val="24"/>
              </w:rPr>
              <w:t>d</w:t>
            </w:r>
            <w:r w:rsidR="00A41D5A" w:rsidRPr="00600323">
              <w:rPr>
                <w:rFonts w:cs="Arial"/>
                <w:sz w:val="24"/>
                <w:szCs w:val="24"/>
              </w:rPr>
              <w:t>ivision</w:t>
            </w:r>
          </w:p>
        </w:tc>
        <w:tc>
          <w:tcPr>
            <w:tcW w:w="4320" w:type="dxa"/>
          </w:tcPr>
          <w:p w:rsidR="00224003" w:rsidRPr="00600323" w:rsidRDefault="003A5588" w:rsidP="00AE28DD">
            <w:pPr>
              <w:pStyle w:val="BodyTextIndent"/>
              <w:spacing w:before="0" w:line="240" w:lineRule="auto"/>
              <w:ind w:left="0"/>
              <w:rPr>
                <w:rFonts w:cs="Arial"/>
                <w:sz w:val="24"/>
                <w:szCs w:val="24"/>
              </w:rPr>
            </w:pPr>
            <w:r w:rsidRPr="00600323">
              <w:rPr>
                <w:rFonts w:cs="Arial"/>
                <w:sz w:val="24"/>
                <w:szCs w:val="24"/>
              </w:rPr>
              <w:t>Adjustments</w:t>
            </w:r>
            <w:r w:rsidR="00AE28DD">
              <w:rPr>
                <w:rFonts w:cs="Arial"/>
                <w:sz w:val="24"/>
                <w:szCs w:val="24"/>
              </w:rPr>
              <w:t xml:space="preserve"> </w:t>
            </w:r>
            <w:r w:rsidRPr="00600323">
              <w:rPr>
                <w:rFonts w:cs="Arial"/>
                <w:sz w:val="24"/>
                <w:szCs w:val="24"/>
              </w:rPr>
              <w:t>(reduction) of the required working space corridor of 4 m from the edge of the roads since several commercial and residential buildings have been constructed within that corridor.</w:t>
            </w:r>
            <w:r w:rsidR="00AE28DD">
              <w:rPr>
                <w:rFonts w:cs="Arial"/>
                <w:sz w:val="24"/>
                <w:szCs w:val="24"/>
              </w:rPr>
              <w:t xml:space="preserve"> </w:t>
            </w:r>
            <w:r w:rsidRPr="00600323">
              <w:rPr>
                <w:rFonts w:cs="Arial"/>
                <w:sz w:val="24"/>
                <w:szCs w:val="24"/>
              </w:rPr>
              <w:t xml:space="preserve">Need </w:t>
            </w:r>
            <w:r w:rsidR="0068621F" w:rsidRPr="00600323">
              <w:rPr>
                <w:rFonts w:cs="Arial"/>
                <w:sz w:val="24"/>
                <w:szCs w:val="24"/>
              </w:rPr>
              <w:t xml:space="preserve">to use </w:t>
            </w:r>
            <w:r w:rsidRPr="00600323">
              <w:rPr>
                <w:rFonts w:cs="Arial"/>
                <w:sz w:val="24"/>
                <w:szCs w:val="24"/>
              </w:rPr>
              <w:t xml:space="preserve">manual </w:t>
            </w:r>
            <w:proofErr w:type="spellStart"/>
            <w:r w:rsidRPr="00600323">
              <w:rPr>
                <w:rFonts w:cs="Arial"/>
                <w:sz w:val="24"/>
                <w:szCs w:val="24"/>
              </w:rPr>
              <w:t>labour</w:t>
            </w:r>
            <w:proofErr w:type="spellEnd"/>
            <w:r w:rsidRPr="00600323">
              <w:rPr>
                <w:rFonts w:cs="Arial"/>
                <w:sz w:val="24"/>
                <w:szCs w:val="24"/>
              </w:rPr>
              <w:t xml:space="preserve"> in such areas to </w:t>
            </w:r>
            <w:proofErr w:type="spellStart"/>
            <w:r w:rsidR="00AE28DD" w:rsidRPr="00600323">
              <w:rPr>
                <w:rFonts w:cs="Arial"/>
                <w:sz w:val="24"/>
                <w:szCs w:val="24"/>
              </w:rPr>
              <w:t>minimi</w:t>
            </w:r>
            <w:r w:rsidR="00AE28DD">
              <w:rPr>
                <w:rFonts w:cs="Arial"/>
                <w:sz w:val="24"/>
                <w:szCs w:val="24"/>
              </w:rPr>
              <w:t>s</w:t>
            </w:r>
            <w:r w:rsidR="00AE28DD" w:rsidRPr="00600323">
              <w:rPr>
                <w:rFonts w:cs="Arial"/>
                <w:sz w:val="24"/>
                <w:szCs w:val="24"/>
              </w:rPr>
              <w:t>e</w:t>
            </w:r>
            <w:proofErr w:type="spellEnd"/>
            <w:r w:rsidR="00AE28DD" w:rsidRPr="00600323">
              <w:rPr>
                <w:rFonts w:cs="Arial"/>
                <w:sz w:val="24"/>
                <w:szCs w:val="24"/>
              </w:rPr>
              <w:t xml:space="preserve"> </w:t>
            </w:r>
            <w:r w:rsidRPr="00600323">
              <w:rPr>
                <w:rFonts w:cs="Arial"/>
                <w:sz w:val="24"/>
                <w:szCs w:val="24"/>
              </w:rPr>
              <w:t xml:space="preserve">damage to </w:t>
            </w:r>
            <w:r w:rsidR="0068621F" w:rsidRPr="00600323">
              <w:rPr>
                <w:rFonts w:cs="Arial"/>
                <w:sz w:val="24"/>
                <w:szCs w:val="24"/>
              </w:rPr>
              <w:t>property</w:t>
            </w:r>
          </w:p>
        </w:tc>
      </w:tr>
      <w:tr w:rsidR="00E23682" w:rsidRPr="00600323" w:rsidTr="000B47BA">
        <w:tc>
          <w:tcPr>
            <w:tcW w:w="2070" w:type="dxa"/>
            <w:vMerge w:val="restart"/>
          </w:tcPr>
          <w:p w:rsidR="00FA290C" w:rsidRPr="00600323" w:rsidRDefault="00673B1E" w:rsidP="00CE4C78">
            <w:pPr>
              <w:pStyle w:val="BodyTextIndent"/>
              <w:spacing w:before="0" w:line="240" w:lineRule="auto"/>
              <w:ind w:left="0"/>
              <w:rPr>
                <w:rFonts w:cs="Arial"/>
                <w:b/>
                <w:sz w:val="24"/>
                <w:szCs w:val="24"/>
              </w:rPr>
            </w:pPr>
            <w:r w:rsidRPr="004D401F">
              <w:rPr>
                <w:rFonts w:cs="Arial"/>
                <w:b/>
                <w:smallCaps/>
                <w:sz w:val="24"/>
                <w:szCs w:val="24"/>
              </w:rPr>
              <w:t xml:space="preserve">central government agencies (prisons, forestry, </w:t>
            </w:r>
            <w:proofErr w:type="spellStart"/>
            <w:r w:rsidRPr="004D401F">
              <w:rPr>
                <w:rFonts w:cs="Arial"/>
                <w:b/>
                <w:smallCaps/>
                <w:sz w:val="24"/>
                <w:szCs w:val="24"/>
              </w:rPr>
              <w:t>rdc</w:t>
            </w:r>
            <w:proofErr w:type="spellEnd"/>
            <w:r w:rsidRPr="004D401F">
              <w:rPr>
                <w:rFonts w:cs="Arial"/>
                <w:b/>
                <w:smallCaps/>
                <w:sz w:val="24"/>
                <w:szCs w:val="24"/>
              </w:rPr>
              <w:t xml:space="preserve">, </w:t>
            </w:r>
            <w:proofErr w:type="spellStart"/>
            <w:r w:rsidRPr="004D401F">
              <w:rPr>
                <w:rFonts w:cs="Arial"/>
                <w:b/>
                <w:smallCaps/>
                <w:sz w:val="24"/>
                <w:szCs w:val="24"/>
              </w:rPr>
              <w:t>unra</w:t>
            </w:r>
            <w:proofErr w:type="spellEnd"/>
            <w:r w:rsidRPr="004D401F">
              <w:rPr>
                <w:rFonts w:cs="Arial"/>
                <w:b/>
                <w:smallCaps/>
                <w:sz w:val="24"/>
                <w:szCs w:val="24"/>
              </w:rPr>
              <w:t>)</w:t>
            </w:r>
          </w:p>
        </w:tc>
        <w:tc>
          <w:tcPr>
            <w:tcW w:w="3690" w:type="dxa"/>
          </w:tcPr>
          <w:p w:rsidR="00FA290C" w:rsidRPr="00600323" w:rsidRDefault="00FA290C" w:rsidP="00AE28DD">
            <w:pPr>
              <w:pStyle w:val="BodyTextIndent"/>
              <w:spacing w:before="0" w:line="240" w:lineRule="auto"/>
              <w:ind w:left="0"/>
              <w:rPr>
                <w:rFonts w:cs="Arial"/>
                <w:sz w:val="24"/>
                <w:szCs w:val="24"/>
              </w:rPr>
            </w:pPr>
            <w:r w:rsidRPr="00600323">
              <w:rPr>
                <w:rFonts w:cs="Arial"/>
                <w:sz w:val="24"/>
                <w:szCs w:val="24"/>
              </w:rPr>
              <w:t xml:space="preserve">Public land acquisition and negotiation powers with </w:t>
            </w:r>
            <w:r w:rsidR="00AE28DD">
              <w:rPr>
                <w:rFonts w:cs="Arial"/>
                <w:sz w:val="24"/>
                <w:szCs w:val="24"/>
              </w:rPr>
              <w:t>P</w:t>
            </w:r>
            <w:r w:rsidR="00AE28DD" w:rsidRPr="00600323">
              <w:rPr>
                <w:rFonts w:cs="Arial"/>
                <w:sz w:val="24"/>
                <w:szCs w:val="24"/>
              </w:rPr>
              <w:t xml:space="preserve">risons </w:t>
            </w:r>
            <w:r w:rsidRPr="00600323">
              <w:rPr>
                <w:rFonts w:cs="Arial"/>
                <w:sz w:val="24"/>
                <w:szCs w:val="24"/>
              </w:rPr>
              <w:t>land lie with authorities in Kampala</w:t>
            </w:r>
          </w:p>
        </w:tc>
        <w:tc>
          <w:tcPr>
            <w:tcW w:w="4320" w:type="dxa"/>
          </w:tcPr>
          <w:p w:rsidR="00FA290C" w:rsidRPr="00600323" w:rsidRDefault="00FA290C" w:rsidP="00AE28DD">
            <w:pPr>
              <w:pStyle w:val="BodyTextIndent"/>
              <w:spacing w:before="0" w:line="240" w:lineRule="auto"/>
              <w:ind w:left="0"/>
              <w:rPr>
                <w:rFonts w:cs="Arial"/>
                <w:sz w:val="24"/>
                <w:szCs w:val="24"/>
              </w:rPr>
            </w:pPr>
            <w:r w:rsidRPr="00600323">
              <w:rPr>
                <w:rFonts w:cs="Arial"/>
                <w:sz w:val="24"/>
                <w:szCs w:val="24"/>
              </w:rPr>
              <w:t>Advised the RAP team to advise the developer/client to enter into negotiations with Prisons</w:t>
            </w:r>
            <w:r w:rsidR="00AE28DD">
              <w:rPr>
                <w:rFonts w:cs="Arial"/>
                <w:sz w:val="24"/>
                <w:szCs w:val="24"/>
              </w:rPr>
              <w:t xml:space="preserve"> and </w:t>
            </w:r>
            <w:r w:rsidR="004F3C8D" w:rsidRPr="00600323">
              <w:rPr>
                <w:rFonts w:cs="Arial"/>
                <w:sz w:val="24"/>
                <w:szCs w:val="24"/>
              </w:rPr>
              <w:t>Forestry</w:t>
            </w:r>
            <w:r w:rsidRPr="00600323">
              <w:rPr>
                <w:rFonts w:cs="Arial"/>
                <w:sz w:val="24"/>
                <w:szCs w:val="24"/>
              </w:rPr>
              <w:t xml:space="preserve"> </w:t>
            </w:r>
            <w:r w:rsidR="00AE28DD">
              <w:rPr>
                <w:rFonts w:cs="Arial"/>
                <w:sz w:val="24"/>
                <w:szCs w:val="24"/>
              </w:rPr>
              <w:t>a</w:t>
            </w:r>
            <w:r w:rsidR="00AE28DD" w:rsidRPr="00600323">
              <w:rPr>
                <w:rFonts w:cs="Arial"/>
                <w:sz w:val="24"/>
                <w:szCs w:val="24"/>
              </w:rPr>
              <w:t xml:space="preserve">uthorities </w:t>
            </w:r>
            <w:r w:rsidR="00AE28DD">
              <w:rPr>
                <w:rFonts w:cs="Arial"/>
                <w:sz w:val="24"/>
                <w:szCs w:val="24"/>
              </w:rPr>
              <w:t>h</w:t>
            </w:r>
            <w:r w:rsidR="00AE28DD" w:rsidRPr="00600323">
              <w:rPr>
                <w:rFonts w:cs="Arial"/>
                <w:sz w:val="24"/>
                <w:szCs w:val="24"/>
              </w:rPr>
              <w:t xml:space="preserve">eadquarters </w:t>
            </w:r>
            <w:r w:rsidRPr="00600323">
              <w:rPr>
                <w:rFonts w:cs="Arial"/>
                <w:sz w:val="24"/>
                <w:szCs w:val="24"/>
              </w:rPr>
              <w:t>in Kampala over the anticipated land acquisition for the reservoir and WSP</w:t>
            </w:r>
            <w:r w:rsidR="00AE28DD">
              <w:rPr>
                <w:rFonts w:cs="Arial"/>
                <w:sz w:val="24"/>
                <w:szCs w:val="24"/>
              </w:rPr>
              <w:t>s</w:t>
            </w:r>
            <w:r w:rsidRPr="00600323">
              <w:rPr>
                <w:rFonts w:cs="Arial"/>
                <w:sz w:val="24"/>
                <w:szCs w:val="24"/>
              </w:rPr>
              <w:t>/lagoons</w:t>
            </w:r>
          </w:p>
        </w:tc>
      </w:tr>
      <w:tr w:rsidR="00E23682" w:rsidRPr="00600323" w:rsidTr="000B47BA">
        <w:trPr>
          <w:trHeight w:val="1376"/>
        </w:trPr>
        <w:tc>
          <w:tcPr>
            <w:tcW w:w="2070" w:type="dxa"/>
            <w:vMerge/>
          </w:tcPr>
          <w:p w:rsidR="00FA290C" w:rsidRPr="00600323" w:rsidRDefault="00FA290C" w:rsidP="00CE4C78">
            <w:pPr>
              <w:pStyle w:val="BodyTextIndent"/>
              <w:spacing w:before="0" w:line="240" w:lineRule="auto"/>
              <w:ind w:left="0"/>
              <w:rPr>
                <w:rFonts w:cs="Arial"/>
                <w:sz w:val="24"/>
                <w:szCs w:val="24"/>
              </w:rPr>
            </w:pPr>
          </w:p>
        </w:tc>
        <w:tc>
          <w:tcPr>
            <w:tcW w:w="3690" w:type="dxa"/>
          </w:tcPr>
          <w:p w:rsidR="00FA290C" w:rsidRPr="00600323" w:rsidRDefault="00FA290C" w:rsidP="00CE4C78">
            <w:pPr>
              <w:pStyle w:val="BodyTextIndent"/>
              <w:spacing w:before="0" w:line="240" w:lineRule="auto"/>
              <w:ind w:left="0"/>
              <w:rPr>
                <w:rFonts w:cs="Arial"/>
                <w:sz w:val="24"/>
                <w:szCs w:val="24"/>
              </w:rPr>
            </w:pPr>
            <w:r w:rsidRPr="00600323">
              <w:rPr>
                <w:rFonts w:cs="Arial"/>
                <w:sz w:val="24"/>
                <w:szCs w:val="24"/>
              </w:rPr>
              <w:t xml:space="preserve">Some of the UNRA agency roads were undergoing expansion and rehabilitation and some compensation was likely to </w:t>
            </w:r>
            <w:r w:rsidR="00AE28DD">
              <w:rPr>
                <w:rFonts w:cs="Arial"/>
                <w:sz w:val="24"/>
                <w:szCs w:val="24"/>
              </w:rPr>
              <w:t xml:space="preserve">take </w:t>
            </w:r>
            <w:r w:rsidRPr="00600323">
              <w:rPr>
                <w:rFonts w:cs="Arial"/>
                <w:sz w:val="24"/>
                <w:szCs w:val="24"/>
              </w:rPr>
              <w:t>place along some of the road reserves where AWSP activities will take place</w:t>
            </w:r>
          </w:p>
        </w:tc>
        <w:tc>
          <w:tcPr>
            <w:tcW w:w="4320" w:type="dxa"/>
          </w:tcPr>
          <w:p w:rsidR="00FA290C" w:rsidRPr="00600323" w:rsidRDefault="00FA290C" w:rsidP="00CE4C78">
            <w:pPr>
              <w:pStyle w:val="BodyTextIndent"/>
              <w:spacing w:before="0" w:line="240" w:lineRule="auto"/>
              <w:ind w:left="0"/>
              <w:rPr>
                <w:rFonts w:cs="Arial"/>
                <w:sz w:val="24"/>
                <w:szCs w:val="24"/>
              </w:rPr>
            </w:pPr>
            <w:r w:rsidRPr="00600323">
              <w:rPr>
                <w:rFonts w:cs="Arial"/>
                <w:sz w:val="24"/>
                <w:szCs w:val="24"/>
              </w:rPr>
              <w:t>UNRA observed the need for inter-</w:t>
            </w:r>
            <w:proofErr w:type="spellStart"/>
            <w:r w:rsidRPr="00600323">
              <w:rPr>
                <w:rFonts w:cs="Arial"/>
                <w:sz w:val="24"/>
                <w:szCs w:val="24"/>
              </w:rPr>
              <w:t>sectoral</w:t>
            </w:r>
            <w:proofErr w:type="spellEnd"/>
            <w:r w:rsidRPr="00600323">
              <w:rPr>
                <w:rFonts w:cs="Arial"/>
                <w:sz w:val="24"/>
                <w:szCs w:val="24"/>
              </w:rPr>
              <w:t xml:space="preserve"> collaboration</w:t>
            </w:r>
            <w:r w:rsidR="00AE28DD">
              <w:rPr>
                <w:rFonts w:cs="Arial"/>
                <w:sz w:val="24"/>
                <w:szCs w:val="24"/>
              </w:rPr>
              <w:t xml:space="preserve">, </w:t>
            </w:r>
            <w:r w:rsidRPr="00600323">
              <w:rPr>
                <w:rFonts w:cs="Arial"/>
                <w:sz w:val="24"/>
                <w:szCs w:val="24"/>
              </w:rPr>
              <w:t>especially along its agency roads currently undergoing rehabilitations and expansion</w:t>
            </w:r>
            <w:r w:rsidR="0068621F" w:rsidRPr="00600323">
              <w:rPr>
                <w:rFonts w:cs="Arial"/>
                <w:sz w:val="24"/>
                <w:szCs w:val="24"/>
              </w:rPr>
              <w:t xml:space="preserve"> in the PA</w:t>
            </w:r>
          </w:p>
        </w:tc>
      </w:tr>
      <w:tr w:rsidR="00E23682" w:rsidRPr="00600323" w:rsidTr="000B47BA">
        <w:tc>
          <w:tcPr>
            <w:tcW w:w="2070" w:type="dxa"/>
            <w:vMerge w:val="restart"/>
          </w:tcPr>
          <w:p w:rsidR="00E23682" w:rsidRPr="00600323" w:rsidRDefault="00673B1E" w:rsidP="004D401F">
            <w:pPr>
              <w:pStyle w:val="Heading3"/>
              <w:numPr>
                <w:ilvl w:val="0"/>
                <w:numId w:val="0"/>
              </w:numPr>
              <w:tabs>
                <w:tab w:val="clear" w:pos="792"/>
                <w:tab w:val="left" w:pos="18"/>
              </w:tabs>
              <w:spacing w:before="0"/>
              <w:ind w:left="18" w:hanging="18"/>
              <w:rPr>
                <w:rFonts w:cs="Arial"/>
                <w:i w:val="0"/>
                <w:smallCaps/>
                <w:sz w:val="24"/>
                <w:szCs w:val="24"/>
              </w:rPr>
            </w:pPr>
            <w:bookmarkStart w:id="138" w:name="_Toc359748335"/>
            <w:bookmarkStart w:id="139" w:name="_Toc363808896"/>
            <w:r w:rsidRPr="004D401F">
              <w:rPr>
                <w:rFonts w:cs="Arial"/>
                <w:i w:val="0"/>
                <w:smallCaps/>
                <w:sz w:val="24"/>
                <w:szCs w:val="24"/>
              </w:rPr>
              <w:lastRenderedPageBreak/>
              <w:t>General Community</w:t>
            </w:r>
            <w:bookmarkEnd w:id="138"/>
            <w:bookmarkEnd w:id="139"/>
          </w:p>
          <w:p w:rsidR="00E23682" w:rsidRPr="00600323" w:rsidRDefault="00E23682" w:rsidP="00CE4C78">
            <w:pPr>
              <w:pStyle w:val="BodyTextIndent"/>
              <w:spacing w:before="0" w:line="240" w:lineRule="auto"/>
              <w:ind w:left="0"/>
              <w:rPr>
                <w:rFonts w:cs="Arial"/>
                <w:sz w:val="24"/>
                <w:szCs w:val="24"/>
              </w:rPr>
            </w:pPr>
          </w:p>
        </w:tc>
        <w:tc>
          <w:tcPr>
            <w:tcW w:w="3690" w:type="dxa"/>
          </w:tcPr>
          <w:p w:rsidR="00E23682" w:rsidRPr="00600323" w:rsidRDefault="00E23682" w:rsidP="001C14C6">
            <w:pPr>
              <w:pStyle w:val="BodyTextIndent"/>
              <w:spacing w:before="0" w:line="240" w:lineRule="auto"/>
              <w:ind w:left="0"/>
              <w:rPr>
                <w:rFonts w:cs="Arial"/>
                <w:sz w:val="24"/>
                <w:szCs w:val="24"/>
              </w:rPr>
            </w:pPr>
            <w:r w:rsidRPr="00600323">
              <w:rPr>
                <w:rFonts w:cs="Arial"/>
                <w:sz w:val="24"/>
                <w:szCs w:val="24"/>
              </w:rPr>
              <w:t xml:space="preserve">Likely impact of the project activities on their livelihood </w:t>
            </w:r>
            <w:r w:rsidR="00AE28DD">
              <w:rPr>
                <w:rFonts w:cs="Arial"/>
                <w:sz w:val="24"/>
                <w:szCs w:val="24"/>
              </w:rPr>
              <w:t xml:space="preserve">with </w:t>
            </w:r>
            <w:r w:rsidRPr="00600323">
              <w:rPr>
                <w:rFonts w:cs="Arial"/>
                <w:sz w:val="24"/>
                <w:szCs w:val="24"/>
              </w:rPr>
              <w:t xml:space="preserve">respect to </w:t>
            </w:r>
            <w:r w:rsidR="004F3C8D" w:rsidRPr="00600323">
              <w:rPr>
                <w:rFonts w:cs="Arial"/>
                <w:sz w:val="24"/>
                <w:szCs w:val="24"/>
              </w:rPr>
              <w:t>food crops</w:t>
            </w:r>
            <w:r w:rsidRPr="00600323">
              <w:rPr>
                <w:rFonts w:cs="Arial"/>
                <w:sz w:val="24"/>
                <w:szCs w:val="24"/>
              </w:rPr>
              <w:t xml:space="preserve">, commercial trees and fruit trees, land takes, property destruction and displacements </w:t>
            </w:r>
            <w:r w:rsidR="00AE28DD">
              <w:rPr>
                <w:rFonts w:cs="Arial"/>
                <w:sz w:val="24"/>
                <w:szCs w:val="24"/>
              </w:rPr>
              <w:t>such as</w:t>
            </w:r>
            <w:r w:rsidR="00AE28DD" w:rsidRPr="00600323">
              <w:rPr>
                <w:rFonts w:cs="Arial"/>
                <w:sz w:val="24"/>
                <w:szCs w:val="24"/>
              </w:rPr>
              <w:t xml:space="preserve"> </w:t>
            </w:r>
            <w:r w:rsidRPr="00600323">
              <w:rPr>
                <w:rFonts w:cs="Arial"/>
                <w:sz w:val="24"/>
                <w:szCs w:val="24"/>
              </w:rPr>
              <w:t>those who derived sustenance from roadside enterprises</w:t>
            </w:r>
            <w:r w:rsidR="00AE28DD">
              <w:rPr>
                <w:rFonts w:cs="Arial"/>
                <w:sz w:val="24"/>
                <w:szCs w:val="24"/>
              </w:rPr>
              <w:t xml:space="preserve">, for example </w:t>
            </w:r>
            <w:r w:rsidRPr="00600323">
              <w:rPr>
                <w:rFonts w:cs="Arial"/>
                <w:sz w:val="24"/>
                <w:szCs w:val="24"/>
              </w:rPr>
              <w:t xml:space="preserve"> </w:t>
            </w:r>
            <w:r w:rsidR="00673B1E" w:rsidRPr="004D401F">
              <w:rPr>
                <w:rFonts w:cs="Arial"/>
                <w:sz w:val="24"/>
                <w:szCs w:val="24"/>
              </w:rPr>
              <w:t>kiosks</w:t>
            </w:r>
            <w:r w:rsidR="00AE28DD" w:rsidRPr="00AE28DD">
              <w:rPr>
                <w:rFonts w:cs="Arial"/>
                <w:sz w:val="24"/>
                <w:szCs w:val="24"/>
              </w:rPr>
              <w:t xml:space="preserve"> </w:t>
            </w:r>
            <w:r w:rsidRPr="00600323">
              <w:rPr>
                <w:rFonts w:cs="Arial"/>
                <w:sz w:val="24"/>
                <w:szCs w:val="24"/>
              </w:rPr>
              <w:t xml:space="preserve">and makeshift </w:t>
            </w:r>
            <w:r w:rsidR="001C14C6">
              <w:rPr>
                <w:rFonts w:cs="Arial"/>
                <w:sz w:val="24"/>
                <w:szCs w:val="24"/>
              </w:rPr>
              <w:t>restaurants</w:t>
            </w:r>
          </w:p>
        </w:tc>
        <w:tc>
          <w:tcPr>
            <w:tcW w:w="4320" w:type="dxa"/>
          </w:tcPr>
          <w:p w:rsidR="00E23682" w:rsidRPr="00600323" w:rsidRDefault="00E23682" w:rsidP="00CE4C78">
            <w:pPr>
              <w:pStyle w:val="BodyTextIndent"/>
              <w:spacing w:before="0" w:line="240" w:lineRule="auto"/>
              <w:ind w:left="0"/>
              <w:rPr>
                <w:rFonts w:cs="Arial"/>
                <w:sz w:val="24"/>
                <w:szCs w:val="24"/>
              </w:rPr>
            </w:pPr>
            <w:r w:rsidRPr="00600323">
              <w:rPr>
                <w:rFonts w:cs="Arial"/>
                <w:sz w:val="24"/>
                <w:szCs w:val="24"/>
              </w:rPr>
              <w:t>Need for prompt and adequate compensation for the PAPs</w:t>
            </w:r>
          </w:p>
          <w:p w:rsidR="00E23682" w:rsidRPr="00600323" w:rsidRDefault="00E23682" w:rsidP="00CE4C78">
            <w:pPr>
              <w:pStyle w:val="BodyTextIndent"/>
              <w:spacing w:before="0" w:line="240" w:lineRule="auto"/>
              <w:ind w:left="0"/>
              <w:rPr>
                <w:rFonts w:cs="Arial"/>
                <w:sz w:val="24"/>
                <w:szCs w:val="24"/>
              </w:rPr>
            </w:pPr>
            <w:r w:rsidRPr="00600323">
              <w:rPr>
                <w:rFonts w:cs="Arial"/>
                <w:sz w:val="24"/>
                <w:szCs w:val="24"/>
              </w:rPr>
              <w:t>Some PAPs should be educated and assisted during the compensation process like opening up bank accounts and filling in claim forms</w:t>
            </w:r>
            <w:r w:rsidR="002E11A6" w:rsidRPr="00600323">
              <w:rPr>
                <w:rFonts w:cs="Arial"/>
                <w:sz w:val="24"/>
                <w:szCs w:val="24"/>
              </w:rPr>
              <w:t>.</w:t>
            </w:r>
          </w:p>
        </w:tc>
      </w:tr>
      <w:tr w:rsidR="00E23682" w:rsidRPr="00600323" w:rsidTr="000B47BA">
        <w:tc>
          <w:tcPr>
            <w:tcW w:w="2070" w:type="dxa"/>
            <w:vMerge/>
          </w:tcPr>
          <w:p w:rsidR="00E23682" w:rsidRPr="00600323" w:rsidRDefault="00E23682" w:rsidP="00CE4C78">
            <w:pPr>
              <w:pStyle w:val="BodyTextIndent"/>
              <w:spacing w:before="0" w:line="240" w:lineRule="auto"/>
              <w:ind w:left="0"/>
              <w:rPr>
                <w:rFonts w:cs="Arial"/>
                <w:sz w:val="24"/>
                <w:szCs w:val="24"/>
              </w:rPr>
            </w:pPr>
          </w:p>
        </w:tc>
        <w:tc>
          <w:tcPr>
            <w:tcW w:w="3690" w:type="dxa"/>
          </w:tcPr>
          <w:p w:rsidR="001C14C6" w:rsidRDefault="001C14C6" w:rsidP="00CE4C78">
            <w:pPr>
              <w:pStyle w:val="BodyTextIndent"/>
              <w:spacing w:before="0" w:line="240" w:lineRule="auto"/>
              <w:ind w:left="0"/>
              <w:rPr>
                <w:rFonts w:cs="Arial"/>
                <w:sz w:val="24"/>
                <w:szCs w:val="24"/>
              </w:rPr>
            </w:pPr>
          </w:p>
          <w:p w:rsidR="001C14C6" w:rsidRDefault="00E23682" w:rsidP="00CE4C78">
            <w:pPr>
              <w:pStyle w:val="BodyTextIndent"/>
              <w:spacing w:before="0" w:line="240" w:lineRule="auto"/>
              <w:ind w:left="0"/>
              <w:rPr>
                <w:rFonts w:cs="Arial"/>
                <w:sz w:val="24"/>
                <w:szCs w:val="24"/>
              </w:rPr>
            </w:pPr>
            <w:r w:rsidRPr="00600323">
              <w:rPr>
                <w:rFonts w:cs="Arial"/>
                <w:sz w:val="24"/>
                <w:szCs w:val="24"/>
              </w:rPr>
              <w:t xml:space="preserve">Proposed lagoons </w:t>
            </w:r>
            <w:r w:rsidR="001C14C6">
              <w:rPr>
                <w:rFonts w:cs="Arial"/>
                <w:sz w:val="24"/>
                <w:szCs w:val="24"/>
              </w:rPr>
              <w:t>on</w:t>
            </w:r>
            <w:r w:rsidR="001C14C6" w:rsidRPr="00600323">
              <w:rPr>
                <w:rFonts w:cs="Arial"/>
                <w:sz w:val="24"/>
                <w:szCs w:val="24"/>
              </w:rPr>
              <w:t xml:space="preserve"> </w:t>
            </w:r>
            <w:r w:rsidR="001C14C6">
              <w:rPr>
                <w:rFonts w:cs="Arial"/>
                <w:sz w:val="24"/>
                <w:szCs w:val="24"/>
              </w:rPr>
              <w:t>P</w:t>
            </w:r>
            <w:r w:rsidR="001C14C6" w:rsidRPr="00600323">
              <w:rPr>
                <w:rFonts w:cs="Arial"/>
                <w:sz w:val="24"/>
                <w:szCs w:val="24"/>
              </w:rPr>
              <w:t xml:space="preserve">risons </w:t>
            </w:r>
            <w:r w:rsidRPr="00600323">
              <w:rPr>
                <w:rFonts w:cs="Arial"/>
                <w:sz w:val="24"/>
                <w:szCs w:val="24"/>
              </w:rPr>
              <w:t xml:space="preserve">land at </w:t>
            </w:r>
            <w:proofErr w:type="spellStart"/>
            <w:r w:rsidRPr="00600323">
              <w:rPr>
                <w:rFonts w:cs="Arial"/>
                <w:sz w:val="24"/>
                <w:szCs w:val="24"/>
              </w:rPr>
              <w:t>Ediofe</w:t>
            </w:r>
            <w:proofErr w:type="spellEnd"/>
            <w:r w:rsidRPr="00600323">
              <w:rPr>
                <w:rFonts w:cs="Arial"/>
                <w:sz w:val="24"/>
                <w:szCs w:val="24"/>
              </w:rPr>
              <w:t xml:space="preserve"> would eventually affect the income of sand miners</w:t>
            </w:r>
          </w:p>
          <w:p w:rsidR="00E23682" w:rsidRPr="00600323" w:rsidRDefault="00E23682" w:rsidP="00CE4C78">
            <w:pPr>
              <w:pStyle w:val="BodyTextIndent"/>
              <w:spacing w:before="0" w:line="240" w:lineRule="auto"/>
              <w:ind w:left="0"/>
              <w:rPr>
                <w:rFonts w:cs="Arial"/>
                <w:sz w:val="24"/>
                <w:szCs w:val="24"/>
              </w:rPr>
            </w:pPr>
          </w:p>
          <w:p w:rsidR="00265670" w:rsidRPr="00600323" w:rsidRDefault="00265670" w:rsidP="00CE4C78">
            <w:pPr>
              <w:pStyle w:val="BodyTextIndent"/>
              <w:spacing w:before="0" w:line="240" w:lineRule="auto"/>
              <w:ind w:left="0"/>
              <w:rPr>
                <w:rFonts w:cs="Arial"/>
                <w:sz w:val="24"/>
                <w:szCs w:val="24"/>
              </w:rPr>
            </w:pPr>
            <w:r w:rsidRPr="00600323">
              <w:rPr>
                <w:rFonts w:cs="Arial"/>
                <w:sz w:val="24"/>
                <w:szCs w:val="24"/>
              </w:rPr>
              <w:t>Some PAPs were operating along road reserves without permission</w:t>
            </w:r>
          </w:p>
        </w:tc>
        <w:tc>
          <w:tcPr>
            <w:tcW w:w="4320" w:type="dxa"/>
          </w:tcPr>
          <w:p w:rsidR="00E23682" w:rsidRPr="00600323" w:rsidRDefault="00CE5307" w:rsidP="0068621F">
            <w:pPr>
              <w:pStyle w:val="BodyTextIndent"/>
              <w:spacing w:before="0" w:line="240" w:lineRule="auto"/>
              <w:ind w:left="0"/>
              <w:rPr>
                <w:rFonts w:cs="Arial"/>
                <w:sz w:val="24"/>
                <w:szCs w:val="24"/>
              </w:rPr>
            </w:pPr>
            <w:r w:rsidRPr="00600323">
              <w:rPr>
                <w:rFonts w:cs="Arial"/>
                <w:sz w:val="24"/>
                <w:szCs w:val="24"/>
              </w:rPr>
              <w:t>Consultations</w:t>
            </w:r>
            <w:r w:rsidR="00E23682" w:rsidRPr="00600323">
              <w:rPr>
                <w:rFonts w:cs="Arial"/>
                <w:sz w:val="24"/>
                <w:szCs w:val="24"/>
              </w:rPr>
              <w:t xml:space="preserve"> further downstream indicate that other nearby areas can be considered for sand mining without affecting the livelihoods of people engaged in sand mining</w:t>
            </w:r>
            <w:r w:rsidR="00265670" w:rsidRPr="00600323">
              <w:rPr>
                <w:rFonts w:cs="Arial"/>
                <w:sz w:val="24"/>
                <w:szCs w:val="24"/>
              </w:rPr>
              <w:t>. All PAPs</w:t>
            </w:r>
            <w:r w:rsidR="001C14C6">
              <w:rPr>
                <w:rFonts w:cs="Arial"/>
                <w:sz w:val="24"/>
                <w:szCs w:val="24"/>
              </w:rPr>
              <w:t xml:space="preserve">, </w:t>
            </w:r>
            <w:r w:rsidR="00265670" w:rsidRPr="00600323">
              <w:rPr>
                <w:rFonts w:cs="Arial"/>
                <w:sz w:val="24"/>
                <w:szCs w:val="24"/>
              </w:rPr>
              <w:t>irrespective of legal status</w:t>
            </w:r>
            <w:r w:rsidR="001C14C6">
              <w:rPr>
                <w:rFonts w:cs="Arial"/>
                <w:sz w:val="24"/>
                <w:szCs w:val="24"/>
              </w:rPr>
              <w:t xml:space="preserve">, </w:t>
            </w:r>
            <w:r w:rsidR="0068621F" w:rsidRPr="00600323">
              <w:rPr>
                <w:rFonts w:cs="Arial"/>
                <w:sz w:val="24"/>
                <w:szCs w:val="24"/>
              </w:rPr>
              <w:t xml:space="preserve">will </w:t>
            </w:r>
            <w:r w:rsidR="00265670" w:rsidRPr="00600323">
              <w:rPr>
                <w:rFonts w:cs="Arial"/>
                <w:sz w:val="24"/>
                <w:szCs w:val="24"/>
              </w:rPr>
              <w:t>be considered for compensation</w:t>
            </w:r>
          </w:p>
        </w:tc>
      </w:tr>
      <w:tr w:rsidR="00E23682" w:rsidRPr="00600323" w:rsidTr="000B47BA">
        <w:tc>
          <w:tcPr>
            <w:tcW w:w="2070" w:type="dxa"/>
            <w:vMerge/>
          </w:tcPr>
          <w:p w:rsidR="00E23682" w:rsidRPr="00600323" w:rsidRDefault="00E23682" w:rsidP="00CE4C78">
            <w:pPr>
              <w:pStyle w:val="BodyTextIndent"/>
              <w:spacing w:before="0" w:line="240" w:lineRule="auto"/>
              <w:ind w:left="0"/>
              <w:jc w:val="center"/>
              <w:rPr>
                <w:rFonts w:cs="Arial"/>
                <w:sz w:val="24"/>
                <w:szCs w:val="24"/>
              </w:rPr>
            </w:pPr>
          </w:p>
        </w:tc>
        <w:tc>
          <w:tcPr>
            <w:tcW w:w="3690" w:type="dxa"/>
          </w:tcPr>
          <w:p w:rsidR="00E23682" w:rsidRPr="00600323" w:rsidRDefault="00E23682" w:rsidP="00CE4C78">
            <w:pPr>
              <w:pStyle w:val="BodyTextIndent"/>
              <w:spacing w:before="0" w:line="240" w:lineRule="auto"/>
              <w:ind w:left="0"/>
              <w:rPr>
                <w:rFonts w:cs="Arial"/>
                <w:sz w:val="24"/>
                <w:szCs w:val="24"/>
              </w:rPr>
            </w:pPr>
            <w:r w:rsidRPr="00600323">
              <w:rPr>
                <w:rFonts w:cs="Arial"/>
                <w:sz w:val="24"/>
                <w:szCs w:val="24"/>
              </w:rPr>
              <w:t xml:space="preserve">Community members expressed fear about increased pollution of R. </w:t>
            </w:r>
            <w:proofErr w:type="spellStart"/>
            <w:r w:rsidRPr="00600323">
              <w:rPr>
                <w:rFonts w:cs="Arial"/>
                <w:sz w:val="24"/>
                <w:szCs w:val="24"/>
              </w:rPr>
              <w:t>Enyau</w:t>
            </w:r>
            <w:proofErr w:type="spellEnd"/>
            <w:r w:rsidRPr="00600323">
              <w:rPr>
                <w:rFonts w:cs="Arial"/>
                <w:sz w:val="24"/>
                <w:szCs w:val="24"/>
              </w:rPr>
              <w:t xml:space="preserve"> after establishment of lagoons</w:t>
            </w:r>
          </w:p>
        </w:tc>
        <w:tc>
          <w:tcPr>
            <w:tcW w:w="4320" w:type="dxa"/>
          </w:tcPr>
          <w:p w:rsidR="00E23682" w:rsidRPr="00600323" w:rsidRDefault="00777585" w:rsidP="001C14C6">
            <w:pPr>
              <w:pStyle w:val="BodyTextIndent"/>
              <w:spacing w:before="0" w:line="240" w:lineRule="auto"/>
              <w:ind w:left="0"/>
              <w:rPr>
                <w:rFonts w:cs="Arial"/>
                <w:sz w:val="24"/>
                <w:szCs w:val="24"/>
                <w:lang w:val="en-GB"/>
              </w:rPr>
            </w:pPr>
            <w:r w:rsidRPr="00600323">
              <w:rPr>
                <w:rFonts w:cs="Arial"/>
                <w:sz w:val="24"/>
                <w:szCs w:val="24"/>
              </w:rPr>
              <w:t>Long-</w:t>
            </w:r>
            <w:r w:rsidR="00E23682" w:rsidRPr="00600323">
              <w:rPr>
                <w:rFonts w:cs="Arial"/>
                <w:sz w:val="24"/>
                <w:szCs w:val="24"/>
              </w:rPr>
              <w:t xml:space="preserve">term community </w:t>
            </w:r>
            <w:proofErr w:type="spellStart"/>
            <w:r w:rsidR="001C14C6" w:rsidRPr="00600323">
              <w:rPr>
                <w:rFonts w:cs="Arial"/>
                <w:sz w:val="24"/>
                <w:szCs w:val="24"/>
              </w:rPr>
              <w:t>sensiti</w:t>
            </w:r>
            <w:r w:rsidR="001C14C6">
              <w:rPr>
                <w:rFonts w:cs="Arial"/>
                <w:sz w:val="24"/>
                <w:szCs w:val="24"/>
              </w:rPr>
              <w:t>s</w:t>
            </w:r>
            <w:r w:rsidR="001C14C6" w:rsidRPr="00600323">
              <w:rPr>
                <w:rFonts w:cs="Arial"/>
                <w:sz w:val="24"/>
                <w:szCs w:val="24"/>
              </w:rPr>
              <w:t>ation</w:t>
            </w:r>
            <w:proofErr w:type="spellEnd"/>
            <w:r w:rsidR="001C14C6" w:rsidRPr="00600323">
              <w:rPr>
                <w:rFonts w:cs="Arial"/>
                <w:sz w:val="24"/>
                <w:szCs w:val="24"/>
              </w:rPr>
              <w:t xml:space="preserve"> </w:t>
            </w:r>
            <w:r w:rsidR="00E23682" w:rsidRPr="00600323">
              <w:rPr>
                <w:rFonts w:cs="Arial"/>
                <w:sz w:val="24"/>
                <w:szCs w:val="24"/>
              </w:rPr>
              <w:t>about lagoons before and after project implementation to allay community fears</w:t>
            </w:r>
          </w:p>
        </w:tc>
      </w:tr>
      <w:tr w:rsidR="00E23682" w:rsidRPr="00600323" w:rsidTr="000B47BA">
        <w:tc>
          <w:tcPr>
            <w:tcW w:w="2070" w:type="dxa"/>
            <w:vMerge/>
          </w:tcPr>
          <w:p w:rsidR="00E23682" w:rsidRPr="00600323" w:rsidRDefault="00E23682" w:rsidP="00CE4C78">
            <w:pPr>
              <w:pStyle w:val="BodyTextIndent"/>
              <w:spacing w:before="0" w:line="240" w:lineRule="auto"/>
              <w:ind w:left="0"/>
              <w:rPr>
                <w:rFonts w:cs="Arial"/>
                <w:sz w:val="24"/>
                <w:szCs w:val="24"/>
              </w:rPr>
            </w:pPr>
          </w:p>
        </w:tc>
        <w:tc>
          <w:tcPr>
            <w:tcW w:w="3690" w:type="dxa"/>
          </w:tcPr>
          <w:p w:rsidR="00E23682" w:rsidRPr="00600323" w:rsidRDefault="0068621F" w:rsidP="001C14C6">
            <w:pPr>
              <w:pStyle w:val="BodyTextIndent"/>
              <w:spacing w:before="0" w:line="240" w:lineRule="auto"/>
              <w:ind w:left="0"/>
              <w:rPr>
                <w:rFonts w:cs="Arial"/>
                <w:sz w:val="24"/>
                <w:szCs w:val="24"/>
              </w:rPr>
            </w:pPr>
            <w:r w:rsidRPr="00600323">
              <w:rPr>
                <w:rFonts w:cs="Arial"/>
                <w:sz w:val="24"/>
                <w:szCs w:val="24"/>
              </w:rPr>
              <w:t>S</w:t>
            </w:r>
            <w:r w:rsidR="00E23682" w:rsidRPr="00600323">
              <w:rPr>
                <w:rFonts w:cs="Arial"/>
                <w:sz w:val="24"/>
                <w:szCs w:val="24"/>
              </w:rPr>
              <w:t xml:space="preserve">ome community members were not aware </w:t>
            </w:r>
            <w:r w:rsidR="001C14C6">
              <w:rPr>
                <w:rFonts w:cs="Arial"/>
                <w:sz w:val="24"/>
                <w:szCs w:val="24"/>
              </w:rPr>
              <w:t>of</w:t>
            </w:r>
            <w:r w:rsidR="001C14C6" w:rsidRPr="00600323">
              <w:rPr>
                <w:rFonts w:cs="Arial"/>
                <w:sz w:val="24"/>
                <w:szCs w:val="24"/>
              </w:rPr>
              <w:t xml:space="preserve"> </w:t>
            </w:r>
            <w:r w:rsidR="00E23682" w:rsidRPr="00600323">
              <w:rPr>
                <w:rFonts w:cs="Arial"/>
                <w:sz w:val="24"/>
                <w:szCs w:val="24"/>
              </w:rPr>
              <w:t>road reserves limits</w:t>
            </w:r>
          </w:p>
        </w:tc>
        <w:tc>
          <w:tcPr>
            <w:tcW w:w="4320" w:type="dxa"/>
          </w:tcPr>
          <w:p w:rsidR="00E23682" w:rsidRPr="00600323" w:rsidRDefault="0068621F" w:rsidP="001C14C6">
            <w:pPr>
              <w:pStyle w:val="BodyTextIndent"/>
              <w:spacing w:before="0" w:line="240" w:lineRule="auto"/>
              <w:ind w:left="0"/>
              <w:rPr>
                <w:rFonts w:cs="Arial"/>
                <w:sz w:val="24"/>
                <w:szCs w:val="24"/>
              </w:rPr>
            </w:pPr>
            <w:r w:rsidRPr="00600323">
              <w:rPr>
                <w:rFonts w:cs="Arial"/>
                <w:sz w:val="24"/>
                <w:szCs w:val="24"/>
              </w:rPr>
              <w:t>C</w:t>
            </w:r>
            <w:r w:rsidR="00E23682" w:rsidRPr="00600323">
              <w:rPr>
                <w:rFonts w:cs="Arial"/>
                <w:sz w:val="24"/>
                <w:szCs w:val="24"/>
              </w:rPr>
              <w:t xml:space="preserve">ommunity </w:t>
            </w:r>
            <w:proofErr w:type="spellStart"/>
            <w:r w:rsidR="001C14C6" w:rsidRPr="00600323">
              <w:rPr>
                <w:rFonts w:cs="Arial"/>
                <w:sz w:val="24"/>
                <w:szCs w:val="24"/>
              </w:rPr>
              <w:t>sensiti</w:t>
            </w:r>
            <w:r w:rsidR="001C14C6">
              <w:rPr>
                <w:rFonts w:cs="Arial"/>
                <w:sz w:val="24"/>
                <w:szCs w:val="24"/>
              </w:rPr>
              <w:t>s</w:t>
            </w:r>
            <w:r w:rsidR="001C14C6" w:rsidRPr="00600323">
              <w:rPr>
                <w:rFonts w:cs="Arial"/>
                <w:sz w:val="24"/>
                <w:szCs w:val="24"/>
              </w:rPr>
              <w:t>ation</w:t>
            </w:r>
            <w:proofErr w:type="spellEnd"/>
            <w:r w:rsidR="001C14C6" w:rsidRPr="00600323">
              <w:rPr>
                <w:rFonts w:cs="Arial"/>
                <w:sz w:val="24"/>
                <w:szCs w:val="24"/>
              </w:rPr>
              <w:t xml:space="preserve"> </w:t>
            </w:r>
            <w:r w:rsidR="00E23682" w:rsidRPr="00600323">
              <w:rPr>
                <w:rFonts w:cs="Arial"/>
                <w:sz w:val="24"/>
                <w:szCs w:val="24"/>
              </w:rPr>
              <w:t xml:space="preserve">about the concept </w:t>
            </w:r>
            <w:r w:rsidR="002E11A6" w:rsidRPr="00600323">
              <w:rPr>
                <w:rFonts w:cs="Arial"/>
                <w:sz w:val="24"/>
                <w:szCs w:val="24"/>
              </w:rPr>
              <w:t xml:space="preserve">of </w:t>
            </w:r>
            <w:r w:rsidR="001C14C6">
              <w:rPr>
                <w:rFonts w:cs="Arial"/>
                <w:sz w:val="24"/>
                <w:szCs w:val="24"/>
              </w:rPr>
              <w:t>‘</w:t>
            </w:r>
            <w:r w:rsidR="00E23682" w:rsidRPr="00600323">
              <w:rPr>
                <w:rFonts w:cs="Arial"/>
                <w:sz w:val="24"/>
                <w:szCs w:val="24"/>
              </w:rPr>
              <w:t>road reserves</w:t>
            </w:r>
            <w:r w:rsidR="001C14C6">
              <w:rPr>
                <w:rFonts w:cs="Arial"/>
                <w:sz w:val="24"/>
                <w:szCs w:val="24"/>
              </w:rPr>
              <w:t>’</w:t>
            </w:r>
          </w:p>
        </w:tc>
      </w:tr>
      <w:tr w:rsidR="007160CB" w:rsidRPr="00600323" w:rsidTr="000B47BA">
        <w:tc>
          <w:tcPr>
            <w:tcW w:w="2070" w:type="dxa"/>
            <w:vMerge w:val="restart"/>
          </w:tcPr>
          <w:p w:rsidR="007160CB" w:rsidRPr="00600323" w:rsidRDefault="00673B1E" w:rsidP="00CE4C78">
            <w:pPr>
              <w:pStyle w:val="BodyTextIndent"/>
              <w:tabs>
                <w:tab w:val="clear" w:pos="792"/>
                <w:tab w:val="left" w:pos="108"/>
              </w:tabs>
              <w:spacing w:before="0" w:line="240" w:lineRule="auto"/>
              <w:ind w:left="108"/>
              <w:rPr>
                <w:rFonts w:cs="Arial"/>
                <w:b/>
                <w:smallCaps/>
                <w:sz w:val="24"/>
                <w:szCs w:val="24"/>
              </w:rPr>
            </w:pPr>
            <w:r w:rsidRPr="004D401F">
              <w:rPr>
                <w:rFonts w:cs="Arial"/>
                <w:b/>
                <w:smallCaps/>
                <w:sz w:val="24"/>
                <w:szCs w:val="24"/>
              </w:rPr>
              <w:t>Local Gov. Council Leaders/Executives and Other Community Local Leaders</w:t>
            </w:r>
          </w:p>
          <w:p w:rsidR="007160CB" w:rsidRPr="00600323" w:rsidRDefault="007160CB" w:rsidP="00CE4C78">
            <w:pPr>
              <w:pStyle w:val="BodyTextIndent"/>
              <w:spacing w:before="0" w:line="240" w:lineRule="auto"/>
              <w:ind w:left="0"/>
              <w:rPr>
                <w:rFonts w:cs="Arial"/>
                <w:sz w:val="24"/>
                <w:szCs w:val="24"/>
              </w:rPr>
            </w:pPr>
          </w:p>
        </w:tc>
        <w:tc>
          <w:tcPr>
            <w:tcW w:w="3690" w:type="dxa"/>
          </w:tcPr>
          <w:p w:rsidR="007160CB" w:rsidRPr="00600323" w:rsidRDefault="007160CB" w:rsidP="00CE4C78">
            <w:pPr>
              <w:pStyle w:val="BodyTextIndent"/>
              <w:spacing w:before="0" w:line="240" w:lineRule="auto"/>
              <w:ind w:left="0"/>
              <w:rPr>
                <w:rFonts w:cs="Arial"/>
                <w:sz w:val="24"/>
                <w:szCs w:val="24"/>
              </w:rPr>
            </w:pPr>
            <w:r w:rsidRPr="00600323">
              <w:rPr>
                <w:rFonts w:cs="Arial"/>
                <w:sz w:val="24"/>
                <w:szCs w:val="24"/>
              </w:rPr>
              <w:t>Municipality plans and facilities for social services along road reserves need to be respected and considered</w:t>
            </w:r>
          </w:p>
        </w:tc>
        <w:tc>
          <w:tcPr>
            <w:tcW w:w="4320" w:type="dxa"/>
          </w:tcPr>
          <w:p w:rsidR="001C14C6" w:rsidRDefault="00CE5307" w:rsidP="00CE4C78">
            <w:pPr>
              <w:pStyle w:val="BodyTextIndent"/>
              <w:spacing w:before="0" w:line="240" w:lineRule="auto"/>
              <w:ind w:left="0"/>
              <w:rPr>
                <w:rFonts w:cs="Arial"/>
                <w:sz w:val="24"/>
                <w:szCs w:val="24"/>
              </w:rPr>
            </w:pPr>
            <w:r w:rsidRPr="00600323">
              <w:rPr>
                <w:rFonts w:cs="Arial"/>
                <w:sz w:val="24"/>
                <w:szCs w:val="24"/>
              </w:rPr>
              <w:t>W</w:t>
            </w:r>
            <w:r w:rsidR="007160CB" w:rsidRPr="00600323">
              <w:rPr>
                <w:rFonts w:cs="Arial"/>
                <w:sz w:val="24"/>
                <w:szCs w:val="24"/>
              </w:rPr>
              <w:t>ork</w:t>
            </w:r>
            <w:r w:rsidR="001C14C6">
              <w:rPr>
                <w:rFonts w:cs="Arial"/>
                <w:sz w:val="24"/>
                <w:szCs w:val="24"/>
              </w:rPr>
              <w:t>ing</w:t>
            </w:r>
            <w:r w:rsidR="007160CB" w:rsidRPr="00600323">
              <w:rPr>
                <w:rFonts w:cs="Arial"/>
                <w:sz w:val="24"/>
                <w:szCs w:val="24"/>
              </w:rPr>
              <w:t xml:space="preserve"> with </w:t>
            </w:r>
            <w:r w:rsidR="001A287E">
              <w:rPr>
                <w:rFonts w:cs="Arial"/>
                <w:sz w:val="24"/>
                <w:szCs w:val="24"/>
              </w:rPr>
              <w:t xml:space="preserve">the </w:t>
            </w:r>
            <w:r w:rsidR="001C14C6">
              <w:rPr>
                <w:rFonts w:cs="Arial"/>
                <w:sz w:val="24"/>
                <w:szCs w:val="24"/>
              </w:rPr>
              <w:t>d</w:t>
            </w:r>
            <w:r w:rsidR="001C14C6" w:rsidRPr="00600323">
              <w:rPr>
                <w:rFonts w:cs="Arial"/>
                <w:sz w:val="24"/>
                <w:szCs w:val="24"/>
              </w:rPr>
              <w:t>istrict</w:t>
            </w:r>
            <w:r w:rsidR="001C14C6">
              <w:rPr>
                <w:rFonts w:cs="Arial"/>
                <w:sz w:val="24"/>
                <w:szCs w:val="24"/>
              </w:rPr>
              <w:t xml:space="preserve"> and m</w:t>
            </w:r>
            <w:r w:rsidR="007160CB" w:rsidRPr="00600323">
              <w:rPr>
                <w:rFonts w:cs="Arial"/>
                <w:sz w:val="24"/>
                <w:szCs w:val="24"/>
              </w:rPr>
              <w:t xml:space="preserve">unicipal Engineering Department and Town Planner about established and planned roads, and other facilities that need to be considered in the design to </w:t>
            </w:r>
            <w:proofErr w:type="spellStart"/>
            <w:r w:rsidR="001C14C6" w:rsidRPr="00600323">
              <w:rPr>
                <w:rFonts w:cs="Arial"/>
                <w:sz w:val="24"/>
                <w:szCs w:val="24"/>
              </w:rPr>
              <w:t>minimi</w:t>
            </w:r>
            <w:r w:rsidR="001C14C6">
              <w:rPr>
                <w:rFonts w:cs="Arial"/>
                <w:sz w:val="24"/>
                <w:szCs w:val="24"/>
              </w:rPr>
              <w:t>s</w:t>
            </w:r>
            <w:r w:rsidR="001C14C6" w:rsidRPr="00600323">
              <w:rPr>
                <w:rFonts w:cs="Arial"/>
                <w:sz w:val="24"/>
                <w:szCs w:val="24"/>
              </w:rPr>
              <w:t>e</w:t>
            </w:r>
            <w:proofErr w:type="spellEnd"/>
            <w:r w:rsidR="001C14C6" w:rsidRPr="00600323">
              <w:rPr>
                <w:rFonts w:cs="Arial"/>
                <w:sz w:val="24"/>
                <w:szCs w:val="24"/>
              </w:rPr>
              <w:t xml:space="preserve"> </w:t>
            </w:r>
            <w:r w:rsidR="007160CB" w:rsidRPr="00600323">
              <w:rPr>
                <w:rFonts w:cs="Arial"/>
                <w:sz w:val="24"/>
                <w:szCs w:val="24"/>
              </w:rPr>
              <w:t>resettlement</w:t>
            </w:r>
          </w:p>
          <w:p w:rsidR="007160CB" w:rsidRPr="00600323" w:rsidRDefault="007160CB" w:rsidP="00CE4C78">
            <w:pPr>
              <w:pStyle w:val="BodyTextIndent"/>
              <w:spacing w:before="0" w:line="240" w:lineRule="auto"/>
              <w:ind w:left="0"/>
              <w:rPr>
                <w:rFonts w:cs="Arial"/>
                <w:sz w:val="24"/>
                <w:szCs w:val="24"/>
              </w:rPr>
            </w:pPr>
          </w:p>
          <w:p w:rsidR="007160CB" w:rsidRPr="00600323" w:rsidRDefault="007160CB" w:rsidP="00CE4C78">
            <w:pPr>
              <w:pStyle w:val="BodyTextIndent"/>
              <w:spacing w:before="0" w:line="240" w:lineRule="auto"/>
              <w:ind w:left="0"/>
              <w:rPr>
                <w:rFonts w:cs="Arial"/>
                <w:sz w:val="24"/>
                <w:szCs w:val="24"/>
              </w:rPr>
            </w:pPr>
            <w:r w:rsidRPr="00600323">
              <w:rPr>
                <w:rFonts w:cs="Arial"/>
                <w:sz w:val="24"/>
                <w:szCs w:val="24"/>
              </w:rPr>
              <w:t>Affected community social services facilities must be replaced and improved</w:t>
            </w:r>
          </w:p>
          <w:p w:rsidR="001C14C6" w:rsidRDefault="001C14C6" w:rsidP="00CE4C78">
            <w:pPr>
              <w:pStyle w:val="BodyTextIndent"/>
              <w:spacing w:before="0" w:line="240" w:lineRule="auto"/>
              <w:ind w:left="0"/>
              <w:rPr>
                <w:rFonts w:cs="Arial"/>
                <w:sz w:val="24"/>
                <w:szCs w:val="24"/>
              </w:rPr>
            </w:pPr>
          </w:p>
          <w:p w:rsidR="007160CB" w:rsidRPr="00600323" w:rsidRDefault="007160CB" w:rsidP="00CE4C78">
            <w:pPr>
              <w:pStyle w:val="BodyTextIndent"/>
              <w:spacing w:before="0" w:line="240" w:lineRule="auto"/>
              <w:ind w:left="0"/>
              <w:rPr>
                <w:rFonts w:cs="Arial"/>
                <w:sz w:val="24"/>
                <w:szCs w:val="24"/>
              </w:rPr>
            </w:pPr>
            <w:r w:rsidRPr="00600323">
              <w:rPr>
                <w:rFonts w:cs="Arial"/>
                <w:sz w:val="24"/>
                <w:szCs w:val="24"/>
              </w:rPr>
              <w:t xml:space="preserve">All PAPs must be compensated before project activity implementation and involve local leaders in </w:t>
            </w:r>
            <w:r w:rsidR="001C14C6">
              <w:rPr>
                <w:rFonts w:cs="Arial"/>
                <w:sz w:val="24"/>
                <w:szCs w:val="24"/>
              </w:rPr>
              <w:t xml:space="preserve">the </w:t>
            </w:r>
            <w:r w:rsidRPr="00600323">
              <w:rPr>
                <w:rFonts w:cs="Arial"/>
                <w:sz w:val="24"/>
                <w:szCs w:val="24"/>
              </w:rPr>
              <w:t>compensation process</w:t>
            </w:r>
          </w:p>
        </w:tc>
      </w:tr>
      <w:tr w:rsidR="007160CB" w:rsidRPr="00600323" w:rsidTr="000B47BA">
        <w:tc>
          <w:tcPr>
            <w:tcW w:w="2070" w:type="dxa"/>
            <w:vMerge/>
          </w:tcPr>
          <w:p w:rsidR="007160CB" w:rsidRPr="00600323" w:rsidRDefault="007160CB" w:rsidP="00CE4C78">
            <w:pPr>
              <w:pStyle w:val="BodyTextIndent"/>
              <w:spacing w:before="0" w:line="240" w:lineRule="auto"/>
              <w:ind w:left="0"/>
              <w:rPr>
                <w:rFonts w:cs="Arial"/>
                <w:sz w:val="24"/>
                <w:szCs w:val="24"/>
              </w:rPr>
            </w:pPr>
          </w:p>
        </w:tc>
        <w:tc>
          <w:tcPr>
            <w:tcW w:w="3690" w:type="dxa"/>
          </w:tcPr>
          <w:p w:rsidR="007160CB" w:rsidRPr="00600323" w:rsidRDefault="007160CB" w:rsidP="00CE4C78">
            <w:pPr>
              <w:pStyle w:val="BodyTextIndent"/>
              <w:spacing w:before="0" w:line="240" w:lineRule="auto"/>
              <w:ind w:left="0"/>
              <w:rPr>
                <w:rFonts w:cs="Arial"/>
                <w:sz w:val="24"/>
                <w:szCs w:val="24"/>
              </w:rPr>
            </w:pPr>
            <w:r w:rsidRPr="00600323">
              <w:rPr>
                <w:rFonts w:cs="Arial"/>
                <w:sz w:val="24"/>
                <w:szCs w:val="24"/>
              </w:rPr>
              <w:t>Community members and PAPs may not have adequate information about the project and compensation process</w:t>
            </w:r>
          </w:p>
        </w:tc>
        <w:tc>
          <w:tcPr>
            <w:tcW w:w="4320" w:type="dxa"/>
          </w:tcPr>
          <w:p w:rsidR="001C14C6" w:rsidRDefault="0068621F" w:rsidP="00CE4C78">
            <w:pPr>
              <w:pStyle w:val="BodyTextIndent"/>
              <w:spacing w:before="0" w:line="240" w:lineRule="auto"/>
              <w:ind w:left="0"/>
              <w:rPr>
                <w:rFonts w:cs="Arial"/>
                <w:sz w:val="24"/>
                <w:szCs w:val="24"/>
              </w:rPr>
            </w:pPr>
            <w:r w:rsidRPr="00600323">
              <w:rPr>
                <w:rFonts w:cs="Arial"/>
                <w:sz w:val="24"/>
                <w:szCs w:val="24"/>
              </w:rPr>
              <w:t>R</w:t>
            </w:r>
            <w:r w:rsidR="007160CB" w:rsidRPr="00600323">
              <w:rPr>
                <w:rFonts w:cs="Arial"/>
                <w:sz w:val="24"/>
                <w:szCs w:val="24"/>
              </w:rPr>
              <w:t xml:space="preserve">egularly </w:t>
            </w:r>
            <w:r w:rsidR="001C14C6" w:rsidRPr="00600323">
              <w:rPr>
                <w:rFonts w:cs="Arial"/>
                <w:sz w:val="24"/>
                <w:szCs w:val="24"/>
              </w:rPr>
              <w:t>disseminat</w:t>
            </w:r>
            <w:r w:rsidR="001C14C6">
              <w:rPr>
                <w:rFonts w:cs="Arial"/>
                <w:sz w:val="24"/>
                <w:szCs w:val="24"/>
              </w:rPr>
              <w:t>ing</w:t>
            </w:r>
            <w:r w:rsidR="001C14C6" w:rsidRPr="00600323">
              <w:rPr>
                <w:rFonts w:cs="Arial"/>
                <w:sz w:val="24"/>
                <w:szCs w:val="24"/>
              </w:rPr>
              <w:t xml:space="preserve"> </w:t>
            </w:r>
            <w:r w:rsidR="007160CB" w:rsidRPr="00600323">
              <w:rPr>
                <w:rFonts w:cs="Arial"/>
                <w:sz w:val="24"/>
                <w:szCs w:val="24"/>
              </w:rPr>
              <w:t>project</w:t>
            </w:r>
            <w:r w:rsidR="001C14C6">
              <w:rPr>
                <w:rFonts w:cs="Arial"/>
                <w:sz w:val="24"/>
                <w:szCs w:val="24"/>
              </w:rPr>
              <w:t>-</w:t>
            </w:r>
            <w:r w:rsidR="007160CB" w:rsidRPr="00600323">
              <w:rPr>
                <w:rFonts w:cs="Arial"/>
                <w:sz w:val="24"/>
                <w:szCs w:val="24"/>
              </w:rPr>
              <w:t xml:space="preserve">related information through local radio </w:t>
            </w:r>
            <w:proofErr w:type="spellStart"/>
            <w:r w:rsidR="007160CB" w:rsidRPr="00600323">
              <w:rPr>
                <w:rFonts w:cs="Arial"/>
                <w:sz w:val="24"/>
                <w:szCs w:val="24"/>
              </w:rPr>
              <w:t>programmes</w:t>
            </w:r>
            <w:proofErr w:type="spellEnd"/>
            <w:r w:rsidR="007160CB" w:rsidRPr="00600323">
              <w:rPr>
                <w:rFonts w:cs="Arial"/>
                <w:sz w:val="24"/>
                <w:szCs w:val="24"/>
              </w:rPr>
              <w:t xml:space="preserve"> in the local languages</w:t>
            </w:r>
          </w:p>
          <w:p w:rsidR="007160CB" w:rsidRPr="00600323" w:rsidRDefault="007160CB" w:rsidP="00CE4C78">
            <w:pPr>
              <w:pStyle w:val="BodyTextIndent"/>
              <w:spacing w:before="0" w:line="240" w:lineRule="auto"/>
              <w:ind w:left="0"/>
              <w:rPr>
                <w:rFonts w:cs="Arial"/>
                <w:sz w:val="24"/>
                <w:szCs w:val="24"/>
              </w:rPr>
            </w:pPr>
          </w:p>
          <w:p w:rsidR="007160CB" w:rsidRPr="00600323" w:rsidRDefault="007160CB" w:rsidP="00CE4C78">
            <w:pPr>
              <w:pStyle w:val="BodyTextIndent"/>
              <w:spacing w:before="0" w:line="240" w:lineRule="auto"/>
              <w:ind w:left="0"/>
              <w:rPr>
                <w:rFonts w:cs="Arial"/>
                <w:sz w:val="24"/>
                <w:szCs w:val="24"/>
              </w:rPr>
            </w:pPr>
            <w:r w:rsidRPr="00600323">
              <w:rPr>
                <w:rFonts w:cs="Arial"/>
                <w:sz w:val="24"/>
                <w:szCs w:val="24"/>
              </w:rPr>
              <w:t>Adequate notice needs to be provided to PAPs who have seasonal crops so that they can harvest them in time</w:t>
            </w:r>
          </w:p>
        </w:tc>
      </w:tr>
    </w:tbl>
    <w:p w:rsidR="00673B1E" w:rsidRDefault="00135ACF" w:rsidP="004D401F">
      <w:pPr>
        <w:pStyle w:val="Heading2"/>
        <w:numPr>
          <w:ilvl w:val="1"/>
          <w:numId w:val="66"/>
        </w:numPr>
        <w:tabs>
          <w:tab w:val="clear" w:pos="792"/>
          <w:tab w:val="left" w:pos="720"/>
          <w:tab w:val="left" w:pos="900"/>
        </w:tabs>
        <w:ind w:left="720" w:hanging="720"/>
        <w:rPr>
          <w:rFonts w:cs="Arial"/>
          <w:szCs w:val="24"/>
        </w:rPr>
      </w:pPr>
      <w:bookmarkStart w:id="140" w:name="_Toc363808897"/>
      <w:r w:rsidRPr="00600323">
        <w:rPr>
          <w:rFonts w:cs="Arial"/>
          <w:szCs w:val="24"/>
        </w:rPr>
        <w:lastRenderedPageBreak/>
        <w:t>Community members</w:t>
      </w:r>
      <w:r w:rsidR="001C14C6">
        <w:rPr>
          <w:rFonts w:cs="Arial"/>
          <w:szCs w:val="24"/>
        </w:rPr>
        <w:t>’</w:t>
      </w:r>
      <w:r w:rsidRPr="00600323">
        <w:rPr>
          <w:rFonts w:cs="Arial"/>
          <w:szCs w:val="24"/>
        </w:rPr>
        <w:t xml:space="preserve"> alternative resettlement measures</w:t>
      </w:r>
      <w:bookmarkEnd w:id="140"/>
    </w:p>
    <w:p w:rsidR="00152FEE" w:rsidRPr="00600323" w:rsidRDefault="001C14C6" w:rsidP="007F480A">
      <w:pPr>
        <w:pStyle w:val="BodyTextIndent"/>
        <w:ind w:left="720"/>
        <w:rPr>
          <w:rFonts w:cs="Arial"/>
          <w:sz w:val="24"/>
          <w:szCs w:val="24"/>
          <w:lang w:val="en-GB"/>
        </w:rPr>
      </w:pPr>
      <w:r>
        <w:rPr>
          <w:rFonts w:cs="Arial"/>
          <w:sz w:val="24"/>
          <w:szCs w:val="24"/>
          <w:lang w:val="en-GB"/>
        </w:rPr>
        <w:t>The c</w:t>
      </w:r>
      <w:r w:rsidRPr="00600323">
        <w:rPr>
          <w:rFonts w:cs="Arial"/>
          <w:sz w:val="24"/>
          <w:szCs w:val="24"/>
          <w:lang w:val="en-GB"/>
        </w:rPr>
        <w:t xml:space="preserve">ommunity </w:t>
      </w:r>
      <w:r w:rsidR="00152FEE" w:rsidRPr="00600323">
        <w:rPr>
          <w:rFonts w:cs="Arial"/>
          <w:sz w:val="24"/>
          <w:szCs w:val="24"/>
          <w:lang w:val="en-GB"/>
        </w:rPr>
        <w:t>members consulted were informed about the alternative resettlement measure available to them</w:t>
      </w:r>
      <w:r>
        <w:rPr>
          <w:rFonts w:cs="Arial"/>
          <w:sz w:val="24"/>
          <w:szCs w:val="24"/>
          <w:lang w:val="en-GB"/>
        </w:rPr>
        <w:t xml:space="preserve">, </w:t>
      </w:r>
      <w:r w:rsidR="00152FEE" w:rsidRPr="00600323">
        <w:rPr>
          <w:rFonts w:cs="Arial"/>
          <w:sz w:val="24"/>
          <w:szCs w:val="24"/>
          <w:lang w:val="en-GB"/>
        </w:rPr>
        <w:t xml:space="preserve">including in-kind compensation. </w:t>
      </w:r>
      <w:r w:rsidR="002E11A6" w:rsidRPr="00600323">
        <w:rPr>
          <w:rFonts w:cs="Arial"/>
          <w:sz w:val="24"/>
          <w:szCs w:val="24"/>
          <w:lang w:val="en-GB"/>
        </w:rPr>
        <w:t>Details of the nature and location of the project activities were also explained to the community members</w:t>
      </w:r>
      <w:r w:rsidR="00152FEE" w:rsidRPr="00600323">
        <w:rPr>
          <w:rFonts w:cs="Arial"/>
          <w:sz w:val="24"/>
          <w:szCs w:val="24"/>
          <w:lang w:val="en-GB"/>
        </w:rPr>
        <w:t xml:space="preserve">. </w:t>
      </w:r>
      <w:r>
        <w:rPr>
          <w:rFonts w:cs="Arial"/>
          <w:sz w:val="24"/>
          <w:szCs w:val="24"/>
        </w:rPr>
        <w:t>The v</w:t>
      </w:r>
      <w:r w:rsidR="005311D5" w:rsidRPr="00600323">
        <w:rPr>
          <w:rFonts w:cs="Arial"/>
          <w:sz w:val="24"/>
          <w:szCs w:val="24"/>
        </w:rPr>
        <w:t>iews of the community and PAPs were documented and have been integrated in</w:t>
      </w:r>
      <w:r>
        <w:rPr>
          <w:rFonts w:cs="Arial"/>
          <w:sz w:val="24"/>
          <w:szCs w:val="24"/>
        </w:rPr>
        <w:t>to the</w:t>
      </w:r>
      <w:r w:rsidR="005311D5" w:rsidRPr="00600323">
        <w:rPr>
          <w:rFonts w:cs="Arial"/>
          <w:sz w:val="24"/>
          <w:szCs w:val="24"/>
        </w:rPr>
        <w:t xml:space="preserve"> resettlement measures and strategies outlined in this RAP</w:t>
      </w:r>
      <w:r w:rsidR="005311D5">
        <w:rPr>
          <w:rFonts w:cs="Arial"/>
          <w:sz w:val="24"/>
          <w:szCs w:val="24"/>
        </w:rPr>
        <w:t>.</w:t>
      </w:r>
      <w:r w:rsidR="005311D5" w:rsidRPr="00600323">
        <w:rPr>
          <w:rFonts w:cs="Arial"/>
          <w:sz w:val="24"/>
          <w:szCs w:val="24"/>
          <w:lang w:val="en-GB"/>
        </w:rPr>
        <w:t xml:space="preserve"> </w:t>
      </w:r>
      <w:r w:rsidR="005311D5">
        <w:rPr>
          <w:rFonts w:cs="Arial"/>
          <w:sz w:val="24"/>
          <w:szCs w:val="24"/>
          <w:lang w:val="en-GB"/>
        </w:rPr>
        <w:t>C</w:t>
      </w:r>
      <w:r w:rsidR="00152FEE" w:rsidRPr="00600323">
        <w:rPr>
          <w:rFonts w:cs="Arial"/>
          <w:sz w:val="24"/>
          <w:szCs w:val="24"/>
          <w:lang w:val="en-GB"/>
        </w:rPr>
        <w:t>ommunity members</w:t>
      </w:r>
      <w:r>
        <w:rPr>
          <w:rFonts w:cs="Arial"/>
          <w:sz w:val="24"/>
          <w:szCs w:val="24"/>
          <w:lang w:val="en-GB"/>
        </w:rPr>
        <w:t>’</w:t>
      </w:r>
      <w:r w:rsidR="00152FEE" w:rsidRPr="00600323">
        <w:rPr>
          <w:rFonts w:cs="Arial"/>
          <w:sz w:val="24"/>
          <w:szCs w:val="24"/>
          <w:lang w:val="en-GB"/>
        </w:rPr>
        <w:t xml:space="preserve"> major fears related to loss of land, income and property wherever it applied. Community members</w:t>
      </w:r>
      <w:r w:rsidR="00524E23">
        <w:rPr>
          <w:rFonts w:cs="Arial"/>
          <w:sz w:val="24"/>
          <w:szCs w:val="24"/>
          <w:lang w:val="en-GB"/>
        </w:rPr>
        <w:t xml:space="preserve"> </w:t>
      </w:r>
      <w:r w:rsidR="00152FEE" w:rsidRPr="00600323">
        <w:rPr>
          <w:rFonts w:cs="Arial"/>
          <w:sz w:val="24"/>
          <w:szCs w:val="24"/>
          <w:lang w:val="en-GB"/>
        </w:rPr>
        <w:t>agree</w:t>
      </w:r>
      <w:r w:rsidR="00524E23">
        <w:rPr>
          <w:rFonts w:cs="Arial"/>
          <w:sz w:val="24"/>
          <w:szCs w:val="24"/>
          <w:lang w:val="en-GB"/>
        </w:rPr>
        <w:t xml:space="preserve">d on </w:t>
      </w:r>
      <w:r w:rsidR="00152FEE" w:rsidRPr="00600323">
        <w:rPr>
          <w:rFonts w:cs="Arial"/>
          <w:sz w:val="24"/>
          <w:szCs w:val="24"/>
          <w:lang w:val="en-GB"/>
        </w:rPr>
        <w:t>compensation for land to be acquired and property to be lost</w:t>
      </w:r>
      <w:r w:rsidR="00891B8D" w:rsidRPr="00600323">
        <w:rPr>
          <w:rFonts w:cs="Arial"/>
          <w:sz w:val="24"/>
          <w:szCs w:val="24"/>
          <w:lang w:val="en-GB"/>
        </w:rPr>
        <w:t xml:space="preserve"> and</w:t>
      </w:r>
      <w:r w:rsidR="00524E23">
        <w:rPr>
          <w:rFonts w:cs="Arial"/>
          <w:sz w:val="24"/>
          <w:szCs w:val="24"/>
          <w:lang w:val="en-GB"/>
        </w:rPr>
        <w:t>/</w:t>
      </w:r>
      <w:r w:rsidR="00891B8D" w:rsidRPr="00600323">
        <w:rPr>
          <w:rFonts w:cs="Arial"/>
          <w:sz w:val="24"/>
          <w:szCs w:val="24"/>
          <w:lang w:val="en-GB"/>
        </w:rPr>
        <w:t xml:space="preserve">or </w:t>
      </w:r>
      <w:r w:rsidR="00152FEE" w:rsidRPr="00600323">
        <w:rPr>
          <w:rFonts w:cs="Arial"/>
          <w:sz w:val="24"/>
          <w:szCs w:val="24"/>
          <w:lang w:val="en-GB"/>
        </w:rPr>
        <w:t xml:space="preserve">destroyed. Community members also voiced the need for </w:t>
      </w:r>
      <w:r w:rsidR="00524E23">
        <w:rPr>
          <w:rFonts w:cs="Arial"/>
          <w:sz w:val="24"/>
          <w:szCs w:val="24"/>
          <w:lang w:val="en-GB"/>
        </w:rPr>
        <w:t xml:space="preserve">the </w:t>
      </w:r>
      <w:r w:rsidR="00524E23" w:rsidRPr="00600323">
        <w:rPr>
          <w:rFonts w:cs="Arial"/>
          <w:sz w:val="24"/>
          <w:szCs w:val="24"/>
          <w:lang w:val="en-GB"/>
        </w:rPr>
        <w:t>owners</w:t>
      </w:r>
      <w:r w:rsidR="00524E23" w:rsidRPr="00524E23">
        <w:rPr>
          <w:rFonts w:cs="Arial"/>
          <w:sz w:val="24"/>
          <w:szCs w:val="24"/>
          <w:lang w:val="en-GB"/>
        </w:rPr>
        <w:t xml:space="preserve"> </w:t>
      </w:r>
      <w:r w:rsidR="00524E23">
        <w:rPr>
          <w:rFonts w:cs="Arial"/>
          <w:sz w:val="24"/>
          <w:szCs w:val="24"/>
          <w:lang w:val="en-GB"/>
        </w:rPr>
        <w:t xml:space="preserve">of </w:t>
      </w:r>
      <w:r w:rsidR="00673B1E" w:rsidRPr="004D401F">
        <w:rPr>
          <w:rFonts w:cs="Arial"/>
          <w:sz w:val="24"/>
          <w:szCs w:val="24"/>
          <w:lang w:val="en-GB"/>
        </w:rPr>
        <w:t>kiosks/stalls/sheds</w:t>
      </w:r>
      <w:r w:rsidR="00152FEE" w:rsidRPr="00600323">
        <w:rPr>
          <w:rFonts w:cs="Arial"/>
          <w:i/>
          <w:sz w:val="24"/>
          <w:szCs w:val="24"/>
          <w:lang w:val="en-GB"/>
        </w:rPr>
        <w:t xml:space="preserve"> </w:t>
      </w:r>
      <w:r w:rsidR="00152FEE" w:rsidRPr="00600323">
        <w:rPr>
          <w:rFonts w:cs="Arial"/>
          <w:sz w:val="24"/>
          <w:szCs w:val="24"/>
          <w:lang w:val="en-GB"/>
        </w:rPr>
        <w:t xml:space="preserve">along road reserves to be allowed to bring back their work facilities after </w:t>
      </w:r>
      <w:proofErr w:type="gramStart"/>
      <w:r w:rsidR="00152FEE" w:rsidRPr="00600323">
        <w:rPr>
          <w:rFonts w:cs="Arial"/>
          <w:sz w:val="24"/>
          <w:szCs w:val="24"/>
          <w:lang w:val="en-GB"/>
        </w:rPr>
        <w:t>laying</w:t>
      </w:r>
      <w:proofErr w:type="gramEnd"/>
      <w:r w:rsidR="00152FEE" w:rsidRPr="00600323">
        <w:rPr>
          <w:rFonts w:cs="Arial"/>
          <w:sz w:val="24"/>
          <w:szCs w:val="24"/>
          <w:lang w:val="en-GB"/>
        </w:rPr>
        <w:t xml:space="preserve"> of the water and </w:t>
      </w:r>
      <w:r w:rsidR="00891B8D" w:rsidRPr="00600323">
        <w:rPr>
          <w:rFonts w:cs="Arial"/>
          <w:sz w:val="24"/>
          <w:szCs w:val="24"/>
          <w:lang w:val="en-GB"/>
        </w:rPr>
        <w:t>sewer</w:t>
      </w:r>
      <w:r w:rsidR="00152FEE" w:rsidRPr="00600323">
        <w:rPr>
          <w:rFonts w:cs="Arial"/>
          <w:sz w:val="24"/>
          <w:szCs w:val="24"/>
          <w:lang w:val="en-GB"/>
        </w:rPr>
        <w:t xml:space="preserve"> lines. This RAP has considered such livelihood economic enterprise</w:t>
      </w:r>
      <w:r w:rsidR="00804D4C">
        <w:rPr>
          <w:rFonts w:cs="Arial"/>
          <w:sz w:val="24"/>
          <w:szCs w:val="24"/>
          <w:lang w:val="en-GB"/>
        </w:rPr>
        <w:t>s</w:t>
      </w:r>
      <w:r w:rsidR="00152FEE" w:rsidRPr="00600323">
        <w:rPr>
          <w:rFonts w:cs="Arial"/>
          <w:sz w:val="24"/>
          <w:szCs w:val="24"/>
          <w:lang w:val="en-GB"/>
        </w:rPr>
        <w:t xml:space="preserve"> </w:t>
      </w:r>
      <w:r w:rsidR="00152FEE" w:rsidRPr="00524E23">
        <w:rPr>
          <w:rFonts w:cs="Arial"/>
          <w:sz w:val="24"/>
          <w:szCs w:val="24"/>
          <w:lang w:val="en-GB"/>
        </w:rPr>
        <w:t xml:space="preserve">operating in </w:t>
      </w:r>
      <w:r w:rsidR="00673B1E" w:rsidRPr="004D401F">
        <w:rPr>
          <w:rFonts w:cs="Arial"/>
          <w:sz w:val="24"/>
          <w:szCs w:val="24"/>
          <w:lang w:val="en-GB"/>
        </w:rPr>
        <w:t>kiosks/stalls/sheds</w:t>
      </w:r>
      <w:r w:rsidR="00152FEE" w:rsidRPr="00600323">
        <w:rPr>
          <w:rFonts w:cs="Arial"/>
          <w:sz w:val="24"/>
          <w:szCs w:val="24"/>
          <w:lang w:val="en-GB"/>
        </w:rPr>
        <w:t xml:space="preserve"> for temporary relocation assistance in line with suggestions of the community members consulted</w:t>
      </w:r>
      <w:r w:rsidR="00721C41">
        <w:rPr>
          <w:rFonts w:cs="Arial"/>
          <w:sz w:val="24"/>
          <w:szCs w:val="24"/>
          <w:lang w:val="en-GB"/>
        </w:rPr>
        <w:t xml:space="preserve"> and in conformity </w:t>
      </w:r>
      <w:r w:rsidR="00524E23">
        <w:rPr>
          <w:rFonts w:cs="Arial"/>
          <w:sz w:val="24"/>
          <w:szCs w:val="24"/>
          <w:lang w:val="en-GB"/>
        </w:rPr>
        <w:t>with</w:t>
      </w:r>
      <w:r w:rsidR="00721C41">
        <w:rPr>
          <w:rFonts w:cs="Arial"/>
          <w:sz w:val="24"/>
          <w:szCs w:val="24"/>
          <w:lang w:val="en-GB"/>
        </w:rPr>
        <w:t xml:space="preserve"> the WB provisions for livelihoods restoration as outlined in the RPF</w:t>
      </w:r>
      <w:r w:rsidR="00152FEE" w:rsidRPr="00600323">
        <w:rPr>
          <w:rFonts w:cs="Arial"/>
          <w:sz w:val="24"/>
          <w:szCs w:val="24"/>
          <w:lang w:val="en-GB"/>
        </w:rPr>
        <w:t>. Other preferences</w:t>
      </w:r>
      <w:r w:rsidR="007426D7">
        <w:rPr>
          <w:rFonts w:cs="Arial"/>
          <w:sz w:val="24"/>
          <w:szCs w:val="24"/>
          <w:lang w:val="en-GB"/>
        </w:rPr>
        <w:t xml:space="preserve">, such as </w:t>
      </w:r>
      <w:r w:rsidR="00152FEE" w:rsidRPr="00600323">
        <w:rPr>
          <w:rFonts w:cs="Arial"/>
          <w:sz w:val="24"/>
          <w:szCs w:val="24"/>
          <w:lang w:val="en-GB"/>
        </w:rPr>
        <w:t>mode of compensation</w:t>
      </w:r>
      <w:r w:rsidR="00424A50" w:rsidRPr="00600323">
        <w:rPr>
          <w:rFonts w:cs="Arial"/>
          <w:sz w:val="24"/>
          <w:szCs w:val="24"/>
          <w:lang w:val="en-GB"/>
        </w:rPr>
        <w:t xml:space="preserve"> and preferred medium of communication </w:t>
      </w:r>
      <w:r w:rsidR="002B62DC" w:rsidRPr="00600323">
        <w:rPr>
          <w:rFonts w:cs="Arial"/>
          <w:sz w:val="24"/>
          <w:szCs w:val="24"/>
          <w:lang w:val="en-GB"/>
        </w:rPr>
        <w:t>about</w:t>
      </w:r>
      <w:r w:rsidR="00424A50" w:rsidRPr="00600323">
        <w:rPr>
          <w:rFonts w:cs="Arial"/>
          <w:sz w:val="24"/>
          <w:szCs w:val="24"/>
          <w:lang w:val="en-GB"/>
        </w:rPr>
        <w:t xml:space="preserve"> </w:t>
      </w:r>
      <w:r w:rsidR="00D37EAC">
        <w:rPr>
          <w:rFonts w:cs="Arial"/>
          <w:sz w:val="24"/>
          <w:szCs w:val="24"/>
          <w:lang w:val="en-GB"/>
        </w:rPr>
        <w:t xml:space="preserve">the </w:t>
      </w:r>
      <w:r w:rsidR="00424A50" w:rsidRPr="00600323">
        <w:rPr>
          <w:rFonts w:cs="Arial"/>
          <w:sz w:val="24"/>
          <w:szCs w:val="24"/>
          <w:lang w:val="en-GB"/>
        </w:rPr>
        <w:t xml:space="preserve">RAP </w:t>
      </w:r>
      <w:r w:rsidR="002B62DC" w:rsidRPr="00600323">
        <w:rPr>
          <w:rFonts w:cs="Arial"/>
          <w:sz w:val="24"/>
          <w:szCs w:val="24"/>
          <w:lang w:val="en-GB"/>
        </w:rPr>
        <w:t>and</w:t>
      </w:r>
      <w:r w:rsidR="00424A50" w:rsidRPr="00600323">
        <w:rPr>
          <w:rFonts w:cs="Arial"/>
          <w:sz w:val="24"/>
          <w:szCs w:val="24"/>
          <w:lang w:val="en-GB"/>
        </w:rPr>
        <w:t xml:space="preserve"> compensation issues</w:t>
      </w:r>
      <w:r w:rsidR="007426D7">
        <w:rPr>
          <w:rFonts w:cs="Arial"/>
          <w:sz w:val="24"/>
          <w:szCs w:val="24"/>
          <w:lang w:val="en-GB"/>
        </w:rPr>
        <w:t xml:space="preserve">, </w:t>
      </w:r>
      <w:r w:rsidR="00424A50" w:rsidRPr="00600323">
        <w:rPr>
          <w:rFonts w:cs="Arial"/>
          <w:sz w:val="24"/>
          <w:szCs w:val="24"/>
          <w:lang w:val="en-GB"/>
        </w:rPr>
        <w:t>among others</w:t>
      </w:r>
      <w:r w:rsidR="007426D7">
        <w:rPr>
          <w:rFonts w:cs="Arial"/>
          <w:sz w:val="24"/>
          <w:szCs w:val="24"/>
          <w:lang w:val="en-GB"/>
        </w:rPr>
        <w:t xml:space="preserve">, </w:t>
      </w:r>
      <w:r w:rsidR="00152FEE" w:rsidRPr="00600323">
        <w:rPr>
          <w:rFonts w:cs="Arial"/>
          <w:sz w:val="24"/>
          <w:szCs w:val="24"/>
          <w:lang w:val="en-GB"/>
        </w:rPr>
        <w:t>have already been highlighted in section 3.0</w:t>
      </w:r>
      <w:r w:rsidR="00C54D1E" w:rsidRPr="00600323">
        <w:rPr>
          <w:rFonts w:cs="Arial"/>
          <w:sz w:val="24"/>
          <w:szCs w:val="24"/>
          <w:lang w:val="en-GB"/>
        </w:rPr>
        <w:t xml:space="preserve"> (3.2.10)</w:t>
      </w:r>
      <w:r w:rsidR="00152FEE" w:rsidRPr="00600323">
        <w:rPr>
          <w:rFonts w:cs="Arial"/>
          <w:sz w:val="24"/>
          <w:szCs w:val="24"/>
          <w:lang w:val="en-GB"/>
        </w:rPr>
        <w:t xml:space="preserve"> of this report</w:t>
      </w:r>
      <w:r w:rsidR="002E11A6" w:rsidRPr="00600323">
        <w:rPr>
          <w:rFonts w:cs="Arial"/>
          <w:sz w:val="24"/>
          <w:szCs w:val="24"/>
          <w:lang w:val="en-GB"/>
        </w:rPr>
        <w:t>.</w:t>
      </w:r>
      <w:r w:rsidR="00152FEE" w:rsidRPr="00600323">
        <w:rPr>
          <w:rFonts w:cs="Arial"/>
          <w:sz w:val="24"/>
          <w:szCs w:val="24"/>
          <w:lang w:val="en-GB"/>
        </w:rPr>
        <w:t xml:space="preserve"> </w:t>
      </w:r>
    </w:p>
    <w:p w:rsidR="002B62DC" w:rsidRPr="00600323" w:rsidRDefault="002B62DC" w:rsidP="00152FEE">
      <w:pPr>
        <w:pStyle w:val="BodyTextIndent"/>
        <w:ind w:left="0"/>
        <w:rPr>
          <w:rFonts w:cs="Arial"/>
          <w:sz w:val="24"/>
          <w:szCs w:val="24"/>
          <w:lang w:val="en-GB"/>
        </w:rPr>
      </w:pPr>
    </w:p>
    <w:p w:rsidR="003151A6" w:rsidRPr="00600323" w:rsidRDefault="003151A6" w:rsidP="003151A6">
      <w:pPr>
        <w:pStyle w:val="BodyTextIndent"/>
        <w:ind w:left="0"/>
        <w:rPr>
          <w:rFonts w:cs="Arial"/>
          <w:sz w:val="24"/>
          <w:szCs w:val="24"/>
          <w:lang w:val="en-GB"/>
        </w:rPr>
      </w:pPr>
    </w:p>
    <w:p w:rsidR="00673B1E" w:rsidRDefault="00673B1E" w:rsidP="004D401F">
      <w:pPr>
        <w:pStyle w:val="Heading1"/>
        <w:keepNext w:val="0"/>
        <w:widowControl w:val="0"/>
        <w:numPr>
          <w:ilvl w:val="0"/>
          <w:numId w:val="0"/>
        </w:numPr>
        <w:tabs>
          <w:tab w:val="clear" w:pos="792"/>
          <w:tab w:val="left" w:pos="720"/>
        </w:tabs>
        <w:ind w:left="720"/>
        <w:rPr>
          <w:rFonts w:cs="Arial"/>
          <w:b w:val="0"/>
          <w:caps w:val="0"/>
          <w:kern w:val="0"/>
          <w:szCs w:val="24"/>
        </w:rPr>
      </w:pPr>
    </w:p>
    <w:p w:rsidR="00673B1E" w:rsidRDefault="00673B1E" w:rsidP="004D401F">
      <w:pPr>
        <w:pStyle w:val="BodyTextIndent"/>
      </w:pPr>
    </w:p>
    <w:p w:rsidR="00695ED6" w:rsidRPr="004D401F" w:rsidRDefault="00695ED6" w:rsidP="000A1E2A">
      <w:pPr>
        <w:pStyle w:val="BodyTextIndent"/>
        <w:rPr>
          <w:sz w:val="96"/>
          <w:szCs w:val="96"/>
          <w:lang w:val="en-GB"/>
        </w:rPr>
        <w:sectPr w:rsidR="00695ED6" w:rsidRPr="004D401F">
          <w:footerReference w:type="default" r:id="rId17"/>
          <w:pgSz w:w="11909" w:h="16834" w:code="9"/>
          <w:pgMar w:top="864" w:right="1008" w:bottom="763" w:left="1008" w:header="720" w:footer="720" w:gutter="0"/>
          <w:pgNumType w:start="1" w:chapStyle="1"/>
          <w:cols w:space="720"/>
        </w:sectPr>
      </w:pPr>
    </w:p>
    <w:p w:rsidR="00F4095F" w:rsidRPr="00600323" w:rsidRDefault="00513E18">
      <w:pPr>
        <w:pStyle w:val="Heading1"/>
        <w:tabs>
          <w:tab w:val="clear" w:pos="792"/>
          <w:tab w:val="clear" w:pos="1008"/>
          <w:tab w:val="left" w:pos="720"/>
        </w:tabs>
        <w:ind w:left="720" w:hanging="720"/>
        <w:rPr>
          <w:rFonts w:cs="Arial"/>
          <w:szCs w:val="24"/>
        </w:rPr>
      </w:pPr>
      <w:bookmarkStart w:id="141" w:name="_Toc363808898"/>
      <w:r w:rsidRPr="00600323">
        <w:rPr>
          <w:rFonts w:cs="Arial"/>
          <w:szCs w:val="24"/>
        </w:rPr>
        <w:lastRenderedPageBreak/>
        <w:t xml:space="preserve">COMPENSATION </w:t>
      </w:r>
      <w:r w:rsidR="005E2C58" w:rsidRPr="00600323">
        <w:rPr>
          <w:rFonts w:cs="Arial"/>
          <w:szCs w:val="24"/>
        </w:rPr>
        <w:t>and resettlement strategy</w:t>
      </w:r>
      <w:bookmarkEnd w:id="141"/>
    </w:p>
    <w:p w:rsidR="00673B1E" w:rsidRDefault="007318A9" w:rsidP="004D401F">
      <w:pPr>
        <w:pStyle w:val="Heading1"/>
        <w:numPr>
          <w:ilvl w:val="1"/>
          <w:numId w:val="73"/>
        </w:numPr>
        <w:tabs>
          <w:tab w:val="clear" w:pos="792"/>
          <w:tab w:val="left" w:pos="720"/>
        </w:tabs>
        <w:ind w:left="720" w:hanging="720"/>
        <w:rPr>
          <w:rFonts w:cs="Arial"/>
          <w:szCs w:val="24"/>
        </w:rPr>
      </w:pPr>
      <w:bookmarkStart w:id="142" w:name="_Toc363808899"/>
      <w:r w:rsidRPr="00600323">
        <w:rPr>
          <w:rFonts w:cs="Arial"/>
          <w:szCs w:val="24"/>
        </w:rPr>
        <w:t>COMPENSATION FRAMEWORK</w:t>
      </w:r>
      <w:bookmarkEnd w:id="142"/>
    </w:p>
    <w:p w:rsidR="009B5E38" w:rsidRPr="00975A96" w:rsidRDefault="009B5E38" w:rsidP="007F480A">
      <w:pPr>
        <w:pStyle w:val="BodyTextIndent"/>
        <w:tabs>
          <w:tab w:val="clear" w:pos="792"/>
          <w:tab w:val="left" w:pos="720"/>
        </w:tabs>
        <w:spacing w:line="240" w:lineRule="auto"/>
        <w:ind w:left="720"/>
        <w:rPr>
          <w:rFonts w:cs="Arial"/>
          <w:sz w:val="24"/>
          <w:szCs w:val="24"/>
        </w:rPr>
      </w:pPr>
      <w:r w:rsidRPr="00600323">
        <w:rPr>
          <w:rFonts w:cs="Arial"/>
          <w:sz w:val="24"/>
          <w:szCs w:val="24"/>
        </w:rPr>
        <w:t xml:space="preserve">The </w:t>
      </w:r>
      <w:r w:rsidR="00E5521E">
        <w:rPr>
          <w:rFonts w:cs="Arial"/>
          <w:sz w:val="24"/>
          <w:szCs w:val="24"/>
        </w:rPr>
        <w:t>c</w:t>
      </w:r>
      <w:r w:rsidR="00E5521E" w:rsidRPr="00600323">
        <w:rPr>
          <w:rFonts w:cs="Arial"/>
          <w:sz w:val="24"/>
          <w:szCs w:val="24"/>
        </w:rPr>
        <w:t xml:space="preserve">onstitution </w:t>
      </w:r>
      <w:r w:rsidRPr="00600323">
        <w:rPr>
          <w:rFonts w:cs="Arial"/>
          <w:sz w:val="24"/>
          <w:szCs w:val="24"/>
        </w:rPr>
        <w:t xml:space="preserve">allows for the </w:t>
      </w:r>
      <w:r w:rsidR="00E5521E">
        <w:rPr>
          <w:rFonts w:cs="Arial"/>
          <w:sz w:val="24"/>
          <w:szCs w:val="24"/>
        </w:rPr>
        <w:t>g</w:t>
      </w:r>
      <w:r w:rsidR="00E5521E" w:rsidRPr="00600323">
        <w:rPr>
          <w:rFonts w:cs="Arial"/>
          <w:sz w:val="24"/>
          <w:szCs w:val="24"/>
        </w:rPr>
        <w:t xml:space="preserve">overnment </w:t>
      </w:r>
      <w:r w:rsidR="007318A9" w:rsidRPr="00600323">
        <w:rPr>
          <w:rFonts w:cs="Arial"/>
          <w:sz w:val="24"/>
          <w:szCs w:val="24"/>
        </w:rPr>
        <w:t xml:space="preserve">and </w:t>
      </w:r>
      <w:r w:rsidR="00E5521E">
        <w:rPr>
          <w:rFonts w:cs="Arial"/>
          <w:sz w:val="24"/>
          <w:szCs w:val="24"/>
        </w:rPr>
        <w:t>l</w:t>
      </w:r>
      <w:r w:rsidR="00E5521E" w:rsidRPr="00600323">
        <w:rPr>
          <w:rFonts w:cs="Arial"/>
          <w:sz w:val="24"/>
          <w:szCs w:val="24"/>
        </w:rPr>
        <w:t xml:space="preserve">ocal </w:t>
      </w:r>
      <w:r w:rsidR="00E5521E">
        <w:rPr>
          <w:rFonts w:cs="Arial"/>
          <w:sz w:val="24"/>
          <w:szCs w:val="24"/>
        </w:rPr>
        <w:t>g</w:t>
      </w:r>
      <w:r w:rsidR="00E5521E" w:rsidRPr="00600323">
        <w:rPr>
          <w:rFonts w:cs="Arial"/>
          <w:sz w:val="24"/>
          <w:szCs w:val="24"/>
        </w:rPr>
        <w:t xml:space="preserve">overnment </w:t>
      </w:r>
      <w:r w:rsidRPr="00600323">
        <w:rPr>
          <w:rFonts w:cs="Arial"/>
          <w:sz w:val="24"/>
          <w:szCs w:val="24"/>
        </w:rPr>
        <w:t>to acquire land in the public interest</w:t>
      </w:r>
      <w:r w:rsidR="00E5521E">
        <w:rPr>
          <w:rFonts w:cs="Arial"/>
          <w:sz w:val="24"/>
          <w:szCs w:val="24"/>
        </w:rPr>
        <w:t xml:space="preserve">. </w:t>
      </w:r>
      <w:r w:rsidRPr="00600323">
        <w:rPr>
          <w:rFonts w:cs="Arial"/>
          <w:sz w:val="24"/>
          <w:szCs w:val="24"/>
        </w:rPr>
        <w:t>Articles 26 and 237(2)</w:t>
      </w:r>
      <w:r w:rsidR="00E5521E">
        <w:rPr>
          <w:rFonts w:cs="Arial"/>
          <w:sz w:val="24"/>
          <w:szCs w:val="24"/>
        </w:rPr>
        <w:t xml:space="preserve"> of t</w:t>
      </w:r>
      <w:r w:rsidRPr="00600323">
        <w:rPr>
          <w:rFonts w:cs="Arial"/>
          <w:sz w:val="24"/>
          <w:szCs w:val="24"/>
        </w:rPr>
        <w:t xml:space="preserve">he Land Act (1998) </w:t>
      </w:r>
      <w:r w:rsidR="0030270A">
        <w:rPr>
          <w:rFonts w:cs="Arial"/>
          <w:sz w:val="24"/>
          <w:szCs w:val="24"/>
        </w:rPr>
        <w:t xml:space="preserve">deal with </w:t>
      </w:r>
      <w:r w:rsidRPr="00600323">
        <w:rPr>
          <w:rFonts w:cs="Arial"/>
          <w:sz w:val="24"/>
          <w:szCs w:val="24"/>
        </w:rPr>
        <w:t xml:space="preserve">the implementation of the </w:t>
      </w:r>
      <w:r w:rsidR="00E5521E">
        <w:rPr>
          <w:rFonts w:cs="Arial"/>
          <w:sz w:val="24"/>
          <w:szCs w:val="24"/>
        </w:rPr>
        <w:t>c</w:t>
      </w:r>
      <w:r w:rsidR="00E5521E" w:rsidRPr="00600323">
        <w:rPr>
          <w:rFonts w:cs="Arial"/>
          <w:sz w:val="24"/>
          <w:szCs w:val="24"/>
        </w:rPr>
        <w:t xml:space="preserve">onstitutional </w:t>
      </w:r>
      <w:r w:rsidRPr="00600323">
        <w:rPr>
          <w:rFonts w:cs="Arial"/>
          <w:sz w:val="24"/>
          <w:szCs w:val="24"/>
        </w:rPr>
        <w:t xml:space="preserve">provisions on land and, under </w:t>
      </w:r>
      <w:r w:rsidR="00883537">
        <w:rPr>
          <w:rFonts w:cs="Arial"/>
          <w:sz w:val="24"/>
          <w:szCs w:val="24"/>
        </w:rPr>
        <w:t>s</w:t>
      </w:r>
      <w:r w:rsidR="00883537" w:rsidRPr="00600323">
        <w:rPr>
          <w:rFonts w:cs="Arial"/>
          <w:sz w:val="24"/>
          <w:szCs w:val="24"/>
        </w:rPr>
        <w:t xml:space="preserve">ections </w:t>
      </w:r>
      <w:r w:rsidRPr="00600323">
        <w:rPr>
          <w:rFonts w:cs="Arial"/>
          <w:sz w:val="24"/>
          <w:szCs w:val="24"/>
        </w:rPr>
        <w:t>43 and 78, spell out how compensation</w:t>
      </w:r>
      <w:r w:rsidR="000A060C" w:rsidRPr="00600323">
        <w:rPr>
          <w:rFonts w:cs="Arial"/>
          <w:sz w:val="24"/>
          <w:szCs w:val="24"/>
        </w:rPr>
        <w:t xml:space="preserve"> valuation</w:t>
      </w:r>
      <w:r w:rsidRPr="00600323">
        <w:rPr>
          <w:rFonts w:cs="Arial"/>
          <w:sz w:val="24"/>
          <w:szCs w:val="24"/>
        </w:rPr>
        <w:t xml:space="preserve"> should be assessed. </w:t>
      </w:r>
      <w:r w:rsidR="000A060C" w:rsidRPr="00600323">
        <w:rPr>
          <w:rFonts w:cs="Arial"/>
          <w:sz w:val="24"/>
          <w:szCs w:val="24"/>
        </w:rPr>
        <w:t xml:space="preserve">The </w:t>
      </w:r>
      <w:r w:rsidRPr="00600323">
        <w:rPr>
          <w:rFonts w:cs="Arial"/>
          <w:sz w:val="24"/>
          <w:szCs w:val="24"/>
        </w:rPr>
        <w:t xml:space="preserve">assessment </w:t>
      </w:r>
      <w:r w:rsidR="000A060C" w:rsidRPr="00600323">
        <w:rPr>
          <w:rFonts w:cs="Arial"/>
          <w:sz w:val="24"/>
          <w:szCs w:val="24"/>
        </w:rPr>
        <w:t xml:space="preserve">for compensation under this RAP </w:t>
      </w:r>
      <w:r w:rsidRPr="00600323">
        <w:rPr>
          <w:rFonts w:cs="Arial"/>
          <w:sz w:val="24"/>
          <w:szCs w:val="24"/>
        </w:rPr>
        <w:t>is</w:t>
      </w:r>
      <w:r w:rsidR="00E5521E">
        <w:rPr>
          <w:rFonts w:cs="Arial"/>
          <w:sz w:val="24"/>
          <w:szCs w:val="24"/>
        </w:rPr>
        <w:t xml:space="preserve">, </w:t>
      </w:r>
      <w:r w:rsidRPr="00975A96">
        <w:rPr>
          <w:rFonts w:cs="Arial"/>
          <w:sz w:val="24"/>
          <w:szCs w:val="24"/>
        </w:rPr>
        <w:t>therefore</w:t>
      </w:r>
      <w:r w:rsidR="00E5521E">
        <w:rPr>
          <w:rFonts w:cs="Arial"/>
          <w:sz w:val="24"/>
          <w:szCs w:val="24"/>
        </w:rPr>
        <w:t xml:space="preserve">, </w:t>
      </w:r>
      <w:r w:rsidRPr="00975A96">
        <w:rPr>
          <w:rFonts w:cs="Arial"/>
          <w:sz w:val="24"/>
          <w:szCs w:val="24"/>
        </w:rPr>
        <w:t xml:space="preserve">statutory and all steps have been taken to comply with the statutory provisions.  </w:t>
      </w:r>
      <w:r w:rsidR="00975A96" w:rsidRPr="00975A96">
        <w:rPr>
          <w:rFonts w:cs="Arial"/>
          <w:sz w:val="24"/>
          <w:szCs w:val="24"/>
        </w:rPr>
        <w:t xml:space="preserve">This is also in </w:t>
      </w:r>
      <w:r w:rsidR="00975A96">
        <w:rPr>
          <w:rFonts w:cs="Arial"/>
          <w:sz w:val="24"/>
          <w:szCs w:val="24"/>
        </w:rPr>
        <w:t>relation</w:t>
      </w:r>
      <w:r w:rsidR="00975A96" w:rsidRPr="00975A96">
        <w:rPr>
          <w:rFonts w:cs="Arial"/>
          <w:sz w:val="24"/>
          <w:szCs w:val="24"/>
        </w:rPr>
        <w:t xml:space="preserve"> to the World Bank OP 4.12 procedures that spell out who is entitled to resettlement </w:t>
      </w:r>
      <w:r w:rsidR="003E5311" w:rsidRPr="003E5311">
        <w:rPr>
          <w:rFonts w:cs="Arial"/>
          <w:sz w:val="24"/>
          <w:szCs w:val="24"/>
        </w:rPr>
        <w:t>compensation as a result of involuntary displacement due to development projects.</w:t>
      </w:r>
      <w:r w:rsidR="00975A96" w:rsidRPr="00975A96">
        <w:rPr>
          <w:sz w:val="24"/>
          <w:szCs w:val="24"/>
        </w:rPr>
        <w:t xml:space="preserve"> This is also in line with the RPF already disclosed by the MWE for the Water Management and Development Project (WMD), 2012. </w:t>
      </w:r>
    </w:p>
    <w:p w:rsidR="007318A9" w:rsidRPr="00600323" w:rsidRDefault="007318A9" w:rsidP="007F480A">
      <w:pPr>
        <w:tabs>
          <w:tab w:val="left" w:pos="720"/>
        </w:tabs>
        <w:ind w:left="720"/>
        <w:rPr>
          <w:rFonts w:cs="Arial"/>
          <w:sz w:val="24"/>
          <w:szCs w:val="24"/>
        </w:rPr>
      </w:pPr>
    </w:p>
    <w:p w:rsidR="007318A9" w:rsidRPr="00600323" w:rsidRDefault="007318A9" w:rsidP="007F480A">
      <w:pPr>
        <w:tabs>
          <w:tab w:val="left" w:pos="720"/>
        </w:tabs>
        <w:ind w:left="720"/>
        <w:rPr>
          <w:rFonts w:cs="Arial"/>
          <w:sz w:val="24"/>
          <w:szCs w:val="24"/>
        </w:rPr>
      </w:pPr>
      <w:r w:rsidRPr="00600323">
        <w:rPr>
          <w:rFonts w:cs="Arial"/>
          <w:sz w:val="24"/>
          <w:szCs w:val="24"/>
        </w:rPr>
        <w:t>According to the World Bank OP 4.12 procedures, the following PAPs will be eligible for compensation:</w:t>
      </w:r>
    </w:p>
    <w:p w:rsidR="007318A9" w:rsidRPr="00600323" w:rsidRDefault="007318A9" w:rsidP="007318A9">
      <w:pPr>
        <w:ind w:left="540"/>
        <w:rPr>
          <w:rFonts w:cs="Arial"/>
          <w:sz w:val="24"/>
          <w:szCs w:val="24"/>
        </w:rPr>
      </w:pPr>
    </w:p>
    <w:p w:rsidR="00673B1E" w:rsidRDefault="007318A9" w:rsidP="004D401F">
      <w:pPr>
        <w:pStyle w:val="ListParagraph"/>
        <w:numPr>
          <w:ilvl w:val="0"/>
          <w:numId w:val="85"/>
        </w:numPr>
        <w:spacing w:before="120" w:after="120"/>
        <w:ind w:left="1170" w:hanging="450"/>
        <w:contextualSpacing w:val="0"/>
        <w:jc w:val="both"/>
        <w:rPr>
          <w:rFonts w:cs="Arial"/>
          <w:sz w:val="24"/>
          <w:szCs w:val="24"/>
        </w:rPr>
      </w:pPr>
      <w:r w:rsidRPr="00600323">
        <w:rPr>
          <w:rFonts w:cs="Arial"/>
          <w:sz w:val="24"/>
          <w:szCs w:val="24"/>
        </w:rPr>
        <w:t xml:space="preserve">Those who have formal rights to land (including customary and statutory rights of occupancy </w:t>
      </w:r>
      <w:r w:rsidR="00E5521E" w:rsidRPr="00600323">
        <w:rPr>
          <w:rFonts w:cs="Arial"/>
          <w:sz w:val="24"/>
          <w:szCs w:val="24"/>
        </w:rPr>
        <w:t>recogni</w:t>
      </w:r>
      <w:r w:rsidR="00E5521E">
        <w:rPr>
          <w:rFonts w:cs="Arial"/>
          <w:sz w:val="24"/>
          <w:szCs w:val="24"/>
        </w:rPr>
        <w:t>s</w:t>
      </w:r>
      <w:r w:rsidR="00E5521E" w:rsidRPr="00600323">
        <w:rPr>
          <w:rFonts w:cs="Arial"/>
          <w:sz w:val="24"/>
          <w:szCs w:val="24"/>
        </w:rPr>
        <w:t xml:space="preserve">ed </w:t>
      </w:r>
      <w:r w:rsidRPr="00600323">
        <w:rPr>
          <w:rFonts w:cs="Arial"/>
          <w:sz w:val="24"/>
          <w:szCs w:val="24"/>
        </w:rPr>
        <w:t>under Ugandan law)</w:t>
      </w:r>
      <w:r w:rsidR="00E5521E">
        <w:rPr>
          <w:rFonts w:cs="Arial"/>
          <w:sz w:val="24"/>
          <w:szCs w:val="24"/>
        </w:rPr>
        <w:t>;</w:t>
      </w:r>
    </w:p>
    <w:p w:rsidR="00673B1E" w:rsidRDefault="007318A9" w:rsidP="004D401F">
      <w:pPr>
        <w:pStyle w:val="ListParagraph"/>
        <w:numPr>
          <w:ilvl w:val="0"/>
          <w:numId w:val="85"/>
        </w:numPr>
        <w:spacing w:before="120" w:after="120"/>
        <w:ind w:left="1170" w:hanging="450"/>
        <w:contextualSpacing w:val="0"/>
        <w:jc w:val="both"/>
        <w:rPr>
          <w:rFonts w:cs="Arial"/>
          <w:sz w:val="24"/>
          <w:szCs w:val="24"/>
        </w:rPr>
      </w:pPr>
      <w:r w:rsidRPr="00600323">
        <w:rPr>
          <w:rFonts w:cs="Arial"/>
          <w:sz w:val="24"/>
          <w:szCs w:val="24"/>
        </w:rPr>
        <w:t xml:space="preserve">Those who do not have formal legal rights to land at the time </w:t>
      </w:r>
      <w:r w:rsidR="002A6731" w:rsidRPr="00600323">
        <w:rPr>
          <w:rFonts w:cs="Arial"/>
          <w:sz w:val="24"/>
          <w:szCs w:val="24"/>
        </w:rPr>
        <w:t xml:space="preserve">of PAP </w:t>
      </w:r>
      <w:r w:rsidRPr="00600323">
        <w:rPr>
          <w:rFonts w:cs="Arial"/>
          <w:sz w:val="24"/>
          <w:szCs w:val="24"/>
        </w:rPr>
        <w:t xml:space="preserve">census but have a claim to such land or assets provided that such claims are </w:t>
      </w:r>
      <w:r w:rsidR="00E5521E" w:rsidRPr="00600323">
        <w:rPr>
          <w:rFonts w:cs="Arial"/>
          <w:sz w:val="24"/>
          <w:szCs w:val="24"/>
        </w:rPr>
        <w:t>recogni</w:t>
      </w:r>
      <w:r w:rsidR="00E5521E">
        <w:rPr>
          <w:rFonts w:cs="Arial"/>
          <w:sz w:val="24"/>
          <w:szCs w:val="24"/>
        </w:rPr>
        <w:t>s</w:t>
      </w:r>
      <w:r w:rsidR="00E5521E" w:rsidRPr="00600323">
        <w:rPr>
          <w:rFonts w:cs="Arial"/>
          <w:sz w:val="24"/>
          <w:szCs w:val="24"/>
        </w:rPr>
        <w:t xml:space="preserve">ed </w:t>
      </w:r>
      <w:r w:rsidRPr="00600323">
        <w:rPr>
          <w:rFonts w:cs="Arial"/>
          <w:sz w:val="24"/>
          <w:szCs w:val="24"/>
        </w:rPr>
        <w:t xml:space="preserve">under Ugandan laws, or become </w:t>
      </w:r>
      <w:r w:rsidR="00E5521E" w:rsidRPr="00600323">
        <w:rPr>
          <w:rFonts w:cs="Arial"/>
          <w:sz w:val="24"/>
          <w:szCs w:val="24"/>
        </w:rPr>
        <w:t>recogni</w:t>
      </w:r>
      <w:r w:rsidR="00E5521E">
        <w:rPr>
          <w:rFonts w:cs="Arial"/>
          <w:sz w:val="24"/>
          <w:szCs w:val="24"/>
        </w:rPr>
        <w:t>s</w:t>
      </w:r>
      <w:r w:rsidR="00E5521E" w:rsidRPr="00600323">
        <w:rPr>
          <w:rFonts w:cs="Arial"/>
          <w:sz w:val="24"/>
          <w:szCs w:val="24"/>
        </w:rPr>
        <w:t xml:space="preserve">ed </w:t>
      </w:r>
      <w:r w:rsidRPr="00600323">
        <w:rPr>
          <w:rFonts w:cs="Arial"/>
          <w:sz w:val="24"/>
          <w:szCs w:val="24"/>
        </w:rPr>
        <w:t>through a process identified in the resettlement and compensation plan; and</w:t>
      </w:r>
    </w:p>
    <w:p w:rsidR="00673B1E" w:rsidRDefault="007318A9" w:rsidP="004D401F">
      <w:pPr>
        <w:pStyle w:val="ListParagraph"/>
        <w:numPr>
          <w:ilvl w:val="0"/>
          <w:numId w:val="85"/>
        </w:numPr>
        <w:spacing w:before="120" w:after="120"/>
        <w:ind w:left="1170" w:hanging="450"/>
        <w:contextualSpacing w:val="0"/>
        <w:rPr>
          <w:rFonts w:cs="Arial"/>
          <w:sz w:val="24"/>
          <w:szCs w:val="24"/>
        </w:rPr>
      </w:pPr>
      <w:r w:rsidRPr="00600323">
        <w:rPr>
          <w:rFonts w:cs="Arial"/>
          <w:sz w:val="24"/>
          <w:szCs w:val="24"/>
        </w:rPr>
        <w:t>Those who have no claim to land they are occupying or using.</w:t>
      </w:r>
    </w:p>
    <w:p w:rsidR="000E5B33" w:rsidRPr="00600323" w:rsidRDefault="000E5B33" w:rsidP="00527C3A">
      <w:pPr>
        <w:pStyle w:val="BodyTextIndent"/>
        <w:tabs>
          <w:tab w:val="clear" w:pos="792"/>
          <w:tab w:val="left" w:pos="720"/>
        </w:tabs>
        <w:spacing w:line="240" w:lineRule="auto"/>
        <w:ind w:left="720"/>
        <w:rPr>
          <w:rFonts w:cs="Arial"/>
          <w:sz w:val="24"/>
          <w:szCs w:val="24"/>
        </w:rPr>
      </w:pPr>
      <w:r w:rsidRPr="00600323">
        <w:rPr>
          <w:rFonts w:cs="Arial"/>
          <w:sz w:val="24"/>
          <w:szCs w:val="24"/>
        </w:rPr>
        <w:t xml:space="preserve">Although there appears to be no legal basis for resettlement compensation for PAPs </w:t>
      </w:r>
      <w:r w:rsidR="00E5521E">
        <w:rPr>
          <w:rFonts w:cs="Arial"/>
          <w:sz w:val="24"/>
          <w:szCs w:val="24"/>
        </w:rPr>
        <w:t xml:space="preserve">such </w:t>
      </w:r>
      <w:r w:rsidR="00E5521E" w:rsidRPr="00E5521E">
        <w:rPr>
          <w:rFonts w:cs="Arial"/>
          <w:sz w:val="24"/>
          <w:szCs w:val="24"/>
        </w:rPr>
        <w:t xml:space="preserve">as </w:t>
      </w:r>
      <w:r w:rsidR="00673B1E" w:rsidRPr="004D401F">
        <w:rPr>
          <w:rFonts w:cs="Arial"/>
          <w:sz w:val="24"/>
          <w:szCs w:val="24"/>
        </w:rPr>
        <w:t>kiosk/stall/shed</w:t>
      </w:r>
      <w:r w:rsidR="00E5521E">
        <w:rPr>
          <w:rFonts w:cs="Arial"/>
          <w:sz w:val="24"/>
          <w:szCs w:val="24"/>
        </w:rPr>
        <w:t xml:space="preserve"> </w:t>
      </w:r>
      <w:r w:rsidRPr="00600323">
        <w:rPr>
          <w:rFonts w:cs="Arial"/>
          <w:sz w:val="24"/>
          <w:szCs w:val="24"/>
        </w:rPr>
        <w:t>owners operating illegally along road reserves, the World Bank and RPF, 2012 advocate</w:t>
      </w:r>
      <w:r w:rsidR="00E5521E">
        <w:rPr>
          <w:rFonts w:cs="Arial"/>
          <w:sz w:val="24"/>
          <w:szCs w:val="24"/>
        </w:rPr>
        <w:t xml:space="preserve"> </w:t>
      </w:r>
      <w:r w:rsidRPr="00600323">
        <w:rPr>
          <w:rFonts w:cs="Arial"/>
          <w:sz w:val="24"/>
          <w:szCs w:val="24"/>
        </w:rPr>
        <w:t>consider</w:t>
      </w:r>
      <w:r w:rsidR="00E5521E">
        <w:rPr>
          <w:rFonts w:cs="Arial"/>
          <w:sz w:val="24"/>
          <w:szCs w:val="24"/>
        </w:rPr>
        <w:t xml:space="preserve">ing payment of </w:t>
      </w:r>
      <w:r w:rsidRPr="00600323">
        <w:rPr>
          <w:rFonts w:cs="Arial"/>
          <w:sz w:val="24"/>
          <w:szCs w:val="24"/>
        </w:rPr>
        <w:t xml:space="preserve">resettlement compensation for such PAPs. This has been </w:t>
      </w:r>
      <w:r w:rsidR="00012923">
        <w:rPr>
          <w:rFonts w:cs="Arial"/>
          <w:sz w:val="24"/>
          <w:szCs w:val="24"/>
        </w:rPr>
        <w:t>taken into account</w:t>
      </w:r>
      <w:r w:rsidRPr="00600323">
        <w:rPr>
          <w:rFonts w:cs="Arial"/>
          <w:sz w:val="24"/>
          <w:szCs w:val="24"/>
        </w:rPr>
        <w:t xml:space="preserve"> and complied with.</w:t>
      </w:r>
    </w:p>
    <w:p w:rsidR="00673B1E" w:rsidRDefault="007318A9" w:rsidP="004D401F">
      <w:pPr>
        <w:pStyle w:val="Heading1"/>
        <w:numPr>
          <w:ilvl w:val="1"/>
          <w:numId w:val="73"/>
        </w:numPr>
        <w:tabs>
          <w:tab w:val="clear" w:pos="792"/>
          <w:tab w:val="left" w:pos="720"/>
        </w:tabs>
        <w:ind w:left="720" w:hanging="720"/>
        <w:rPr>
          <w:rFonts w:cs="Arial"/>
          <w:szCs w:val="24"/>
        </w:rPr>
      </w:pPr>
      <w:bookmarkStart w:id="143" w:name="_Toc363808900"/>
      <w:r w:rsidRPr="00600323">
        <w:rPr>
          <w:rFonts w:cs="Arial"/>
          <w:szCs w:val="24"/>
        </w:rPr>
        <w:t>COMpensation Principles</w:t>
      </w:r>
      <w:bookmarkEnd w:id="143"/>
    </w:p>
    <w:p w:rsidR="000E5B33" w:rsidRPr="00600323" w:rsidRDefault="000E5B33" w:rsidP="00527C3A">
      <w:pPr>
        <w:pStyle w:val="BodyTextIndent"/>
        <w:tabs>
          <w:tab w:val="clear" w:pos="792"/>
          <w:tab w:val="left" w:pos="720"/>
        </w:tabs>
        <w:spacing w:line="240" w:lineRule="auto"/>
        <w:ind w:left="720"/>
        <w:rPr>
          <w:rFonts w:cs="Arial"/>
          <w:sz w:val="24"/>
          <w:szCs w:val="24"/>
        </w:rPr>
      </w:pPr>
      <w:r w:rsidRPr="00600323">
        <w:rPr>
          <w:rFonts w:cs="Arial"/>
          <w:sz w:val="24"/>
          <w:szCs w:val="24"/>
        </w:rPr>
        <w:t xml:space="preserve">The compensation principles to be followed are derived </w:t>
      </w:r>
      <w:r w:rsidR="00B10785" w:rsidRPr="00600323">
        <w:rPr>
          <w:rFonts w:cs="Arial"/>
          <w:sz w:val="24"/>
          <w:szCs w:val="24"/>
        </w:rPr>
        <w:t>f</w:t>
      </w:r>
      <w:r w:rsidR="00B10785">
        <w:rPr>
          <w:rFonts w:cs="Arial"/>
          <w:sz w:val="24"/>
          <w:szCs w:val="24"/>
        </w:rPr>
        <w:t>rom</w:t>
      </w:r>
      <w:r w:rsidR="00B10785" w:rsidRPr="00600323">
        <w:rPr>
          <w:rFonts w:cs="Arial"/>
          <w:sz w:val="24"/>
          <w:szCs w:val="24"/>
        </w:rPr>
        <w:t xml:space="preserve"> </w:t>
      </w:r>
      <w:r w:rsidRPr="00600323">
        <w:rPr>
          <w:rFonts w:cs="Arial"/>
          <w:sz w:val="24"/>
          <w:szCs w:val="24"/>
        </w:rPr>
        <w:t>the national legislation and the World Bank OP 4.12 procedures on involuntary resettlement. These principles</w:t>
      </w:r>
      <w:r w:rsidR="00192CFA">
        <w:rPr>
          <w:rFonts w:cs="Arial"/>
          <w:sz w:val="24"/>
          <w:szCs w:val="24"/>
        </w:rPr>
        <w:t xml:space="preserve">, </w:t>
      </w:r>
      <w:r w:rsidRPr="00600323">
        <w:rPr>
          <w:rFonts w:cs="Arial"/>
          <w:sz w:val="24"/>
          <w:szCs w:val="24"/>
        </w:rPr>
        <w:t>including the valuation procedures</w:t>
      </w:r>
      <w:r w:rsidR="00192CFA">
        <w:rPr>
          <w:rFonts w:cs="Arial"/>
          <w:sz w:val="24"/>
          <w:szCs w:val="24"/>
        </w:rPr>
        <w:t>,</w:t>
      </w:r>
      <w:r w:rsidRPr="00600323">
        <w:rPr>
          <w:rFonts w:cs="Arial"/>
          <w:sz w:val="24"/>
          <w:szCs w:val="24"/>
        </w:rPr>
        <w:t xml:space="preserve"> were all explained to the PAPs and other community members during the community dialogues and stakeholder consultations</w:t>
      </w:r>
      <w:r w:rsidR="00181399" w:rsidRPr="00600323">
        <w:rPr>
          <w:rFonts w:cs="Arial"/>
          <w:sz w:val="24"/>
          <w:szCs w:val="24"/>
        </w:rPr>
        <w:t xml:space="preserve"> (see sub-section 1.5.2 and section 5.0).</w:t>
      </w:r>
    </w:p>
    <w:p w:rsidR="00012BB5" w:rsidRPr="00600323" w:rsidRDefault="005E2C58" w:rsidP="002E11A6">
      <w:pPr>
        <w:pStyle w:val="ListParagraph"/>
        <w:numPr>
          <w:ilvl w:val="2"/>
          <w:numId w:val="51"/>
        </w:numPr>
        <w:tabs>
          <w:tab w:val="left" w:pos="1260"/>
        </w:tabs>
        <w:spacing w:before="120" w:after="120"/>
        <w:ind w:left="1260" w:hanging="540"/>
        <w:contextualSpacing w:val="0"/>
        <w:jc w:val="both"/>
        <w:rPr>
          <w:rFonts w:cs="Arial"/>
          <w:sz w:val="24"/>
          <w:szCs w:val="24"/>
        </w:rPr>
      </w:pPr>
      <w:r w:rsidRPr="00600323">
        <w:rPr>
          <w:rFonts w:cs="Arial"/>
          <w:sz w:val="24"/>
          <w:szCs w:val="24"/>
        </w:rPr>
        <w:t>Resettlement and compensation of PAP</w:t>
      </w:r>
      <w:r w:rsidR="00E7252E" w:rsidRPr="00600323">
        <w:rPr>
          <w:rFonts w:cs="Arial"/>
          <w:sz w:val="24"/>
          <w:szCs w:val="24"/>
        </w:rPr>
        <w:t>s</w:t>
      </w:r>
      <w:r w:rsidRPr="00600323">
        <w:rPr>
          <w:rFonts w:cs="Arial"/>
          <w:sz w:val="24"/>
          <w:szCs w:val="24"/>
        </w:rPr>
        <w:t xml:space="preserve"> will be carried out in compliance with relevant Ugandan laws and WB standards. </w:t>
      </w:r>
    </w:p>
    <w:p w:rsidR="00012BB5" w:rsidRPr="00600323" w:rsidRDefault="005E2C58" w:rsidP="002E11A6">
      <w:pPr>
        <w:pStyle w:val="ListParagraph"/>
        <w:numPr>
          <w:ilvl w:val="2"/>
          <w:numId w:val="51"/>
        </w:numPr>
        <w:tabs>
          <w:tab w:val="left" w:pos="1260"/>
        </w:tabs>
        <w:spacing w:before="120" w:after="120"/>
        <w:ind w:left="1260" w:hanging="540"/>
        <w:contextualSpacing w:val="0"/>
        <w:jc w:val="both"/>
        <w:rPr>
          <w:rFonts w:cs="Arial"/>
          <w:sz w:val="24"/>
          <w:szCs w:val="24"/>
        </w:rPr>
      </w:pPr>
      <w:r w:rsidRPr="00600323">
        <w:rPr>
          <w:rFonts w:cs="Arial"/>
          <w:sz w:val="24"/>
          <w:szCs w:val="24"/>
        </w:rPr>
        <w:t xml:space="preserve">All PAPs physically or economically displaced shall be adequately, promptly and equitably compensated before </w:t>
      </w:r>
      <w:r w:rsidR="00192CFA">
        <w:rPr>
          <w:rFonts w:cs="Arial"/>
          <w:sz w:val="24"/>
          <w:szCs w:val="24"/>
        </w:rPr>
        <w:t>the</w:t>
      </w:r>
      <w:r w:rsidR="00E70482">
        <w:rPr>
          <w:rFonts w:cs="Arial"/>
          <w:sz w:val="24"/>
          <w:szCs w:val="24"/>
        </w:rPr>
        <w:t xml:space="preserve"> </w:t>
      </w:r>
      <w:r w:rsidR="009D2CC7" w:rsidRPr="00600323">
        <w:rPr>
          <w:rFonts w:cs="Arial"/>
          <w:sz w:val="24"/>
          <w:szCs w:val="24"/>
        </w:rPr>
        <w:t xml:space="preserve">commencement of works </w:t>
      </w:r>
      <w:r w:rsidR="00192CFA">
        <w:rPr>
          <w:rFonts w:cs="Arial"/>
          <w:sz w:val="24"/>
          <w:szCs w:val="24"/>
        </w:rPr>
        <w:t>at</w:t>
      </w:r>
      <w:r w:rsidR="00192CFA" w:rsidRPr="00600323">
        <w:rPr>
          <w:rFonts w:cs="Arial"/>
          <w:sz w:val="24"/>
          <w:szCs w:val="24"/>
        </w:rPr>
        <w:t xml:space="preserve"> </w:t>
      </w:r>
      <w:r w:rsidR="009D2CC7" w:rsidRPr="00600323">
        <w:rPr>
          <w:rFonts w:cs="Arial"/>
          <w:sz w:val="24"/>
          <w:szCs w:val="24"/>
        </w:rPr>
        <w:t>the project</w:t>
      </w:r>
      <w:r w:rsidR="00192CFA">
        <w:rPr>
          <w:rFonts w:cs="Arial"/>
          <w:sz w:val="24"/>
          <w:szCs w:val="24"/>
        </w:rPr>
        <w:t>-</w:t>
      </w:r>
      <w:r w:rsidR="009D2CC7" w:rsidRPr="00600323">
        <w:rPr>
          <w:rFonts w:cs="Arial"/>
          <w:sz w:val="24"/>
          <w:szCs w:val="24"/>
        </w:rPr>
        <w:t>affected sites. A</w:t>
      </w:r>
      <w:r w:rsidRPr="00600323">
        <w:rPr>
          <w:rFonts w:cs="Arial"/>
          <w:sz w:val="24"/>
          <w:szCs w:val="24"/>
        </w:rPr>
        <w:t xml:space="preserve">ll efforts will </w:t>
      </w:r>
      <w:r w:rsidR="00E7252E" w:rsidRPr="00600323">
        <w:rPr>
          <w:rFonts w:cs="Arial"/>
          <w:sz w:val="24"/>
          <w:szCs w:val="24"/>
        </w:rPr>
        <w:t xml:space="preserve">be </w:t>
      </w:r>
      <w:r w:rsidRPr="00600323">
        <w:rPr>
          <w:rFonts w:cs="Arial"/>
          <w:sz w:val="24"/>
          <w:szCs w:val="24"/>
        </w:rPr>
        <w:t>taken to provide necessary assistance for PAP</w:t>
      </w:r>
      <w:r w:rsidR="009D2CC7" w:rsidRPr="00600323">
        <w:rPr>
          <w:rFonts w:cs="Arial"/>
          <w:sz w:val="24"/>
          <w:szCs w:val="24"/>
        </w:rPr>
        <w:t>s</w:t>
      </w:r>
      <w:r w:rsidRPr="00600323">
        <w:rPr>
          <w:rFonts w:cs="Arial"/>
          <w:sz w:val="24"/>
          <w:szCs w:val="24"/>
        </w:rPr>
        <w:t xml:space="preserve"> to restor</w:t>
      </w:r>
      <w:r w:rsidR="00E7252E" w:rsidRPr="00600323">
        <w:rPr>
          <w:rFonts w:cs="Arial"/>
          <w:sz w:val="24"/>
          <w:szCs w:val="24"/>
        </w:rPr>
        <w:t>e</w:t>
      </w:r>
      <w:r w:rsidRPr="00600323">
        <w:rPr>
          <w:rFonts w:cs="Arial"/>
          <w:sz w:val="24"/>
          <w:szCs w:val="24"/>
        </w:rPr>
        <w:t xml:space="preserve"> their livelihoods.</w:t>
      </w:r>
    </w:p>
    <w:p w:rsidR="00012BB5" w:rsidRPr="00600323" w:rsidRDefault="005E2C58" w:rsidP="00527C3A">
      <w:pPr>
        <w:pStyle w:val="1stbullet-mod"/>
        <w:numPr>
          <w:ilvl w:val="2"/>
          <w:numId w:val="51"/>
        </w:numPr>
        <w:tabs>
          <w:tab w:val="clear" w:pos="792"/>
          <w:tab w:val="clear" w:pos="1224"/>
          <w:tab w:val="left" w:pos="1260"/>
        </w:tabs>
        <w:ind w:left="1260" w:hanging="540"/>
        <w:rPr>
          <w:rFonts w:cs="Arial"/>
          <w:sz w:val="24"/>
          <w:szCs w:val="24"/>
        </w:rPr>
      </w:pPr>
      <w:r w:rsidRPr="00600323">
        <w:rPr>
          <w:rFonts w:cs="Arial"/>
          <w:sz w:val="24"/>
          <w:szCs w:val="24"/>
        </w:rPr>
        <w:t xml:space="preserve">Special consideration will be given to </w:t>
      </w:r>
      <w:r w:rsidR="00E7252E" w:rsidRPr="00600323">
        <w:rPr>
          <w:rFonts w:cs="Arial"/>
          <w:sz w:val="24"/>
          <w:szCs w:val="24"/>
        </w:rPr>
        <w:t>e</w:t>
      </w:r>
      <w:r w:rsidRPr="00600323">
        <w:rPr>
          <w:rFonts w:cs="Arial"/>
          <w:sz w:val="24"/>
          <w:szCs w:val="24"/>
        </w:rPr>
        <w:t xml:space="preserve">specially </w:t>
      </w:r>
      <w:r w:rsidR="00E7252E" w:rsidRPr="00600323">
        <w:rPr>
          <w:rFonts w:cs="Arial"/>
          <w:sz w:val="24"/>
          <w:szCs w:val="24"/>
        </w:rPr>
        <w:t>d</w:t>
      </w:r>
      <w:r w:rsidRPr="00600323">
        <w:rPr>
          <w:rFonts w:cs="Arial"/>
          <w:sz w:val="24"/>
          <w:szCs w:val="24"/>
        </w:rPr>
        <w:t>isadvantaged and</w:t>
      </w:r>
      <w:r w:rsidR="00192CFA">
        <w:rPr>
          <w:rFonts w:cs="Arial"/>
          <w:sz w:val="24"/>
          <w:szCs w:val="24"/>
        </w:rPr>
        <w:t>/</w:t>
      </w:r>
      <w:r w:rsidR="00E7252E" w:rsidRPr="00600323">
        <w:rPr>
          <w:rFonts w:cs="Arial"/>
          <w:sz w:val="24"/>
          <w:szCs w:val="24"/>
        </w:rPr>
        <w:t>or v</w:t>
      </w:r>
      <w:r w:rsidRPr="00600323">
        <w:rPr>
          <w:rFonts w:cs="Arial"/>
          <w:sz w:val="24"/>
          <w:szCs w:val="24"/>
        </w:rPr>
        <w:t xml:space="preserve">ulnerable </w:t>
      </w:r>
      <w:r w:rsidR="00E7252E" w:rsidRPr="00600323">
        <w:rPr>
          <w:rFonts w:cs="Arial"/>
          <w:sz w:val="24"/>
          <w:szCs w:val="24"/>
        </w:rPr>
        <w:lastRenderedPageBreak/>
        <w:t>people such</w:t>
      </w:r>
      <w:r w:rsidRPr="00600323">
        <w:rPr>
          <w:rFonts w:cs="Arial"/>
          <w:sz w:val="24"/>
          <w:szCs w:val="24"/>
        </w:rPr>
        <w:t xml:space="preserve"> as women</w:t>
      </w:r>
      <w:r w:rsidR="002E11A6" w:rsidRPr="00600323">
        <w:rPr>
          <w:rFonts w:cs="Arial"/>
          <w:sz w:val="24"/>
          <w:szCs w:val="24"/>
        </w:rPr>
        <w:t>,</w:t>
      </w:r>
      <w:r w:rsidRPr="00600323">
        <w:rPr>
          <w:rFonts w:cs="Arial"/>
          <w:sz w:val="24"/>
          <w:szCs w:val="24"/>
        </w:rPr>
        <w:t xml:space="preserve"> children, </w:t>
      </w:r>
      <w:r w:rsidR="00192CFA">
        <w:rPr>
          <w:rFonts w:cs="Arial"/>
          <w:sz w:val="24"/>
          <w:szCs w:val="24"/>
        </w:rPr>
        <w:t xml:space="preserve">the </w:t>
      </w:r>
      <w:r w:rsidRPr="00600323">
        <w:rPr>
          <w:rFonts w:cs="Arial"/>
          <w:sz w:val="24"/>
          <w:szCs w:val="24"/>
        </w:rPr>
        <w:t xml:space="preserve">very old and </w:t>
      </w:r>
      <w:r w:rsidR="00192CFA">
        <w:rPr>
          <w:rFonts w:cs="Arial"/>
          <w:sz w:val="24"/>
          <w:szCs w:val="24"/>
        </w:rPr>
        <w:t xml:space="preserve">the </w:t>
      </w:r>
      <w:r w:rsidRPr="00600323">
        <w:rPr>
          <w:rFonts w:cs="Arial"/>
          <w:sz w:val="24"/>
          <w:szCs w:val="24"/>
        </w:rPr>
        <w:t>unemployed</w:t>
      </w:r>
      <w:r w:rsidR="0081129F" w:rsidRPr="00600323">
        <w:rPr>
          <w:rFonts w:cs="Arial"/>
          <w:sz w:val="24"/>
          <w:szCs w:val="24"/>
        </w:rPr>
        <w:t xml:space="preserve"> (see 6.3.3a and b)</w:t>
      </w:r>
      <w:r w:rsidRPr="00600323">
        <w:rPr>
          <w:rFonts w:cs="Arial"/>
          <w:sz w:val="24"/>
          <w:szCs w:val="24"/>
        </w:rPr>
        <w:t>. Provision will be made to enhance their rights to resettlement and compensation payments. For example</w:t>
      </w:r>
      <w:r w:rsidR="00192CFA">
        <w:rPr>
          <w:rFonts w:cs="Arial"/>
          <w:sz w:val="24"/>
          <w:szCs w:val="24"/>
        </w:rPr>
        <w:t xml:space="preserve">, </w:t>
      </w:r>
      <w:r w:rsidRPr="00600323">
        <w:rPr>
          <w:rFonts w:cs="Arial"/>
          <w:sz w:val="24"/>
          <w:szCs w:val="24"/>
        </w:rPr>
        <w:t>the consent of spouses and children where it applies shall be a sought prerequisite for compensation payment, as provided by</w:t>
      </w:r>
      <w:r w:rsidR="00EE2B6D">
        <w:rPr>
          <w:rFonts w:cs="Arial"/>
          <w:sz w:val="24"/>
          <w:szCs w:val="24"/>
        </w:rPr>
        <w:t xml:space="preserve"> </w:t>
      </w:r>
      <w:r w:rsidR="00FE1B1E" w:rsidRPr="00600323">
        <w:rPr>
          <w:rFonts w:cs="Arial"/>
          <w:sz w:val="24"/>
          <w:szCs w:val="24"/>
        </w:rPr>
        <w:t>s</w:t>
      </w:r>
      <w:r w:rsidRPr="00600323">
        <w:rPr>
          <w:rFonts w:cs="Arial"/>
          <w:sz w:val="24"/>
          <w:szCs w:val="24"/>
        </w:rPr>
        <w:t xml:space="preserve">ection 40 of the Land Act </w:t>
      </w:r>
      <w:r w:rsidR="00FE1B1E" w:rsidRPr="00600323">
        <w:rPr>
          <w:rFonts w:cs="Arial"/>
          <w:sz w:val="24"/>
          <w:szCs w:val="24"/>
        </w:rPr>
        <w:t>(</w:t>
      </w:r>
      <w:r w:rsidRPr="00600323">
        <w:rPr>
          <w:rFonts w:cs="Arial"/>
          <w:sz w:val="24"/>
          <w:szCs w:val="24"/>
        </w:rPr>
        <w:t xml:space="preserve">1998). </w:t>
      </w:r>
    </w:p>
    <w:p w:rsidR="00012BB5" w:rsidRPr="00600323" w:rsidRDefault="005E2C58" w:rsidP="004D401F">
      <w:pPr>
        <w:pStyle w:val="1stbullet-mod"/>
        <w:numPr>
          <w:ilvl w:val="2"/>
          <w:numId w:val="51"/>
        </w:numPr>
        <w:tabs>
          <w:tab w:val="clear" w:pos="792"/>
          <w:tab w:val="clear" w:pos="1224"/>
          <w:tab w:val="left" w:pos="1260"/>
        </w:tabs>
        <w:ind w:left="1260" w:hanging="540"/>
        <w:rPr>
          <w:rFonts w:cs="Arial"/>
          <w:sz w:val="24"/>
          <w:szCs w:val="24"/>
        </w:rPr>
      </w:pPr>
      <w:r w:rsidRPr="00600323">
        <w:rPr>
          <w:rFonts w:cs="Arial"/>
          <w:sz w:val="24"/>
          <w:szCs w:val="24"/>
        </w:rPr>
        <w:t xml:space="preserve">The project should promote and provide in-kind compensation as an option for especially vulnerable groups and </w:t>
      </w:r>
      <w:r w:rsidR="009541A2">
        <w:rPr>
          <w:rFonts w:cs="Arial"/>
          <w:sz w:val="24"/>
          <w:szCs w:val="24"/>
        </w:rPr>
        <w:t xml:space="preserve">project affected </w:t>
      </w:r>
      <w:r w:rsidRPr="00600323">
        <w:rPr>
          <w:rFonts w:cs="Arial"/>
          <w:sz w:val="24"/>
          <w:szCs w:val="24"/>
        </w:rPr>
        <w:t>community resources and facilities</w:t>
      </w:r>
      <w:r w:rsidR="002E11A6" w:rsidRPr="00600323">
        <w:rPr>
          <w:rFonts w:cs="Arial"/>
          <w:sz w:val="24"/>
          <w:szCs w:val="24"/>
        </w:rPr>
        <w:t>.</w:t>
      </w:r>
    </w:p>
    <w:p w:rsidR="00012BB5" w:rsidRPr="00600323" w:rsidRDefault="005E2C58" w:rsidP="002E11A6">
      <w:pPr>
        <w:pStyle w:val="1stbullet-mod"/>
        <w:tabs>
          <w:tab w:val="left" w:pos="1260"/>
        </w:tabs>
        <w:ind w:left="1260" w:hanging="540"/>
        <w:rPr>
          <w:rFonts w:cs="Arial"/>
          <w:sz w:val="24"/>
          <w:szCs w:val="24"/>
        </w:rPr>
      </w:pPr>
      <w:r w:rsidRPr="00600323">
        <w:rPr>
          <w:rFonts w:cs="Arial"/>
          <w:sz w:val="24"/>
          <w:szCs w:val="24"/>
        </w:rPr>
        <w:t xml:space="preserve">Resettlement compensation shall aim to ensure that people are not worse off after resettlement and that their livelihoods have been improved or at least restored to pre-implementation levels. </w:t>
      </w:r>
    </w:p>
    <w:p w:rsidR="00012BB5" w:rsidRPr="00975A96" w:rsidRDefault="00181399" w:rsidP="002E11A6">
      <w:pPr>
        <w:pStyle w:val="1stbullet-mod"/>
        <w:tabs>
          <w:tab w:val="left" w:pos="1260"/>
        </w:tabs>
        <w:ind w:left="1260" w:hanging="540"/>
        <w:rPr>
          <w:rFonts w:cs="Arial"/>
          <w:sz w:val="24"/>
          <w:szCs w:val="24"/>
        </w:rPr>
      </w:pPr>
      <w:r w:rsidRPr="00600323">
        <w:rPr>
          <w:rFonts w:cs="Arial"/>
          <w:sz w:val="24"/>
          <w:szCs w:val="24"/>
        </w:rPr>
        <w:t xml:space="preserve">The project will consider </w:t>
      </w:r>
      <w:r w:rsidRPr="00975A96">
        <w:rPr>
          <w:rFonts w:cs="Arial"/>
          <w:sz w:val="24"/>
          <w:szCs w:val="24"/>
        </w:rPr>
        <w:t>a 30</w:t>
      </w:r>
      <w:r w:rsidR="00B12D00">
        <w:rPr>
          <w:rFonts w:cs="Arial"/>
          <w:sz w:val="24"/>
          <w:szCs w:val="24"/>
        </w:rPr>
        <w:t xml:space="preserve"> per cent</w:t>
      </w:r>
      <w:r w:rsidRPr="00975A96">
        <w:rPr>
          <w:rFonts w:cs="Arial"/>
          <w:sz w:val="24"/>
          <w:szCs w:val="24"/>
        </w:rPr>
        <w:t xml:space="preserve"> disturbance allowance in addition to the assessed compensation values for affected property.</w:t>
      </w:r>
    </w:p>
    <w:p w:rsidR="00975A96" w:rsidRPr="00975A96" w:rsidRDefault="00975A96" w:rsidP="00975A96">
      <w:pPr>
        <w:pStyle w:val="1stbullet-mod"/>
        <w:tabs>
          <w:tab w:val="clear" w:pos="432"/>
          <w:tab w:val="num" w:pos="360"/>
        </w:tabs>
        <w:ind w:left="1260" w:hanging="450"/>
        <w:rPr>
          <w:sz w:val="24"/>
          <w:szCs w:val="24"/>
        </w:rPr>
      </w:pPr>
      <w:r w:rsidRPr="00975A96">
        <w:rPr>
          <w:sz w:val="24"/>
          <w:szCs w:val="24"/>
        </w:rPr>
        <w:t xml:space="preserve">In consideration of the differences between </w:t>
      </w:r>
      <w:r w:rsidR="00B12D00">
        <w:rPr>
          <w:sz w:val="24"/>
          <w:szCs w:val="24"/>
        </w:rPr>
        <w:t>n</w:t>
      </w:r>
      <w:r w:rsidR="00B12D00" w:rsidRPr="00975A96">
        <w:rPr>
          <w:sz w:val="24"/>
          <w:szCs w:val="24"/>
        </w:rPr>
        <w:t xml:space="preserve">ational </w:t>
      </w:r>
      <w:r w:rsidRPr="00975A96">
        <w:rPr>
          <w:sz w:val="24"/>
          <w:szCs w:val="24"/>
        </w:rPr>
        <w:t>legislation and the World Bank Safe</w:t>
      </w:r>
      <w:r w:rsidR="00B12D00">
        <w:rPr>
          <w:sz w:val="24"/>
          <w:szCs w:val="24"/>
        </w:rPr>
        <w:t>g</w:t>
      </w:r>
      <w:r w:rsidRPr="00975A96">
        <w:rPr>
          <w:sz w:val="24"/>
          <w:szCs w:val="24"/>
        </w:rPr>
        <w:t xml:space="preserve">uard Policy on </w:t>
      </w:r>
      <w:r w:rsidR="00B12D00">
        <w:rPr>
          <w:sz w:val="24"/>
          <w:szCs w:val="24"/>
        </w:rPr>
        <w:t>I</w:t>
      </w:r>
      <w:r w:rsidR="00B12D00" w:rsidRPr="00975A96">
        <w:rPr>
          <w:sz w:val="24"/>
          <w:szCs w:val="24"/>
        </w:rPr>
        <w:t xml:space="preserve">nvoluntary </w:t>
      </w:r>
      <w:r w:rsidR="00B12D00">
        <w:rPr>
          <w:sz w:val="24"/>
          <w:szCs w:val="24"/>
        </w:rPr>
        <w:t>R</w:t>
      </w:r>
      <w:r w:rsidR="00B12D00" w:rsidRPr="00975A96">
        <w:rPr>
          <w:sz w:val="24"/>
          <w:szCs w:val="24"/>
        </w:rPr>
        <w:t>esettlement</w:t>
      </w:r>
      <w:r w:rsidRPr="00975A96">
        <w:rPr>
          <w:sz w:val="24"/>
          <w:szCs w:val="24"/>
        </w:rPr>
        <w:t>, the higher of the two standards will be followed, where it best applies in this RAP, since this approach also satisfies the requirements of the lesser standard. This is in line with the RPF already disclosed by the MWE for the Water Management and Development Project, 2012.</w:t>
      </w:r>
    </w:p>
    <w:p w:rsidR="00975A96" w:rsidRPr="00600323" w:rsidRDefault="00975A96" w:rsidP="004D401F">
      <w:pPr>
        <w:pStyle w:val="1stbullet-mod"/>
        <w:numPr>
          <w:ilvl w:val="0"/>
          <w:numId w:val="0"/>
        </w:numPr>
        <w:tabs>
          <w:tab w:val="left" w:pos="1260"/>
        </w:tabs>
        <w:spacing w:before="0"/>
        <w:ind w:left="1259"/>
        <w:rPr>
          <w:rFonts w:cs="Arial"/>
          <w:sz w:val="24"/>
          <w:szCs w:val="24"/>
        </w:rPr>
      </w:pPr>
    </w:p>
    <w:p w:rsidR="00673B1E" w:rsidRDefault="001C7C1C" w:rsidP="004D401F">
      <w:pPr>
        <w:pStyle w:val="Heading1"/>
        <w:numPr>
          <w:ilvl w:val="1"/>
          <w:numId w:val="73"/>
        </w:numPr>
        <w:tabs>
          <w:tab w:val="clear" w:pos="792"/>
          <w:tab w:val="left" w:pos="720"/>
        </w:tabs>
        <w:ind w:left="720" w:hanging="720"/>
        <w:rPr>
          <w:rFonts w:cs="Arial"/>
          <w:szCs w:val="24"/>
        </w:rPr>
      </w:pPr>
      <w:bookmarkStart w:id="144" w:name="_Toc359748340"/>
      <w:bookmarkStart w:id="145" w:name="_Toc363808901"/>
      <w:bookmarkEnd w:id="144"/>
      <w:r w:rsidRPr="00600323">
        <w:rPr>
          <w:rFonts w:cs="Arial"/>
          <w:szCs w:val="24"/>
        </w:rPr>
        <w:t>Eligibility for compensation</w:t>
      </w:r>
      <w:bookmarkEnd w:id="145"/>
    </w:p>
    <w:p w:rsidR="001C7C1C" w:rsidRPr="00600323" w:rsidRDefault="008B009F" w:rsidP="0074095B">
      <w:pPr>
        <w:pStyle w:val="BodyTextIndent"/>
        <w:tabs>
          <w:tab w:val="clear" w:pos="792"/>
          <w:tab w:val="left" w:pos="720"/>
        </w:tabs>
        <w:spacing w:line="240" w:lineRule="auto"/>
        <w:ind w:left="720"/>
        <w:rPr>
          <w:rFonts w:cs="Arial"/>
          <w:sz w:val="24"/>
          <w:szCs w:val="24"/>
        </w:rPr>
      </w:pPr>
      <w:r w:rsidRPr="00600323">
        <w:rPr>
          <w:rFonts w:cs="Arial"/>
          <w:color w:val="000000"/>
          <w:sz w:val="24"/>
          <w:szCs w:val="24"/>
        </w:rPr>
        <w:t xml:space="preserve">The concept </w:t>
      </w:r>
      <w:r w:rsidR="00315460">
        <w:rPr>
          <w:rFonts w:cs="Arial"/>
          <w:color w:val="000000"/>
          <w:sz w:val="24"/>
          <w:szCs w:val="24"/>
        </w:rPr>
        <w:t xml:space="preserve">of </w:t>
      </w:r>
      <w:r w:rsidRPr="00600323">
        <w:rPr>
          <w:rFonts w:cs="Arial"/>
          <w:color w:val="000000"/>
          <w:sz w:val="24"/>
          <w:szCs w:val="24"/>
        </w:rPr>
        <w:t xml:space="preserve">eligibility is used </w:t>
      </w:r>
      <w:r w:rsidR="00315460">
        <w:rPr>
          <w:rFonts w:cs="Arial"/>
          <w:color w:val="000000"/>
          <w:sz w:val="24"/>
          <w:szCs w:val="24"/>
        </w:rPr>
        <w:t>with</w:t>
      </w:r>
      <w:r w:rsidR="00315460" w:rsidRPr="00600323">
        <w:rPr>
          <w:rFonts w:cs="Arial"/>
          <w:color w:val="000000"/>
          <w:sz w:val="24"/>
          <w:szCs w:val="24"/>
        </w:rPr>
        <w:t xml:space="preserve"> </w:t>
      </w:r>
      <w:r w:rsidRPr="00600323">
        <w:rPr>
          <w:rFonts w:cs="Arial"/>
          <w:color w:val="000000"/>
          <w:sz w:val="24"/>
          <w:szCs w:val="24"/>
        </w:rPr>
        <w:t xml:space="preserve">respect </w:t>
      </w:r>
      <w:r w:rsidR="00315460">
        <w:rPr>
          <w:rFonts w:cs="Arial"/>
          <w:color w:val="000000"/>
          <w:sz w:val="24"/>
          <w:szCs w:val="24"/>
        </w:rPr>
        <w:t>to</w:t>
      </w:r>
      <w:r w:rsidR="00315460" w:rsidRPr="00600323">
        <w:rPr>
          <w:rFonts w:cs="Arial"/>
          <w:color w:val="000000"/>
          <w:sz w:val="24"/>
          <w:szCs w:val="24"/>
        </w:rPr>
        <w:t xml:space="preserve"> </w:t>
      </w:r>
      <w:r w:rsidRPr="00600323">
        <w:rPr>
          <w:rFonts w:cs="Arial"/>
          <w:color w:val="000000"/>
          <w:sz w:val="24"/>
          <w:szCs w:val="24"/>
        </w:rPr>
        <w:t xml:space="preserve">the definition of </w:t>
      </w:r>
      <w:r w:rsidR="006900C5" w:rsidRPr="00600323">
        <w:rPr>
          <w:rFonts w:cs="Arial"/>
          <w:color w:val="000000"/>
          <w:sz w:val="24"/>
          <w:szCs w:val="24"/>
        </w:rPr>
        <w:t xml:space="preserve">PAPs </w:t>
      </w:r>
      <w:r w:rsidRPr="00600323">
        <w:rPr>
          <w:rFonts w:cs="Arial"/>
          <w:color w:val="000000"/>
          <w:sz w:val="24"/>
          <w:szCs w:val="24"/>
        </w:rPr>
        <w:t xml:space="preserve">and </w:t>
      </w:r>
      <w:r w:rsidR="00315460">
        <w:rPr>
          <w:rFonts w:cs="Arial"/>
          <w:color w:val="000000"/>
          <w:sz w:val="24"/>
          <w:szCs w:val="24"/>
        </w:rPr>
        <w:t xml:space="preserve">the </w:t>
      </w:r>
      <w:r w:rsidRPr="00600323">
        <w:rPr>
          <w:rFonts w:cs="Arial"/>
          <w:color w:val="000000"/>
          <w:sz w:val="24"/>
          <w:szCs w:val="24"/>
        </w:rPr>
        <w:t xml:space="preserve">criteria for determining their qualification for compensation and other </w:t>
      </w:r>
      <w:r w:rsidRPr="00600323">
        <w:rPr>
          <w:rFonts w:cs="Arial"/>
          <w:sz w:val="24"/>
          <w:szCs w:val="24"/>
        </w:rPr>
        <w:t>resettlement</w:t>
      </w:r>
      <w:r w:rsidRPr="00600323">
        <w:rPr>
          <w:rFonts w:cs="Arial"/>
          <w:color w:val="000000"/>
          <w:sz w:val="24"/>
          <w:szCs w:val="24"/>
        </w:rPr>
        <w:t xml:space="preserve"> assistance.</w:t>
      </w:r>
    </w:p>
    <w:p w:rsidR="00673B1E" w:rsidRDefault="004D6ABA" w:rsidP="004D401F">
      <w:pPr>
        <w:pStyle w:val="Heading3"/>
        <w:numPr>
          <w:ilvl w:val="2"/>
          <w:numId w:val="73"/>
        </w:numPr>
        <w:tabs>
          <w:tab w:val="clear" w:pos="792"/>
          <w:tab w:val="left" w:pos="720"/>
        </w:tabs>
        <w:rPr>
          <w:rFonts w:cs="Arial"/>
          <w:i w:val="0"/>
          <w:smallCaps/>
          <w:sz w:val="24"/>
          <w:szCs w:val="24"/>
        </w:rPr>
      </w:pPr>
      <w:bookmarkStart w:id="146" w:name="_Toc363808902"/>
      <w:r w:rsidRPr="00600323">
        <w:rPr>
          <w:rFonts w:cs="Arial"/>
          <w:i w:val="0"/>
          <w:smallCaps/>
          <w:sz w:val="24"/>
          <w:szCs w:val="24"/>
        </w:rPr>
        <w:t>Eligibility for Compensation</w:t>
      </w:r>
      <w:r w:rsidR="00A00FD7" w:rsidRPr="00600323">
        <w:rPr>
          <w:rFonts w:cs="Arial"/>
          <w:i w:val="0"/>
          <w:smallCaps/>
          <w:sz w:val="24"/>
          <w:szCs w:val="24"/>
        </w:rPr>
        <w:t xml:space="preserve"> and </w:t>
      </w:r>
      <w:r w:rsidR="00315460">
        <w:rPr>
          <w:rFonts w:cs="Arial"/>
          <w:i w:val="0"/>
          <w:smallCaps/>
          <w:sz w:val="24"/>
          <w:szCs w:val="24"/>
        </w:rPr>
        <w:t>‘</w:t>
      </w:r>
      <w:r w:rsidR="00A00FD7" w:rsidRPr="00600323">
        <w:rPr>
          <w:rFonts w:cs="Arial"/>
          <w:i w:val="0"/>
          <w:smallCaps/>
          <w:sz w:val="24"/>
          <w:szCs w:val="24"/>
        </w:rPr>
        <w:t>cut-off</w:t>
      </w:r>
      <w:r w:rsidR="00315460">
        <w:rPr>
          <w:rFonts w:cs="Arial"/>
          <w:i w:val="0"/>
          <w:smallCaps/>
          <w:sz w:val="24"/>
          <w:szCs w:val="24"/>
        </w:rPr>
        <w:t>’</w:t>
      </w:r>
      <w:r w:rsidR="00A00FD7" w:rsidRPr="00600323">
        <w:rPr>
          <w:rFonts w:cs="Arial"/>
          <w:i w:val="0"/>
          <w:smallCaps/>
          <w:sz w:val="24"/>
          <w:szCs w:val="24"/>
        </w:rPr>
        <w:t xml:space="preserve"> date</w:t>
      </w:r>
      <w:bookmarkEnd w:id="146"/>
    </w:p>
    <w:p w:rsidR="00A00FD7" w:rsidRPr="00600323" w:rsidRDefault="00315460" w:rsidP="0074095B">
      <w:pPr>
        <w:pStyle w:val="BodyTextIndent"/>
        <w:tabs>
          <w:tab w:val="clear" w:pos="792"/>
        </w:tabs>
        <w:spacing w:line="240" w:lineRule="auto"/>
        <w:ind w:left="720"/>
        <w:rPr>
          <w:rFonts w:cs="Arial"/>
          <w:sz w:val="24"/>
          <w:szCs w:val="24"/>
        </w:rPr>
      </w:pPr>
      <w:r>
        <w:rPr>
          <w:rFonts w:cs="Arial"/>
          <w:sz w:val="24"/>
          <w:szCs w:val="24"/>
        </w:rPr>
        <w:t>The a</w:t>
      </w:r>
      <w:r w:rsidRPr="00600323">
        <w:rPr>
          <w:rFonts w:cs="Arial"/>
          <w:sz w:val="24"/>
          <w:szCs w:val="24"/>
        </w:rPr>
        <w:t xml:space="preserve">ffected </w:t>
      </w:r>
      <w:r w:rsidR="004D6ABA" w:rsidRPr="00600323">
        <w:rPr>
          <w:rFonts w:cs="Arial"/>
          <w:sz w:val="24"/>
          <w:szCs w:val="24"/>
        </w:rPr>
        <w:t>persons, irrespective of their status, are eligible for some form of assistance if they occupied the land or engaged in any livelihood income</w:t>
      </w:r>
      <w:r>
        <w:rPr>
          <w:rFonts w:cs="Arial"/>
          <w:sz w:val="24"/>
          <w:szCs w:val="24"/>
        </w:rPr>
        <w:t>-</w:t>
      </w:r>
      <w:r w:rsidR="004D6ABA" w:rsidRPr="00600323">
        <w:rPr>
          <w:rFonts w:cs="Arial"/>
          <w:sz w:val="24"/>
          <w:szCs w:val="24"/>
        </w:rPr>
        <w:t xml:space="preserve">generating activity at the affected </w:t>
      </w:r>
      <w:r w:rsidR="008B009F" w:rsidRPr="00600323">
        <w:rPr>
          <w:rFonts w:cs="Arial"/>
          <w:sz w:val="24"/>
          <w:szCs w:val="24"/>
        </w:rPr>
        <w:t>sites before</w:t>
      </w:r>
      <w:r w:rsidR="004D6ABA" w:rsidRPr="00600323">
        <w:rPr>
          <w:rFonts w:cs="Arial"/>
          <w:sz w:val="24"/>
          <w:szCs w:val="24"/>
        </w:rPr>
        <w:t xml:space="preserve"> the entitlement </w:t>
      </w:r>
      <w:r>
        <w:rPr>
          <w:rFonts w:cs="Arial"/>
          <w:sz w:val="24"/>
          <w:szCs w:val="24"/>
        </w:rPr>
        <w:t>‘</w:t>
      </w:r>
      <w:r w:rsidR="004D6ABA" w:rsidRPr="00600323">
        <w:rPr>
          <w:rFonts w:cs="Arial"/>
          <w:sz w:val="24"/>
          <w:szCs w:val="24"/>
        </w:rPr>
        <w:t>cut-off date</w:t>
      </w:r>
      <w:r>
        <w:rPr>
          <w:rFonts w:cs="Arial"/>
          <w:sz w:val="24"/>
          <w:szCs w:val="24"/>
        </w:rPr>
        <w:t>’</w:t>
      </w:r>
      <w:r w:rsidR="00A00FD7" w:rsidRPr="00600323">
        <w:rPr>
          <w:rFonts w:cs="Arial"/>
          <w:sz w:val="24"/>
          <w:szCs w:val="24"/>
        </w:rPr>
        <w:t xml:space="preserve"> which has been taken as</w:t>
      </w:r>
      <w:r w:rsidR="00BD1AF4" w:rsidRPr="00600323">
        <w:rPr>
          <w:rFonts w:cs="Arial"/>
          <w:sz w:val="24"/>
          <w:szCs w:val="24"/>
        </w:rPr>
        <w:t xml:space="preserve"> </w:t>
      </w:r>
      <w:r w:rsidR="004D6ABA" w:rsidRPr="00600323">
        <w:rPr>
          <w:rFonts w:cs="Arial"/>
          <w:sz w:val="24"/>
          <w:szCs w:val="24"/>
        </w:rPr>
        <w:t>30</w:t>
      </w:r>
      <w:r>
        <w:rPr>
          <w:rFonts w:cs="Arial"/>
          <w:sz w:val="24"/>
          <w:szCs w:val="24"/>
        </w:rPr>
        <w:t xml:space="preserve"> </w:t>
      </w:r>
      <w:r w:rsidR="004D6ABA" w:rsidRPr="00600323">
        <w:rPr>
          <w:rFonts w:cs="Arial"/>
          <w:sz w:val="24"/>
          <w:szCs w:val="24"/>
        </w:rPr>
        <w:t xml:space="preserve">January </w:t>
      </w:r>
      <w:r w:rsidR="00A00FD7" w:rsidRPr="00600323">
        <w:rPr>
          <w:rFonts w:cs="Arial"/>
          <w:sz w:val="24"/>
          <w:szCs w:val="24"/>
        </w:rPr>
        <w:t>2013</w:t>
      </w:r>
      <w:r w:rsidR="004D6ABA" w:rsidRPr="00600323">
        <w:rPr>
          <w:rFonts w:cs="Arial"/>
          <w:sz w:val="24"/>
          <w:szCs w:val="24"/>
        </w:rPr>
        <w:t xml:space="preserve">. The entitlement </w:t>
      </w:r>
      <w:r>
        <w:rPr>
          <w:rFonts w:cs="Arial"/>
          <w:sz w:val="24"/>
          <w:szCs w:val="24"/>
        </w:rPr>
        <w:t>‘</w:t>
      </w:r>
      <w:r w:rsidR="004D6ABA" w:rsidRPr="00600323">
        <w:rPr>
          <w:rFonts w:cs="Arial"/>
          <w:sz w:val="24"/>
          <w:szCs w:val="24"/>
        </w:rPr>
        <w:t>cut-off</w:t>
      </w:r>
      <w:r>
        <w:rPr>
          <w:rFonts w:cs="Arial"/>
          <w:sz w:val="24"/>
          <w:szCs w:val="24"/>
        </w:rPr>
        <w:t>’</w:t>
      </w:r>
      <w:r w:rsidR="00A00FD7" w:rsidRPr="00600323">
        <w:rPr>
          <w:rFonts w:cs="Arial"/>
          <w:sz w:val="24"/>
          <w:szCs w:val="24"/>
        </w:rPr>
        <w:t xml:space="preserve"> date</w:t>
      </w:r>
      <w:r w:rsidR="004D6ABA" w:rsidRPr="00600323">
        <w:rPr>
          <w:rFonts w:cs="Arial"/>
          <w:sz w:val="24"/>
          <w:szCs w:val="24"/>
        </w:rPr>
        <w:t xml:space="preserve"> refers to the time when the </w:t>
      </w:r>
      <w:r w:rsidR="00A00FD7" w:rsidRPr="00600323">
        <w:rPr>
          <w:rFonts w:cs="Arial"/>
          <w:sz w:val="24"/>
          <w:szCs w:val="24"/>
        </w:rPr>
        <w:t xml:space="preserve">census and </w:t>
      </w:r>
      <w:r w:rsidR="004D6ABA" w:rsidRPr="00600323">
        <w:rPr>
          <w:rFonts w:cs="Arial"/>
          <w:sz w:val="24"/>
          <w:szCs w:val="24"/>
        </w:rPr>
        <w:t xml:space="preserve">assessment of PAPs and their property in the project area </w:t>
      </w:r>
      <w:r w:rsidR="00F77AA0" w:rsidRPr="00600323">
        <w:rPr>
          <w:rFonts w:cs="Arial"/>
          <w:sz w:val="24"/>
          <w:szCs w:val="24"/>
        </w:rPr>
        <w:t>w</w:t>
      </w:r>
      <w:r w:rsidR="00F77AA0">
        <w:rPr>
          <w:rFonts w:cs="Arial"/>
          <w:sz w:val="24"/>
          <w:szCs w:val="24"/>
        </w:rPr>
        <w:t>ere</w:t>
      </w:r>
      <w:r w:rsidR="00F77AA0" w:rsidRPr="00600323">
        <w:rPr>
          <w:rFonts w:cs="Arial"/>
          <w:sz w:val="24"/>
          <w:szCs w:val="24"/>
        </w:rPr>
        <w:t xml:space="preserve"> </w:t>
      </w:r>
      <w:r w:rsidR="004D6ABA" w:rsidRPr="00600323">
        <w:rPr>
          <w:rFonts w:cs="Arial"/>
          <w:sz w:val="24"/>
          <w:szCs w:val="24"/>
        </w:rPr>
        <w:t xml:space="preserve">carried out and ended. </w:t>
      </w:r>
      <w:r w:rsidR="00A00FD7" w:rsidRPr="00600323">
        <w:rPr>
          <w:rFonts w:cs="Arial"/>
          <w:sz w:val="24"/>
          <w:szCs w:val="24"/>
        </w:rPr>
        <w:t xml:space="preserve">This was explained to the community members and PAPs during community dialogues and </w:t>
      </w:r>
      <w:r w:rsidR="00F77AA0">
        <w:rPr>
          <w:rFonts w:cs="Arial"/>
          <w:sz w:val="24"/>
          <w:szCs w:val="24"/>
        </w:rPr>
        <w:t xml:space="preserve">the </w:t>
      </w:r>
      <w:r w:rsidR="00A00FD7" w:rsidRPr="00600323">
        <w:rPr>
          <w:rFonts w:cs="Arial"/>
          <w:sz w:val="24"/>
          <w:szCs w:val="24"/>
        </w:rPr>
        <w:t>PAP census.</w:t>
      </w:r>
      <w:r w:rsidR="004D6ABA" w:rsidRPr="00600323">
        <w:rPr>
          <w:rFonts w:cs="Arial"/>
          <w:sz w:val="24"/>
          <w:szCs w:val="24"/>
        </w:rPr>
        <w:t xml:space="preserve"> Thereafter, no new cases </w:t>
      </w:r>
      <w:r w:rsidR="00411F88" w:rsidRPr="00600323">
        <w:rPr>
          <w:rFonts w:cs="Arial"/>
          <w:sz w:val="24"/>
          <w:szCs w:val="24"/>
        </w:rPr>
        <w:t>will be</w:t>
      </w:r>
      <w:r w:rsidR="00BD1AF4" w:rsidRPr="00600323">
        <w:rPr>
          <w:rFonts w:cs="Arial"/>
          <w:sz w:val="24"/>
          <w:szCs w:val="24"/>
        </w:rPr>
        <w:t xml:space="preserve"> </w:t>
      </w:r>
      <w:r w:rsidR="004D6ABA" w:rsidRPr="00600323">
        <w:rPr>
          <w:rFonts w:cs="Arial"/>
          <w:sz w:val="24"/>
          <w:szCs w:val="24"/>
        </w:rPr>
        <w:t>entertained</w:t>
      </w:r>
      <w:r w:rsidR="00411F88" w:rsidRPr="00600323">
        <w:rPr>
          <w:rFonts w:cs="Arial"/>
          <w:sz w:val="24"/>
          <w:szCs w:val="24"/>
        </w:rPr>
        <w:t xml:space="preserve"> for compensation</w:t>
      </w:r>
      <w:r w:rsidR="004D6ABA" w:rsidRPr="00600323">
        <w:rPr>
          <w:rFonts w:cs="Arial"/>
          <w:sz w:val="24"/>
          <w:szCs w:val="24"/>
        </w:rPr>
        <w:t xml:space="preserve">. </w:t>
      </w:r>
    </w:p>
    <w:p w:rsidR="004D6ABA" w:rsidRPr="00600323" w:rsidRDefault="004D6ABA" w:rsidP="004D6ABA">
      <w:pPr>
        <w:pStyle w:val="BodyTextIndent"/>
        <w:spacing w:line="240" w:lineRule="auto"/>
        <w:rPr>
          <w:rFonts w:cs="Arial"/>
          <w:sz w:val="24"/>
          <w:szCs w:val="24"/>
        </w:rPr>
      </w:pPr>
      <w:r w:rsidRPr="00600323">
        <w:rPr>
          <w:rFonts w:cs="Arial"/>
          <w:sz w:val="24"/>
          <w:szCs w:val="24"/>
        </w:rPr>
        <w:t>The following categories are eligible for compensation</w:t>
      </w:r>
      <w:r w:rsidR="00F77AA0">
        <w:rPr>
          <w:rFonts w:cs="Arial"/>
          <w:sz w:val="24"/>
          <w:szCs w:val="24"/>
        </w:rPr>
        <w:t>:</w:t>
      </w:r>
    </w:p>
    <w:p w:rsidR="004D6ABA" w:rsidRPr="00600323" w:rsidRDefault="004D6ABA" w:rsidP="00AE0761">
      <w:pPr>
        <w:pStyle w:val="1stbullet-mod"/>
        <w:numPr>
          <w:ilvl w:val="0"/>
          <w:numId w:val="56"/>
        </w:numPr>
        <w:tabs>
          <w:tab w:val="clear" w:pos="792"/>
          <w:tab w:val="clear" w:pos="1224"/>
          <w:tab w:val="left" w:pos="1620"/>
        </w:tabs>
        <w:ind w:left="1620" w:hanging="540"/>
        <w:rPr>
          <w:rFonts w:cs="Arial"/>
          <w:sz w:val="24"/>
          <w:szCs w:val="24"/>
        </w:rPr>
      </w:pPr>
      <w:r w:rsidRPr="00600323">
        <w:rPr>
          <w:rFonts w:cs="Arial"/>
          <w:sz w:val="24"/>
          <w:szCs w:val="24"/>
        </w:rPr>
        <w:t>Persons who will be</w:t>
      </w:r>
      <w:r w:rsidR="00FE1B1E" w:rsidRPr="00600323">
        <w:rPr>
          <w:rFonts w:cs="Arial"/>
          <w:sz w:val="24"/>
          <w:szCs w:val="24"/>
        </w:rPr>
        <w:t xml:space="preserve"> </w:t>
      </w:r>
      <w:r w:rsidRPr="00600323">
        <w:rPr>
          <w:rFonts w:cs="Arial"/>
          <w:sz w:val="24"/>
          <w:szCs w:val="24"/>
        </w:rPr>
        <w:t>displaced by the project implementation activities;</w:t>
      </w:r>
    </w:p>
    <w:p w:rsidR="004D6ABA" w:rsidRPr="00600323" w:rsidRDefault="004D6ABA" w:rsidP="00AE0761">
      <w:pPr>
        <w:pStyle w:val="1stbullet-mod"/>
        <w:numPr>
          <w:ilvl w:val="0"/>
          <w:numId w:val="56"/>
        </w:numPr>
        <w:tabs>
          <w:tab w:val="clear" w:pos="792"/>
          <w:tab w:val="clear" w:pos="1224"/>
          <w:tab w:val="left" w:pos="1620"/>
        </w:tabs>
        <w:ind w:left="1620" w:hanging="540"/>
        <w:rPr>
          <w:rFonts w:cs="Arial"/>
          <w:sz w:val="24"/>
          <w:szCs w:val="24"/>
        </w:rPr>
      </w:pPr>
      <w:r w:rsidRPr="00600323">
        <w:rPr>
          <w:rFonts w:cs="Arial"/>
          <w:sz w:val="24"/>
          <w:szCs w:val="24"/>
        </w:rPr>
        <w:t xml:space="preserve">People whose houses/structures will be affected by land acquisition or the physical </w:t>
      </w:r>
      <w:r w:rsidR="006900C5" w:rsidRPr="00600323">
        <w:rPr>
          <w:rFonts w:cs="Arial"/>
          <w:sz w:val="24"/>
          <w:szCs w:val="24"/>
        </w:rPr>
        <w:t xml:space="preserve">project </w:t>
      </w:r>
      <w:r w:rsidRPr="00600323">
        <w:rPr>
          <w:rFonts w:cs="Arial"/>
          <w:sz w:val="24"/>
          <w:szCs w:val="24"/>
        </w:rPr>
        <w:t xml:space="preserve">activity implementation; </w:t>
      </w:r>
    </w:p>
    <w:p w:rsidR="004D6ABA" w:rsidRPr="00600323" w:rsidRDefault="004D6ABA" w:rsidP="00AE0761">
      <w:pPr>
        <w:pStyle w:val="1stbullet-mod"/>
        <w:numPr>
          <w:ilvl w:val="0"/>
          <w:numId w:val="56"/>
        </w:numPr>
        <w:tabs>
          <w:tab w:val="clear" w:pos="792"/>
          <w:tab w:val="clear" w:pos="1224"/>
          <w:tab w:val="left" w:pos="1620"/>
        </w:tabs>
        <w:ind w:left="1620" w:hanging="540"/>
        <w:rPr>
          <w:rFonts w:cs="Arial"/>
          <w:sz w:val="24"/>
          <w:szCs w:val="24"/>
        </w:rPr>
      </w:pPr>
      <w:r w:rsidRPr="00600323">
        <w:rPr>
          <w:rFonts w:cs="Arial"/>
          <w:sz w:val="24"/>
          <w:szCs w:val="24"/>
        </w:rPr>
        <w:t xml:space="preserve">People who rent land for operating kiosks, and </w:t>
      </w:r>
      <w:r w:rsidR="00F77AA0">
        <w:rPr>
          <w:rFonts w:cs="Arial"/>
          <w:sz w:val="24"/>
          <w:szCs w:val="24"/>
        </w:rPr>
        <w:t>whose</w:t>
      </w:r>
      <w:r w:rsidR="00F77AA0" w:rsidRPr="00600323">
        <w:rPr>
          <w:rFonts w:cs="Arial"/>
          <w:sz w:val="24"/>
          <w:szCs w:val="24"/>
        </w:rPr>
        <w:t xml:space="preserve"> </w:t>
      </w:r>
      <w:r w:rsidRPr="00600323">
        <w:rPr>
          <w:rFonts w:cs="Arial"/>
          <w:sz w:val="24"/>
          <w:szCs w:val="24"/>
        </w:rPr>
        <w:t>kiosks are to be temporarily removed or relocated;</w:t>
      </w:r>
    </w:p>
    <w:p w:rsidR="004D6ABA" w:rsidRPr="00600323" w:rsidRDefault="004D6ABA" w:rsidP="00AE0761">
      <w:pPr>
        <w:pStyle w:val="1stbullet-mod"/>
        <w:numPr>
          <w:ilvl w:val="0"/>
          <w:numId w:val="56"/>
        </w:numPr>
        <w:tabs>
          <w:tab w:val="clear" w:pos="792"/>
          <w:tab w:val="clear" w:pos="1224"/>
          <w:tab w:val="left" w:pos="1620"/>
        </w:tabs>
        <w:ind w:left="1620" w:hanging="540"/>
        <w:rPr>
          <w:rFonts w:cs="Arial"/>
          <w:sz w:val="24"/>
          <w:szCs w:val="24"/>
        </w:rPr>
      </w:pPr>
      <w:r w:rsidRPr="00600323">
        <w:rPr>
          <w:rFonts w:cs="Arial"/>
          <w:sz w:val="24"/>
          <w:szCs w:val="24"/>
        </w:rPr>
        <w:t xml:space="preserve">People who rent land for cultivation and their crops or trees are to be removed or damaged </w:t>
      </w:r>
      <w:r w:rsidR="00F77AA0">
        <w:rPr>
          <w:rFonts w:cs="Arial"/>
          <w:sz w:val="24"/>
          <w:szCs w:val="24"/>
        </w:rPr>
        <w:t xml:space="preserve">owing </w:t>
      </w:r>
      <w:r w:rsidRPr="00600323">
        <w:rPr>
          <w:rFonts w:cs="Arial"/>
          <w:sz w:val="24"/>
          <w:szCs w:val="24"/>
        </w:rPr>
        <w:t>to land acquisition activities (sharecroppers);</w:t>
      </w:r>
    </w:p>
    <w:p w:rsidR="004D6ABA" w:rsidRPr="00600323" w:rsidRDefault="004D6ABA" w:rsidP="004D401F">
      <w:pPr>
        <w:pStyle w:val="1stbullet-mod"/>
        <w:numPr>
          <w:ilvl w:val="0"/>
          <w:numId w:val="56"/>
        </w:numPr>
        <w:tabs>
          <w:tab w:val="clear" w:pos="792"/>
          <w:tab w:val="clear" w:pos="1224"/>
          <w:tab w:val="left" w:pos="1620"/>
        </w:tabs>
        <w:spacing w:after="240"/>
        <w:ind w:left="1616" w:hanging="539"/>
        <w:rPr>
          <w:rFonts w:cs="Arial"/>
          <w:sz w:val="24"/>
          <w:szCs w:val="24"/>
        </w:rPr>
      </w:pPr>
      <w:r w:rsidRPr="00600323">
        <w:rPr>
          <w:rFonts w:cs="Arial"/>
          <w:sz w:val="24"/>
          <w:szCs w:val="24"/>
        </w:rPr>
        <w:lastRenderedPageBreak/>
        <w:t>Any other group of persons that has not been mentioned above but is entitled to compensation according to the laws of Uganda and</w:t>
      </w:r>
      <w:r w:rsidR="00F77AA0">
        <w:rPr>
          <w:rFonts w:cs="Arial"/>
          <w:sz w:val="24"/>
          <w:szCs w:val="24"/>
        </w:rPr>
        <w:t>/</w:t>
      </w:r>
      <w:r w:rsidR="00FE1B1E" w:rsidRPr="00600323">
        <w:rPr>
          <w:rFonts w:cs="Arial"/>
          <w:sz w:val="24"/>
          <w:szCs w:val="24"/>
        </w:rPr>
        <w:t xml:space="preserve">or </w:t>
      </w:r>
      <w:r w:rsidRPr="00600323">
        <w:rPr>
          <w:rFonts w:cs="Arial"/>
          <w:sz w:val="24"/>
          <w:szCs w:val="24"/>
        </w:rPr>
        <w:t>World Bank policy</w:t>
      </w:r>
      <w:r w:rsidR="00FE1B1E" w:rsidRPr="00600323">
        <w:rPr>
          <w:rFonts w:cs="Arial"/>
          <w:sz w:val="24"/>
          <w:szCs w:val="24"/>
        </w:rPr>
        <w:t xml:space="preserve"> </w:t>
      </w:r>
      <w:r w:rsidRPr="00600323">
        <w:rPr>
          <w:rFonts w:cs="Arial"/>
          <w:sz w:val="24"/>
          <w:szCs w:val="24"/>
        </w:rPr>
        <w:t xml:space="preserve">such </w:t>
      </w:r>
      <w:r w:rsidRPr="00600323">
        <w:rPr>
          <w:rFonts w:cs="Arial"/>
          <w:i/>
          <w:sz w:val="24"/>
          <w:szCs w:val="24"/>
        </w:rPr>
        <w:t xml:space="preserve">as </w:t>
      </w:r>
      <w:proofErr w:type="spellStart"/>
      <w:r w:rsidRPr="00600323">
        <w:rPr>
          <w:rFonts w:cs="Arial"/>
          <w:i/>
          <w:sz w:val="24"/>
          <w:szCs w:val="24"/>
        </w:rPr>
        <w:t>boda-boda</w:t>
      </w:r>
      <w:proofErr w:type="spellEnd"/>
      <w:r w:rsidRPr="00600323">
        <w:rPr>
          <w:rFonts w:cs="Arial"/>
          <w:sz w:val="24"/>
          <w:szCs w:val="24"/>
        </w:rPr>
        <w:t xml:space="preserve"> associations or </w:t>
      </w:r>
      <w:r w:rsidR="00F77AA0" w:rsidRPr="00600323">
        <w:rPr>
          <w:rFonts w:cs="Arial"/>
          <w:sz w:val="24"/>
          <w:szCs w:val="24"/>
        </w:rPr>
        <w:t xml:space="preserve">informal </w:t>
      </w:r>
      <w:r w:rsidRPr="00600323">
        <w:rPr>
          <w:rFonts w:cs="Arial"/>
          <w:sz w:val="24"/>
          <w:szCs w:val="24"/>
        </w:rPr>
        <w:t xml:space="preserve">roadside </w:t>
      </w:r>
      <w:r w:rsidR="00FE1B1E" w:rsidRPr="00600323">
        <w:rPr>
          <w:rFonts w:cs="Arial"/>
          <w:sz w:val="24"/>
          <w:szCs w:val="24"/>
        </w:rPr>
        <w:t xml:space="preserve">enterprise </w:t>
      </w:r>
      <w:r w:rsidRPr="00600323">
        <w:rPr>
          <w:rFonts w:cs="Arial"/>
          <w:sz w:val="24"/>
          <w:szCs w:val="24"/>
        </w:rPr>
        <w:t>vendors</w:t>
      </w:r>
      <w:r w:rsidR="00FE1B1E" w:rsidRPr="00600323">
        <w:rPr>
          <w:rFonts w:cs="Arial"/>
          <w:sz w:val="24"/>
          <w:szCs w:val="24"/>
        </w:rPr>
        <w:t xml:space="preserve">, </w:t>
      </w:r>
      <w:r w:rsidR="005F2BEB" w:rsidRPr="00600323">
        <w:rPr>
          <w:rFonts w:cs="Arial"/>
          <w:sz w:val="24"/>
          <w:szCs w:val="24"/>
        </w:rPr>
        <w:t>a</w:t>
      </w:r>
      <w:r w:rsidRPr="00600323">
        <w:rPr>
          <w:rFonts w:cs="Arial"/>
          <w:sz w:val="24"/>
          <w:szCs w:val="24"/>
        </w:rPr>
        <w:t>long road reserves that are going to be affected by the project activity implementation.</w:t>
      </w:r>
    </w:p>
    <w:p w:rsidR="004D6ABA" w:rsidRPr="00600323" w:rsidRDefault="004D6ABA" w:rsidP="004D401F">
      <w:pPr>
        <w:pStyle w:val="BodyTextIndent"/>
        <w:tabs>
          <w:tab w:val="clear" w:pos="792"/>
        </w:tabs>
        <w:spacing w:after="240" w:line="240" w:lineRule="auto"/>
        <w:ind w:left="720"/>
        <w:rPr>
          <w:rFonts w:cs="Arial"/>
          <w:sz w:val="24"/>
          <w:szCs w:val="24"/>
        </w:rPr>
      </w:pPr>
      <w:r w:rsidRPr="00600323">
        <w:rPr>
          <w:rFonts w:cs="Arial"/>
          <w:sz w:val="24"/>
          <w:szCs w:val="24"/>
        </w:rPr>
        <w:t xml:space="preserve">The list of the identified properties and owners (PAPs) is attached as </w:t>
      </w:r>
      <w:r w:rsidRPr="00600323">
        <w:rPr>
          <w:rFonts w:cs="Arial"/>
          <w:b/>
          <w:sz w:val="24"/>
          <w:szCs w:val="24"/>
        </w:rPr>
        <w:t>Appendix B.</w:t>
      </w:r>
      <w:r w:rsidRPr="00600323">
        <w:rPr>
          <w:rFonts w:cs="Arial"/>
          <w:sz w:val="24"/>
          <w:szCs w:val="24"/>
        </w:rPr>
        <w:t xml:space="preserve"> During the </w:t>
      </w:r>
      <w:r w:rsidR="00A00FD7" w:rsidRPr="00600323">
        <w:rPr>
          <w:rFonts w:cs="Arial"/>
          <w:sz w:val="24"/>
          <w:szCs w:val="24"/>
        </w:rPr>
        <w:t xml:space="preserve">community and </w:t>
      </w:r>
      <w:r w:rsidRPr="00600323">
        <w:rPr>
          <w:rFonts w:cs="Arial"/>
          <w:sz w:val="24"/>
          <w:szCs w:val="24"/>
        </w:rPr>
        <w:t>public consultation</w:t>
      </w:r>
      <w:r w:rsidR="00A00FD7" w:rsidRPr="00600323">
        <w:rPr>
          <w:rFonts w:cs="Arial"/>
          <w:sz w:val="24"/>
          <w:szCs w:val="24"/>
        </w:rPr>
        <w:t>s</w:t>
      </w:r>
      <w:r w:rsidRPr="00600323">
        <w:rPr>
          <w:rFonts w:cs="Arial"/>
          <w:sz w:val="24"/>
          <w:szCs w:val="24"/>
        </w:rPr>
        <w:t>, compensation alternatives were explained to the PAPs and other stakeholders. The strategy for income restoration and awards are discussed below.</w:t>
      </w:r>
    </w:p>
    <w:p w:rsidR="00673B1E" w:rsidRDefault="004D6ABA" w:rsidP="004D401F">
      <w:pPr>
        <w:pStyle w:val="Heading3"/>
        <w:numPr>
          <w:ilvl w:val="2"/>
          <w:numId w:val="73"/>
        </w:numPr>
        <w:tabs>
          <w:tab w:val="clear" w:pos="792"/>
          <w:tab w:val="left" w:pos="720"/>
        </w:tabs>
        <w:rPr>
          <w:rFonts w:cs="Arial"/>
          <w:i w:val="0"/>
          <w:smallCaps/>
          <w:sz w:val="24"/>
          <w:szCs w:val="24"/>
        </w:rPr>
      </w:pPr>
      <w:bookmarkStart w:id="147" w:name="_Toc363808903"/>
      <w:r w:rsidRPr="00600323">
        <w:rPr>
          <w:rFonts w:cs="Arial"/>
          <w:i w:val="0"/>
          <w:smallCaps/>
          <w:sz w:val="24"/>
          <w:szCs w:val="24"/>
        </w:rPr>
        <w:t>Disturbance Allowance</w:t>
      </w:r>
      <w:bookmarkEnd w:id="147"/>
    </w:p>
    <w:p w:rsidR="003D7A59" w:rsidRPr="00600323" w:rsidRDefault="004D6ABA" w:rsidP="004D401F">
      <w:pPr>
        <w:pStyle w:val="BodyTextIndent"/>
        <w:tabs>
          <w:tab w:val="clear" w:pos="792"/>
        </w:tabs>
        <w:spacing w:before="360" w:after="360" w:line="240" w:lineRule="auto"/>
        <w:ind w:left="720"/>
        <w:rPr>
          <w:rFonts w:cs="Arial"/>
          <w:sz w:val="24"/>
          <w:szCs w:val="24"/>
        </w:rPr>
      </w:pPr>
      <w:r w:rsidRPr="00600323">
        <w:rPr>
          <w:rFonts w:cs="Arial"/>
          <w:sz w:val="24"/>
          <w:szCs w:val="24"/>
        </w:rPr>
        <w:t>A statutory disturbance allowance (under S77 (2) of the Land Act) is payable on the amount for compen</w:t>
      </w:r>
      <w:r w:rsidR="007F6735" w:rsidRPr="00600323">
        <w:rPr>
          <w:rFonts w:cs="Arial"/>
          <w:sz w:val="24"/>
          <w:szCs w:val="24"/>
        </w:rPr>
        <w:t>sation</w:t>
      </w:r>
      <w:r w:rsidRPr="00600323">
        <w:rPr>
          <w:rFonts w:cs="Arial"/>
          <w:sz w:val="24"/>
          <w:szCs w:val="24"/>
        </w:rPr>
        <w:t xml:space="preserve">. For this </w:t>
      </w:r>
      <w:r w:rsidR="00411F88" w:rsidRPr="00600323">
        <w:rPr>
          <w:rFonts w:cs="Arial"/>
          <w:sz w:val="24"/>
          <w:szCs w:val="24"/>
        </w:rPr>
        <w:t>RAP</w:t>
      </w:r>
      <w:r w:rsidRPr="00600323">
        <w:rPr>
          <w:rFonts w:cs="Arial"/>
          <w:sz w:val="24"/>
          <w:szCs w:val="24"/>
        </w:rPr>
        <w:t xml:space="preserve">, </w:t>
      </w:r>
      <w:r w:rsidR="007F6735" w:rsidRPr="00600323">
        <w:rPr>
          <w:rFonts w:cs="Arial"/>
          <w:sz w:val="24"/>
          <w:szCs w:val="24"/>
        </w:rPr>
        <w:t xml:space="preserve">not more than </w:t>
      </w:r>
      <w:r w:rsidR="00411F88" w:rsidRPr="00600323">
        <w:rPr>
          <w:rFonts w:cs="Arial"/>
          <w:sz w:val="24"/>
          <w:szCs w:val="24"/>
        </w:rPr>
        <w:t>six</w:t>
      </w:r>
      <w:r w:rsidR="006900C5" w:rsidRPr="00600323">
        <w:rPr>
          <w:rFonts w:cs="Arial"/>
          <w:sz w:val="24"/>
          <w:szCs w:val="24"/>
        </w:rPr>
        <w:t xml:space="preserve"> </w:t>
      </w:r>
      <w:r w:rsidR="007F6735" w:rsidRPr="00600323">
        <w:rPr>
          <w:rFonts w:cs="Arial"/>
          <w:sz w:val="24"/>
          <w:szCs w:val="24"/>
        </w:rPr>
        <w:t>months</w:t>
      </w:r>
      <w:r w:rsidR="00F77AA0">
        <w:rPr>
          <w:rFonts w:cs="Arial"/>
          <w:sz w:val="24"/>
          <w:szCs w:val="24"/>
        </w:rPr>
        <w:t xml:space="preserve">’ </w:t>
      </w:r>
      <w:r w:rsidR="007F6735" w:rsidRPr="00600323">
        <w:rPr>
          <w:rFonts w:cs="Arial"/>
          <w:sz w:val="24"/>
          <w:szCs w:val="24"/>
        </w:rPr>
        <w:t xml:space="preserve">notice will be given </w:t>
      </w:r>
      <w:r w:rsidRPr="00600323">
        <w:rPr>
          <w:rFonts w:cs="Arial"/>
          <w:sz w:val="24"/>
          <w:szCs w:val="24"/>
        </w:rPr>
        <w:t>to vacate or remove property</w:t>
      </w:r>
      <w:r w:rsidR="00F77AA0">
        <w:rPr>
          <w:rFonts w:cs="Arial"/>
          <w:sz w:val="24"/>
          <w:szCs w:val="24"/>
        </w:rPr>
        <w:t>,</w:t>
      </w:r>
      <w:r w:rsidRPr="00600323">
        <w:rPr>
          <w:rFonts w:cs="Arial"/>
          <w:sz w:val="24"/>
          <w:szCs w:val="24"/>
        </w:rPr>
        <w:t xml:space="preserve"> </w:t>
      </w:r>
      <w:r w:rsidR="00A00FD7" w:rsidRPr="00600323">
        <w:rPr>
          <w:rFonts w:cs="Arial"/>
          <w:sz w:val="24"/>
          <w:szCs w:val="24"/>
        </w:rPr>
        <w:t>hence a</w:t>
      </w:r>
      <w:r w:rsidR="006900C5" w:rsidRPr="00600323">
        <w:rPr>
          <w:rFonts w:cs="Arial"/>
          <w:sz w:val="24"/>
          <w:szCs w:val="24"/>
        </w:rPr>
        <w:t xml:space="preserve"> </w:t>
      </w:r>
      <w:r w:rsidR="00A00FD7" w:rsidRPr="00600323">
        <w:rPr>
          <w:rFonts w:cs="Arial"/>
          <w:sz w:val="24"/>
          <w:szCs w:val="24"/>
        </w:rPr>
        <w:t>30</w:t>
      </w:r>
      <w:r w:rsidR="00F77AA0">
        <w:rPr>
          <w:rFonts w:cs="Arial"/>
          <w:sz w:val="24"/>
          <w:szCs w:val="24"/>
        </w:rPr>
        <w:t xml:space="preserve"> per cent </w:t>
      </w:r>
      <w:r w:rsidRPr="00600323">
        <w:rPr>
          <w:rFonts w:cs="Arial"/>
          <w:sz w:val="24"/>
          <w:szCs w:val="24"/>
        </w:rPr>
        <w:t xml:space="preserve">disturbance allowance has been included </w:t>
      </w:r>
      <w:r w:rsidR="006900C5" w:rsidRPr="00600323">
        <w:rPr>
          <w:rFonts w:cs="Arial"/>
          <w:sz w:val="24"/>
          <w:szCs w:val="24"/>
        </w:rPr>
        <w:t>as part of the resettlement</w:t>
      </w:r>
      <w:r w:rsidRPr="00600323">
        <w:rPr>
          <w:rFonts w:cs="Arial"/>
          <w:sz w:val="24"/>
          <w:szCs w:val="24"/>
        </w:rPr>
        <w:t xml:space="preserve"> compensation</w:t>
      </w:r>
      <w:r w:rsidR="00F77AA0">
        <w:rPr>
          <w:rFonts w:cs="Arial"/>
          <w:sz w:val="24"/>
          <w:szCs w:val="24"/>
        </w:rPr>
        <w:t>.</w:t>
      </w:r>
      <w:r w:rsidR="006900C5" w:rsidRPr="00600323">
        <w:rPr>
          <w:rStyle w:val="FootnoteReference"/>
          <w:rFonts w:cs="Arial"/>
          <w:sz w:val="24"/>
          <w:szCs w:val="24"/>
        </w:rPr>
        <w:footnoteReference w:id="16"/>
      </w:r>
      <w:r w:rsidR="006900C5" w:rsidRPr="00600323">
        <w:rPr>
          <w:rFonts w:cs="Arial"/>
          <w:sz w:val="24"/>
          <w:szCs w:val="24"/>
        </w:rPr>
        <w:t xml:space="preserve"> </w:t>
      </w:r>
    </w:p>
    <w:p w:rsidR="00673B1E" w:rsidRDefault="00043DC3" w:rsidP="004D401F">
      <w:pPr>
        <w:pStyle w:val="Heading3"/>
        <w:numPr>
          <w:ilvl w:val="2"/>
          <w:numId w:val="73"/>
        </w:numPr>
        <w:tabs>
          <w:tab w:val="clear" w:pos="792"/>
          <w:tab w:val="left" w:pos="720"/>
        </w:tabs>
        <w:rPr>
          <w:rFonts w:cs="Arial"/>
          <w:i w:val="0"/>
          <w:smallCaps/>
          <w:sz w:val="24"/>
          <w:szCs w:val="24"/>
        </w:rPr>
      </w:pPr>
      <w:bookmarkStart w:id="148" w:name="_Toc363808904"/>
      <w:r w:rsidRPr="00600323">
        <w:rPr>
          <w:rFonts w:cs="Arial"/>
          <w:i w:val="0"/>
          <w:smallCaps/>
          <w:sz w:val="24"/>
          <w:szCs w:val="24"/>
        </w:rPr>
        <w:t xml:space="preserve">Associated </w:t>
      </w:r>
      <w:r w:rsidR="00A64357" w:rsidRPr="00600323">
        <w:rPr>
          <w:rFonts w:cs="Arial"/>
          <w:i w:val="0"/>
          <w:smallCaps/>
          <w:sz w:val="24"/>
          <w:szCs w:val="24"/>
        </w:rPr>
        <w:t>obligations, special</w:t>
      </w:r>
      <w:r w:rsidR="00E534FE" w:rsidRPr="00600323">
        <w:rPr>
          <w:rFonts w:cs="Arial"/>
          <w:i w:val="0"/>
          <w:smallCaps/>
          <w:sz w:val="24"/>
          <w:szCs w:val="24"/>
        </w:rPr>
        <w:t xml:space="preserve"> considerations</w:t>
      </w:r>
      <w:r w:rsidRPr="00600323">
        <w:rPr>
          <w:rFonts w:cs="Arial"/>
          <w:i w:val="0"/>
          <w:smallCaps/>
          <w:sz w:val="24"/>
          <w:szCs w:val="24"/>
        </w:rPr>
        <w:t xml:space="preserve"> and entitlements</w:t>
      </w:r>
      <w:bookmarkEnd w:id="148"/>
    </w:p>
    <w:p w:rsidR="00673B1E" w:rsidRDefault="00E534FE" w:rsidP="004D401F">
      <w:pPr>
        <w:pStyle w:val="BodyTextIndent"/>
        <w:numPr>
          <w:ilvl w:val="0"/>
          <w:numId w:val="74"/>
        </w:numPr>
        <w:spacing w:after="240" w:line="240" w:lineRule="auto"/>
        <w:ind w:left="1151" w:hanging="431"/>
        <w:rPr>
          <w:rFonts w:cs="Arial"/>
          <w:sz w:val="24"/>
          <w:szCs w:val="24"/>
        </w:rPr>
      </w:pPr>
      <w:r w:rsidRPr="00600323">
        <w:rPr>
          <w:rFonts w:cs="Arial"/>
          <w:sz w:val="24"/>
          <w:szCs w:val="24"/>
        </w:rPr>
        <w:t>Women and children</w:t>
      </w:r>
    </w:p>
    <w:p w:rsidR="00043DC3" w:rsidRPr="00600323" w:rsidRDefault="00043DC3" w:rsidP="004D401F">
      <w:pPr>
        <w:pStyle w:val="BodyTextIndent"/>
        <w:spacing w:before="360" w:after="360" w:line="240" w:lineRule="auto"/>
        <w:ind w:left="794"/>
        <w:rPr>
          <w:rFonts w:cs="Arial"/>
          <w:sz w:val="24"/>
          <w:szCs w:val="24"/>
        </w:rPr>
      </w:pPr>
      <w:r w:rsidRPr="00600323">
        <w:rPr>
          <w:rFonts w:cs="Arial"/>
          <w:sz w:val="24"/>
          <w:szCs w:val="24"/>
        </w:rPr>
        <w:t>The entitlements for PAPs as derived from national legislation and World Bank OP 4.12 procedures are quite clear and straightforward. However, these entitlements should be seen from the wider legal perspective that associates certain obligations and responsibilities for the PAPs</w:t>
      </w:r>
      <w:r w:rsidR="00F77AA0">
        <w:rPr>
          <w:rFonts w:cs="Arial"/>
          <w:sz w:val="24"/>
          <w:szCs w:val="24"/>
        </w:rPr>
        <w:t xml:space="preserve">, </w:t>
      </w:r>
      <w:r w:rsidRPr="00600323">
        <w:rPr>
          <w:rFonts w:cs="Arial"/>
          <w:sz w:val="24"/>
          <w:szCs w:val="24"/>
        </w:rPr>
        <w:t>especially the parents/guardians who are decision</w:t>
      </w:r>
      <w:r w:rsidR="00F77AA0">
        <w:rPr>
          <w:rFonts w:cs="Arial"/>
          <w:sz w:val="24"/>
          <w:szCs w:val="24"/>
        </w:rPr>
        <w:t>-</w:t>
      </w:r>
      <w:r w:rsidRPr="00600323">
        <w:rPr>
          <w:rFonts w:cs="Arial"/>
          <w:sz w:val="24"/>
          <w:szCs w:val="24"/>
        </w:rPr>
        <w:t>makers in such households. Therefore</w:t>
      </w:r>
      <w:r w:rsidR="00F77AA0">
        <w:rPr>
          <w:rFonts w:cs="Arial"/>
          <w:sz w:val="24"/>
          <w:szCs w:val="24"/>
        </w:rPr>
        <w:t xml:space="preserve">, </w:t>
      </w:r>
      <w:r w:rsidRPr="00600323">
        <w:rPr>
          <w:rFonts w:cs="Arial"/>
          <w:sz w:val="24"/>
          <w:szCs w:val="24"/>
        </w:rPr>
        <w:t xml:space="preserve">due </w:t>
      </w:r>
      <w:r w:rsidR="00E534FE" w:rsidRPr="00600323">
        <w:rPr>
          <w:rFonts w:cs="Arial"/>
          <w:sz w:val="24"/>
          <w:szCs w:val="24"/>
        </w:rPr>
        <w:t>consideration</w:t>
      </w:r>
      <w:r w:rsidRPr="00600323">
        <w:rPr>
          <w:rFonts w:cs="Arial"/>
          <w:sz w:val="24"/>
          <w:szCs w:val="24"/>
        </w:rPr>
        <w:t xml:space="preserve"> for such obligations should be </w:t>
      </w:r>
      <w:proofErr w:type="spellStart"/>
      <w:r w:rsidR="00F77AA0" w:rsidRPr="00600323">
        <w:rPr>
          <w:rFonts w:cs="Arial"/>
          <w:sz w:val="24"/>
          <w:szCs w:val="24"/>
        </w:rPr>
        <w:t>recogni</w:t>
      </w:r>
      <w:r w:rsidR="00F77AA0">
        <w:rPr>
          <w:rFonts w:cs="Arial"/>
          <w:sz w:val="24"/>
          <w:szCs w:val="24"/>
        </w:rPr>
        <w:t>s</w:t>
      </w:r>
      <w:r w:rsidR="00F77AA0" w:rsidRPr="00600323">
        <w:rPr>
          <w:rFonts w:cs="Arial"/>
          <w:sz w:val="24"/>
          <w:szCs w:val="24"/>
        </w:rPr>
        <w:t>ed</w:t>
      </w:r>
      <w:proofErr w:type="spellEnd"/>
      <w:r w:rsidR="00F77AA0" w:rsidRPr="00600323">
        <w:rPr>
          <w:rFonts w:cs="Arial"/>
          <w:sz w:val="24"/>
          <w:szCs w:val="24"/>
        </w:rPr>
        <w:t xml:space="preserve"> </w:t>
      </w:r>
      <w:r w:rsidRPr="00600323">
        <w:rPr>
          <w:rFonts w:cs="Arial"/>
          <w:sz w:val="24"/>
          <w:szCs w:val="24"/>
        </w:rPr>
        <w:t xml:space="preserve">and upheld where they apply. This is in respect </w:t>
      </w:r>
      <w:r w:rsidR="00F77AA0">
        <w:rPr>
          <w:rFonts w:cs="Arial"/>
          <w:sz w:val="24"/>
          <w:szCs w:val="24"/>
        </w:rPr>
        <w:t>of</w:t>
      </w:r>
      <w:r w:rsidR="00F77AA0" w:rsidRPr="00600323">
        <w:rPr>
          <w:rFonts w:cs="Arial"/>
          <w:sz w:val="24"/>
          <w:szCs w:val="24"/>
        </w:rPr>
        <w:t xml:space="preserve"> </w:t>
      </w:r>
      <w:r w:rsidR="00F77AA0">
        <w:rPr>
          <w:rFonts w:cs="Arial"/>
          <w:sz w:val="24"/>
          <w:szCs w:val="24"/>
        </w:rPr>
        <w:t xml:space="preserve">the </w:t>
      </w:r>
      <w:r w:rsidRPr="00600323">
        <w:rPr>
          <w:rFonts w:cs="Arial"/>
          <w:sz w:val="24"/>
          <w:szCs w:val="24"/>
        </w:rPr>
        <w:t>rights of other person</w:t>
      </w:r>
      <w:r w:rsidR="00F77AA0">
        <w:rPr>
          <w:rFonts w:cs="Arial"/>
          <w:sz w:val="24"/>
          <w:szCs w:val="24"/>
        </w:rPr>
        <w:t>s</w:t>
      </w:r>
      <w:r w:rsidRPr="00600323">
        <w:rPr>
          <w:rFonts w:cs="Arial"/>
          <w:sz w:val="24"/>
          <w:szCs w:val="24"/>
        </w:rPr>
        <w:t xml:space="preserve"> within the PAP households.</w:t>
      </w:r>
    </w:p>
    <w:p w:rsidR="00E534FE" w:rsidRPr="00600323" w:rsidRDefault="00E534FE" w:rsidP="004D401F">
      <w:pPr>
        <w:pStyle w:val="BodyTextIndent"/>
        <w:spacing w:before="360" w:after="360" w:line="240" w:lineRule="auto"/>
        <w:ind w:left="794"/>
        <w:rPr>
          <w:rFonts w:cs="Arial"/>
          <w:sz w:val="24"/>
          <w:szCs w:val="24"/>
        </w:rPr>
      </w:pPr>
      <w:r w:rsidRPr="00600323">
        <w:rPr>
          <w:rFonts w:cs="Arial"/>
          <w:sz w:val="24"/>
          <w:szCs w:val="24"/>
        </w:rPr>
        <w:t xml:space="preserve">One important consideration to be upheld will be the rights of women and children in respect </w:t>
      </w:r>
      <w:r w:rsidR="00F77AA0">
        <w:rPr>
          <w:rFonts w:cs="Arial"/>
          <w:sz w:val="24"/>
          <w:szCs w:val="24"/>
        </w:rPr>
        <w:t>of</w:t>
      </w:r>
      <w:r w:rsidR="00F77AA0" w:rsidRPr="00600323">
        <w:rPr>
          <w:rFonts w:cs="Arial"/>
          <w:sz w:val="24"/>
          <w:szCs w:val="24"/>
        </w:rPr>
        <w:t xml:space="preserve"> </w:t>
      </w:r>
      <w:r w:rsidRPr="00600323">
        <w:rPr>
          <w:rFonts w:cs="Arial"/>
          <w:sz w:val="24"/>
          <w:szCs w:val="24"/>
        </w:rPr>
        <w:t>the land where they stay and</w:t>
      </w:r>
      <w:r w:rsidR="00F77AA0">
        <w:rPr>
          <w:rFonts w:cs="Arial"/>
          <w:sz w:val="24"/>
          <w:szCs w:val="24"/>
        </w:rPr>
        <w:t>/</w:t>
      </w:r>
      <w:r w:rsidRPr="00600323">
        <w:rPr>
          <w:rFonts w:cs="Arial"/>
          <w:sz w:val="24"/>
          <w:szCs w:val="24"/>
        </w:rPr>
        <w:t xml:space="preserve">or </w:t>
      </w:r>
      <w:r w:rsidR="00F77AA0">
        <w:rPr>
          <w:rFonts w:cs="Arial"/>
          <w:sz w:val="24"/>
          <w:szCs w:val="24"/>
        </w:rPr>
        <w:t xml:space="preserve">from which they </w:t>
      </w:r>
      <w:r w:rsidRPr="00600323">
        <w:rPr>
          <w:rFonts w:cs="Arial"/>
          <w:sz w:val="24"/>
          <w:szCs w:val="24"/>
        </w:rPr>
        <w:t xml:space="preserve">derive sustenance. The Land Act (Cap 227) is very clear on this and makes it compulsory to seek </w:t>
      </w:r>
      <w:r w:rsidR="00F77AA0">
        <w:rPr>
          <w:rFonts w:cs="Arial"/>
          <w:sz w:val="24"/>
          <w:szCs w:val="24"/>
        </w:rPr>
        <w:t xml:space="preserve">the </w:t>
      </w:r>
      <w:r w:rsidRPr="00600323">
        <w:rPr>
          <w:rFonts w:cs="Arial"/>
          <w:sz w:val="24"/>
          <w:szCs w:val="24"/>
        </w:rPr>
        <w:t xml:space="preserve">consent of spouses before </w:t>
      </w:r>
      <w:r w:rsidR="00D030CB" w:rsidRPr="00600323">
        <w:rPr>
          <w:rFonts w:cs="Arial"/>
          <w:sz w:val="24"/>
          <w:szCs w:val="24"/>
        </w:rPr>
        <w:t xml:space="preserve">resettlement </w:t>
      </w:r>
      <w:r w:rsidRPr="00600323">
        <w:rPr>
          <w:rFonts w:cs="Arial"/>
          <w:sz w:val="24"/>
          <w:szCs w:val="24"/>
        </w:rPr>
        <w:t>compensation payments are made. The RAP implementation team will at all times remind PAPs about their obligations relat</w:t>
      </w:r>
      <w:r w:rsidR="00F77AA0">
        <w:rPr>
          <w:rFonts w:cs="Arial"/>
          <w:sz w:val="24"/>
          <w:szCs w:val="24"/>
        </w:rPr>
        <w:t>ing</w:t>
      </w:r>
      <w:r w:rsidRPr="00600323">
        <w:rPr>
          <w:rFonts w:cs="Arial"/>
          <w:sz w:val="24"/>
          <w:szCs w:val="24"/>
        </w:rPr>
        <w:t xml:space="preserve"> to other persons and how they should be respected</w:t>
      </w:r>
      <w:r w:rsidR="00F77AA0">
        <w:rPr>
          <w:rFonts w:cs="Arial"/>
          <w:sz w:val="24"/>
          <w:szCs w:val="24"/>
        </w:rPr>
        <w:t>,</w:t>
      </w:r>
      <w:r w:rsidRPr="00600323">
        <w:rPr>
          <w:rFonts w:cs="Arial"/>
          <w:sz w:val="24"/>
          <w:szCs w:val="24"/>
        </w:rPr>
        <w:t xml:space="preserve"> including during </w:t>
      </w:r>
      <w:r w:rsidR="00D030CB" w:rsidRPr="00600323">
        <w:rPr>
          <w:rFonts w:cs="Arial"/>
          <w:sz w:val="24"/>
          <w:szCs w:val="24"/>
        </w:rPr>
        <w:t xml:space="preserve">resettlement </w:t>
      </w:r>
      <w:r w:rsidRPr="00600323">
        <w:rPr>
          <w:rFonts w:cs="Arial"/>
          <w:sz w:val="24"/>
          <w:szCs w:val="24"/>
        </w:rPr>
        <w:t xml:space="preserve">compensation payments. </w:t>
      </w:r>
      <w:r w:rsidR="004F3C8D" w:rsidRPr="00600323">
        <w:rPr>
          <w:rFonts w:cs="Arial"/>
          <w:sz w:val="24"/>
          <w:szCs w:val="24"/>
        </w:rPr>
        <w:t>This</w:t>
      </w:r>
      <w:r w:rsidRPr="00600323">
        <w:rPr>
          <w:rFonts w:cs="Arial"/>
          <w:sz w:val="24"/>
          <w:szCs w:val="24"/>
        </w:rPr>
        <w:t xml:space="preserve"> will ensure that other </w:t>
      </w:r>
      <w:r w:rsidR="004F3C8D" w:rsidRPr="00600323">
        <w:rPr>
          <w:rFonts w:cs="Arial"/>
          <w:sz w:val="24"/>
          <w:szCs w:val="24"/>
        </w:rPr>
        <w:t>persons</w:t>
      </w:r>
      <w:r w:rsidR="00F77AA0">
        <w:rPr>
          <w:rFonts w:cs="Arial"/>
          <w:sz w:val="24"/>
          <w:szCs w:val="24"/>
        </w:rPr>
        <w:t>’</w:t>
      </w:r>
      <w:r w:rsidRPr="00600323">
        <w:rPr>
          <w:rFonts w:cs="Arial"/>
          <w:sz w:val="24"/>
          <w:szCs w:val="24"/>
        </w:rPr>
        <w:t xml:space="preserve"> rights within the PAP households are upheld and the process does not lead to further vulnerabilities </w:t>
      </w:r>
      <w:r w:rsidR="00A64357" w:rsidRPr="00600323">
        <w:rPr>
          <w:rFonts w:cs="Arial"/>
          <w:sz w:val="24"/>
          <w:szCs w:val="24"/>
        </w:rPr>
        <w:t>associated</w:t>
      </w:r>
      <w:r w:rsidRPr="00600323">
        <w:rPr>
          <w:rFonts w:cs="Arial"/>
          <w:sz w:val="24"/>
          <w:szCs w:val="24"/>
        </w:rPr>
        <w:t xml:space="preserve"> with gender</w:t>
      </w:r>
      <w:r w:rsidR="00A64357" w:rsidRPr="00600323">
        <w:rPr>
          <w:rFonts w:cs="Arial"/>
          <w:sz w:val="24"/>
          <w:szCs w:val="24"/>
        </w:rPr>
        <w:t xml:space="preserve"> and childhood.</w:t>
      </w:r>
      <w:r w:rsidR="00B205B5" w:rsidRPr="00600323">
        <w:rPr>
          <w:rFonts w:cs="Arial"/>
          <w:sz w:val="24"/>
          <w:szCs w:val="24"/>
        </w:rPr>
        <w:t xml:space="preserve"> This has been </w:t>
      </w:r>
      <w:proofErr w:type="spellStart"/>
      <w:r w:rsidR="00F77AA0" w:rsidRPr="00600323">
        <w:rPr>
          <w:rFonts w:cs="Arial"/>
          <w:sz w:val="24"/>
          <w:szCs w:val="24"/>
        </w:rPr>
        <w:t>emphasi</w:t>
      </w:r>
      <w:r w:rsidR="00F77AA0">
        <w:rPr>
          <w:rFonts w:cs="Arial"/>
          <w:sz w:val="24"/>
          <w:szCs w:val="24"/>
        </w:rPr>
        <w:t>s</w:t>
      </w:r>
      <w:r w:rsidR="00F77AA0" w:rsidRPr="00600323">
        <w:rPr>
          <w:rFonts w:cs="Arial"/>
          <w:sz w:val="24"/>
          <w:szCs w:val="24"/>
        </w:rPr>
        <w:t>ed</w:t>
      </w:r>
      <w:proofErr w:type="spellEnd"/>
      <w:r w:rsidR="00F77AA0" w:rsidRPr="00600323">
        <w:rPr>
          <w:rFonts w:cs="Arial"/>
          <w:sz w:val="24"/>
          <w:szCs w:val="24"/>
        </w:rPr>
        <w:t xml:space="preserve"> </w:t>
      </w:r>
      <w:r w:rsidR="00B205B5" w:rsidRPr="00600323">
        <w:rPr>
          <w:rFonts w:cs="Arial"/>
          <w:sz w:val="24"/>
          <w:szCs w:val="24"/>
        </w:rPr>
        <w:t>as one of the roles of the RAP implementation team (8.2.3) and one of the requirements to fulfil (where it applies) during the second notification for compensation payment (8.3.2).</w:t>
      </w:r>
    </w:p>
    <w:p w:rsidR="00673B1E" w:rsidRDefault="00A64357" w:rsidP="004D401F">
      <w:pPr>
        <w:pStyle w:val="BodyTextIndent"/>
        <w:numPr>
          <w:ilvl w:val="0"/>
          <w:numId w:val="74"/>
        </w:numPr>
        <w:spacing w:after="240" w:line="240" w:lineRule="auto"/>
        <w:ind w:left="1151" w:hanging="357"/>
        <w:rPr>
          <w:rFonts w:cs="Arial"/>
          <w:sz w:val="24"/>
          <w:szCs w:val="24"/>
        </w:rPr>
      </w:pPr>
      <w:r w:rsidRPr="00600323">
        <w:rPr>
          <w:rFonts w:cs="Arial"/>
          <w:sz w:val="24"/>
          <w:szCs w:val="24"/>
        </w:rPr>
        <w:lastRenderedPageBreak/>
        <w:t>Vulnerable groups</w:t>
      </w:r>
    </w:p>
    <w:p w:rsidR="00A64357" w:rsidRPr="00600323" w:rsidRDefault="00A64357" w:rsidP="0074095B">
      <w:pPr>
        <w:pStyle w:val="BodyTextIndent"/>
        <w:tabs>
          <w:tab w:val="clear" w:pos="792"/>
        </w:tabs>
        <w:spacing w:line="240" w:lineRule="auto"/>
        <w:rPr>
          <w:rFonts w:cs="Arial"/>
          <w:sz w:val="24"/>
          <w:szCs w:val="24"/>
        </w:rPr>
      </w:pPr>
      <w:r w:rsidRPr="00600323">
        <w:rPr>
          <w:rFonts w:cs="Arial"/>
          <w:sz w:val="24"/>
          <w:szCs w:val="24"/>
        </w:rPr>
        <w:t xml:space="preserve">The RAP </w:t>
      </w:r>
      <w:proofErr w:type="spellStart"/>
      <w:r w:rsidR="00F77AA0" w:rsidRPr="00600323">
        <w:rPr>
          <w:rFonts w:cs="Arial"/>
          <w:sz w:val="24"/>
          <w:szCs w:val="24"/>
        </w:rPr>
        <w:t>recogni</w:t>
      </w:r>
      <w:r w:rsidR="00F77AA0">
        <w:rPr>
          <w:rFonts w:cs="Arial"/>
          <w:sz w:val="24"/>
          <w:szCs w:val="24"/>
        </w:rPr>
        <w:t>s</w:t>
      </w:r>
      <w:r w:rsidR="00F77AA0" w:rsidRPr="00600323">
        <w:rPr>
          <w:rFonts w:cs="Arial"/>
          <w:sz w:val="24"/>
          <w:szCs w:val="24"/>
        </w:rPr>
        <w:t>es</w:t>
      </w:r>
      <w:proofErr w:type="spellEnd"/>
      <w:r w:rsidR="00F77AA0" w:rsidRPr="00600323">
        <w:rPr>
          <w:rFonts w:cs="Arial"/>
          <w:sz w:val="24"/>
          <w:szCs w:val="24"/>
        </w:rPr>
        <w:t xml:space="preserve"> </w:t>
      </w:r>
      <w:r w:rsidRPr="00600323">
        <w:rPr>
          <w:rFonts w:cs="Arial"/>
          <w:sz w:val="24"/>
          <w:szCs w:val="24"/>
        </w:rPr>
        <w:t xml:space="preserve">that there are vulnerable groups among the PAPs. </w:t>
      </w:r>
      <w:r w:rsidR="00AE71C1" w:rsidRPr="00600323">
        <w:rPr>
          <w:rFonts w:cs="Arial"/>
          <w:sz w:val="24"/>
          <w:szCs w:val="24"/>
        </w:rPr>
        <w:t xml:space="preserve">These are social and distinct groups of people who might suffer disproportionately or face the risk of being </w:t>
      </w:r>
      <w:proofErr w:type="spellStart"/>
      <w:r w:rsidR="00202FA8">
        <w:rPr>
          <w:rFonts w:cs="Arial"/>
          <w:sz w:val="24"/>
          <w:szCs w:val="24"/>
        </w:rPr>
        <w:t>marginalise</w:t>
      </w:r>
      <w:r w:rsidR="00AE71C1" w:rsidRPr="00600323">
        <w:rPr>
          <w:rFonts w:cs="Arial"/>
          <w:sz w:val="24"/>
          <w:szCs w:val="24"/>
        </w:rPr>
        <w:t>d</w:t>
      </w:r>
      <w:proofErr w:type="spellEnd"/>
      <w:r w:rsidR="00AE71C1" w:rsidRPr="00600323">
        <w:rPr>
          <w:rFonts w:cs="Arial"/>
          <w:sz w:val="24"/>
          <w:szCs w:val="24"/>
        </w:rPr>
        <w:t xml:space="preserve"> </w:t>
      </w:r>
      <w:r w:rsidR="00B060DF">
        <w:rPr>
          <w:rFonts w:cs="Arial"/>
          <w:sz w:val="24"/>
          <w:szCs w:val="24"/>
        </w:rPr>
        <w:t>as a result</w:t>
      </w:r>
      <w:r w:rsidR="00AE71C1" w:rsidRPr="00600323">
        <w:rPr>
          <w:rFonts w:cs="Arial"/>
          <w:sz w:val="24"/>
          <w:szCs w:val="24"/>
        </w:rPr>
        <w:t xml:space="preserve"> of resettlement </w:t>
      </w:r>
      <w:r w:rsidR="00F86563" w:rsidRPr="00600323">
        <w:rPr>
          <w:rFonts w:cs="Arial"/>
          <w:sz w:val="24"/>
          <w:szCs w:val="24"/>
        </w:rPr>
        <w:t xml:space="preserve">compensation </w:t>
      </w:r>
      <w:r w:rsidR="00AE71C1" w:rsidRPr="00600323">
        <w:rPr>
          <w:rFonts w:cs="Arial"/>
          <w:sz w:val="24"/>
          <w:szCs w:val="24"/>
        </w:rPr>
        <w:t>and specifically include: (</w:t>
      </w:r>
      <w:proofErr w:type="spellStart"/>
      <w:r w:rsidR="00AE71C1" w:rsidRPr="00600323">
        <w:rPr>
          <w:rFonts w:cs="Arial"/>
          <w:sz w:val="24"/>
          <w:szCs w:val="24"/>
        </w:rPr>
        <w:t>i</w:t>
      </w:r>
      <w:proofErr w:type="spellEnd"/>
      <w:r w:rsidR="00AE71C1" w:rsidRPr="00600323">
        <w:rPr>
          <w:rFonts w:cs="Arial"/>
          <w:sz w:val="24"/>
          <w:szCs w:val="24"/>
        </w:rPr>
        <w:t>) female</w:t>
      </w:r>
      <w:r w:rsidR="00B060DF">
        <w:rPr>
          <w:rFonts w:cs="Arial"/>
          <w:sz w:val="24"/>
          <w:szCs w:val="24"/>
        </w:rPr>
        <w:t>-</w:t>
      </w:r>
      <w:r w:rsidR="00AE71C1" w:rsidRPr="00600323">
        <w:rPr>
          <w:rFonts w:cs="Arial"/>
          <w:sz w:val="24"/>
          <w:szCs w:val="24"/>
        </w:rPr>
        <w:t xml:space="preserve"> </w:t>
      </w:r>
      <w:r w:rsidR="00F86563" w:rsidRPr="00600323">
        <w:rPr>
          <w:rFonts w:cs="Arial"/>
          <w:sz w:val="24"/>
          <w:szCs w:val="24"/>
        </w:rPr>
        <w:t>and child</w:t>
      </w:r>
      <w:r w:rsidR="00B060DF">
        <w:rPr>
          <w:rFonts w:cs="Arial"/>
          <w:sz w:val="24"/>
          <w:szCs w:val="24"/>
        </w:rPr>
        <w:t>-</w:t>
      </w:r>
      <w:r w:rsidR="00AE71C1" w:rsidRPr="00600323">
        <w:rPr>
          <w:rFonts w:cs="Arial"/>
          <w:sz w:val="24"/>
          <w:szCs w:val="24"/>
        </w:rPr>
        <w:t>headed households, (ii) disabled household heads, (iii) households where the head is unemployed</w:t>
      </w:r>
      <w:r w:rsidR="0003052B">
        <w:rPr>
          <w:rFonts w:cs="Arial"/>
          <w:sz w:val="24"/>
          <w:szCs w:val="24"/>
        </w:rPr>
        <w:t xml:space="preserve"> and</w:t>
      </w:r>
      <w:r w:rsidR="00AE71C1" w:rsidRPr="00600323">
        <w:rPr>
          <w:rFonts w:cs="Arial"/>
          <w:sz w:val="24"/>
          <w:szCs w:val="24"/>
        </w:rPr>
        <w:t xml:space="preserve"> </w:t>
      </w:r>
      <w:proofErr w:type="gramStart"/>
      <w:r w:rsidR="00AE71C1" w:rsidRPr="00600323">
        <w:rPr>
          <w:rFonts w:cs="Arial"/>
          <w:sz w:val="24"/>
          <w:szCs w:val="24"/>
        </w:rPr>
        <w:t>(iv) households</w:t>
      </w:r>
      <w:proofErr w:type="gramEnd"/>
      <w:r w:rsidR="00AE71C1" w:rsidRPr="00600323">
        <w:rPr>
          <w:rFonts w:cs="Arial"/>
          <w:sz w:val="24"/>
          <w:szCs w:val="24"/>
        </w:rPr>
        <w:t xml:space="preserve"> </w:t>
      </w:r>
      <w:r w:rsidR="00B060DF" w:rsidRPr="00600323">
        <w:rPr>
          <w:rFonts w:cs="Arial"/>
          <w:sz w:val="24"/>
          <w:szCs w:val="24"/>
        </w:rPr>
        <w:t xml:space="preserve">headed </w:t>
      </w:r>
      <w:r w:rsidR="00B060DF">
        <w:rPr>
          <w:rFonts w:cs="Arial"/>
          <w:sz w:val="24"/>
          <w:szCs w:val="24"/>
        </w:rPr>
        <w:t xml:space="preserve">by </w:t>
      </w:r>
      <w:r w:rsidR="00B060DF" w:rsidRPr="00600323">
        <w:rPr>
          <w:rFonts w:cs="Arial"/>
          <w:sz w:val="24"/>
          <w:szCs w:val="24"/>
        </w:rPr>
        <w:t xml:space="preserve">elderly persons </w:t>
      </w:r>
      <w:r w:rsidR="00AE71C1" w:rsidRPr="00600323">
        <w:rPr>
          <w:rFonts w:cs="Arial"/>
          <w:sz w:val="24"/>
          <w:szCs w:val="24"/>
        </w:rPr>
        <w:t xml:space="preserve">with no means of support.  </w:t>
      </w:r>
      <w:r w:rsidRPr="00600323">
        <w:rPr>
          <w:rFonts w:cs="Arial"/>
          <w:sz w:val="24"/>
          <w:szCs w:val="24"/>
        </w:rPr>
        <w:t xml:space="preserve">These have been identified and presented in </w:t>
      </w:r>
      <w:r w:rsidR="00CF2DE9" w:rsidRPr="00600323">
        <w:rPr>
          <w:rFonts w:cs="Arial"/>
          <w:b/>
          <w:sz w:val="24"/>
          <w:szCs w:val="24"/>
        </w:rPr>
        <w:t xml:space="preserve">Appendix </w:t>
      </w:r>
      <w:r w:rsidR="00CF2DE9">
        <w:rPr>
          <w:rFonts w:cs="Arial"/>
          <w:b/>
          <w:sz w:val="24"/>
          <w:szCs w:val="24"/>
        </w:rPr>
        <w:t>K</w:t>
      </w:r>
      <w:r w:rsidRPr="00600323">
        <w:rPr>
          <w:rFonts w:cs="Arial"/>
          <w:sz w:val="24"/>
          <w:szCs w:val="24"/>
        </w:rPr>
        <w:t xml:space="preserve">. The RAP also </w:t>
      </w:r>
      <w:proofErr w:type="spellStart"/>
      <w:r w:rsidR="00EA7AA4">
        <w:rPr>
          <w:rFonts w:cs="Arial"/>
          <w:sz w:val="24"/>
          <w:szCs w:val="24"/>
        </w:rPr>
        <w:t>recognise</w:t>
      </w:r>
      <w:r w:rsidRPr="00600323">
        <w:rPr>
          <w:rFonts w:cs="Arial"/>
          <w:sz w:val="24"/>
          <w:szCs w:val="24"/>
        </w:rPr>
        <w:t>s</w:t>
      </w:r>
      <w:proofErr w:type="spellEnd"/>
      <w:r w:rsidRPr="00600323">
        <w:rPr>
          <w:rFonts w:cs="Arial"/>
          <w:sz w:val="24"/>
          <w:szCs w:val="24"/>
        </w:rPr>
        <w:t xml:space="preserve"> that vulnerability is </w:t>
      </w:r>
      <w:r w:rsidR="00F86563" w:rsidRPr="00600323">
        <w:rPr>
          <w:rFonts w:cs="Arial"/>
          <w:sz w:val="24"/>
          <w:szCs w:val="24"/>
        </w:rPr>
        <w:t>a soci</w:t>
      </w:r>
      <w:r w:rsidR="00B060DF">
        <w:rPr>
          <w:rFonts w:cs="Arial"/>
          <w:sz w:val="24"/>
          <w:szCs w:val="24"/>
        </w:rPr>
        <w:t>o</w:t>
      </w:r>
      <w:r w:rsidR="00F86563" w:rsidRPr="00600323">
        <w:rPr>
          <w:rFonts w:cs="Arial"/>
          <w:sz w:val="24"/>
          <w:szCs w:val="24"/>
        </w:rPr>
        <w:t xml:space="preserve">-economic </w:t>
      </w:r>
      <w:r w:rsidRPr="00600323">
        <w:rPr>
          <w:rFonts w:cs="Arial"/>
          <w:sz w:val="24"/>
          <w:szCs w:val="24"/>
        </w:rPr>
        <w:t>dynamic</w:t>
      </w:r>
      <w:r w:rsidR="00F86563" w:rsidRPr="00600323">
        <w:rPr>
          <w:rFonts w:cs="Arial"/>
          <w:sz w:val="24"/>
          <w:szCs w:val="24"/>
        </w:rPr>
        <w:t xml:space="preserve"> situation</w:t>
      </w:r>
      <w:r w:rsidRPr="00600323">
        <w:rPr>
          <w:rFonts w:cs="Arial"/>
          <w:sz w:val="24"/>
          <w:szCs w:val="24"/>
        </w:rPr>
        <w:t xml:space="preserve"> and people can stream into</w:t>
      </w:r>
      <w:r w:rsidR="005F2BEB" w:rsidRPr="00600323">
        <w:rPr>
          <w:rFonts w:cs="Arial"/>
          <w:sz w:val="24"/>
          <w:szCs w:val="24"/>
        </w:rPr>
        <w:t xml:space="preserve"> a</w:t>
      </w:r>
      <w:r w:rsidRPr="00600323">
        <w:rPr>
          <w:rFonts w:cs="Arial"/>
          <w:sz w:val="24"/>
          <w:szCs w:val="24"/>
        </w:rPr>
        <w:t xml:space="preserve"> situation of vulnerability as</w:t>
      </w:r>
      <w:r w:rsidR="00B060DF">
        <w:rPr>
          <w:rFonts w:cs="Arial"/>
          <w:sz w:val="24"/>
          <w:szCs w:val="24"/>
        </w:rPr>
        <w:t xml:space="preserve"> well as</w:t>
      </w:r>
      <w:r w:rsidRPr="00600323">
        <w:rPr>
          <w:rFonts w:cs="Arial"/>
          <w:sz w:val="24"/>
          <w:szCs w:val="24"/>
        </w:rPr>
        <w:t xml:space="preserve"> stream out. The RAP implementation team will</w:t>
      </w:r>
      <w:r w:rsidR="000767EB">
        <w:rPr>
          <w:rFonts w:cs="Arial"/>
          <w:sz w:val="24"/>
          <w:szCs w:val="24"/>
        </w:rPr>
        <w:t xml:space="preserve">, </w:t>
      </w:r>
      <w:r w:rsidRPr="00600323">
        <w:rPr>
          <w:rFonts w:cs="Arial"/>
          <w:sz w:val="24"/>
          <w:szCs w:val="24"/>
        </w:rPr>
        <w:t>therefore</w:t>
      </w:r>
      <w:r w:rsidR="000767EB">
        <w:rPr>
          <w:rFonts w:cs="Arial"/>
          <w:sz w:val="24"/>
          <w:szCs w:val="24"/>
        </w:rPr>
        <w:t xml:space="preserve">, </w:t>
      </w:r>
      <w:r w:rsidRPr="00600323">
        <w:rPr>
          <w:rFonts w:cs="Arial"/>
          <w:sz w:val="24"/>
          <w:szCs w:val="24"/>
        </w:rPr>
        <w:t xml:space="preserve">need to </w:t>
      </w:r>
      <w:r w:rsidR="00F86563" w:rsidRPr="00600323">
        <w:rPr>
          <w:rFonts w:cs="Arial"/>
          <w:sz w:val="24"/>
          <w:szCs w:val="24"/>
        </w:rPr>
        <w:t xml:space="preserve">screen, </w:t>
      </w:r>
      <w:r w:rsidRPr="00600323">
        <w:rPr>
          <w:rFonts w:cs="Arial"/>
          <w:sz w:val="24"/>
          <w:szCs w:val="24"/>
        </w:rPr>
        <w:t>review and update the vulnerable PAP</w:t>
      </w:r>
      <w:r w:rsidR="00F86563" w:rsidRPr="00600323">
        <w:rPr>
          <w:rFonts w:cs="Arial"/>
          <w:sz w:val="24"/>
          <w:szCs w:val="24"/>
        </w:rPr>
        <w:t xml:space="preserve"> households</w:t>
      </w:r>
      <w:r w:rsidRPr="00600323">
        <w:rPr>
          <w:rFonts w:cs="Arial"/>
          <w:sz w:val="24"/>
          <w:szCs w:val="24"/>
        </w:rPr>
        <w:t xml:space="preserve">; identify </w:t>
      </w:r>
      <w:r w:rsidR="00F86563" w:rsidRPr="00600323">
        <w:rPr>
          <w:rFonts w:cs="Arial"/>
          <w:sz w:val="24"/>
          <w:szCs w:val="24"/>
        </w:rPr>
        <w:t xml:space="preserve">and update </w:t>
      </w:r>
      <w:r w:rsidRPr="00600323">
        <w:rPr>
          <w:rFonts w:cs="Arial"/>
          <w:sz w:val="24"/>
          <w:szCs w:val="24"/>
        </w:rPr>
        <w:t xml:space="preserve">special assistance packages for such vulnerable PAPs; and </w:t>
      </w:r>
      <w:r w:rsidR="00411F88" w:rsidRPr="00600323">
        <w:rPr>
          <w:rFonts w:cs="Arial"/>
          <w:sz w:val="24"/>
          <w:szCs w:val="24"/>
        </w:rPr>
        <w:t xml:space="preserve">develop </w:t>
      </w:r>
      <w:r w:rsidRPr="00600323">
        <w:rPr>
          <w:rFonts w:cs="Arial"/>
          <w:sz w:val="24"/>
          <w:szCs w:val="24"/>
        </w:rPr>
        <w:t xml:space="preserve">strategies to deliver such assistance. </w:t>
      </w:r>
      <w:r w:rsidR="00F86563" w:rsidRPr="00600323">
        <w:rPr>
          <w:rFonts w:cs="Arial"/>
          <w:sz w:val="24"/>
          <w:szCs w:val="24"/>
        </w:rPr>
        <w:t xml:space="preserve">This responsibility has been </w:t>
      </w:r>
      <w:proofErr w:type="spellStart"/>
      <w:r w:rsidR="00F86563" w:rsidRPr="00600323">
        <w:rPr>
          <w:rFonts w:cs="Arial"/>
          <w:sz w:val="24"/>
          <w:szCs w:val="24"/>
        </w:rPr>
        <w:t>re-emphasi</w:t>
      </w:r>
      <w:r w:rsidR="000767EB">
        <w:rPr>
          <w:rFonts w:cs="Arial"/>
          <w:sz w:val="24"/>
          <w:szCs w:val="24"/>
        </w:rPr>
        <w:t>s</w:t>
      </w:r>
      <w:r w:rsidR="00F86563" w:rsidRPr="00600323">
        <w:rPr>
          <w:rFonts w:cs="Arial"/>
          <w:sz w:val="24"/>
          <w:szCs w:val="24"/>
        </w:rPr>
        <w:t>ed</w:t>
      </w:r>
      <w:proofErr w:type="spellEnd"/>
      <w:r w:rsidR="00F86563" w:rsidRPr="00600323">
        <w:rPr>
          <w:rFonts w:cs="Arial"/>
          <w:sz w:val="24"/>
          <w:szCs w:val="24"/>
        </w:rPr>
        <w:t xml:space="preserve"> in the role of the RAP implementation team (8.2.3).</w:t>
      </w:r>
      <w:r w:rsidR="005B77F5" w:rsidRPr="00600323">
        <w:rPr>
          <w:rFonts w:cs="Arial"/>
          <w:sz w:val="24"/>
          <w:szCs w:val="24"/>
        </w:rPr>
        <w:t xml:space="preserve"> The RAP implementation team will ensure that vulnerable PAP households understand the RAP implementation process and that their specific needs and concerns at that time are taken into consideration, through targeted consultations with them.</w:t>
      </w:r>
    </w:p>
    <w:p w:rsidR="00F86563" w:rsidRPr="00600323" w:rsidRDefault="00F86563" w:rsidP="0074095B">
      <w:pPr>
        <w:pStyle w:val="BodyTextIndent"/>
        <w:tabs>
          <w:tab w:val="clear" w:pos="792"/>
        </w:tabs>
        <w:spacing w:line="240" w:lineRule="auto"/>
        <w:rPr>
          <w:rFonts w:cs="Arial"/>
          <w:sz w:val="24"/>
          <w:szCs w:val="24"/>
        </w:rPr>
      </w:pPr>
      <w:r w:rsidRPr="00600323">
        <w:rPr>
          <w:rFonts w:cs="Arial"/>
          <w:sz w:val="24"/>
          <w:szCs w:val="24"/>
        </w:rPr>
        <w:t>The following strategic intervention areas have been considered as possible areas</w:t>
      </w:r>
      <w:r w:rsidR="005B77F5" w:rsidRPr="00600323">
        <w:rPr>
          <w:rFonts w:cs="Arial"/>
          <w:sz w:val="24"/>
          <w:szCs w:val="24"/>
        </w:rPr>
        <w:t xml:space="preserve"> of in-kind resettlement assistance to vulnerable PAP households during </w:t>
      </w:r>
      <w:r w:rsidR="00D37EAC">
        <w:rPr>
          <w:rFonts w:cs="Arial"/>
          <w:sz w:val="24"/>
          <w:szCs w:val="24"/>
        </w:rPr>
        <w:t xml:space="preserve">the </w:t>
      </w:r>
      <w:r w:rsidR="005B77F5" w:rsidRPr="00600323">
        <w:rPr>
          <w:rFonts w:cs="Arial"/>
          <w:sz w:val="24"/>
          <w:szCs w:val="24"/>
        </w:rPr>
        <w:t>RAP implementation</w:t>
      </w:r>
      <w:r w:rsidR="000767EB">
        <w:rPr>
          <w:rFonts w:cs="Arial"/>
          <w:sz w:val="24"/>
          <w:szCs w:val="24"/>
        </w:rPr>
        <w:t>:</w:t>
      </w:r>
    </w:p>
    <w:p w:rsidR="00673B1E" w:rsidRDefault="005B77F5" w:rsidP="004D401F">
      <w:pPr>
        <w:pStyle w:val="BodyTextIndent"/>
        <w:numPr>
          <w:ilvl w:val="0"/>
          <w:numId w:val="79"/>
        </w:numPr>
        <w:tabs>
          <w:tab w:val="clear" w:pos="792"/>
        </w:tabs>
        <w:spacing w:line="240" w:lineRule="auto"/>
        <w:rPr>
          <w:rFonts w:cs="Arial"/>
          <w:sz w:val="24"/>
          <w:szCs w:val="24"/>
        </w:rPr>
      </w:pPr>
      <w:r w:rsidRPr="00600323">
        <w:rPr>
          <w:rFonts w:cs="Arial"/>
          <w:sz w:val="24"/>
          <w:szCs w:val="24"/>
        </w:rPr>
        <w:t xml:space="preserve">Targeted and </w:t>
      </w:r>
      <w:proofErr w:type="spellStart"/>
      <w:r w:rsidR="000767EB" w:rsidRPr="00600323">
        <w:rPr>
          <w:rFonts w:cs="Arial"/>
          <w:sz w:val="24"/>
          <w:szCs w:val="24"/>
        </w:rPr>
        <w:t>locali</w:t>
      </w:r>
      <w:r w:rsidR="000767EB">
        <w:rPr>
          <w:rFonts w:cs="Arial"/>
          <w:sz w:val="24"/>
          <w:szCs w:val="24"/>
        </w:rPr>
        <w:t>s</w:t>
      </w:r>
      <w:r w:rsidR="000767EB" w:rsidRPr="00600323">
        <w:rPr>
          <w:rFonts w:cs="Arial"/>
          <w:sz w:val="24"/>
          <w:szCs w:val="24"/>
        </w:rPr>
        <w:t>ed</w:t>
      </w:r>
      <w:proofErr w:type="spellEnd"/>
      <w:r w:rsidR="000767EB" w:rsidRPr="00600323">
        <w:rPr>
          <w:rFonts w:cs="Arial"/>
          <w:sz w:val="24"/>
          <w:szCs w:val="24"/>
        </w:rPr>
        <w:t xml:space="preserve"> </w:t>
      </w:r>
      <w:r w:rsidRPr="00600323">
        <w:rPr>
          <w:rFonts w:cs="Arial"/>
          <w:sz w:val="24"/>
          <w:szCs w:val="24"/>
        </w:rPr>
        <w:t>house</w:t>
      </w:r>
      <w:r w:rsidR="000767EB">
        <w:rPr>
          <w:rFonts w:cs="Arial"/>
          <w:sz w:val="24"/>
          <w:szCs w:val="24"/>
        </w:rPr>
        <w:t>-</w:t>
      </w:r>
      <w:r w:rsidRPr="00600323">
        <w:rPr>
          <w:rFonts w:cs="Arial"/>
          <w:sz w:val="24"/>
          <w:szCs w:val="24"/>
        </w:rPr>
        <w:t>to</w:t>
      </w:r>
      <w:r w:rsidR="000767EB">
        <w:rPr>
          <w:rFonts w:cs="Arial"/>
          <w:sz w:val="24"/>
          <w:szCs w:val="24"/>
        </w:rPr>
        <w:t>-</w:t>
      </w:r>
      <w:r w:rsidRPr="00600323">
        <w:rPr>
          <w:rFonts w:cs="Arial"/>
          <w:sz w:val="24"/>
          <w:szCs w:val="24"/>
        </w:rPr>
        <w:t xml:space="preserve">house or group </w:t>
      </w:r>
      <w:proofErr w:type="spellStart"/>
      <w:r w:rsidR="000767EB" w:rsidRPr="00600323">
        <w:rPr>
          <w:rFonts w:cs="Arial"/>
          <w:sz w:val="24"/>
          <w:szCs w:val="24"/>
        </w:rPr>
        <w:t>sensiti</w:t>
      </w:r>
      <w:r w:rsidR="000767EB">
        <w:rPr>
          <w:rFonts w:cs="Arial"/>
          <w:sz w:val="24"/>
          <w:szCs w:val="24"/>
        </w:rPr>
        <w:t>s</w:t>
      </w:r>
      <w:r w:rsidR="000767EB" w:rsidRPr="00600323">
        <w:rPr>
          <w:rFonts w:cs="Arial"/>
          <w:sz w:val="24"/>
          <w:szCs w:val="24"/>
        </w:rPr>
        <w:t>ation</w:t>
      </w:r>
      <w:proofErr w:type="spellEnd"/>
      <w:r w:rsidR="000767EB" w:rsidRPr="00600323">
        <w:rPr>
          <w:rFonts w:cs="Arial"/>
          <w:sz w:val="24"/>
          <w:szCs w:val="24"/>
        </w:rPr>
        <w:t xml:space="preserve"> </w:t>
      </w:r>
      <w:r w:rsidRPr="00600323">
        <w:rPr>
          <w:rFonts w:cs="Arial"/>
          <w:sz w:val="24"/>
          <w:szCs w:val="24"/>
        </w:rPr>
        <w:t>for the vulnerable PAP households during pre-payment consultations</w:t>
      </w:r>
      <w:r w:rsidR="005F2BEB" w:rsidRPr="00600323">
        <w:rPr>
          <w:rFonts w:cs="Arial"/>
          <w:sz w:val="24"/>
          <w:szCs w:val="24"/>
        </w:rPr>
        <w:t>.</w:t>
      </w:r>
    </w:p>
    <w:p w:rsidR="00673B1E" w:rsidRDefault="005B77F5" w:rsidP="004D401F">
      <w:pPr>
        <w:pStyle w:val="BodyTextIndent"/>
        <w:numPr>
          <w:ilvl w:val="0"/>
          <w:numId w:val="79"/>
        </w:numPr>
        <w:tabs>
          <w:tab w:val="clear" w:pos="792"/>
        </w:tabs>
        <w:spacing w:line="240" w:lineRule="auto"/>
        <w:rPr>
          <w:rFonts w:cs="Arial"/>
          <w:sz w:val="24"/>
          <w:szCs w:val="24"/>
        </w:rPr>
      </w:pPr>
      <w:r w:rsidRPr="00600323">
        <w:rPr>
          <w:rFonts w:cs="Arial"/>
          <w:sz w:val="24"/>
          <w:szCs w:val="24"/>
        </w:rPr>
        <w:t xml:space="preserve">Priority consideration in processing resettlement compensation payments and </w:t>
      </w:r>
      <w:proofErr w:type="spellStart"/>
      <w:r w:rsidR="000767EB" w:rsidRPr="00600323">
        <w:rPr>
          <w:rFonts w:cs="Arial"/>
          <w:sz w:val="24"/>
          <w:szCs w:val="24"/>
        </w:rPr>
        <w:t>speciali</w:t>
      </w:r>
      <w:r w:rsidR="000767EB">
        <w:rPr>
          <w:rFonts w:cs="Arial"/>
          <w:sz w:val="24"/>
          <w:szCs w:val="24"/>
        </w:rPr>
        <w:t>s</w:t>
      </w:r>
      <w:r w:rsidR="000767EB" w:rsidRPr="00600323">
        <w:rPr>
          <w:rFonts w:cs="Arial"/>
          <w:sz w:val="24"/>
          <w:szCs w:val="24"/>
        </w:rPr>
        <w:t>ed</w:t>
      </w:r>
      <w:proofErr w:type="spellEnd"/>
      <w:r w:rsidR="000767EB" w:rsidRPr="00600323">
        <w:rPr>
          <w:rFonts w:cs="Arial"/>
          <w:sz w:val="24"/>
          <w:szCs w:val="24"/>
        </w:rPr>
        <w:t xml:space="preserve"> </w:t>
      </w:r>
      <w:r w:rsidRPr="00600323">
        <w:rPr>
          <w:rFonts w:cs="Arial"/>
          <w:sz w:val="24"/>
          <w:szCs w:val="24"/>
        </w:rPr>
        <w:t>assistance in explaining and filling out compensation payment forms</w:t>
      </w:r>
      <w:r w:rsidR="005F2BEB" w:rsidRPr="00600323">
        <w:rPr>
          <w:rFonts w:cs="Arial"/>
          <w:sz w:val="24"/>
          <w:szCs w:val="24"/>
        </w:rPr>
        <w:t>.</w:t>
      </w:r>
    </w:p>
    <w:p w:rsidR="00673B1E" w:rsidRDefault="001056C7" w:rsidP="004D401F">
      <w:pPr>
        <w:pStyle w:val="BodyTextIndent"/>
        <w:numPr>
          <w:ilvl w:val="0"/>
          <w:numId w:val="79"/>
        </w:numPr>
        <w:tabs>
          <w:tab w:val="clear" w:pos="792"/>
        </w:tabs>
        <w:spacing w:line="240" w:lineRule="auto"/>
        <w:rPr>
          <w:rFonts w:cs="Arial"/>
          <w:sz w:val="24"/>
          <w:szCs w:val="24"/>
        </w:rPr>
      </w:pPr>
      <w:r w:rsidRPr="00600323">
        <w:rPr>
          <w:rFonts w:cs="Arial"/>
          <w:sz w:val="24"/>
          <w:szCs w:val="24"/>
        </w:rPr>
        <w:t>Livelihoods capacity development for selected member</w:t>
      </w:r>
      <w:r w:rsidR="00EE3AB3" w:rsidRPr="00600323">
        <w:rPr>
          <w:rFonts w:cs="Arial"/>
          <w:sz w:val="24"/>
          <w:szCs w:val="24"/>
        </w:rPr>
        <w:t>s</w:t>
      </w:r>
      <w:r w:rsidRPr="00600323">
        <w:rPr>
          <w:rFonts w:cs="Arial"/>
          <w:sz w:val="24"/>
          <w:szCs w:val="24"/>
        </w:rPr>
        <w:t xml:space="preserve"> of vulnerable PAP households, in line with local livelihood opportunities and economy</w:t>
      </w:r>
      <w:r w:rsidR="005F2BEB" w:rsidRPr="00600323">
        <w:rPr>
          <w:rFonts w:cs="Arial"/>
          <w:sz w:val="24"/>
          <w:szCs w:val="24"/>
        </w:rPr>
        <w:t>.</w:t>
      </w:r>
    </w:p>
    <w:p w:rsidR="00673B1E" w:rsidRDefault="001056C7" w:rsidP="004D401F">
      <w:pPr>
        <w:pStyle w:val="BodyTextIndent"/>
        <w:numPr>
          <w:ilvl w:val="0"/>
          <w:numId w:val="79"/>
        </w:numPr>
        <w:tabs>
          <w:tab w:val="clear" w:pos="792"/>
        </w:tabs>
        <w:spacing w:line="240" w:lineRule="auto"/>
        <w:rPr>
          <w:rFonts w:cs="Arial"/>
          <w:sz w:val="24"/>
          <w:szCs w:val="24"/>
        </w:rPr>
      </w:pPr>
      <w:r w:rsidRPr="00600323">
        <w:rPr>
          <w:rFonts w:cs="Arial"/>
          <w:sz w:val="24"/>
          <w:szCs w:val="24"/>
        </w:rPr>
        <w:t>Counse</w:t>
      </w:r>
      <w:r w:rsidR="00834198">
        <w:rPr>
          <w:rFonts w:cs="Arial"/>
          <w:sz w:val="24"/>
          <w:szCs w:val="24"/>
        </w:rPr>
        <w:t>l</w:t>
      </w:r>
      <w:r w:rsidRPr="00600323">
        <w:rPr>
          <w:rFonts w:cs="Arial"/>
          <w:sz w:val="24"/>
          <w:szCs w:val="24"/>
        </w:rPr>
        <w:t>ling and guidance for members of vulnerable PAP households</w:t>
      </w:r>
      <w:r w:rsidR="005F2BEB" w:rsidRPr="00600323">
        <w:rPr>
          <w:rFonts w:cs="Arial"/>
          <w:sz w:val="24"/>
          <w:szCs w:val="24"/>
        </w:rPr>
        <w:t>.</w:t>
      </w:r>
    </w:p>
    <w:p w:rsidR="00673B1E" w:rsidRDefault="001056C7" w:rsidP="004D401F">
      <w:pPr>
        <w:pStyle w:val="BodyTextIndent"/>
        <w:numPr>
          <w:ilvl w:val="0"/>
          <w:numId w:val="79"/>
        </w:numPr>
        <w:tabs>
          <w:tab w:val="clear" w:pos="792"/>
        </w:tabs>
        <w:spacing w:line="240" w:lineRule="auto"/>
        <w:rPr>
          <w:rFonts w:cs="Arial"/>
          <w:sz w:val="24"/>
          <w:szCs w:val="24"/>
        </w:rPr>
      </w:pPr>
      <w:r w:rsidRPr="00600323">
        <w:rPr>
          <w:rFonts w:cs="Arial"/>
          <w:sz w:val="24"/>
          <w:szCs w:val="24"/>
        </w:rPr>
        <w:t xml:space="preserve">Consideration for employment </w:t>
      </w:r>
      <w:r w:rsidR="00834198">
        <w:rPr>
          <w:rFonts w:cs="Arial"/>
          <w:sz w:val="24"/>
          <w:szCs w:val="24"/>
        </w:rPr>
        <w:t>in</w:t>
      </w:r>
      <w:r w:rsidRPr="00600323">
        <w:rPr>
          <w:rFonts w:cs="Arial"/>
          <w:sz w:val="24"/>
          <w:szCs w:val="24"/>
        </w:rPr>
        <w:t xml:space="preserve"> project activities for some of the members of the vulnerable PAP households</w:t>
      </w:r>
      <w:r w:rsidR="005F2BEB" w:rsidRPr="00600323">
        <w:rPr>
          <w:rFonts w:cs="Arial"/>
          <w:sz w:val="24"/>
          <w:szCs w:val="24"/>
        </w:rPr>
        <w:t>.</w:t>
      </w:r>
    </w:p>
    <w:p w:rsidR="00673B1E" w:rsidRDefault="00834198" w:rsidP="004D401F">
      <w:pPr>
        <w:pStyle w:val="BodyTextIndent"/>
        <w:numPr>
          <w:ilvl w:val="0"/>
          <w:numId w:val="79"/>
        </w:numPr>
        <w:tabs>
          <w:tab w:val="clear" w:pos="792"/>
        </w:tabs>
        <w:spacing w:line="240" w:lineRule="auto"/>
        <w:rPr>
          <w:rFonts w:cs="Arial"/>
          <w:sz w:val="24"/>
          <w:szCs w:val="24"/>
        </w:rPr>
      </w:pPr>
      <w:r>
        <w:rPr>
          <w:rFonts w:cs="Arial"/>
          <w:sz w:val="24"/>
          <w:szCs w:val="24"/>
        </w:rPr>
        <w:t xml:space="preserve">Designing </w:t>
      </w:r>
      <w:r w:rsidR="001056C7" w:rsidRPr="00600323">
        <w:rPr>
          <w:rFonts w:cs="Arial"/>
          <w:sz w:val="24"/>
          <w:szCs w:val="24"/>
        </w:rPr>
        <w:t>RIU offices</w:t>
      </w:r>
      <w:r w:rsidR="00EE3AB3" w:rsidRPr="00600323">
        <w:rPr>
          <w:rFonts w:cs="Arial"/>
          <w:sz w:val="24"/>
          <w:szCs w:val="24"/>
        </w:rPr>
        <w:t xml:space="preserve"> and services</w:t>
      </w:r>
      <w:r w:rsidR="001056C7" w:rsidRPr="00600323">
        <w:rPr>
          <w:rFonts w:cs="Arial"/>
          <w:sz w:val="24"/>
          <w:szCs w:val="24"/>
        </w:rPr>
        <w:t xml:space="preserve"> in such a way as to enable PAPs who are disabled to access </w:t>
      </w:r>
      <w:r w:rsidR="00EE3AB3" w:rsidRPr="00600323">
        <w:rPr>
          <w:rFonts w:cs="Arial"/>
          <w:sz w:val="24"/>
          <w:szCs w:val="24"/>
        </w:rPr>
        <w:t xml:space="preserve">and </w:t>
      </w:r>
      <w:proofErr w:type="spellStart"/>
      <w:r w:rsidRPr="00600323">
        <w:rPr>
          <w:rFonts w:cs="Arial"/>
          <w:sz w:val="24"/>
          <w:szCs w:val="24"/>
        </w:rPr>
        <w:t>utili</w:t>
      </w:r>
      <w:r>
        <w:rPr>
          <w:rFonts w:cs="Arial"/>
          <w:sz w:val="24"/>
          <w:szCs w:val="24"/>
        </w:rPr>
        <w:t>s</w:t>
      </w:r>
      <w:r w:rsidRPr="00600323">
        <w:rPr>
          <w:rFonts w:cs="Arial"/>
          <w:sz w:val="24"/>
          <w:szCs w:val="24"/>
        </w:rPr>
        <w:t>e</w:t>
      </w:r>
      <w:proofErr w:type="spellEnd"/>
      <w:r w:rsidRPr="00600323">
        <w:rPr>
          <w:rFonts w:cs="Arial"/>
          <w:sz w:val="24"/>
          <w:szCs w:val="24"/>
        </w:rPr>
        <w:t xml:space="preserve"> </w:t>
      </w:r>
      <w:r w:rsidR="001056C7" w:rsidRPr="00600323">
        <w:rPr>
          <w:rFonts w:cs="Arial"/>
          <w:sz w:val="24"/>
          <w:szCs w:val="24"/>
        </w:rPr>
        <w:t>such facilities</w:t>
      </w:r>
      <w:r w:rsidR="00EE3AB3" w:rsidRPr="00600323">
        <w:rPr>
          <w:rFonts w:cs="Arial"/>
          <w:sz w:val="24"/>
          <w:szCs w:val="24"/>
        </w:rPr>
        <w:t xml:space="preserve"> and services</w:t>
      </w:r>
      <w:r w:rsidR="001056C7" w:rsidRPr="00600323">
        <w:rPr>
          <w:rFonts w:cs="Arial"/>
          <w:sz w:val="24"/>
          <w:szCs w:val="24"/>
        </w:rPr>
        <w:t>.</w:t>
      </w:r>
    </w:p>
    <w:p w:rsidR="00673B1E" w:rsidRDefault="004D6ABA" w:rsidP="004D401F">
      <w:pPr>
        <w:pStyle w:val="Heading3"/>
        <w:numPr>
          <w:ilvl w:val="2"/>
          <w:numId w:val="73"/>
        </w:numPr>
        <w:rPr>
          <w:rFonts w:cs="Arial"/>
          <w:i w:val="0"/>
          <w:smallCaps/>
          <w:sz w:val="24"/>
          <w:szCs w:val="24"/>
        </w:rPr>
      </w:pPr>
      <w:bookmarkStart w:id="149" w:name="_Toc359748345"/>
      <w:bookmarkStart w:id="150" w:name="_Toc363808905"/>
      <w:bookmarkEnd w:id="149"/>
      <w:r w:rsidRPr="00600323">
        <w:rPr>
          <w:rFonts w:cs="Arial"/>
          <w:i w:val="0"/>
          <w:smallCaps/>
          <w:sz w:val="24"/>
          <w:szCs w:val="24"/>
        </w:rPr>
        <w:t xml:space="preserve">Strategy for </w:t>
      </w:r>
      <w:r w:rsidR="00C93861" w:rsidRPr="00600323">
        <w:rPr>
          <w:rFonts w:cs="Arial"/>
          <w:i w:val="0"/>
          <w:smallCaps/>
          <w:sz w:val="24"/>
          <w:szCs w:val="24"/>
        </w:rPr>
        <w:t xml:space="preserve">Property </w:t>
      </w:r>
      <w:r w:rsidR="0003052B" w:rsidRPr="00600323">
        <w:rPr>
          <w:rFonts w:cs="Arial"/>
          <w:i w:val="0"/>
          <w:smallCaps/>
          <w:sz w:val="24"/>
          <w:szCs w:val="24"/>
        </w:rPr>
        <w:t>and</w:t>
      </w:r>
      <w:r w:rsidR="0003052B">
        <w:rPr>
          <w:rFonts w:cs="Arial"/>
          <w:i w:val="0"/>
          <w:smallCaps/>
          <w:sz w:val="24"/>
          <w:szCs w:val="24"/>
        </w:rPr>
        <w:t xml:space="preserve"> Livelihoods </w:t>
      </w:r>
      <w:r w:rsidRPr="00600323">
        <w:rPr>
          <w:rFonts w:cs="Arial"/>
          <w:i w:val="0"/>
          <w:smallCaps/>
          <w:sz w:val="24"/>
          <w:szCs w:val="24"/>
        </w:rPr>
        <w:t>Income Restoration</w:t>
      </w:r>
      <w:bookmarkEnd w:id="150"/>
    </w:p>
    <w:p w:rsidR="00C93861" w:rsidRPr="00600323" w:rsidRDefault="00C93861" w:rsidP="004D6ABA">
      <w:pPr>
        <w:pStyle w:val="BodyTextIndent"/>
        <w:spacing w:line="240" w:lineRule="auto"/>
        <w:rPr>
          <w:rFonts w:cs="Arial"/>
          <w:sz w:val="24"/>
          <w:szCs w:val="24"/>
        </w:rPr>
      </w:pPr>
      <w:r w:rsidRPr="00600323">
        <w:rPr>
          <w:rFonts w:cs="Arial"/>
          <w:sz w:val="24"/>
          <w:szCs w:val="24"/>
        </w:rPr>
        <w:t xml:space="preserve">The resettlement measures or strategies have been developed in close </w:t>
      </w:r>
      <w:r w:rsidR="00A72B17" w:rsidRPr="00600323">
        <w:rPr>
          <w:rFonts w:cs="Arial"/>
          <w:sz w:val="24"/>
          <w:szCs w:val="24"/>
        </w:rPr>
        <w:t>consultation</w:t>
      </w:r>
      <w:r w:rsidRPr="00600323">
        <w:rPr>
          <w:rFonts w:cs="Arial"/>
          <w:sz w:val="24"/>
          <w:szCs w:val="24"/>
        </w:rPr>
        <w:t xml:space="preserve"> with community members, the PAPs, institutional stakeholders and in reference to the </w:t>
      </w:r>
      <w:r w:rsidR="00EE3AB3" w:rsidRPr="00600323">
        <w:rPr>
          <w:rFonts w:cs="Arial"/>
          <w:sz w:val="24"/>
          <w:szCs w:val="24"/>
        </w:rPr>
        <w:t xml:space="preserve">national </w:t>
      </w:r>
      <w:r w:rsidRPr="00600323">
        <w:rPr>
          <w:rFonts w:cs="Arial"/>
          <w:sz w:val="24"/>
          <w:szCs w:val="24"/>
        </w:rPr>
        <w:t>legal regimes</w:t>
      </w:r>
      <w:r w:rsidR="00735542" w:rsidRPr="00600323">
        <w:rPr>
          <w:rFonts w:cs="Arial"/>
          <w:sz w:val="24"/>
          <w:szCs w:val="24"/>
        </w:rPr>
        <w:t xml:space="preserve">, </w:t>
      </w:r>
      <w:r w:rsidR="0016201F">
        <w:rPr>
          <w:rFonts w:cs="Arial"/>
          <w:sz w:val="24"/>
          <w:szCs w:val="24"/>
        </w:rPr>
        <w:t xml:space="preserve">the </w:t>
      </w:r>
      <w:r w:rsidR="00735542" w:rsidRPr="00600323">
        <w:rPr>
          <w:rFonts w:cs="Arial"/>
          <w:sz w:val="24"/>
          <w:szCs w:val="24"/>
        </w:rPr>
        <w:t>World Bank involuntary resettlement policy</w:t>
      </w:r>
      <w:r w:rsidRPr="00600323">
        <w:rPr>
          <w:rFonts w:cs="Arial"/>
          <w:sz w:val="24"/>
          <w:szCs w:val="24"/>
        </w:rPr>
        <w:t xml:space="preserve"> and </w:t>
      </w:r>
      <w:r w:rsidR="009C31C2">
        <w:rPr>
          <w:rFonts w:cs="Arial"/>
          <w:sz w:val="24"/>
          <w:szCs w:val="24"/>
        </w:rPr>
        <w:t xml:space="preserve">the </w:t>
      </w:r>
      <w:r w:rsidRPr="00600323">
        <w:rPr>
          <w:rFonts w:cs="Arial"/>
          <w:sz w:val="24"/>
          <w:szCs w:val="24"/>
        </w:rPr>
        <w:t>MWE-RPF, 2012. Two main strategies have been identified and are discussed below.</w:t>
      </w:r>
      <w:r w:rsidR="00F5729D" w:rsidRPr="00600323">
        <w:rPr>
          <w:rFonts w:cs="Arial"/>
          <w:sz w:val="24"/>
          <w:szCs w:val="24"/>
        </w:rPr>
        <w:t xml:space="preserve"> All PAPs are aware of these options</w:t>
      </w:r>
      <w:r w:rsidR="0016201F">
        <w:rPr>
          <w:rFonts w:cs="Arial"/>
          <w:sz w:val="24"/>
          <w:szCs w:val="24"/>
        </w:rPr>
        <w:t>,</w:t>
      </w:r>
      <w:r w:rsidR="00F5729D" w:rsidRPr="00600323">
        <w:rPr>
          <w:rFonts w:cs="Arial"/>
          <w:sz w:val="24"/>
          <w:szCs w:val="24"/>
        </w:rPr>
        <w:t xml:space="preserve"> including those who requested further consultations with other household and family members.</w:t>
      </w:r>
    </w:p>
    <w:p w:rsidR="00673B1E" w:rsidRDefault="005B7878" w:rsidP="004D401F">
      <w:pPr>
        <w:pStyle w:val="BodyTextIndent"/>
        <w:numPr>
          <w:ilvl w:val="0"/>
          <w:numId w:val="75"/>
        </w:numPr>
        <w:spacing w:line="240" w:lineRule="auto"/>
        <w:rPr>
          <w:rFonts w:cs="Arial"/>
          <w:b/>
          <w:sz w:val="24"/>
          <w:szCs w:val="24"/>
        </w:rPr>
      </w:pPr>
      <w:r w:rsidRPr="00600323">
        <w:rPr>
          <w:rFonts w:cs="Arial"/>
          <w:b/>
          <w:sz w:val="24"/>
          <w:szCs w:val="24"/>
        </w:rPr>
        <w:lastRenderedPageBreak/>
        <w:t>Strateg</w:t>
      </w:r>
      <w:r w:rsidR="00D82716" w:rsidRPr="00600323">
        <w:rPr>
          <w:rFonts w:cs="Arial"/>
          <w:b/>
          <w:sz w:val="24"/>
          <w:szCs w:val="24"/>
        </w:rPr>
        <w:t>ic</w:t>
      </w:r>
      <w:r w:rsidR="000D2076" w:rsidRPr="00600323">
        <w:rPr>
          <w:rFonts w:cs="Arial"/>
          <w:b/>
          <w:sz w:val="24"/>
          <w:szCs w:val="24"/>
        </w:rPr>
        <w:t xml:space="preserve"> </w:t>
      </w:r>
      <w:r w:rsidR="006D50F5" w:rsidRPr="00600323">
        <w:rPr>
          <w:rFonts w:cs="Arial"/>
          <w:b/>
          <w:sz w:val="24"/>
          <w:szCs w:val="24"/>
        </w:rPr>
        <w:t xml:space="preserve">option </w:t>
      </w:r>
      <w:r w:rsidR="00C93861" w:rsidRPr="00600323">
        <w:rPr>
          <w:rFonts w:cs="Arial"/>
          <w:b/>
          <w:sz w:val="24"/>
          <w:szCs w:val="24"/>
        </w:rPr>
        <w:t>one:</w:t>
      </w:r>
      <w:r w:rsidR="006D50F5" w:rsidRPr="00600323">
        <w:rPr>
          <w:rFonts w:cs="Arial"/>
          <w:b/>
          <w:sz w:val="24"/>
          <w:szCs w:val="24"/>
        </w:rPr>
        <w:t xml:space="preserve"> </w:t>
      </w:r>
      <w:r w:rsidR="0016201F">
        <w:rPr>
          <w:rFonts w:cs="Arial"/>
          <w:b/>
          <w:sz w:val="24"/>
          <w:szCs w:val="24"/>
        </w:rPr>
        <w:t>C</w:t>
      </w:r>
      <w:r w:rsidR="0016201F" w:rsidRPr="00600323">
        <w:rPr>
          <w:rFonts w:cs="Arial"/>
          <w:b/>
          <w:sz w:val="24"/>
          <w:szCs w:val="24"/>
        </w:rPr>
        <w:t xml:space="preserve">ash </w:t>
      </w:r>
      <w:r w:rsidR="006D50F5" w:rsidRPr="00600323">
        <w:rPr>
          <w:rFonts w:cs="Arial"/>
          <w:b/>
          <w:sz w:val="24"/>
          <w:szCs w:val="24"/>
        </w:rPr>
        <w:t>compensation</w:t>
      </w:r>
    </w:p>
    <w:p w:rsidR="00C93861" w:rsidRPr="00600323" w:rsidRDefault="006D50F5" w:rsidP="004D6ABA">
      <w:pPr>
        <w:pStyle w:val="BodyTextIndent"/>
        <w:spacing w:line="240" w:lineRule="auto"/>
        <w:rPr>
          <w:rFonts w:cs="Arial"/>
          <w:sz w:val="24"/>
          <w:szCs w:val="24"/>
        </w:rPr>
      </w:pPr>
      <w:r w:rsidRPr="00600323">
        <w:rPr>
          <w:rFonts w:cs="Arial"/>
          <w:sz w:val="24"/>
          <w:szCs w:val="24"/>
        </w:rPr>
        <w:t>This</w:t>
      </w:r>
      <w:r w:rsidR="00D82716" w:rsidRPr="00600323">
        <w:rPr>
          <w:rFonts w:cs="Arial"/>
          <w:sz w:val="24"/>
          <w:szCs w:val="24"/>
        </w:rPr>
        <w:t xml:space="preserve"> is the</w:t>
      </w:r>
      <w:r w:rsidR="000D2076" w:rsidRPr="00600323">
        <w:rPr>
          <w:rFonts w:cs="Arial"/>
          <w:sz w:val="24"/>
          <w:szCs w:val="24"/>
        </w:rPr>
        <w:t xml:space="preserve"> </w:t>
      </w:r>
      <w:r w:rsidR="00A64357" w:rsidRPr="00600323">
        <w:rPr>
          <w:rFonts w:cs="Arial"/>
          <w:sz w:val="24"/>
          <w:szCs w:val="24"/>
        </w:rPr>
        <w:t xml:space="preserve">main </w:t>
      </w:r>
      <w:r w:rsidR="004D6ABA" w:rsidRPr="00600323">
        <w:rPr>
          <w:rFonts w:cs="Arial"/>
          <w:sz w:val="24"/>
          <w:szCs w:val="24"/>
        </w:rPr>
        <w:t>strategy for property and income restoration</w:t>
      </w:r>
      <w:r w:rsidR="00C93861" w:rsidRPr="00600323">
        <w:rPr>
          <w:rFonts w:cs="Arial"/>
          <w:sz w:val="24"/>
          <w:szCs w:val="24"/>
        </w:rPr>
        <w:t xml:space="preserve">. </w:t>
      </w:r>
      <w:r w:rsidRPr="00600323">
        <w:rPr>
          <w:rFonts w:cs="Arial"/>
          <w:sz w:val="24"/>
          <w:szCs w:val="24"/>
        </w:rPr>
        <w:t>This</w:t>
      </w:r>
      <w:r w:rsidR="00C93861" w:rsidRPr="00600323">
        <w:rPr>
          <w:rFonts w:cs="Arial"/>
          <w:sz w:val="24"/>
          <w:szCs w:val="24"/>
        </w:rPr>
        <w:t xml:space="preserve"> strategy</w:t>
      </w:r>
      <w:r w:rsidR="004D6ABA" w:rsidRPr="00600323">
        <w:rPr>
          <w:rFonts w:cs="Arial"/>
          <w:sz w:val="24"/>
          <w:szCs w:val="24"/>
        </w:rPr>
        <w:t xml:space="preserve"> will be through adequate and prompt </w:t>
      </w:r>
      <w:r w:rsidR="00C93861" w:rsidRPr="00600323">
        <w:rPr>
          <w:rFonts w:cs="Arial"/>
          <w:sz w:val="24"/>
          <w:szCs w:val="24"/>
        </w:rPr>
        <w:t>monetary</w:t>
      </w:r>
      <w:r w:rsidR="006B3FC0" w:rsidRPr="00600323">
        <w:rPr>
          <w:rFonts w:cs="Arial"/>
          <w:sz w:val="24"/>
          <w:szCs w:val="24"/>
        </w:rPr>
        <w:t xml:space="preserve"> </w:t>
      </w:r>
      <w:r w:rsidR="004D6ABA" w:rsidRPr="00600323">
        <w:rPr>
          <w:rFonts w:cs="Arial"/>
          <w:sz w:val="24"/>
          <w:szCs w:val="24"/>
        </w:rPr>
        <w:t>compensation</w:t>
      </w:r>
      <w:r w:rsidR="0094196A" w:rsidRPr="00600323">
        <w:rPr>
          <w:rFonts w:cs="Arial"/>
          <w:sz w:val="24"/>
          <w:szCs w:val="24"/>
        </w:rPr>
        <w:t xml:space="preserve"> and will apply to the majority of the PAPs</w:t>
      </w:r>
      <w:r w:rsidR="004D6ABA" w:rsidRPr="00600323">
        <w:rPr>
          <w:rFonts w:cs="Arial"/>
          <w:sz w:val="24"/>
          <w:szCs w:val="24"/>
        </w:rPr>
        <w:t xml:space="preserve">. </w:t>
      </w:r>
      <w:r w:rsidR="00C93861" w:rsidRPr="00600323">
        <w:rPr>
          <w:rFonts w:cs="Arial"/>
          <w:sz w:val="24"/>
          <w:szCs w:val="24"/>
        </w:rPr>
        <w:t xml:space="preserve">This strategy </w:t>
      </w:r>
      <w:r w:rsidR="0094196A" w:rsidRPr="00600323">
        <w:rPr>
          <w:rFonts w:cs="Arial"/>
          <w:sz w:val="24"/>
          <w:szCs w:val="24"/>
        </w:rPr>
        <w:t xml:space="preserve">will include cash compensation for </w:t>
      </w:r>
      <w:r w:rsidR="0093404D" w:rsidRPr="00600323">
        <w:rPr>
          <w:rFonts w:cs="Arial"/>
          <w:sz w:val="24"/>
          <w:szCs w:val="24"/>
        </w:rPr>
        <w:t>property</w:t>
      </w:r>
      <w:r w:rsidR="00112B68">
        <w:rPr>
          <w:rFonts w:cs="Arial"/>
          <w:sz w:val="24"/>
          <w:szCs w:val="24"/>
        </w:rPr>
        <w:t>,</w:t>
      </w:r>
      <w:r w:rsidR="0094196A" w:rsidRPr="00600323">
        <w:rPr>
          <w:rFonts w:cs="Arial"/>
          <w:sz w:val="24"/>
          <w:szCs w:val="24"/>
        </w:rPr>
        <w:t xml:space="preserve"> land and other resettlement assistance to enable PAPs </w:t>
      </w:r>
      <w:r w:rsidR="00112B68">
        <w:rPr>
          <w:rFonts w:cs="Arial"/>
          <w:sz w:val="24"/>
          <w:szCs w:val="24"/>
        </w:rPr>
        <w:t xml:space="preserve">to </w:t>
      </w:r>
      <w:r w:rsidR="0094196A" w:rsidRPr="00600323">
        <w:rPr>
          <w:rFonts w:cs="Arial"/>
          <w:sz w:val="24"/>
          <w:szCs w:val="24"/>
        </w:rPr>
        <w:t xml:space="preserve">restore their livelihoods. This strategy </w:t>
      </w:r>
      <w:r w:rsidR="00C93861" w:rsidRPr="00600323">
        <w:rPr>
          <w:rFonts w:cs="Arial"/>
          <w:sz w:val="24"/>
          <w:szCs w:val="24"/>
        </w:rPr>
        <w:t xml:space="preserve">was </w:t>
      </w:r>
      <w:r w:rsidR="00112B68">
        <w:rPr>
          <w:rFonts w:cs="Arial"/>
          <w:sz w:val="24"/>
          <w:szCs w:val="24"/>
        </w:rPr>
        <w:t xml:space="preserve">arrived at </w:t>
      </w:r>
      <w:r w:rsidR="00C93861" w:rsidRPr="00600323">
        <w:rPr>
          <w:rFonts w:cs="Arial"/>
          <w:sz w:val="24"/>
          <w:szCs w:val="24"/>
        </w:rPr>
        <w:t>after consideration of the following factors</w:t>
      </w:r>
      <w:r w:rsidR="0003052B">
        <w:rPr>
          <w:rFonts w:cs="Arial"/>
          <w:sz w:val="24"/>
          <w:szCs w:val="24"/>
        </w:rPr>
        <w:t>:</w:t>
      </w:r>
    </w:p>
    <w:p w:rsidR="0003052B" w:rsidRDefault="00C93861" w:rsidP="0003052B">
      <w:pPr>
        <w:spacing w:before="240"/>
        <w:ind w:left="806"/>
        <w:jc w:val="both"/>
        <w:rPr>
          <w:rFonts w:cs="Arial"/>
          <w:sz w:val="24"/>
          <w:szCs w:val="24"/>
        </w:rPr>
      </w:pPr>
      <w:r w:rsidRPr="00600323">
        <w:rPr>
          <w:rFonts w:cs="Arial"/>
          <w:sz w:val="24"/>
          <w:szCs w:val="24"/>
        </w:rPr>
        <w:t xml:space="preserve">Most PAPs expressed </w:t>
      </w:r>
      <w:r w:rsidR="000F5053">
        <w:rPr>
          <w:rFonts w:cs="Arial"/>
          <w:sz w:val="24"/>
          <w:szCs w:val="24"/>
        </w:rPr>
        <w:t xml:space="preserve">the </w:t>
      </w:r>
      <w:r w:rsidRPr="00600323">
        <w:rPr>
          <w:rFonts w:cs="Arial"/>
          <w:sz w:val="24"/>
          <w:szCs w:val="24"/>
        </w:rPr>
        <w:t xml:space="preserve">preference for cash </w:t>
      </w:r>
      <w:r w:rsidR="006D50F5" w:rsidRPr="00600323">
        <w:rPr>
          <w:rFonts w:cs="Arial"/>
          <w:sz w:val="24"/>
          <w:szCs w:val="24"/>
        </w:rPr>
        <w:t>compensation</w:t>
      </w:r>
      <w:r w:rsidRPr="00600323">
        <w:rPr>
          <w:rFonts w:cs="Arial"/>
          <w:sz w:val="24"/>
          <w:szCs w:val="24"/>
        </w:rPr>
        <w:t xml:space="preserve"> as opposed to in-kind compensation. This was in </w:t>
      </w:r>
      <w:r w:rsidRPr="0003052B">
        <w:rPr>
          <w:rFonts w:cs="Arial"/>
          <w:sz w:val="24"/>
          <w:szCs w:val="24"/>
        </w:rPr>
        <w:t xml:space="preserve">relation to the fact that several of the </w:t>
      </w:r>
      <w:proofErr w:type="spellStart"/>
      <w:r w:rsidRPr="0003052B">
        <w:rPr>
          <w:rFonts w:cs="Arial"/>
          <w:sz w:val="24"/>
          <w:szCs w:val="24"/>
        </w:rPr>
        <w:t>PAPs</w:t>
      </w:r>
      <w:r w:rsidR="000F5053">
        <w:rPr>
          <w:rFonts w:cs="Arial"/>
          <w:sz w:val="24"/>
          <w:szCs w:val="24"/>
        </w:rPr>
        <w:t>’</w:t>
      </w:r>
      <w:proofErr w:type="spellEnd"/>
      <w:r w:rsidRPr="0003052B">
        <w:rPr>
          <w:rFonts w:cs="Arial"/>
          <w:sz w:val="24"/>
          <w:szCs w:val="24"/>
        </w:rPr>
        <w:t xml:space="preserve"> property</w:t>
      </w:r>
      <w:r w:rsidR="000F5053">
        <w:rPr>
          <w:rFonts w:cs="Arial"/>
          <w:sz w:val="24"/>
          <w:szCs w:val="24"/>
        </w:rPr>
        <w:t>, such as</w:t>
      </w:r>
      <w:r w:rsidRPr="0003052B">
        <w:rPr>
          <w:rFonts w:cs="Arial"/>
          <w:sz w:val="24"/>
          <w:szCs w:val="24"/>
        </w:rPr>
        <w:t xml:space="preserve"> </w:t>
      </w:r>
      <w:r w:rsidR="00673B1E" w:rsidRPr="004D401F">
        <w:rPr>
          <w:rFonts w:cs="Arial"/>
          <w:sz w:val="24"/>
          <w:szCs w:val="24"/>
        </w:rPr>
        <w:t>kiosks/stalls/sheds</w:t>
      </w:r>
      <w:r w:rsidR="006D50F5" w:rsidRPr="0003052B">
        <w:rPr>
          <w:rFonts w:cs="Arial"/>
          <w:sz w:val="24"/>
          <w:szCs w:val="24"/>
        </w:rPr>
        <w:t xml:space="preserve"> </w:t>
      </w:r>
      <w:r w:rsidRPr="0003052B">
        <w:rPr>
          <w:rFonts w:cs="Arial"/>
          <w:sz w:val="24"/>
          <w:szCs w:val="24"/>
        </w:rPr>
        <w:t xml:space="preserve">was movable and the </w:t>
      </w:r>
      <w:r w:rsidR="0003052B" w:rsidRPr="0003052B">
        <w:rPr>
          <w:rFonts w:cs="Arial"/>
          <w:sz w:val="24"/>
          <w:szCs w:val="24"/>
        </w:rPr>
        <w:t>displacement</w:t>
      </w:r>
      <w:r w:rsidR="00AA1C8A" w:rsidRPr="0003052B">
        <w:rPr>
          <w:rFonts w:cs="Arial"/>
          <w:sz w:val="24"/>
          <w:szCs w:val="24"/>
        </w:rPr>
        <w:t xml:space="preserve"> </w:t>
      </w:r>
      <w:r w:rsidRPr="0003052B">
        <w:rPr>
          <w:rFonts w:cs="Arial"/>
          <w:sz w:val="24"/>
          <w:szCs w:val="24"/>
        </w:rPr>
        <w:t>temporary</w:t>
      </w:r>
      <w:r w:rsidR="006D50F5" w:rsidRPr="0003052B">
        <w:rPr>
          <w:rFonts w:cs="Arial"/>
          <w:sz w:val="24"/>
          <w:szCs w:val="24"/>
        </w:rPr>
        <w:t>.</w:t>
      </w:r>
      <w:r w:rsidR="0003052B" w:rsidRPr="0003052B">
        <w:rPr>
          <w:rFonts w:cs="Arial"/>
          <w:sz w:val="24"/>
          <w:szCs w:val="24"/>
        </w:rPr>
        <w:t xml:space="preserve"> Also, the impact on structures and land (takes) are partial. Therefore, no significant economic displacement is envisage</w:t>
      </w:r>
      <w:r w:rsidR="00B16540">
        <w:rPr>
          <w:rFonts w:cs="Arial"/>
          <w:sz w:val="24"/>
          <w:szCs w:val="24"/>
        </w:rPr>
        <w:t>d; and n</w:t>
      </w:r>
      <w:r w:rsidR="0003052B" w:rsidRPr="0003052B">
        <w:rPr>
          <w:rFonts w:cs="Arial"/>
          <w:sz w:val="24"/>
          <w:szCs w:val="24"/>
        </w:rPr>
        <w:t xml:space="preserve">o institutional displacement is anticipated. Several commercial structures are mainly temporary-movable </w:t>
      </w:r>
      <w:r w:rsidR="00673B1E" w:rsidRPr="004D401F">
        <w:rPr>
          <w:rFonts w:cs="Arial"/>
          <w:sz w:val="24"/>
          <w:szCs w:val="24"/>
        </w:rPr>
        <w:t>kiosks/stalls/sheds</w:t>
      </w:r>
      <w:r w:rsidR="0003052B" w:rsidRPr="0003052B">
        <w:rPr>
          <w:rFonts w:cs="Arial"/>
          <w:sz w:val="24"/>
          <w:szCs w:val="24"/>
        </w:rPr>
        <w:t xml:space="preserve"> housing informal income-generating businesses </w:t>
      </w:r>
      <w:r w:rsidR="0003052B">
        <w:rPr>
          <w:rFonts w:cs="Arial"/>
          <w:sz w:val="24"/>
          <w:szCs w:val="24"/>
        </w:rPr>
        <w:t xml:space="preserve">and </w:t>
      </w:r>
      <w:r w:rsidR="0003052B" w:rsidRPr="0003052B">
        <w:rPr>
          <w:rFonts w:cs="Arial"/>
          <w:sz w:val="24"/>
          <w:szCs w:val="24"/>
        </w:rPr>
        <w:t>will be temporarily affected. Therefore, compensation for temporary loss of livelihood income has been considered as part of the 30</w:t>
      </w:r>
      <w:r w:rsidR="000F5053">
        <w:rPr>
          <w:rFonts w:cs="Arial"/>
          <w:sz w:val="24"/>
          <w:szCs w:val="24"/>
        </w:rPr>
        <w:t xml:space="preserve"> per cent</w:t>
      </w:r>
      <w:r w:rsidR="0003052B" w:rsidRPr="0003052B">
        <w:rPr>
          <w:rFonts w:cs="Arial"/>
          <w:sz w:val="24"/>
          <w:szCs w:val="24"/>
        </w:rPr>
        <w:t xml:space="preserve"> disturbance allowance, calculated</w:t>
      </w:r>
      <w:r w:rsidR="0003052B">
        <w:rPr>
          <w:rFonts w:cs="Arial"/>
          <w:sz w:val="24"/>
          <w:szCs w:val="24"/>
        </w:rPr>
        <w:t xml:space="preserve"> in addition to the cost and</w:t>
      </w:r>
      <w:r w:rsidR="000F5053">
        <w:rPr>
          <w:rFonts w:cs="Arial"/>
          <w:sz w:val="24"/>
          <w:szCs w:val="24"/>
        </w:rPr>
        <w:t>/</w:t>
      </w:r>
      <w:r w:rsidR="0003052B">
        <w:rPr>
          <w:rFonts w:cs="Arial"/>
          <w:sz w:val="24"/>
          <w:szCs w:val="24"/>
        </w:rPr>
        <w:t>or replacement of the affected property (see sub-section 6.3.4c below).</w:t>
      </w:r>
    </w:p>
    <w:p w:rsidR="00735542" w:rsidRPr="00600323" w:rsidRDefault="00AA1C8A" w:rsidP="004D6ABA">
      <w:pPr>
        <w:pStyle w:val="BodyTextIndent"/>
        <w:spacing w:line="240" w:lineRule="auto"/>
        <w:rPr>
          <w:rFonts w:cs="Arial"/>
          <w:sz w:val="24"/>
          <w:szCs w:val="24"/>
        </w:rPr>
      </w:pPr>
      <w:r w:rsidRPr="00600323">
        <w:rPr>
          <w:rFonts w:cs="Arial"/>
          <w:sz w:val="24"/>
          <w:szCs w:val="24"/>
        </w:rPr>
        <w:t>Other land</w:t>
      </w:r>
      <w:r w:rsidR="005853AD">
        <w:rPr>
          <w:rFonts w:cs="Arial"/>
          <w:sz w:val="24"/>
          <w:szCs w:val="24"/>
        </w:rPr>
        <w:t xml:space="preserve"> </w:t>
      </w:r>
      <w:r w:rsidRPr="00600323">
        <w:rPr>
          <w:rFonts w:cs="Arial"/>
          <w:sz w:val="24"/>
          <w:szCs w:val="24"/>
        </w:rPr>
        <w:t xml:space="preserve">takes are partial and generally small; and several of the affected PAP households’ economy is not land-based (see sub-section 3.2.11.2). </w:t>
      </w:r>
      <w:r w:rsidR="0094196A" w:rsidRPr="00600323">
        <w:rPr>
          <w:rFonts w:cs="Arial"/>
          <w:sz w:val="24"/>
          <w:szCs w:val="24"/>
        </w:rPr>
        <w:t>Such</w:t>
      </w:r>
      <w:r w:rsidR="006D50F5" w:rsidRPr="00600323">
        <w:rPr>
          <w:rFonts w:cs="Arial"/>
          <w:sz w:val="24"/>
          <w:szCs w:val="24"/>
        </w:rPr>
        <w:t xml:space="preserve"> PAPs expressed the </w:t>
      </w:r>
      <w:r w:rsidR="00A72B17" w:rsidRPr="00600323">
        <w:rPr>
          <w:rFonts w:cs="Arial"/>
          <w:sz w:val="24"/>
          <w:szCs w:val="24"/>
        </w:rPr>
        <w:t>desire</w:t>
      </w:r>
      <w:r w:rsidR="006D50F5" w:rsidRPr="00600323">
        <w:rPr>
          <w:rFonts w:cs="Arial"/>
          <w:sz w:val="24"/>
          <w:szCs w:val="24"/>
        </w:rPr>
        <w:t xml:space="preserve"> to </w:t>
      </w:r>
      <w:r w:rsidR="005853AD">
        <w:rPr>
          <w:rFonts w:cs="Arial"/>
          <w:sz w:val="24"/>
          <w:szCs w:val="24"/>
        </w:rPr>
        <w:t>‘</w:t>
      </w:r>
      <w:r w:rsidR="006D50F5" w:rsidRPr="00600323">
        <w:rPr>
          <w:rFonts w:cs="Arial"/>
          <w:sz w:val="24"/>
          <w:szCs w:val="24"/>
        </w:rPr>
        <w:t>step-back</w:t>
      </w:r>
      <w:r w:rsidR="005853AD">
        <w:rPr>
          <w:rFonts w:cs="Arial"/>
          <w:sz w:val="24"/>
          <w:szCs w:val="24"/>
        </w:rPr>
        <w:t>’</w:t>
      </w:r>
      <w:r w:rsidR="006D50F5" w:rsidRPr="00600323">
        <w:rPr>
          <w:rFonts w:cs="Arial"/>
          <w:sz w:val="24"/>
          <w:szCs w:val="24"/>
        </w:rPr>
        <w:t xml:space="preserve"> and redevelop their residual land </w:t>
      </w:r>
      <w:r w:rsidR="00D03093" w:rsidRPr="00600323">
        <w:rPr>
          <w:rFonts w:cs="Arial"/>
          <w:sz w:val="24"/>
          <w:szCs w:val="24"/>
        </w:rPr>
        <w:t>and/</w:t>
      </w:r>
      <w:r w:rsidR="006D50F5" w:rsidRPr="00600323">
        <w:rPr>
          <w:rFonts w:cs="Arial"/>
          <w:sz w:val="24"/>
          <w:szCs w:val="24"/>
        </w:rPr>
        <w:t>or property</w:t>
      </w:r>
      <w:r w:rsidR="005853AD">
        <w:rPr>
          <w:rFonts w:cs="Arial"/>
          <w:sz w:val="24"/>
          <w:szCs w:val="24"/>
        </w:rPr>
        <w:t>.</w:t>
      </w:r>
      <w:r w:rsidR="00996840" w:rsidRPr="00600323">
        <w:rPr>
          <w:rStyle w:val="FootnoteReference"/>
          <w:rFonts w:cs="Arial"/>
          <w:sz w:val="24"/>
          <w:szCs w:val="24"/>
        </w:rPr>
        <w:footnoteReference w:id="17"/>
      </w:r>
      <w:r w:rsidR="006D50F5" w:rsidRPr="00600323">
        <w:rPr>
          <w:rFonts w:cs="Arial"/>
          <w:sz w:val="24"/>
          <w:szCs w:val="24"/>
        </w:rPr>
        <w:t xml:space="preserve"> When this preference is related to other social and </w:t>
      </w:r>
      <w:r w:rsidR="00A72B17" w:rsidRPr="00600323">
        <w:rPr>
          <w:rFonts w:cs="Arial"/>
          <w:sz w:val="24"/>
          <w:szCs w:val="24"/>
        </w:rPr>
        <w:t>cultural</w:t>
      </w:r>
      <w:r w:rsidR="006D50F5" w:rsidRPr="00600323">
        <w:rPr>
          <w:rFonts w:cs="Arial"/>
          <w:sz w:val="24"/>
          <w:szCs w:val="24"/>
        </w:rPr>
        <w:t xml:space="preserve"> considerations like kinship and social ties, it is worth respecting. </w:t>
      </w:r>
    </w:p>
    <w:p w:rsidR="00673B1E" w:rsidRDefault="0094196A" w:rsidP="004D401F">
      <w:pPr>
        <w:pStyle w:val="BodyTextIndent"/>
        <w:numPr>
          <w:ilvl w:val="0"/>
          <w:numId w:val="75"/>
        </w:numPr>
        <w:spacing w:line="240" w:lineRule="auto"/>
        <w:rPr>
          <w:rFonts w:cs="Arial"/>
          <w:b/>
          <w:sz w:val="24"/>
          <w:szCs w:val="24"/>
        </w:rPr>
      </w:pPr>
      <w:r w:rsidRPr="00600323">
        <w:rPr>
          <w:rFonts w:cs="Arial"/>
          <w:b/>
          <w:sz w:val="24"/>
          <w:szCs w:val="24"/>
        </w:rPr>
        <w:t>Strateg</w:t>
      </w:r>
      <w:r w:rsidR="00D82716" w:rsidRPr="00600323">
        <w:rPr>
          <w:rFonts w:cs="Arial"/>
          <w:b/>
          <w:sz w:val="24"/>
          <w:szCs w:val="24"/>
        </w:rPr>
        <w:t>ic</w:t>
      </w:r>
      <w:r w:rsidRPr="00600323">
        <w:rPr>
          <w:rFonts w:cs="Arial"/>
          <w:b/>
          <w:sz w:val="24"/>
          <w:szCs w:val="24"/>
        </w:rPr>
        <w:t xml:space="preserve"> option two: </w:t>
      </w:r>
      <w:r w:rsidR="00477E3D">
        <w:rPr>
          <w:rFonts w:cs="Arial"/>
          <w:b/>
          <w:sz w:val="24"/>
          <w:szCs w:val="24"/>
        </w:rPr>
        <w:t>I</w:t>
      </w:r>
      <w:r w:rsidRPr="00600323">
        <w:rPr>
          <w:rFonts w:cs="Arial"/>
          <w:b/>
          <w:sz w:val="24"/>
          <w:szCs w:val="24"/>
        </w:rPr>
        <w:t>n-kind compensation and resettlement measures</w:t>
      </w:r>
    </w:p>
    <w:p w:rsidR="00251C3A" w:rsidRPr="00600323" w:rsidRDefault="0094196A" w:rsidP="00527C3A">
      <w:pPr>
        <w:pStyle w:val="BodyTextIndent"/>
        <w:spacing w:line="240" w:lineRule="auto"/>
        <w:rPr>
          <w:rFonts w:cs="Arial"/>
          <w:sz w:val="24"/>
          <w:szCs w:val="24"/>
        </w:rPr>
      </w:pPr>
      <w:r w:rsidRPr="00600323">
        <w:rPr>
          <w:rFonts w:cs="Arial"/>
          <w:sz w:val="24"/>
          <w:szCs w:val="24"/>
        </w:rPr>
        <w:t xml:space="preserve">This is a secondary option and has been considered to apply to community and public resources that will be affected </w:t>
      </w:r>
      <w:r w:rsidR="00C31484">
        <w:rPr>
          <w:rFonts w:cs="Arial"/>
          <w:sz w:val="24"/>
          <w:szCs w:val="24"/>
        </w:rPr>
        <w:t>owing</w:t>
      </w:r>
      <w:r w:rsidR="00C31484" w:rsidRPr="00600323">
        <w:rPr>
          <w:rFonts w:cs="Arial"/>
          <w:sz w:val="24"/>
          <w:szCs w:val="24"/>
        </w:rPr>
        <w:t xml:space="preserve"> </w:t>
      </w:r>
      <w:r w:rsidRPr="00600323">
        <w:rPr>
          <w:rFonts w:cs="Arial"/>
          <w:sz w:val="24"/>
          <w:szCs w:val="24"/>
        </w:rPr>
        <w:t xml:space="preserve">to project implementation. </w:t>
      </w:r>
      <w:r w:rsidR="00735542" w:rsidRPr="00600323">
        <w:rPr>
          <w:rFonts w:cs="Arial"/>
          <w:sz w:val="24"/>
          <w:szCs w:val="24"/>
        </w:rPr>
        <w:t xml:space="preserve">Some few PAPs expressed the desire for property restoration. These could be considered under this option. </w:t>
      </w:r>
      <w:r w:rsidRPr="00600323">
        <w:rPr>
          <w:rFonts w:cs="Arial"/>
          <w:sz w:val="24"/>
          <w:szCs w:val="24"/>
        </w:rPr>
        <w:t xml:space="preserve">One community borehole in </w:t>
      </w:r>
      <w:r w:rsidR="00735542" w:rsidRPr="00600323">
        <w:rPr>
          <w:rFonts w:cs="Arial"/>
          <w:sz w:val="24"/>
          <w:szCs w:val="24"/>
        </w:rPr>
        <w:t xml:space="preserve">River </w:t>
      </w:r>
      <w:proofErr w:type="spellStart"/>
      <w:r w:rsidRPr="00600323">
        <w:rPr>
          <w:rFonts w:cs="Arial"/>
          <w:sz w:val="24"/>
          <w:szCs w:val="24"/>
        </w:rPr>
        <w:t>Oli</w:t>
      </w:r>
      <w:proofErr w:type="spellEnd"/>
      <w:r w:rsidRPr="00600323">
        <w:rPr>
          <w:rFonts w:cs="Arial"/>
          <w:sz w:val="24"/>
          <w:szCs w:val="24"/>
        </w:rPr>
        <w:t xml:space="preserve"> </w:t>
      </w:r>
      <w:r w:rsidR="00C31484">
        <w:rPr>
          <w:rFonts w:cs="Arial"/>
          <w:sz w:val="24"/>
          <w:szCs w:val="24"/>
        </w:rPr>
        <w:t>d</w:t>
      </w:r>
      <w:r w:rsidR="00C31484" w:rsidRPr="00600323">
        <w:rPr>
          <w:rFonts w:cs="Arial"/>
          <w:sz w:val="24"/>
          <w:szCs w:val="24"/>
        </w:rPr>
        <w:t xml:space="preserve">ivision </w:t>
      </w:r>
      <w:r w:rsidRPr="00600323">
        <w:rPr>
          <w:rFonts w:cs="Arial"/>
          <w:sz w:val="24"/>
          <w:szCs w:val="24"/>
        </w:rPr>
        <w:t xml:space="preserve">will be affected and will have to be replaced within the </w:t>
      </w:r>
      <w:proofErr w:type="spellStart"/>
      <w:r w:rsidR="000B1487">
        <w:rPr>
          <w:rFonts w:cs="Arial"/>
          <w:sz w:val="24"/>
          <w:szCs w:val="24"/>
        </w:rPr>
        <w:t>neighbour</w:t>
      </w:r>
      <w:r w:rsidRPr="00600323">
        <w:rPr>
          <w:rFonts w:cs="Arial"/>
          <w:sz w:val="24"/>
          <w:szCs w:val="24"/>
        </w:rPr>
        <w:t>hoods</w:t>
      </w:r>
      <w:proofErr w:type="spellEnd"/>
      <w:r w:rsidRPr="00600323">
        <w:rPr>
          <w:rFonts w:cs="Arial"/>
          <w:sz w:val="24"/>
          <w:szCs w:val="24"/>
        </w:rPr>
        <w:t xml:space="preserve">. Part of the land to be acquired for the WSP </w:t>
      </w:r>
      <w:r w:rsidR="005B7878" w:rsidRPr="00600323">
        <w:rPr>
          <w:rFonts w:cs="Arial"/>
          <w:sz w:val="24"/>
          <w:szCs w:val="24"/>
        </w:rPr>
        <w:t xml:space="preserve">and additional water reservoir </w:t>
      </w:r>
      <w:r w:rsidRPr="00600323">
        <w:rPr>
          <w:rFonts w:cs="Arial"/>
          <w:sz w:val="24"/>
          <w:szCs w:val="24"/>
        </w:rPr>
        <w:t xml:space="preserve">belongs to </w:t>
      </w:r>
      <w:r w:rsidR="000B1487">
        <w:rPr>
          <w:rFonts w:cs="Arial"/>
          <w:sz w:val="24"/>
          <w:szCs w:val="24"/>
        </w:rPr>
        <w:t xml:space="preserve">the </w:t>
      </w:r>
      <w:r w:rsidRPr="00600323">
        <w:rPr>
          <w:rFonts w:cs="Arial"/>
          <w:sz w:val="24"/>
          <w:szCs w:val="24"/>
        </w:rPr>
        <w:t>Uganda Government Prisons</w:t>
      </w:r>
      <w:r w:rsidR="00735542" w:rsidRPr="00600323">
        <w:rPr>
          <w:rFonts w:cs="Arial"/>
          <w:sz w:val="24"/>
          <w:szCs w:val="24"/>
        </w:rPr>
        <w:t xml:space="preserve"> </w:t>
      </w:r>
      <w:r w:rsidR="00915643" w:rsidRPr="00600323">
        <w:rPr>
          <w:rFonts w:cs="Arial"/>
          <w:sz w:val="24"/>
          <w:szCs w:val="24"/>
        </w:rPr>
        <w:t xml:space="preserve">Service </w:t>
      </w:r>
      <w:r w:rsidR="005B7878" w:rsidRPr="00600323">
        <w:rPr>
          <w:rFonts w:cs="Arial"/>
          <w:sz w:val="24"/>
          <w:szCs w:val="24"/>
        </w:rPr>
        <w:t xml:space="preserve">and will have to be </w:t>
      </w:r>
      <w:r w:rsidR="00EE3AB3" w:rsidRPr="00600323">
        <w:rPr>
          <w:rFonts w:cs="Arial"/>
          <w:sz w:val="24"/>
          <w:szCs w:val="24"/>
        </w:rPr>
        <w:t xml:space="preserve">acquired and </w:t>
      </w:r>
      <w:r w:rsidR="005B7878" w:rsidRPr="00600323">
        <w:rPr>
          <w:rFonts w:cs="Arial"/>
          <w:sz w:val="24"/>
          <w:szCs w:val="24"/>
        </w:rPr>
        <w:t>compensated as</w:t>
      </w:r>
      <w:r w:rsidR="00CA204F">
        <w:rPr>
          <w:rFonts w:cs="Arial"/>
          <w:sz w:val="24"/>
          <w:szCs w:val="24"/>
        </w:rPr>
        <w:t xml:space="preserve"> the</w:t>
      </w:r>
      <w:r w:rsidR="005B7878" w:rsidRPr="00600323">
        <w:rPr>
          <w:rFonts w:cs="Arial"/>
          <w:sz w:val="24"/>
          <w:szCs w:val="24"/>
        </w:rPr>
        <w:t xml:space="preserve"> government would decide after </w:t>
      </w:r>
      <w:r w:rsidR="00EE3AB3" w:rsidRPr="00600323">
        <w:rPr>
          <w:rFonts w:cs="Arial"/>
          <w:sz w:val="24"/>
          <w:szCs w:val="24"/>
        </w:rPr>
        <w:t xml:space="preserve">inter-agency </w:t>
      </w:r>
      <w:r w:rsidR="005B7878" w:rsidRPr="00600323">
        <w:rPr>
          <w:rFonts w:cs="Arial"/>
          <w:sz w:val="24"/>
          <w:szCs w:val="24"/>
        </w:rPr>
        <w:t>negotiations with the developer</w:t>
      </w:r>
      <w:r w:rsidR="00735542" w:rsidRPr="00600323">
        <w:rPr>
          <w:rFonts w:cs="Arial"/>
          <w:sz w:val="24"/>
          <w:szCs w:val="24"/>
        </w:rPr>
        <w:t xml:space="preserve"> (see </w:t>
      </w:r>
      <w:r w:rsidR="00CA49FE" w:rsidRPr="00600323">
        <w:rPr>
          <w:rFonts w:cs="Arial"/>
          <w:b/>
          <w:sz w:val="24"/>
          <w:szCs w:val="24"/>
        </w:rPr>
        <w:t xml:space="preserve">Appendix </w:t>
      </w:r>
      <w:r w:rsidR="001E1F6C">
        <w:rPr>
          <w:rFonts w:cs="Arial"/>
          <w:b/>
          <w:sz w:val="24"/>
          <w:szCs w:val="24"/>
        </w:rPr>
        <w:t>L</w:t>
      </w:r>
      <w:r w:rsidR="00735542" w:rsidRPr="00600323">
        <w:rPr>
          <w:rFonts w:cs="Arial"/>
          <w:sz w:val="24"/>
          <w:szCs w:val="24"/>
        </w:rPr>
        <w:t>)</w:t>
      </w:r>
      <w:r w:rsidR="005B7878" w:rsidRPr="00600323">
        <w:rPr>
          <w:rFonts w:cs="Arial"/>
          <w:sz w:val="24"/>
          <w:szCs w:val="24"/>
        </w:rPr>
        <w:t>.</w:t>
      </w:r>
    </w:p>
    <w:p w:rsidR="006D50F5" w:rsidRPr="00600323" w:rsidRDefault="005B7878" w:rsidP="004D6ABA">
      <w:pPr>
        <w:pStyle w:val="BodyTextIndent"/>
        <w:spacing w:line="240" w:lineRule="auto"/>
        <w:rPr>
          <w:rFonts w:cs="Arial"/>
          <w:sz w:val="24"/>
          <w:szCs w:val="24"/>
        </w:rPr>
      </w:pPr>
      <w:r w:rsidRPr="00600323">
        <w:rPr>
          <w:rFonts w:cs="Arial"/>
          <w:sz w:val="24"/>
          <w:szCs w:val="24"/>
        </w:rPr>
        <w:t xml:space="preserve">Other resettlement measures </w:t>
      </w:r>
      <w:r w:rsidR="00D03093" w:rsidRPr="00600323">
        <w:rPr>
          <w:rFonts w:cs="Arial"/>
          <w:sz w:val="24"/>
          <w:szCs w:val="24"/>
        </w:rPr>
        <w:t xml:space="preserve">that </w:t>
      </w:r>
      <w:r w:rsidRPr="00600323">
        <w:rPr>
          <w:rFonts w:cs="Arial"/>
          <w:sz w:val="24"/>
          <w:szCs w:val="24"/>
        </w:rPr>
        <w:t>apply to the PAPs are described below</w:t>
      </w:r>
      <w:r w:rsidR="00D03093" w:rsidRPr="00600323">
        <w:rPr>
          <w:rFonts w:cs="Arial"/>
          <w:sz w:val="24"/>
          <w:szCs w:val="24"/>
        </w:rPr>
        <w:t>:</w:t>
      </w:r>
    </w:p>
    <w:p w:rsidR="00673B1E" w:rsidRDefault="005B7878" w:rsidP="004D401F">
      <w:pPr>
        <w:pStyle w:val="BodyTextIndent"/>
        <w:numPr>
          <w:ilvl w:val="0"/>
          <w:numId w:val="75"/>
        </w:numPr>
        <w:spacing w:line="240" w:lineRule="auto"/>
        <w:rPr>
          <w:rFonts w:cs="Arial"/>
          <w:b/>
          <w:sz w:val="24"/>
          <w:szCs w:val="24"/>
        </w:rPr>
      </w:pPr>
      <w:r w:rsidRPr="00600323">
        <w:rPr>
          <w:rFonts w:cs="Arial"/>
          <w:b/>
          <w:sz w:val="24"/>
          <w:szCs w:val="24"/>
        </w:rPr>
        <w:t>Disturbance allowance</w:t>
      </w:r>
    </w:p>
    <w:p w:rsidR="00735542" w:rsidRPr="00600323" w:rsidRDefault="005B7878" w:rsidP="004D6ABA">
      <w:pPr>
        <w:pStyle w:val="BodyTextIndent"/>
        <w:spacing w:line="240" w:lineRule="auto"/>
        <w:rPr>
          <w:rFonts w:cs="Arial"/>
          <w:sz w:val="24"/>
          <w:szCs w:val="24"/>
        </w:rPr>
      </w:pPr>
      <w:r w:rsidRPr="00600323">
        <w:rPr>
          <w:rFonts w:cs="Arial"/>
          <w:sz w:val="24"/>
          <w:szCs w:val="24"/>
        </w:rPr>
        <w:t xml:space="preserve">Property and livelihood income </w:t>
      </w:r>
      <w:r w:rsidR="004D6ABA" w:rsidRPr="00600323">
        <w:rPr>
          <w:rFonts w:cs="Arial"/>
          <w:sz w:val="24"/>
          <w:szCs w:val="24"/>
        </w:rPr>
        <w:t xml:space="preserve">restoration will also </w:t>
      </w:r>
      <w:r w:rsidRPr="00600323">
        <w:rPr>
          <w:rFonts w:cs="Arial"/>
          <w:sz w:val="24"/>
          <w:szCs w:val="24"/>
        </w:rPr>
        <w:t>include a</w:t>
      </w:r>
      <w:r w:rsidR="004D6ABA" w:rsidRPr="00600323">
        <w:rPr>
          <w:rFonts w:cs="Arial"/>
          <w:sz w:val="24"/>
          <w:szCs w:val="24"/>
        </w:rPr>
        <w:t xml:space="preserve"> disturbance allowance that will be paid to the PAPs at the rate of 30 </w:t>
      </w:r>
      <w:r w:rsidR="00CA204F">
        <w:rPr>
          <w:rFonts w:cs="Arial"/>
          <w:sz w:val="24"/>
          <w:szCs w:val="24"/>
        </w:rPr>
        <w:t>per cent</w:t>
      </w:r>
      <w:r w:rsidR="004D6ABA" w:rsidRPr="00600323">
        <w:rPr>
          <w:rFonts w:cs="Arial"/>
          <w:sz w:val="24"/>
          <w:szCs w:val="24"/>
        </w:rPr>
        <w:t xml:space="preserve"> of the value of compensation since </w:t>
      </w:r>
      <w:r w:rsidRPr="00600323">
        <w:rPr>
          <w:rFonts w:cs="Arial"/>
          <w:sz w:val="24"/>
          <w:szCs w:val="24"/>
        </w:rPr>
        <w:t xml:space="preserve">less than </w:t>
      </w:r>
      <w:r w:rsidR="00CA204F">
        <w:rPr>
          <w:rFonts w:cs="Arial"/>
          <w:sz w:val="24"/>
          <w:szCs w:val="24"/>
        </w:rPr>
        <w:t xml:space="preserve">six </w:t>
      </w:r>
      <w:r w:rsidR="004D6ABA" w:rsidRPr="00600323">
        <w:rPr>
          <w:rFonts w:cs="Arial"/>
          <w:sz w:val="24"/>
          <w:szCs w:val="24"/>
        </w:rPr>
        <w:t>months</w:t>
      </w:r>
      <w:r w:rsidR="00CA204F">
        <w:rPr>
          <w:rFonts w:cs="Arial"/>
          <w:sz w:val="24"/>
          <w:szCs w:val="24"/>
        </w:rPr>
        <w:t>’</w:t>
      </w:r>
      <w:r w:rsidR="004D6ABA" w:rsidRPr="00600323">
        <w:rPr>
          <w:rFonts w:cs="Arial"/>
          <w:sz w:val="24"/>
          <w:szCs w:val="24"/>
        </w:rPr>
        <w:t xml:space="preserve"> notice</w:t>
      </w:r>
      <w:r w:rsidR="00735542" w:rsidRPr="00600323">
        <w:rPr>
          <w:rFonts w:cs="Arial"/>
          <w:sz w:val="24"/>
          <w:szCs w:val="24"/>
        </w:rPr>
        <w:t xml:space="preserve"> </w:t>
      </w:r>
      <w:r w:rsidRPr="00600323">
        <w:rPr>
          <w:rFonts w:cs="Arial"/>
          <w:sz w:val="24"/>
          <w:szCs w:val="24"/>
        </w:rPr>
        <w:t>is to be</w:t>
      </w:r>
      <w:r w:rsidR="004D6ABA" w:rsidRPr="00600323">
        <w:rPr>
          <w:rFonts w:cs="Arial"/>
          <w:sz w:val="24"/>
          <w:szCs w:val="24"/>
        </w:rPr>
        <w:t xml:space="preserve"> given. </w:t>
      </w:r>
      <w:r w:rsidRPr="00600323">
        <w:rPr>
          <w:rFonts w:cs="Arial"/>
          <w:sz w:val="24"/>
          <w:szCs w:val="24"/>
        </w:rPr>
        <w:t xml:space="preserve">This </w:t>
      </w:r>
      <w:r w:rsidR="00A72B17" w:rsidRPr="00600323">
        <w:rPr>
          <w:rFonts w:cs="Arial"/>
          <w:sz w:val="24"/>
          <w:szCs w:val="24"/>
        </w:rPr>
        <w:t>has been</w:t>
      </w:r>
      <w:r w:rsidR="004D6ABA" w:rsidRPr="00600323">
        <w:rPr>
          <w:rFonts w:cs="Arial"/>
          <w:sz w:val="24"/>
          <w:szCs w:val="24"/>
        </w:rPr>
        <w:t xml:space="preserve"> fully incorporated in the </w:t>
      </w:r>
      <w:r w:rsidRPr="00600323">
        <w:rPr>
          <w:rFonts w:cs="Arial"/>
          <w:sz w:val="24"/>
          <w:szCs w:val="24"/>
        </w:rPr>
        <w:t>RAP</w:t>
      </w:r>
      <w:r w:rsidR="00735542" w:rsidRPr="00600323">
        <w:rPr>
          <w:rFonts w:cs="Arial"/>
          <w:sz w:val="24"/>
          <w:szCs w:val="24"/>
        </w:rPr>
        <w:t xml:space="preserve"> (see section 6.3.2)</w:t>
      </w:r>
      <w:r w:rsidR="0003052B">
        <w:rPr>
          <w:rFonts w:cs="Arial"/>
          <w:sz w:val="24"/>
          <w:szCs w:val="24"/>
        </w:rPr>
        <w:t xml:space="preserve"> and complies with both the national legislation</w:t>
      </w:r>
      <w:r w:rsidR="0093404D">
        <w:rPr>
          <w:rFonts w:cs="Arial"/>
          <w:sz w:val="24"/>
          <w:szCs w:val="24"/>
        </w:rPr>
        <w:t xml:space="preserve"> for resettlement compensation</w:t>
      </w:r>
      <w:r w:rsidR="0003052B">
        <w:rPr>
          <w:rFonts w:cs="Arial"/>
          <w:sz w:val="24"/>
          <w:szCs w:val="24"/>
        </w:rPr>
        <w:t xml:space="preserve"> and the World Bank requirements for </w:t>
      </w:r>
      <w:r w:rsidR="0093404D">
        <w:rPr>
          <w:rFonts w:cs="Arial"/>
          <w:sz w:val="24"/>
          <w:szCs w:val="24"/>
        </w:rPr>
        <w:t xml:space="preserve">PAP assistance for </w:t>
      </w:r>
      <w:r w:rsidR="0003052B">
        <w:rPr>
          <w:rFonts w:cs="Arial"/>
          <w:sz w:val="24"/>
          <w:szCs w:val="24"/>
        </w:rPr>
        <w:t xml:space="preserve">income and </w:t>
      </w:r>
      <w:r w:rsidR="00673B1E" w:rsidRPr="004D401F">
        <w:rPr>
          <w:rFonts w:cs="Arial"/>
          <w:sz w:val="24"/>
          <w:szCs w:val="24"/>
        </w:rPr>
        <w:t>livelihoods</w:t>
      </w:r>
      <w:r w:rsidR="0003052B">
        <w:rPr>
          <w:rFonts w:cs="Arial"/>
          <w:sz w:val="24"/>
          <w:szCs w:val="24"/>
        </w:rPr>
        <w:t xml:space="preserve"> restoration</w:t>
      </w:r>
      <w:r w:rsidR="004D6ABA" w:rsidRPr="00600323">
        <w:rPr>
          <w:rFonts w:cs="Arial"/>
          <w:sz w:val="24"/>
          <w:szCs w:val="24"/>
        </w:rPr>
        <w:t xml:space="preserve">. </w:t>
      </w:r>
    </w:p>
    <w:p w:rsidR="007D358B" w:rsidRPr="00600323" w:rsidRDefault="004D6ABA" w:rsidP="004D6ABA">
      <w:pPr>
        <w:pStyle w:val="BodyTextIndent"/>
        <w:spacing w:line="240" w:lineRule="auto"/>
        <w:rPr>
          <w:rFonts w:cs="Arial"/>
          <w:sz w:val="24"/>
          <w:szCs w:val="24"/>
        </w:rPr>
      </w:pPr>
      <w:r w:rsidRPr="00600323">
        <w:rPr>
          <w:rFonts w:cs="Arial"/>
          <w:sz w:val="24"/>
          <w:szCs w:val="24"/>
        </w:rPr>
        <w:lastRenderedPageBreak/>
        <w:t>After compensation, it is anticipated that communities will re-establish themselves in the economic activities they were performing before the project. Accordingly, compensation must be paid upfront before project activities begin</w:t>
      </w:r>
      <w:r w:rsidR="00EE3AB3" w:rsidRPr="00600323">
        <w:rPr>
          <w:rFonts w:cs="Arial"/>
          <w:sz w:val="24"/>
          <w:szCs w:val="24"/>
        </w:rPr>
        <w:t xml:space="preserve"> at the respective project</w:t>
      </w:r>
      <w:r w:rsidR="00A635DE">
        <w:rPr>
          <w:rFonts w:cs="Arial"/>
          <w:sz w:val="24"/>
          <w:szCs w:val="24"/>
        </w:rPr>
        <w:t>-</w:t>
      </w:r>
      <w:r w:rsidR="00EE3AB3" w:rsidRPr="00600323">
        <w:rPr>
          <w:rFonts w:cs="Arial"/>
          <w:sz w:val="24"/>
          <w:szCs w:val="24"/>
        </w:rPr>
        <w:t>affected sites/areas</w:t>
      </w:r>
      <w:r w:rsidR="00735542" w:rsidRPr="00600323">
        <w:rPr>
          <w:rFonts w:cs="Arial"/>
          <w:sz w:val="24"/>
          <w:szCs w:val="24"/>
        </w:rPr>
        <w:t>, as provided for in the Land Act (1998)</w:t>
      </w:r>
      <w:r w:rsidRPr="00600323">
        <w:rPr>
          <w:rFonts w:cs="Arial"/>
          <w:sz w:val="24"/>
          <w:szCs w:val="24"/>
        </w:rPr>
        <w:t xml:space="preserve">, to allow PAPs </w:t>
      </w:r>
      <w:r w:rsidR="00A635DE">
        <w:rPr>
          <w:rFonts w:cs="Arial"/>
          <w:sz w:val="24"/>
          <w:szCs w:val="24"/>
        </w:rPr>
        <w:t xml:space="preserve">to </w:t>
      </w:r>
      <w:r w:rsidRPr="00600323">
        <w:rPr>
          <w:rFonts w:cs="Arial"/>
          <w:sz w:val="24"/>
          <w:szCs w:val="24"/>
        </w:rPr>
        <w:t>plan for the</w:t>
      </w:r>
      <w:r w:rsidR="00A635DE">
        <w:rPr>
          <w:rFonts w:cs="Arial"/>
          <w:sz w:val="24"/>
          <w:szCs w:val="24"/>
        </w:rPr>
        <w:t xml:space="preserve"> </w:t>
      </w:r>
      <w:r w:rsidRPr="00600323">
        <w:rPr>
          <w:rFonts w:cs="Arial"/>
          <w:sz w:val="24"/>
          <w:szCs w:val="24"/>
        </w:rPr>
        <w:t xml:space="preserve">restoration of </w:t>
      </w:r>
      <w:r w:rsidR="00A635DE">
        <w:rPr>
          <w:rFonts w:cs="Arial"/>
          <w:sz w:val="24"/>
          <w:szCs w:val="24"/>
        </w:rPr>
        <w:t xml:space="preserve">their </w:t>
      </w:r>
      <w:r w:rsidRPr="00600323">
        <w:rPr>
          <w:rFonts w:cs="Arial"/>
          <w:sz w:val="24"/>
          <w:szCs w:val="24"/>
        </w:rPr>
        <w:t xml:space="preserve">livelihood enterprises and other necessary adjustments. </w:t>
      </w:r>
    </w:p>
    <w:p w:rsidR="00673B1E" w:rsidRDefault="005B7878" w:rsidP="004D401F">
      <w:pPr>
        <w:pStyle w:val="BodyTextIndent"/>
        <w:numPr>
          <w:ilvl w:val="0"/>
          <w:numId w:val="75"/>
        </w:numPr>
        <w:spacing w:line="240" w:lineRule="auto"/>
        <w:rPr>
          <w:rFonts w:cs="Arial"/>
          <w:b/>
          <w:sz w:val="24"/>
          <w:szCs w:val="24"/>
        </w:rPr>
      </w:pPr>
      <w:r w:rsidRPr="00600323">
        <w:rPr>
          <w:rFonts w:cs="Arial"/>
          <w:b/>
          <w:sz w:val="24"/>
          <w:szCs w:val="24"/>
        </w:rPr>
        <w:t xml:space="preserve">Vulnerable groups </w:t>
      </w:r>
      <w:r w:rsidR="00A72B17" w:rsidRPr="00600323">
        <w:rPr>
          <w:rFonts w:cs="Arial"/>
          <w:b/>
          <w:sz w:val="24"/>
          <w:szCs w:val="24"/>
        </w:rPr>
        <w:t>assistance</w:t>
      </w:r>
    </w:p>
    <w:p w:rsidR="009056F9" w:rsidRPr="00600323" w:rsidRDefault="005B7878" w:rsidP="005B7878">
      <w:pPr>
        <w:pStyle w:val="BodyTextIndent"/>
        <w:spacing w:line="240" w:lineRule="auto"/>
        <w:ind w:left="720"/>
        <w:rPr>
          <w:rFonts w:cs="Arial"/>
          <w:sz w:val="24"/>
          <w:szCs w:val="24"/>
        </w:rPr>
      </w:pPr>
      <w:r w:rsidRPr="00600323">
        <w:rPr>
          <w:rFonts w:cs="Arial"/>
          <w:sz w:val="24"/>
          <w:szCs w:val="24"/>
        </w:rPr>
        <w:t xml:space="preserve">The RAP </w:t>
      </w:r>
      <w:proofErr w:type="spellStart"/>
      <w:r w:rsidR="00EA7AA4">
        <w:rPr>
          <w:rFonts w:cs="Arial"/>
          <w:sz w:val="24"/>
          <w:szCs w:val="24"/>
        </w:rPr>
        <w:t>recognise</w:t>
      </w:r>
      <w:r w:rsidRPr="00600323">
        <w:rPr>
          <w:rFonts w:cs="Arial"/>
          <w:sz w:val="24"/>
          <w:szCs w:val="24"/>
        </w:rPr>
        <w:t>s</w:t>
      </w:r>
      <w:proofErr w:type="spellEnd"/>
      <w:r w:rsidRPr="00600323">
        <w:rPr>
          <w:rFonts w:cs="Arial"/>
          <w:sz w:val="24"/>
          <w:szCs w:val="24"/>
        </w:rPr>
        <w:t xml:space="preserve"> that there are vulnerable groups among the PAPs. These have been identified and presented in </w:t>
      </w:r>
      <w:r w:rsidR="00CA49FE" w:rsidRPr="00600323">
        <w:rPr>
          <w:rFonts w:cs="Arial"/>
          <w:b/>
          <w:sz w:val="24"/>
          <w:szCs w:val="24"/>
        </w:rPr>
        <w:t xml:space="preserve">Appendix </w:t>
      </w:r>
      <w:r w:rsidR="001E1F6C">
        <w:rPr>
          <w:rFonts w:cs="Arial"/>
          <w:b/>
          <w:sz w:val="24"/>
          <w:szCs w:val="24"/>
        </w:rPr>
        <w:t>K</w:t>
      </w:r>
      <w:r w:rsidR="001E1F6C" w:rsidRPr="00600323">
        <w:rPr>
          <w:rFonts w:cs="Arial"/>
          <w:sz w:val="24"/>
          <w:szCs w:val="24"/>
        </w:rPr>
        <w:t xml:space="preserve"> </w:t>
      </w:r>
      <w:r w:rsidR="007D358B" w:rsidRPr="00600323">
        <w:rPr>
          <w:rFonts w:cs="Arial"/>
          <w:sz w:val="24"/>
          <w:szCs w:val="24"/>
        </w:rPr>
        <w:t xml:space="preserve">and will need to be </w:t>
      </w:r>
      <w:r w:rsidR="00996840" w:rsidRPr="00600323">
        <w:rPr>
          <w:rFonts w:cs="Arial"/>
          <w:sz w:val="24"/>
          <w:szCs w:val="24"/>
        </w:rPr>
        <w:t xml:space="preserve">screened and </w:t>
      </w:r>
      <w:r w:rsidR="007D358B" w:rsidRPr="00600323">
        <w:rPr>
          <w:rFonts w:cs="Arial"/>
          <w:sz w:val="24"/>
          <w:szCs w:val="24"/>
        </w:rPr>
        <w:t xml:space="preserve">updated during </w:t>
      </w:r>
      <w:r w:rsidR="00D37EAC">
        <w:rPr>
          <w:rFonts w:cs="Arial"/>
          <w:sz w:val="24"/>
          <w:szCs w:val="24"/>
        </w:rPr>
        <w:t xml:space="preserve">the </w:t>
      </w:r>
      <w:r w:rsidR="007D358B" w:rsidRPr="00600323">
        <w:rPr>
          <w:rFonts w:cs="Arial"/>
          <w:sz w:val="24"/>
          <w:szCs w:val="24"/>
        </w:rPr>
        <w:t>RAP implementation</w:t>
      </w:r>
      <w:r w:rsidRPr="00600323">
        <w:rPr>
          <w:rFonts w:cs="Arial"/>
          <w:sz w:val="24"/>
          <w:szCs w:val="24"/>
        </w:rPr>
        <w:t>. The RAP implementation team will</w:t>
      </w:r>
      <w:r w:rsidR="00A635DE">
        <w:rPr>
          <w:rFonts w:cs="Arial"/>
          <w:sz w:val="24"/>
          <w:szCs w:val="24"/>
        </w:rPr>
        <w:t xml:space="preserve">, </w:t>
      </w:r>
      <w:r w:rsidRPr="00600323">
        <w:rPr>
          <w:rFonts w:cs="Arial"/>
          <w:sz w:val="24"/>
          <w:szCs w:val="24"/>
        </w:rPr>
        <w:t>therefore</w:t>
      </w:r>
      <w:r w:rsidR="00A635DE">
        <w:rPr>
          <w:rFonts w:cs="Arial"/>
          <w:sz w:val="24"/>
          <w:szCs w:val="24"/>
        </w:rPr>
        <w:t xml:space="preserve">, </w:t>
      </w:r>
      <w:r w:rsidR="00996840" w:rsidRPr="00600323">
        <w:rPr>
          <w:rFonts w:cs="Arial"/>
          <w:sz w:val="24"/>
          <w:szCs w:val="24"/>
        </w:rPr>
        <w:t xml:space="preserve">update, design and cost </w:t>
      </w:r>
      <w:r w:rsidRPr="00600323">
        <w:rPr>
          <w:rFonts w:cs="Arial"/>
          <w:sz w:val="24"/>
          <w:szCs w:val="24"/>
        </w:rPr>
        <w:t>special assistance packages</w:t>
      </w:r>
      <w:r w:rsidR="00996840" w:rsidRPr="00600323">
        <w:rPr>
          <w:rFonts w:cs="Arial"/>
          <w:sz w:val="24"/>
          <w:szCs w:val="24"/>
        </w:rPr>
        <w:t xml:space="preserve"> to</w:t>
      </w:r>
      <w:r w:rsidRPr="00600323">
        <w:rPr>
          <w:rFonts w:cs="Arial"/>
          <w:sz w:val="24"/>
          <w:szCs w:val="24"/>
        </w:rPr>
        <w:t xml:space="preserve"> vulnerable PAPs; and </w:t>
      </w:r>
      <w:r w:rsidR="00FE4888" w:rsidRPr="00600323">
        <w:rPr>
          <w:rFonts w:cs="Arial"/>
          <w:sz w:val="24"/>
          <w:szCs w:val="24"/>
        </w:rPr>
        <w:t xml:space="preserve">also cost </w:t>
      </w:r>
      <w:r w:rsidRPr="00600323">
        <w:rPr>
          <w:rFonts w:cs="Arial"/>
          <w:sz w:val="24"/>
          <w:szCs w:val="24"/>
        </w:rPr>
        <w:t>strategies to deliver such assistance</w:t>
      </w:r>
      <w:r w:rsidR="00996840" w:rsidRPr="00600323">
        <w:rPr>
          <w:rFonts w:cs="Arial"/>
          <w:sz w:val="24"/>
          <w:szCs w:val="24"/>
        </w:rPr>
        <w:t xml:space="preserve"> (see 6.3.3b)</w:t>
      </w:r>
      <w:r w:rsidRPr="00600323">
        <w:rPr>
          <w:rFonts w:cs="Arial"/>
          <w:sz w:val="24"/>
          <w:szCs w:val="24"/>
        </w:rPr>
        <w:t>.</w:t>
      </w:r>
    </w:p>
    <w:p w:rsidR="005B7878" w:rsidRDefault="000C4C09" w:rsidP="005B7878">
      <w:pPr>
        <w:pStyle w:val="BodyTextIndent"/>
        <w:spacing w:line="240" w:lineRule="auto"/>
        <w:ind w:left="720"/>
        <w:rPr>
          <w:rFonts w:cs="Arial"/>
          <w:sz w:val="24"/>
          <w:szCs w:val="24"/>
        </w:rPr>
      </w:pPr>
      <w:r w:rsidRPr="00600323">
        <w:rPr>
          <w:rFonts w:cs="Arial"/>
          <w:sz w:val="24"/>
          <w:szCs w:val="24"/>
        </w:rPr>
        <w:t xml:space="preserve">A summary of the entitlements is presented in the entitlement </w:t>
      </w:r>
      <w:r w:rsidR="00356C0D" w:rsidRPr="00600323">
        <w:rPr>
          <w:rFonts w:cs="Arial"/>
          <w:sz w:val="24"/>
          <w:szCs w:val="24"/>
        </w:rPr>
        <w:t xml:space="preserve">matrix, </w:t>
      </w:r>
      <w:r w:rsidR="0093404D">
        <w:rPr>
          <w:rFonts w:cs="Arial"/>
          <w:b/>
          <w:sz w:val="24"/>
          <w:szCs w:val="24"/>
        </w:rPr>
        <w:t xml:space="preserve">in </w:t>
      </w:r>
      <w:r w:rsidR="001E1F6C">
        <w:rPr>
          <w:rFonts w:cs="Arial"/>
          <w:b/>
          <w:sz w:val="24"/>
          <w:szCs w:val="24"/>
        </w:rPr>
        <w:t>Table 6-1</w:t>
      </w:r>
      <w:r w:rsidR="001E1F6C">
        <w:rPr>
          <w:rFonts w:cs="Arial"/>
          <w:sz w:val="24"/>
          <w:szCs w:val="24"/>
        </w:rPr>
        <w:t>.</w:t>
      </w:r>
    </w:p>
    <w:p w:rsidR="000F6137" w:rsidRDefault="000F6137" w:rsidP="005B7878">
      <w:pPr>
        <w:pStyle w:val="BodyTextIndent"/>
        <w:spacing w:line="240" w:lineRule="auto"/>
        <w:ind w:left="720"/>
        <w:rPr>
          <w:rFonts w:cs="Arial"/>
          <w:sz w:val="24"/>
          <w:szCs w:val="24"/>
        </w:rPr>
      </w:pPr>
    </w:p>
    <w:p w:rsidR="000F6137" w:rsidRDefault="000F6137" w:rsidP="005B7878">
      <w:pPr>
        <w:pStyle w:val="BodyTextIndent"/>
        <w:spacing w:line="240" w:lineRule="auto"/>
        <w:ind w:left="720"/>
        <w:rPr>
          <w:rFonts w:cs="Arial"/>
          <w:sz w:val="24"/>
          <w:szCs w:val="24"/>
        </w:rPr>
        <w:sectPr w:rsidR="000F6137">
          <w:pgSz w:w="11909" w:h="16834" w:code="9"/>
          <w:pgMar w:top="864" w:right="1008" w:bottom="763" w:left="1008" w:header="720" w:footer="720" w:gutter="0"/>
          <w:pgNumType w:start="1" w:chapStyle="1"/>
          <w:cols w:space="720"/>
        </w:sectPr>
      </w:pPr>
    </w:p>
    <w:p w:rsidR="001A6AC2" w:rsidRDefault="00820748" w:rsidP="004D401F">
      <w:pPr>
        <w:pStyle w:val="BodyTextIndent"/>
        <w:tabs>
          <w:tab w:val="clear" w:pos="792"/>
          <w:tab w:val="left" w:pos="426"/>
        </w:tabs>
        <w:spacing w:before="0" w:line="240" w:lineRule="auto"/>
        <w:ind w:left="426"/>
        <w:rPr>
          <w:rFonts w:cs="Arial"/>
          <w:b/>
          <w:sz w:val="24"/>
          <w:szCs w:val="24"/>
        </w:rPr>
      </w:pPr>
      <w:r w:rsidRPr="00820748">
        <w:rPr>
          <w:rFonts w:cs="Arial"/>
          <w:b/>
          <w:sz w:val="24"/>
          <w:szCs w:val="24"/>
        </w:rPr>
        <w:lastRenderedPageBreak/>
        <w:t>Table</w:t>
      </w:r>
      <w:r w:rsidR="000F6137">
        <w:rPr>
          <w:rFonts w:cs="Arial"/>
          <w:b/>
          <w:sz w:val="24"/>
          <w:szCs w:val="24"/>
        </w:rPr>
        <w:t xml:space="preserve"> 6-1: </w:t>
      </w:r>
      <w:r w:rsidR="00B11CFD">
        <w:rPr>
          <w:rFonts w:cs="Arial"/>
          <w:b/>
          <w:sz w:val="24"/>
          <w:szCs w:val="24"/>
        </w:rPr>
        <w:t>Entitlement</w:t>
      </w:r>
      <w:r w:rsidRPr="00820748">
        <w:rPr>
          <w:rFonts w:cs="Arial"/>
          <w:b/>
          <w:sz w:val="24"/>
          <w:szCs w:val="24"/>
        </w:rPr>
        <w:t xml:space="preserve"> Matrix</w:t>
      </w:r>
    </w:p>
    <w:tbl>
      <w:tblPr>
        <w:tblpPr w:leftFromText="181" w:rightFromText="181" w:vertAnchor="page" w:horzAnchor="margin" w:tblpY="2348"/>
        <w:tblW w:w="144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813"/>
        <w:gridCol w:w="681"/>
        <w:gridCol w:w="3454"/>
        <w:gridCol w:w="2171"/>
        <w:gridCol w:w="3637"/>
        <w:gridCol w:w="2736"/>
      </w:tblGrid>
      <w:tr w:rsidR="00140264" w:rsidRPr="007402F2" w:rsidTr="004D401F">
        <w:tc>
          <w:tcPr>
            <w:tcW w:w="2494" w:type="dxa"/>
            <w:gridSpan w:val="2"/>
            <w:shd w:val="clear" w:color="auto" w:fill="C6D9F1"/>
          </w:tcPr>
          <w:p w:rsidR="00140264" w:rsidRPr="007402F2" w:rsidRDefault="00140264" w:rsidP="00EE3686">
            <w:pPr>
              <w:rPr>
                <w:rFonts w:ascii="Times New Roman" w:hAnsi="Times New Roman"/>
                <w:b/>
                <w:color w:val="000000"/>
              </w:rPr>
            </w:pPr>
            <w:r w:rsidRPr="007402F2">
              <w:rPr>
                <w:rFonts w:ascii="Times New Roman" w:hAnsi="Times New Roman"/>
                <w:b/>
                <w:color w:val="000000"/>
              </w:rPr>
              <w:t>Impact</w:t>
            </w:r>
          </w:p>
        </w:tc>
        <w:tc>
          <w:tcPr>
            <w:tcW w:w="3454" w:type="dxa"/>
            <w:shd w:val="clear" w:color="auto" w:fill="C6D9F1"/>
          </w:tcPr>
          <w:p w:rsidR="00140264" w:rsidRPr="007402F2" w:rsidRDefault="00140264" w:rsidP="00EE3686">
            <w:pPr>
              <w:rPr>
                <w:rFonts w:ascii="Times New Roman" w:hAnsi="Times New Roman"/>
                <w:b/>
                <w:color w:val="000000"/>
              </w:rPr>
            </w:pPr>
            <w:r w:rsidRPr="007402F2">
              <w:rPr>
                <w:rFonts w:ascii="Times New Roman" w:hAnsi="Times New Roman"/>
                <w:b/>
                <w:color w:val="000000"/>
              </w:rPr>
              <w:t>Description</w:t>
            </w:r>
            <w:r>
              <w:rPr>
                <w:rFonts w:ascii="Times New Roman" w:hAnsi="Times New Roman"/>
                <w:b/>
                <w:color w:val="000000"/>
              </w:rPr>
              <w:t xml:space="preserve"> of affected property</w:t>
            </w:r>
          </w:p>
        </w:tc>
        <w:tc>
          <w:tcPr>
            <w:tcW w:w="2171" w:type="dxa"/>
            <w:shd w:val="clear" w:color="auto" w:fill="C6D9F1"/>
          </w:tcPr>
          <w:p w:rsidR="00140264" w:rsidRPr="007402F2" w:rsidRDefault="00140264" w:rsidP="00EE3686">
            <w:pPr>
              <w:rPr>
                <w:rFonts w:ascii="Times New Roman" w:hAnsi="Times New Roman"/>
                <w:b/>
                <w:color w:val="000000"/>
              </w:rPr>
            </w:pPr>
            <w:r w:rsidRPr="007402F2">
              <w:rPr>
                <w:rFonts w:ascii="Times New Roman" w:hAnsi="Times New Roman"/>
                <w:b/>
                <w:color w:val="000000"/>
              </w:rPr>
              <w:t>Entitled</w:t>
            </w:r>
            <w:r>
              <w:rPr>
                <w:rFonts w:ascii="Times New Roman" w:hAnsi="Times New Roman"/>
                <w:b/>
                <w:color w:val="000000"/>
              </w:rPr>
              <w:t xml:space="preserve"> person</w:t>
            </w:r>
          </w:p>
        </w:tc>
        <w:tc>
          <w:tcPr>
            <w:tcW w:w="3637" w:type="dxa"/>
            <w:shd w:val="clear" w:color="auto" w:fill="C6D9F1"/>
          </w:tcPr>
          <w:p w:rsidR="00140264" w:rsidRPr="007402F2" w:rsidRDefault="00140264" w:rsidP="00EE3686">
            <w:pPr>
              <w:rPr>
                <w:rFonts w:ascii="Times New Roman" w:hAnsi="Times New Roman"/>
                <w:b/>
                <w:color w:val="000000"/>
                <w:highlight w:val="black"/>
              </w:rPr>
            </w:pPr>
            <w:r w:rsidRPr="007402F2">
              <w:rPr>
                <w:rFonts w:ascii="Times New Roman" w:hAnsi="Times New Roman"/>
                <w:b/>
                <w:color w:val="000000"/>
              </w:rPr>
              <w:t xml:space="preserve">Compensation </w:t>
            </w:r>
            <w:r w:rsidR="00A635DE">
              <w:rPr>
                <w:rFonts w:ascii="Times New Roman" w:hAnsi="Times New Roman"/>
                <w:b/>
                <w:color w:val="000000"/>
              </w:rPr>
              <w:t>m</w:t>
            </w:r>
            <w:r w:rsidRPr="007402F2">
              <w:rPr>
                <w:rFonts w:ascii="Times New Roman" w:hAnsi="Times New Roman"/>
                <w:b/>
                <w:color w:val="000000"/>
              </w:rPr>
              <w:t>easure</w:t>
            </w:r>
          </w:p>
        </w:tc>
        <w:tc>
          <w:tcPr>
            <w:tcW w:w="2736" w:type="dxa"/>
            <w:shd w:val="clear" w:color="auto" w:fill="C6D9F1"/>
          </w:tcPr>
          <w:p w:rsidR="00140264" w:rsidRPr="007402F2" w:rsidRDefault="00140264" w:rsidP="00EE3686">
            <w:pPr>
              <w:rPr>
                <w:rFonts w:ascii="Times New Roman" w:hAnsi="Times New Roman"/>
                <w:b/>
                <w:color w:val="000000"/>
              </w:rPr>
            </w:pPr>
            <w:r w:rsidRPr="007402F2">
              <w:rPr>
                <w:rFonts w:ascii="Times New Roman" w:hAnsi="Times New Roman"/>
                <w:b/>
                <w:color w:val="000000"/>
              </w:rPr>
              <w:t>Unit</w:t>
            </w:r>
          </w:p>
        </w:tc>
      </w:tr>
      <w:tr w:rsidR="00140264" w:rsidRPr="007402F2" w:rsidTr="004D401F">
        <w:tc>
          <w:tcPr>
            <w:tcW w:w="5948" w:type="dxa"/>
            <w:gridSpan w:val="3"/>
            <w:shd w:val="clear" w:color="auto" w:fill="DDD9C3"/>
          </w:tcPr>
          <w:p w:rsidR="00140264" w:rsidRPr="007402F2" w:rsidRDefault="00140264" w:rsidP="00EE3686">
            <w:pPr>
              <w:rPr>
                <w:rFonts w:ascii="Times New Roman" w:hAnsi="Times New Roman"/>
              </w:rPr>
            </w:pPr>
            <w:r w:rsidRPr="007402F2">
              <w:rPr>
                <w:rFonts w:ascii="Times New Roman" w:hAnsi="Times New Roman"/>
              </w:rPr>
              <w:t>Specific Entitlements</w:t>
            </w:r>
          </w:p>
        </w:tc>
        <w:tc>
          <w:tcPr>
            <w:tcW w:w="2171" w:type="dxa"/>
            <w:shd w:val="clear" w:color="auto" w:fill="DDD9C3"/>
          </w:tcPr>
          <w:p w:rsidR="00140264" w:rsidRPr="007402F2" w:rsidRDefault="00140264" w:rsidP="00EE3686">
            <w:pPr>
              <w:rPr>
                <w:rFonts w:ascii="Times New Roman" w:hAnsi="Times New Roman"/>
              </w:rPr>
            </w:pPr>
          </w:p>
        </w:tc>
        <w:tc>
          <w:tcPr>
            <w:tcW w:w="3637" w:type="dxa"/>
            <w:shd w:val="clear" w:color="auto" w:fill="DDD9C3"/>
          </w:tcPr>
          <w:p w:rsidR="00140264" w:rsidRPr="007402F2" w:rsidRDefault="00140264" w:rsidP="00EE3686">
            <w:pPr>
              <w:rPr>
                <w:rFonts w:ascii="Times New Roman" w:hAnsi="Times New Roman"/>
              </w:rPr>
            </w:pPr>
          </w:p>
        </w:tc>
        <w:tc>
          <w:tcPr>
            <w:tcW w:w="2736" w:type="dxa"/>
            <w:shd w:val="clear" w:color="auto" w:fill="DDD9C3"/>
          </w:tcPr>
          <w:p w:rsidR="00140264" w:rsidRPr="007402F2" w:rsidRDefault="00140264" w:rsidP="00EE3686">
            <w:pPr>
              <w:rPr>
                <w:rFonts w:ascii="Times New Roman" w:hAnsi="Times New Roman"/>
              </w:rPr>
            </w:pPr>
          </w:p>
        </w:tc>
      </w:tr>
      <w:tr w:rsidR="00140264" w:rsidRPr="007402F2" w:rsidTr="004D401F">
        <w:tc>
          <w:tcPr>
            <w:tcW w:w="1813" w:type="dxa"/>
            <w:vMerge w:val="restart"/>
          </w:tcPr>
          <w:p w:rsidR="00140264" w:rsidRPr="007402F2" w:rsidRDefault="00140264" w:rsidP="00EE3686">
            <w:pPr>
              <w:rPr>
                <w:rFonts w:ascii="Times New Roman" w:hAnsi="Times New Roman"/>
                <w:highlight w:val="black"/>
              </w:rPr>
            </w:pPr>
            <w:r w:rsidRPr="007402F2">
              <w:rPr>
                <w:rFonts w:ascii="Times New Roman" w:hAnsi="Times New Roman"/>
              </w:rPr>
              <w:t>Loss of land</w:t>
            </w:r>
          </w:p>
        </w:tc>
        <w:tc>
          <w:tcPr>
            <w:tcW w:w="4135" w:type="dxa"/>
            <w:gridSpan w:val="2"/>
          </w:tcPr>
          <w:p w:rsidR="00140264" w:rsidRPr="007402F2" w:rsidRDefault="00140264" w:rsidP="00EE3686">
            <w:pPr>
              <w:pStyle w:val="ListParagraph"/>
              <w:numPr>
                <w:ilvl w:val="0"/>
                <w:numId w:val="141"/>
              </w:numPr>
              <w:rPr>
                <w:rFonts w:ascii="Times New Roman" w:hAnsi="Times New Roman"/>
              </w:rPr>
            </w:pPr>
            <w:r w:rsidRPr="007402F2">
              <w:rPr>
                <w:rFonts w:ascii="Times New Roman" w:hAnsi="Times New Roman"/>
              </w:rPr>
              <w:t>No permanent structure on the land</w:t>
            </w:r>
          </w:p>
          <w:p w:rsidR="00140264" w:rsidRPr="007402F2" w:rsidRDefault="00140264" w:rsidP="00EE3686">
            <w:pPr>
              <w:pStyle w:val="ListParagraph"/>
              <w:numPr>
                <w:ilvl w:val="0"/>
                <w:numId w:val="141"/>
              </w:numPr>
              <w:rPr>
                <w:rFonts w:ascii="Times New Roman" w:hAnsi="Times New Roman"/>
              </w:rPr>
            </w:pPr>
            <w:r w:rsidRPr="007402F2">
              <w:rPr>
                <w:rFonts w:ascii="Times New Roman" w:hAnsi="Times New Roman"/>
              </w:rPr>
              <w:t>Permanent structure will not be demolished</w:t>
            </w:r>
          </w:p>
          <w:p w:rsidR="00140264" w:rsidRPr="007402F2" w:rsidRDefault="00140264" w:rsidP="00EE3686">
            <w:pPr>
              <w:pStyle w:val="ListParagraph"/>
              <w:numPr>
                <w:ilvl w:val="0"/>
                <w:numId w:val="141"/>
              </w:numPr>
              <w:rPr>
                <w:rFonts w:ascii="Times New Roman" w:hAnsi="Times New Roman"/>
              </w:rPr>
            </w:pPr>
            <w:r w:rsidRPr="007402F2">
              <w:rPr>
                <w:rFonts w:ascii="Times New Roman" w:hAnsi="Times New Roman"/>
              </w:rPr>
              <w:t>Remaining land still viable for current use</w:t>
            </w:r>
          </w:p>
        </w:tc>
        <w:tc>
          <w:tcPr>
            <w:tcW w:w="2171" w:type="dxa"/>
          </w:tcPr>
          <w:p w:rsidR="00140264" w:rsidRPr="007402F2" w:rsidRDefault="00140264" w:rsidP="00EE3686">
            <w:pPr>
              <w:rPr>
                <w:rFonts w:ascii="Times New Roman" w:hAnsi="Times New Roman"/>
              </w:rPr>
            </w:pPr>
            <w:r w:rsidRPr="007402F2">
              <w:rPr>
                <w:rFonts w:ascii="Times New Roman" w:hAnsi="Times New Roman"/>
              </w:rPr>
              <w:t>Lease</w:t>
            </w:r>
          </w:p>
          <w:p w:rsidR="00140264" w:rsidRDefault="00140264" w:rsidP="00EE3686">
            <w:pPr>
              <w:rPr>
                <w:rFonts w:ascii="Times New Roman" w:hAnsi="Times New Roman"/>
              </w:rPr>
            </w:pPr>
            <w:r w:rsidRPr="007402F2">
              <w:rPr>
                <w:rFonts w:ascii="Times New Roman" w:hAnsi="Times New Roman"/>
              </w:rPr>
              <w:t>Freehold</w:t>
            </w:r>
          </w:p>
          <w:p w:rsidR="00140264" w:rsidRPr="007402F2" w:rsidRDefault="00140264" w:rsidP="00EE3686">
            <w:pPr>
              <w:rPr>
                <w:rFonts w:ascii="Times New Roman" w:hAnsi="Times New Roman"/>
              </w:rPr>
            </w:pPr>
            <w:r>
              <w:rPr>
                <w:rFonts w:ascii="Times New Roman" w:hAnsi="Times New Roman"/>
              </w:rPr>
              <w:t>Customary</w:t>
            </w:r>
          </w:p>
          <w:p w:rsidR="00140264" w:rsidRPr="00E66D55" w:rsidRDefault="00140264" w:rsidP="00EE3686">
            <w:pPr>
              <w:rPr>
                <w:rFonts w:ascii="Times New Roman" w:hAnsi="Times New Roman"/>
                <w:strike/>
                <w:color w:val="FF0000"/>
              </w:rPr>
            </w:pPr>
          </w:p>
        </w:tc>
        <w:tc>
          <w:tcPr>
            <w:tcW w:w="3637" w:type="dxa"/>
          </w:tcPr>
          <w:p w:rsidR="00140264" w:rsidRDefault="00140264" w:rsidP="00EE3686">
            <w:pPr>
              <w:pStyle w:val="ListParagraph"/>
              <w:numPr>
                <w:ilvl w:val="0"/>
                <w:numId w:val="103"/>
              </w:numPr>
              <w:rPr>
                <w:rFonts w:ascii="Times New Roman" w:hAnsi="Times New Roman"/>
              </w:rPr>
            </w:pPr>
            <w:r w:rsidRPr="007402F2">
              <w:rPr>
                <w:rFonts w:ascii="Times New Roman" w:hAnsi="Times New Roman"/>
              </w:rPr>
              <w:t>Cash compensation</w:t>
            </w:r>
            <w:r w:rsidR="003B7532">
              <w:rPr>
                <w:rFonts w:ascii="Times New Roman" w:hAnsi="Times New Roman"/>
              </w:rPr>
              <w:t>, taking into account market values of the land</w:t>
            </w:r>
            <w:r w:rsidRPr="007402F2">
              <w:rPr>
                <w:rFonts w:ascii="Times New Roman" w:hAnsi="Times New Roman"/>
              </w:rPr>
              <w:t xml:space="preserve"> (1)</w:t>
            </w:r>
          </w:p>
          <w:p w:rsidR="00140264" w:rsidRPr="007402F2" w:rsidRDefault="00140264" w:rsidP="00EE3686">
            <w:pPr>
              <w:pStyle w:val="ListParagraph"/>
              <w:numPr>
                <w:ilvl w:val="0"/>
                <w:numId w:val="103"/>
              </w:numPr>
              <w:rPr>
                <w:rFonts w:ascii="Times New Roman" w:hAnsi="Times New Roman"/>
              </w:rPr>
            </w:pPr>
            <w:r w:rsidRPr="007402F2">
              <w:rPr>
                <w:rFonts w:ascii="Times New Roman" w:hAnsi="Times New Roman"/>
              </w:rPr>
              <w:t>Disturbance allowance</w:t>
            </w:r>
          </w:p>
        </w:tc>
        <w:tc>
          <w:tcPr>
            <w:tcW w:w="2736" w:type="dxa"/>
          </w:tcPr>
          <w:p w:rsidR="00140264" w:rsidRPr="007402F2" w:rsidRDefault="00140264" w:rsidP="00EE3686">
            <w:pPr>
              <w:rPr>
                <w:rFonts w:ascii="Times New Roman" w:hAnsi="Times New Roman"/>
              </w:rPr>
            </w:pPr>
            <w:proofErr w:type="spellStart"/>
            <w:r>
              <w:rPr>
                <w:rFonts w:ascii="Times New Roman" w:hAnsi="Times New Roman"/>
              </w:rPr>
              <w:t>U</w:t>
            </w:r>
            <w:r w:rsidR="00A635DE">
              <w:rPr>
                <w:rFonts w:ascii="Times New Roman" w:hAnsi="Times New Roman"/>
              </w:rPr>
              <w:t>S</w:t>
            </w:r>
            <w:r>
              <w:rPr>
                <w:rFonts w:ascii="Times New Roman" w:hAnsi="Times New Roman"/>
              </w:rPr>
              <w:t>h</w:t>
            </w:r>
            <w:proofErr w:type="spellEnd"/>
            <w:r w:rsidR="00C0505D">
              <w:rPr>
                <w:rFonts w:ascii="Times New Roman" w:hAnsi="Times New Roman"/>
              </w:rPr>
              <w:t>.</w:t>
            </w:r>
          </w:p>
        </w:tc>
      </w:tr>
      <w:tr w:rsidR="00140264" w:rsidRPr="007402F2" w:rsidTr="004D401F">
        <w:tc>
          <w:tcPr>
            <w:tcW w:w="1813" w:type="dxa"/>
            <w:vMerge/>
          </w:tcPr>
          <w:p w:rsidR="00140264" w:rsidRPr="007402F2" w:rsidRDefault="00140264" w:rsidP="00EE3686">
            <w:pPr>
              <w:rPr>
                <w:rFonts w:ascii="Times New Roman" w:hAnsi="Times New Roman"/>
                <w:highlight w:val="black"/>
              </w:rPr>
            </w:pPr>
          </w:p>
        </w:tc>
        <w:tc>
          <w:tcPr>
            <w:tcW w:w="4135" w:type="dxa"/>
            <w:gridSpan w:val="2"/>
          </w:tcPr>
          <w:p w:rsidR="00140264" w:rsidRPr="007402F2" w:rsidRDefault="00140264" w:rsidP="00EE3686">
            <w:pPr>
              <w:pStyle w:val="ListParagraph"/>
              <w:numPr>
                <w:ilvl w:val="0"/>
                <w:numId w:val="141"/>
              </w:numPr>
              <w:rPr>
                <w:rFonts w:ascii="Times New Roman" w:hAnsi="Times New Roman"/>
              </w:rPr>
            </w:pPr>
            <w:r w:rsidRPr="007402F2">
              <w:rPr>
                <w:rFonts w:ascii="Times New Roman" w:hAnsi="Times New Roman"/>
              </w:rPr>
              <w:t>No permanent structure on the land or permanent structure will not be demolished</w:t>
            </w:r>
          </w:p>
          <w:p w:rsidR="00140264" w:rsidRPr="007402F2" w:rsidRDefault="00140264" w:rsidP="00EE3686">
            <w:pPr>
              <w:pStyle w:val="ListParagraph"/>
              <w:numPr>
                <w:ilvl w:val="0"/>
                <w:numId w:val="141"/>
              </w:numPr>
              <w:rPr>
                <w:rFonts w:ascii="Times New Roman" w:hAnsi="Times New Roman"/>
              </w:rPr>
            </w:pPr>
            <w:r w:rsidRPr="007402F2">
              <w:rPr>
                <w:rFonts w:ascii="Times New Roman" w:hAnsi="Times New Roman"/>
              </w:rPr>
              <w:t>Land used or own</w:t>
            </w:r>
            <w:r>
              <w:rPr>
                <w:rFonts w:ascii="Times New Roman" w:hAnsi="Times New Roman"/>
              </w:rPr>
              <w:t>ed by vulnerable households</w:t>
            </w:r>
          </w:p>
        </w:tc>
        <w:tc>
          <w:tcPr>
            <w:tcW w:w="2171" w:type="dxa"/>
          </w:tcPr>
          <w:p w:rsidR="00140264" w:rsidRPr="007402F2" w:rsidRDefault="00140264" w:rsidP="00EE3686">
            <w:pPr>
              <w:rPr>
                <w:rFonts w:ascii="Times New Roman" w:hAnsi="Times New Roman"/>
              </w:rPr>
            </w:pPr>
            <w:r w:rsidRPr="007402F2">
              <w:rPr>
                <w:rFonts w:ascii="Times New Roman" w:hAnsi="Times New Roman"/>
              </w:rPr>
              <w:t xml:space="preserve">Lease </w:t>
            </w:r>
          </w:p>
          <w:p w:rsidR="00140264" w:rsidRPr="007402F2" w:rsidRDefault="00140264" w:rsidP="00EE3686">
            <w:pPr>
              <w:rPr>
                <w:rFonts w:ascii="Times New Roman" w:hAnsi="Times New Roman"/>
              </w:rPr>
            </w:pPr>
            <w:r w:rsidRPr="007402F2">
              <w:rPr>
                <w:rFonts w:ascii="Times New Roman" w:hAnsi="Times New Roman"/>
              </w:rPr>
              <w:t>Freehold</w:t>
            </w:r>
          </w:p>
          <w:p w:rsidR="00140264" w:rsidRPr="007402F2" w:rsidRDefault="00140264" w:rsidP="00EE3686">
            <w:pPr>
              <w:rPr>
                <w:rFonts w:ascii="Times New Roman" w:hAnsi="Times New Roman"/>
              </w:rPr>
            </w:pPr>
            <w:r>
              <w:rPr>
                <w:rFonts w:ascii="Times New Roman" w:hAnsi="Times New Roman"/>
              </w:rPr>
              <w:t>Customary</w:t>
            </w:r>
          </w:p>
          <w:p w:rsidR="00140264" w:rsidRPr="007402F2" w:rsidRDefault="00140264" w:rsidP="00EE3686">
            <w:pPr>
              <w:rPr>
                <w:rFonts w:ascii="Times New Roman" w:hAnsi="Times New Roman"/>
              </w:rPr>
            </w:pPr>
          </w:p>
        </w:tc>
        <w:tc>
          <w:tcPr>
            <w:tcW w:w="3637" w:type="dxa"/>
          </w:tcPr>
          <w:p w:rsidR="00140264" w:rsidRDefault="00140264" w:rsidP="00EE3686">
            <w:pPr>
              <w:pStyle w:val="ListParagraph"/>
              <w:numPr>
                <w:ilvl w:val="0"/>
                <w:numId w:val="104"/>
              </w:numPr>
              <w:rPr>
                <w:rFonts w:ascii="Times New Roman" w:hAnsi="Times New Roman"/>
              </w:rPr>
            </w:pPr>
            <w:r w:rsidRPr="007402F2">
              <w:rPr>
                <w:rFonts w:ascii="Times New Roman" w:hAnsi="Times New Roman"/>
              </w:rPr>
              <w:t>Cash compensation</w:t>
            </w:r>
            <w:r w:rsidR="003B7532">
              <w:rPr>
                <w:rFonts w:ascii="Times New Roman" w:hAnsi="Times New Roman"/>
              </w:rPr>
              <w:t xml:space="preserve">, </w:t>
            </w:r>
            <w:r w:rsidR="003B7532" w:rsidRPr="003B7532">
              <w:rPr>
                <w:rFonts w:ascii="Times New Roman" w:hAnsi="Times New Roman"/>
              </w:rPr>
              <w:t xml:space="preserve"> taking into account market values of the land</w:t>
            </w:r>
            <w:r w:rsidRPr="007402F2">
              <w:rPr>
                <w:rFonts w:ascii="Times New Roman" w:hAnsi="Times New Roman"/>
              </w:rPr>
              <w:t xml:space="preserve"> (1)</w:t>
            </w:r>
          </w:p>
          <w:p w:rsidR="00140264" w:rsidRPr="007402F2" w:rsidRDefault="00140264" w:rsidP="00EE3686">
            <w:pPr>
              <w:pStyle w:val="ListParagraph"/>
              <w:numPr>
                <w:ilvl w:val="0"/>
                <w:numId w:val="104"/>
              </w:numPr>
              <w:rPr>
                <w:rFonts w:ascii="Times New Roman" w:hAnsi="Times New Roman"/>
              </w:rPr>
            </w:pPr>
            <w:r w:rsidRPr="007402F2">
              <w:rPr>
                <w:rFonts w:ascii="Times New Roman" w:hAnsi="Times New Roman"/>
              </w:rPr>
              <w:t>Disturbance allowance</w:t>
            </w:r>
          </w:p>
        </w:tc>
        <w:tc>
          <w:tcPr>
            <w:tcW w:w="2736" w:type="dxa"/>
          </w:tcPr>
          <w:p w:rsidR="00140264" w:rsidRPr="007402F2" w:rsidRDefault="00403E1A" w:rsidP="00EE3686">
            <w:pPr>
              <w:rPr>
                <w:rFonts w:ascii="Times New Roman" w:hAnsi="Times New Roman"/>
              </w:rPr>
            </w:pPr>
            <w:proofErr w:type="spellStart"/>
            <w:r>
              <w:rPr>
                <w:rFonts w:ascii="Times New Roman" w:hAnsi="Times New Roman"/>
              </w:rPr>
              <w:t>USh</w:t>
            </w:r>
            <w:proofErr w:type="spellEnd"/>
            <w:r>
              <w:rPr>
                <w:rFonts w:ascii="Times New Roman" w:hAnsi="Times New Roman"/>
              </w:rPr>
              <w:t>.</w:t>
            </w:r>
          </w:p>
        </w:tc>
      </w:tr>
      <w:tr w:rsidR="00140264" w:rsidRPr="007402F2" w:rsidTr="004D401F">
        <w:tc>
          <w:tcPr>
            <w:tcW w:w="1813" w:type="dxa"/>
            <w:vMerge/>
          </w:tcPr>
          <w:p w:rsidR="00140264" w:rsidRPr="007402F2" w:rsidRDefault="00140264" w:rsidP="00EE3686">
            <w:pPr>
              <w:rPr>
                <w:rFonts w:ascii="Times New Roman" w:hAnsi="Times New Roman"/>
                <w:highlight w:val="black"/>
              </w:rPr>
            </w:pPr>
          </w:p>
        </w:tc>
        <w:tc>
          <w:tcPr>
            <w:tcW w:w="4135" w:type="dxa"/>
            <w:gridSpan w:val="2"/>
          </w:tcPr>
          <w:p w:rsidR="00140264" w:rsidRPr="007402F2" w:rsidRDefault="00140264" w:rsidP="00EE3686">
            <w:pPr>
              <w:pStyle w:val="ListParagraph"/>
              <w:numPr>
                <w:ilvl w:val="0"/>
                <w:numId w:val="141"/>
              </w:numPr>
              <w:rPr>
                <w:rFonts w:ascii="Times New Roman" w:hAnsi="Times New Roman"/>
              </w:rPr>
            </w:pPr>
            <w:r w:rsidRPr="007402F2">
              <w:rPr>
                <w:rFonts w:ascii="Times New Roman" w:hAnsi="Times New Roman"/>
              </w:rPr>
              <w:t>Land on which permanent structure to be demolished is located</w:t>
            </w:r>
          </w:p>
          <w:p w:rsidR="00140264" w:rsidRPr="007402F2" w:rsidRDefault="00140264" w:rsidP="00EE3686">
            <w:pPr>
              <w:pStyle w:val="ListParagraph"/>
              <w:numPr>
                <w:ilvl w:val="0"/>
                <w:numId w:val="141"/>
              </w:numPr>
              <w:rPr>
                <w:rFonts w:ascii="Times New Roman" w:hAnsi="Times New Roman"/>
              </w:rPr>
            </w:pPr>
            <w:r w:rsidRPr="007402F2">
              <w:rPr>
                <w:rFonts w:ascii="Times New Roman" w:hAnsi="Times New Roman"/>
              </w:rPr>
              <w:t>Land used or own</w:t>
            </w:r>
            <w:r>
              <w:rPr>
                <w:rFonts w:ascii="Times New Roman" w:hAnsi="Times New Roman"/>
              </w:rPr>
              <w:t>ed by vulnerable households</w:t>
            </w:r>
          </w:p>
        </w:tc>
        <w:tc>
          <w:tcPr>
            <w:tcW w:w="2171" w:type="dxa"/>
          </w:tcPr>
          <w:p w:rsidR="00140264" w:rsidRPr="007402F2" w:rsidRDefault="00140264" w:rsidP="00EE3686">
            <w:pPr>
              <w:rPr>
                <w:rFonts w:ascii="Times New Roman" w:hAnsi="Times New Roman"/>
              </w:rPr>
            </w:pPr>
            <w:r w:rsidRPr="007402F2">
              <w:rPr>
                <w:rFonts w:ascii="Times New Roman" w:hAnsi="Times New Roman"/>
              </w:rPr>
              <w:t xml:space="preserve">Lease </w:t>
            </w:r>
          </w:p>
          <w:p w:rsidR="00140264" w:rsidRPr="007402F2" w:rsidRDefault="00140264" w:rsidP="00EE3686">
            <w:pPr>
              <w:rPr>
                <w:rFonts w:ascii="Times New Roman" w:hAnsi="Times New Roman"/>
              </w:rPr>
            </w:pPr>
            <w:r w:rsidRPr="007402F2">
              <w:rPr>
                <w:rFonts w:ascii="Times New Roman" w:hAnsi="Times New Roman"/>
              </w:rPr>
              <w:t xml:space="preserve">Freehold </w:t>
            </w:r>
          </w:p>
          <w:p w:rsidR="00140264" w:rsidRPr="007402F2" w:rsidRDefault="00140264" w:rsidP="00EE3686">
            <w:pPr>
              <w:rPr>
                <w:rFonts w:ascii="Times New Roman" w:hAnsi="Times New Roman"/>
              </w:rPr>
            </w:pPr>
            <w:r>
              <w:rPr>
                <w:rFonts w:ascii="Times New Roman" w:hAnsi="Times New Roman"/>
              </w:rPr>
              <w:t>Customary</w:t>
            </w:r>
          </w:p>
          <w:p w:rsidR="00140264" w:rsidRPr="007402F2" w:rsidRDefault="00140264" w:rsidP="00EE3686">
            <w:pPr>
              <w:rPr>
                <w:rFonts w:ascii="Times New Roman" w:hAnsi="Times New Roman"/>
              </w:rPr>
            </w:pPr>
          </w:p>
        </w:tc>
        <w:tc>
          <w:tcPr>
            <w:tcW w:w="3637" w:type="dxa"/>
          </w:tcPr>
          <w:p w:rsidR="00140264" w:rsidRDefault="00140264" w:rsidP="00EE3686">
            <w:pPr>
              <w:pStyle w:val="ListParagraph"/>
              <w:numPr>
                <w:ilvl w:val="0"/>
                <w:numId w:val="105"/>
              </w:numPr>
              <w:rPr>
                <w:rFonts w:ascii="Times New Roman" w:hAnsi="Times New Roman"/>
              </w:rPr>
            </w:pPr>
            <w:r w:rsidRPr="007402F2">
              <w:rPr>
                <w:rFonts w:ascii="Times New Roman" w:hAnsi="Times New Roman"/>
              </w:rPr>
              <w:t>Cash compensation</w:t>
            </w:r>
            <w:r w:rsidR="003B7532">
              <w:rPr>
                <w:rFonts w:ascii="Times New Roman" w:hAnsi="Times New Roman"/>
              </w:rPr>
              <w:t xml:space="preserve">, </w:t>
            </w:r>
            <w:r w:rsidR="003B7532" w:rsidRPr="003B7532">
              <w:rPr>
                <w:rFonts w:ascii="Times New Roman" w:hAnsi="Times New Roman"/>
              </w:rPr>
              <w:t xml:space="preserve"> taking into account market values of the l</w:t>
            </w:r>
            <w:bookmarkStart w:id="151" w:name="_GoBack"/>
            <w:bookmarkEnd w:id="151"/>
            <w:r w:rsidR="003B7532" w:rsidRPr="003B7532">
              <w:rPr>
                <w:rFonts w:ascii="Times New Roman" w:hAnsi="Times New Roman"/>
              </w:rPr>
              <w:t>and</w:t>
            </w:r>
            <w:r w:rsidRPr="007402F2">
              <w:rPr>
                <w:rFonts w:ascii="Times New Roman" w:hAnsi="Times New Roman"/>
              </w:rPr>
              <w:t xml:space="preserve"> (1)</w:t>
            </w:r>
          </w:p>
          <w:p w:rsidR="00140264" w:rsidRPr="007402F2" w:rsidRDefault="00140264" w:rsidP="00EE3686">
            <w:pPr>
              <w:pStyle w:val="ListParagraph"/>
              <w:numPr>
                <w:ilvl w:val="0"/>
                <w:numId w:val="105"/>
              </w:numPr>
              <w:rPr>
                <w:rFonts w:ascii="Times New Roman" w:hAnsi="Times New Roman"/>
              </w:rPr>
            </w:pPr>
            <w:r w:rsidRPr="007402F2">
              <w:rPr>
                <w:rFonts w:ascii="Times New Roman" w:hAnsi="Times New Roman"/>
              </w:rPr>
              <w:t>Disturbance allowance</w:t>
            </w:r>
          </w:p>
        </w:tc>
        <w:tc>
          <w:tcPr>
            <w:tcW w:w="2736" w:type="dxa"/>
          </w:tcPr>
          <w:p w:rsidR="00140264" w:rsidRDefault="00403E1A" w:rsidP="00EE3686">
            <w:proofErr w:type="spellStart"/>
            <w:r>
              <w:rPr>
                <w:rFonts w:ascii="Times New Roman" w:hAnsi="Times New Roman"/>
              </w:rPr>
              <w:t>USh</w:t>
            </w:r>
            <w:proofErr w:type="spellEnd"/>
            <w:r>
              <w:rPr>
                <w:rFonts w:ascii="Times New Roman" w:hAnsi="Times New Roman"/>
              </w:rPr>
              <w:t>.</w:t>
            </w:r>
          </w:p>
        </w:tc>
      </w:tr>
      <w:tr w:rsidR="00140264" w:rsidRPr="007402F2" w:rsidTr="004D401F">
        <w:tc>
          <w:tcPr>
            <w:tcW w:w="1813" w:type="dxa"/>
            <w:vMerge w:val="restart"/>
          </w:tcPr>
          <w:p w:rsidR="00140264" w:rsidRPr="007402F2" w:rsidRDefault="00140264" w:rsidP="00EE3686">
            <w:pPr>
              <w:rPr>
                <w:rFonts w:ascii="Times New Roman" w:hAnsi="Times New Roman"/>
                <w:highlight w:val="black"/>
              </w:rPr>
            </w:pPr>
            <w:r w:rsidRPr="007402F2">
              <w:rPr>
                <w:rFonts w:ascii="Times New Roman" w:hAnsi="Times New Roman"/>
              </w:rPr>
              <w:t>Loss of structure</w:t>
            </w:r>
          </w:p>
        </w:tc>
        <w:tc>
          <w:tcPr>
            <w:tcW w:w="4135" w:type="dxa"/>
            <w:gridSpan w:val="2"/>
          </w:tcPr>
          <w:p w:rsidR="00140264" w:rsidRPr="007402F2" w:rsidRDefault="00140264" w:rsidP="00EE3686">
            <w:pPr>
              <w:pStyle w:val="ListParagraph"/>
              <w:numPr>
                <w:ilvl w:val="0"/>
                <w:numId w:val="105"/>
              </w:numPr>
              <w:rPr>
                <w:rFonts w:ascii="Times New Roman" w:hAnsi="Times New Roman"/>
              </w:rPr>
            </w:pPr>
            <w:r w:rsidRPr="007402F2">
              <w:rPr>
                <w:rFonts w:ascii="Times New Roman" w:hAnsi="Times New Roman"/>
              </w:rPr>
              <w:t xml:space="preserve">Permanent dwelling </w:t>
            </w:r>
          </w:p>
        </w:tc>
        <w:tc>
          <w:tcPr>
            <w:tcW w:w="2171" w:type="dxa"/>
          </w:tcPr>
          <w:p w:rsidR="00140264" w:rsidRPr="007402F2" w:rsidRDefault="00140264" w:rsidP="00EE3686">
            <w:pPr>
              <w:rPr>
                <w:rFonts w:ascii="Times New Roman" w:hAnsi="Times New Roman"/>
              </w:rPr>
            </w:pPr>
            <w:r w:rsidRPr="007402F2">
              <w:rPr>
                <w:rFonts w:ascii="Times New Roman" w:hAnsi="Times New Roman"/>
              </w:rPr>
              <w:t>Owner</w:t>
            </w:r>
          </w:p>
        </w:tc>
        <w:tc>
          <w:tcPr>
            <w:tcW w:w="3637" w:type="dxa"/>
          </w:tcPr>
          <w:p w:rsidR="00140264" w:rsidRDefault="00140264" w:rsidP="00EE3686">
            <w:pPr>
              <w:pStyle w:val="ListParagraph"/>
              <w:numPr>
                <w:ilvl w:val="0"/>
                <w:numId w:val="105"/>
              </w:numPr>
              <w:rPr>
                <w:rFonts w:ascii="Times New Roman" w:hAnsi="Times New Roman"/>
              </w:rPr>
            </w:pPr>
            <w:r w:rsidRPr="007402F2">
              <w:rPr>
                <w:rFonts w:ascii="Times New Roman" w:hAnsi="Times New Roman"/>
              </w:rPr>
              <w:t>Cash compensation</w:t>
            </w:r>
            <w:r w:rsidR="003B7532">
              <w:rPr>
                <w:rFonts w:ascii="Times New Roman" w:hAnsi="Times New Roman"/>
              </w:rPr>
              <w:t>, taking into account market values for structures and assets</w:t>
            </w:r>
            <w:r w:rsidRPr="007402F2">
              <w:rPr>
                <w:rFonts w:ascii="Times New Roman" w:hAnsi="Times New Roman"/>
              </w:rPr>
              <w:t xml:space="preserve"> </w:t>
            </w:r>
          </w:p>
          <w:p w:rsidR="00140264" w:rsidRPr="007402F2" w:rsidRDefault="00140264" w:rsidP="00EE3686">
            <w:pPr>
              <w:pStyle w:val="ListParagraph"/>
              <w:numPr>
                <w:ilvl w:val="0"/>
                <w:numId w:val="105"/>
              </w:numPr>
              <w:rPr>
                <w:rFonts w:ascii="Times New Roman" w:hAnsi="Times New Roman"/>
              </w:rPr>
            </w:pPr>
            <w:r w:rsidRPr="007402F2">
              <w:rPr>
                <w:rFonts w:ascii="Times New Roman" w:hAnsi="Times New Roman"/>
              </w:rPr>
              <w:t>Disturbance allowance</w:t>
            </w:r>
          </w:p>
        </w:tc>
        <w:tc>
          <w:tcPr>
            <w:tcW w:w="2736" w:type="dxa"/>
          </w:tcPr>
          <w:p w:rsidR="00140264" w:rsidRDefault="00403E1A" w:rsidP="00EE3686">
            <w:proofErr w:type="spellStart"/>
            <w:r>
              <w:rPr>
                <w:rFonts w:ascii="Times New Roman" w:hAnsi="Times New Roman"/>
              </w:rPr>
              <w:t>USh</w:t>
            </w:r>
            <w:proofErr w:type="spellEnd"/>
            <w:r>
              <w:rPr>
                <w:rFonts w:ascii="Times New Roman" w:hAnsi="Times New Roman"/>
              </w:rPr>
              <w:t>.</w:t>
            </w:r>
          </w:p>
        </w:tc>
      </w:tr>
      <w:tr w:rsidR="00140264" w:rsidRPr="007402F2" w:rsidTr="004D401F">
        <w:tc>
          <w:tcPr>
            <w:tcW w:w="1813" w:type="dxa"/>
            <w:vMerge/>
          </w:tcPr>
          <w:p w:rsidR="00140264" w:rsidRPr="007402F2" w:rsidRDefault="00140264" w:rsidP="00EE3686">
            <w:pPr>
              <w:rPr>
                <w:rFonts w:ascii="Times New Roman" w:hAnsi="Times New Roman"/>
                <w:highlight w:val="black"/>
              </w:rPr>
            </w:pPr>
          </w:p>
        </w:tc>
        <w:tc>
          <w:tcPr>
            <w:tcW w:w="4135" w:type="dxa"/>
            <w:gridSpan w:val="2"/>
          </w:tcPr>
          <w:p w:rsidR="00140264" w:rsidRPr="007402F2" w:rsidRDefault="00140264" w:rsidP="00EE3686">
            <w:pPr>
              <w:pStyle w:val="ListParagraph"/>
              <w:numPr>
                <w:ilvl w:val="0"/>
                <w:numId w:val="105"/>
              </w:numPr>
              <w:ind w:left="714" w:hanging="357"/>
              <w:contextualSpacing w:val="0"/>
              <w:rPr>
                <w:rFonts w:ascii="Times New Roman" w:hAnsi="Times New Roman"/>
              </w:rPr>
            </w:pPr>
            <w:r w:rsidRPr="007402F2">
              <w:rPr>
                <w:rFonts w:ascii="Times New Roman" w:hAnsi="Times New Roman"/>
              </w:rPr>
              <w:t>Permanent dwelling</w:t>
            </w:r>
          </w:p>
        </w:tc>
        <w:tc>
          <w:tcPr>
            <w:tcW w:w="2171" w:type="dxa"/>
          </w:tcPr>
          <w:p w:rsidR="00140264" w:rsidRPr="007402F2" w:rsidRDefault="00140264" w:rsidP="00EE3686">
            <w:pPr>
              <w:rPr>
                <w:rFonts w:ascii="Times New Roman" w:hAnsi="Times New Roman"/>
              </w:rPr>
            </w:pPr>
            <w:r w:rsidRPr="007402F2">
              <w:rPr>
                <w:rFonts w:ascii="Times New Roman" w:hAnsi="Times New Roman"/>
              </w:rPr>
              <w:t xml:space="preserve">Tenant </w:t>
            </w:r>
          </w:p>
        </w:tc>
        <w:tc>
          <w:tcPr>
            <w:tcW w:w="3637" w:type="dxa"/>
          </w:tcPr>
          <w:p w:rsidR="00140264" w:rsidRPr="007402F2" w:rsidRDefault="00140264" w:rsidP="00EE3686">
            <w:pPr>
              <w:pStyle w:val="ListParagraph"/>
              <w:numPr>
                <w:ilvl w:val="0"/>
                <w:numId w:val="106"/>
              </w:numPr>
              <w:ind w:left="714" w:hanging="357"/>
              <w:contextualSpacing w:val="0"/>
              <w:rPr>
                <w:rFonts w:ascii="Times New Roman" w:hAnsi="Times New Roman"/>
              </w:rPr>
            </w:pPr>
            <w:r w:rsidRPr="007402F2">
              <w:rPr>
                <w:rFonts w:ascii="Times New Roman" w:hAnsi="Times New Roman"/>
              </w:rPr>
              <w:t>Disturbance allowance</w:t>
            </w:r>
          </w:p>
        </w:tc>
        <w:tc>
          <w:tcPr>
            <w:tcW w:w="2736" w:type="dxa"/>
          </w:tcPr>
          <w:p w:rsidR="00140264" w:rsidRDefault="00403E1A" w:rsidP="00EE3686">
            <w:proofErr w:type="spellStart"/>
            <w:r>
              <w:rPr>
                <w:rFonts w:ascii="Times New Roman" w:hAnsi="Times New Roman"/>
              </w:rPr>
              <w:t>USh</w:t>
            </w:r>
            <w:proofErr w:type="spellEnd"/>
            <w:r>
              <w:rPr>
                <w:rFonts w:ascii="Times New Roman" w:hAnsi="Times New Roman"/>
              </w:rPr>
              <w:t>.</w:t>
            </w:r>
          </w:p>
        </w:tc>
      </w:tr>
      <w:tr w:rsidR="00140264" w:rsidRPr="007402F2" w:rsidTr="004D401F">
        <w:tc>
          <w:tcPr>
            <w:tcW w:w="1813" w:type="dxa"/>
            <w:vMerge/>
          </w:tcPr>
          <w:p w:rsidR="00140264" w:rsidRPr="007402F2" w:rsidRDefault="00140264" w:rsidP="00EE3686">
            <w:pPr>
              <w:rPr>
                <w:rFonts w:ascii="Times New Roman" w:hAnsi="Times New Roman"/>
                <w:highlight w:val="black"/>
              </w:rPr>
            </w:pPr>
          </w:p>
        </w:tc>
        <w:tc>
          <w:tcPr>
            <w:tcW w:w="4135" w:type="dxa"/>
            <w:gridSpan w:val="2"/>
          </w:tcPr>
          <w:p w:rsidR="00140264" w:rsidRPr="007402F2" w:rsidRDefault="00140264" w:rsidP="00EE3686">
            <w:pPr>
              <w:pStyle w:val="ListParagraph"/>
              <w:numPr>
                <w:ilvl w:val="0"/>
                <w:numId w:val="106"/>
              </w:numPr>
              <w:rPr>
                <w:rFonts w:ascii="Times New Roman" w:hAnsi="Times New Roman"/>
              </w:rPr>
            </w:pPr>
            <w:r w:rsidRPr="007402F2">
              <w:rPr>
                <w:rFonts w:ascii="Times New Roman" w:hAnsi="Times New Roman"/>
              </w:rPr>
              <w:t>Permanent business structure</w:t>
            </w:r>
          </w:p>
        </w:tc>
        <w:tc>
          <w:tcPr>
            <w:tcW w:w="2171" w:type="dxa"/>
          </w:tcPr>
          <w:p w:rsidR="00140264" w:rsidRPr="007402F2" w:rsidRDefault="00140264" w:rsidP="00EE3686">
            <w:pPr>
              <w:rPr>
                <w:rFonts w:ascii="Times New Roman" w:hAnsi="Times New Roman"/>
              </w:rPr>
            </w:pPr>
            <w:r w:rsidRPr="007402F2">
              <w:rPr>
                <w:rFonts w:ascii="Times New Roman" w:hAnsi="Times New Roman"/>
              </w:rPr>
              <w:t>Owner, non</w:t>
            </w:r>
            <w:r w:rsidR="00DF59FC">
              <w:rPr>
                <w:rFonts w:ascii="Times New Roman" w:hAnsi="Times New Roman"/>
              </w:rPr>
              <w:t>-</w:t>
            </w:r>
            <w:r w:rsidRPr="007402F2">
              <w:rPr>
                <w:rFonts w:ascii="Times New Roman" w:hAnsi="Times New Roman"/>
              </w:rPr>
              <w:t xml:space="preserve">vulnerable </w:t>
            </w:r>
          </w:p>
        </w:tc>
        <w:tc>
          <w:tcPr>
            <w:tcW w:w="3637" w:type="dxa"/>
          </w:tcPr>
          <w:p w:rsidR="003B7532" w:rsidRPr="003B7532" w:rsidRDefault="00140264" w:rsidP="003B7532">
            <w:pPr>
              <w:pStyle w:val="ListParagraph"/>
              <w:numPr>
                <w:ilvl w:val="0"/>
                <w:numId w:val="107"/>
              </w:numPr>
              <w:rPr>
                <w:rFonts w:ascii="Times New Roman" w:hAnsi="Times New Roman"/>
              </w:rPr>
            </w:pPr>
            <w:r w:rsidRPr="007402F2">
              <w:rPr>
                <w:rFonts w:ascii="Times New Roman" w:hAnsi="Times New Roman"/>
              </w:rPr>
              <w:t>Cash compensation</w:t>
            </w:r>
            <w:r w:rsidR="003B7532">
              <w:rPr>
                <w:rFonts w:ascii="Times New Roman" w:hAnsi="Times New Roman"/>
              </w:rPr>
              <w:t xml:space="preserve">, </w:t>
            </w:r>
            <w:r w:rsidR="003B7532" w:rsidRPr="003B7532">
              <w:rPr>
                <w:rFonts w:ascii="Times New Roman" w:hAnsi="Times New Roman"/>
              </w:rPr>
              <w:t xml:space="preserve"> taking into account market values for structures and assets</w:t>
            </w:r>
          </w:p>
          <w:p w:rsidR="00140264" w:rsidRPr="007402F2" w:rsidRDefault="00140264" w:rsidP="00EE3686">
            <w:pPr>
              <w:pStyle w:val="ListParagraph"/>
              <w:numPr>
                <w:ilvl w:val="0"/>
                <w:numId w:val="107"/>
              </w:numPr>
              <w:rPr>
                <w:rFonts w:ascii="Times New Roman" w:hAnsi="Times New Roman"/>
              </w:rPr>
            </w:pPr>
            <w:r w:rsidRPr="007402F2">
              <w:rPr>
                <w:rFonts w:ascii="Times New Roman" w:hAnsi="Times New Roman"/>
              </w:rPr>
              <w:t xml:space="preserve">Disturbance allowance  </w:t>
            </w:r>
          </w:p>
        </w:tc>
        <w:tc>
          <w:tcPr>
            <w:tcW w:w="2736" w:type="dxa"/>
          </w:tcPr>
          <w:p w:rsidR="00140264" w:rsidRDefault="00403E1A" w:rsidP="00EE3686">
            <w:proofErr w:type="spellStart"/>
            <w:r>
              <w:rPr>
                <w:rFonts w:ascii="Times New Roman" w:hAnsi="Times New Roman"/>
              </w:rPr>
              <w:t>USh</w:t>
            </w:r>
            <w:proofErr w:type="spellEnd"/>
            <w:r>
              <w:rPr>
                <w:rFonts w:ascii="Times New Roman" w:hAnsi="Times New Roman"/>
              </w:rPr>
              <w:t>.</w:t>
            </w:r>
          </w:p>
        </w:tc>
      </w:tr>
      <w:tr w:rsidR="00140264" w:rsidRPr="007402F2" w:rsidTr="004D401F">
        <w:tc>
          <w:tcPr>
            <w:tcW w:w="1813" w:type="dxa"/>
            <w:vMerge/>
          </w:tcPr>
          <w:p w:rsidR="00140264" w:rsidRPr="007402F2" w:rsidRDefault="00140264" w:rsidP="00EE3686">
            <w:pPr>
              <w:rPr>
                <w:rFonts w:ascii="Times New Roman" w:hAnsi="Times New Roman"/>
                <w:highlight w:val="black"/>
              </w:rPr>
            </w:pPr>
          </w:p>
        </w:tc>
        <w:tc>
          <w:tcPr>
            <w:tcW w:w="4135" w:type="dxa"/>
            <w:gridSpan w:val="2"/>
          </w:tcPr>
          <w:p w:rsidR="00140264" w:rsidRPr="007402F2" w:rsidRDefault="00140264" w:rsidP="00EE3686">
            <w:pPr>
              <w:pStyle w:val="ListParagraph"/>
              <w:numPr>
                <w:ilvl w:val="0"/>
                <w:numId w:val="107"/>
              </w:numPr>
              <w:rPr>
                <w:rFonts w:ascii="Times New Roman" w:hAnsi="Times New Roman"/>
              </w:rPr>
            </w:pPr>
            <w:r w:rsidRPr="007402F2">
              <w:rPr>
                <w:rFonts w:ascii="Times New Roman" w:hAnsi="Times New Roman"/>
              </w:rPr>
              <w:t xml:space="preserve">Permanent business structure </w:t>
            </w:r>
          </w:p>
        </w:tc>
        <w:tc>
          <w:tcPr>
            <w:tcW w:w="2171" w:type="dxa"/>
          </w:tcPr>
          <w:p w:rsidR="00140264" w:rsidRPr="007402F2" w:rsidRDefault="00140264" w:rsidP="00EE3686">
            <w:pPr>
              <w:rPr>
                <w:rFonts w:ascii="Times New Roman" w:hAnsi="Times New Roman"/>
              </w:rPr>
            </w:pPr>
            <w:r w:rsidRPr="007402F2">
              <w:rPr>
                <w:rFonts w:ascii="Times New Roman" w:hAnsi="Times New Roman"/>
              </w:rPr>
              <w:t>Owner, vulnerable</w:t>
            </w:r>
          </w:p>
        </w:tc>
        <w:tc>
          <w:tcPr>
            <w:tcW w:w="3637" w:type="dxa"/>
          </w:tcPr>
          <w:p w:rsidR="003B7532" w:rsidRPr="003B7532" w:rsidRDefault="00140264" w:rsidP="003B7532">
            <w:pPr>
              <w:pStyle w:val="ListParagraph"/>
              <w:numPr>
                <w:ilvl w:val="0"/>
                <w:numId w:val="108"/>
              </w:numPr>
              <w:rPr>
                <w:rFonts w:ascii="Times New Roman" w:hAnsi="Times New Roman"/>
              </w:rPr>
            </w:pPr>
            <w:r w:rsidRPr="007402F2">
              <w:rPr>
                <w:rFonts w:ascii="Times New Roman" w:hAnsi="Times New Roman"/>
              </w:rPr>
              <w:t>Cash compensation</w:t>
            </w:r>
            <w:r w:rsidR="003B7532">
              <w:rPr>
                <w:rFonts w:ascii="Times New Roman" w:hAnsi="Times New Roman"/>
              </w:rPr>
              <w:t xml:space="preserve">, </w:t>
            </w:r>
            <w:r w:rsidR="003B7532" w:rsidRPr="003B7532">
              <w:rPr>
                <w:rFonts w:ascii="Times New Roman" w:hAnsi="Times New Roman"/>
              </w:rPr>
              <w:t xml:space="preserve"> taking into account market values for structures and assets </w:t>
            </w:r>
          </w:p>
          <w:p w:rsidR="00140264" w:rsidRPr="003B7532" w:rsidRDefault="00140264" w:rsidP="003B7532">
            <w:pPr>
              <w:pStyle w:val="ListParagraph"/>
              <w:numPr>
                <w:ilvl w:val="0"/>
                <w:numId w:val="108"/>
              </w:numPr>
              <w:rPr>
                <w:rFonts w:ascii="Times New Roman" w:hAnsi="Times New Roman"/>
              </w:rPr>
            </w:pPr>
            <w:r w:rsidRPr="003B7532">
              <w:rPr>
                <w:rFonts w:ascii="Times New Roman" w:hAnsi="Times New Roman"/>
              </w:rPr>
              <w:t xml:space="preserve"> Disturbance allowance</w:t>
            </w:r>
          </w:p>
          <w:p w:rsidR="00140264" w:rsidRPr="007402F2" w:rsidRDefault="00140264" w:rsidP="00EE3686">
            <w:pPr>
              <w:pStyle w:val="ListParagraph"/>
              <w:numPr>
                <w:ilvl w:val="0"/>
                <w:numId w:val="108"/>
              </w:numPr>
              <w:rPr>
                <w:rFonts w:ascii="Times New Roman" w:hAnsi="Times New Roman"/>
              </w:rPr>
            </w:pPr>
            <w:r>
              <w:rPr>
                <w:rFonts w:ascii="Times New Roman" w:hAnsi="Times New Roman"/>
              </w:rPr>
              <w:t>Specialised assistance</w:t>
            </w:r>
          </w:p>
        </w:tc>
        <w:tc>
          <w:tcPr>
            <w:tcW w:w="2736" w:type="dxa"/>
          </w:tcPr>
          <w:p w:rsidR="00140264" w:rsidRDefault="00403E1A" w:rsidP="00EE3686">
            <w:proofErr w:type="spellStart"/>
            <w:r>
              <w:rPr>
                <w:rFonts w:ascii="Times New Roman" w:hAnsi="Times New Roman"/>
              </w:rPr>
              <w:t>USh</w:t>
            </w:r>
            <w:proofErr w:type="spellEnd"/>
            <w:r>
              <w:rPr>
                <w:rFonts w:ascii="Times New Roman" w:hAnsi="Times New Roman"/>
              </w:rPr>
              <w:t>.</w:t>
            </w:r>
          </w:p>
        </w:tc>
      </w:tr>
      <w:tr w:rsidR="00140264" w:rsidRPr="007402F2" w:rsidTr="004D401F">
        <w:tc>
          <w:tcPr>
            <w:tcW w:w="1813" w:type="dxa"/>
            <w:vMerge/>
          </w:tcPr>
          <w:p w:rsidR="00140264" w:rsidRPr="007402F2" w:rsidRDefault="00140264" w:rsidP="00EE3686">
            <w:pPr>
              <w:rPr>
                <w:rFonts w:ascii="Times New Roman" w:hAnsi="Times New Roman"/>
                <w:highlight w:val="black"/>
              </w:rPr>
            </w:pPr>
          </w:p>
        </w:tc>
        <w:tc>
          <w:tcPr>
            <w:tcW w:w="4135" w:type="dxa"/>
            <w:gridSpan w:val="2"/>
          </w:tcPr>
          <w:p w:rsidR="00140264" w:rsidRPr="007402F2" w:rsidRDefault="00140264" w:rsidP="00EE3686">
            <w:pPr>
              <w:pStyle w:val="ListParagraph"/>
              <w:numPr>
                <w:ilvl w:val="0"/>
                <w:numId w:val="108"/>
              </w:numPr>
              <w:rPr>
                <w:rFonts w:ascii="Times New Roman" w:hAnsi="Times New Roman"/>
              </w:rPr>
            </w:pPr>
            <w:r w:rsidRPr="007402F2">
              <w:rPr>
                <w:rFonts w:ascii="Times New Roman" w:hAnsi="Times New Roman"/>
              </w:rPr>
              <w:t>Permanent business structure</w:t>
            </w:r>
          </w:p>
        </w:tc>
        <w:tc>
          <w:tcPr>
            <w:tcW w:w="2171" w:type="dxa"/>
          </w:tcPr>
          <w:p w:rsidR="00140264" w:rsidRPr="007402F2" w:rsidRDefault="00140264" w:rsidP="00EE3686">
            <w:pPr>
              <w:rPr>
                <w:rFonts w:ascii="Times New Roman" w:hAnsi="Times New Roman"/>
              </w:rPr>
            </w:pPr>
            <w:r w:rsidRPr="007402F2">
              <w:rPr>
                <w:rFonts w:ascii="Times New Roman" w:hAnsi="Times New Roman"/>
              </w:rPr>
              <w:t>Tenant</w:t>
            </w:r>
          </w:p>
        </w:tc>
        <w:tc>
          <w:tcPr>
            <w:tcW w:w="3637" w:type="dxa"/>
          </w:tcPr>
          <w:p w:rsidR="00140264" w:rsidRPr="007402F2" w:rsidRDefault="00140264" w:rsidP="00EE3686">
            <w:pPr>
              <w:pStyle w:val="ListParagraph"/>
              <w:numPr>
                <w:ilvl w:val="0"/>
                <w:numId w:val="109"/>
              </w:numPr>
              <w:rPr>
                <w:rFonts w:ascii="Times New Roman" w:hAnsi="Times New Roman"/>
              </w:rPr>
            </w:pPr>
            <w:r w:rsidRPr="007402F2">
              <w:rPr>
                <w:rFonts w:ascii="Times New Roman" w:hAnsi="Times New Roman"/>
              </w:rPr>
              <w:t>Disturbance allowance</w:t>
            </w:r>
          </w:p>
        </w:tc>
        <w:tc>
          <w:tcPr>
            <w:tcW w:w="2736" w:type="dxa"/>
          </w:tcPr>
          <w:p w:rsidR="00140264" w:rsidRDefault="00403E1A" w:rsidP="00EE3686">
            <w:proofErr w:type="spellStart"/>
            <w:r>
              <w:rPr>
                <w:rFonts w:ascii="Times New Roman" w:hAnsi="Times New Roman"/>
              </w:rPr>
              <w:t>USh</w:t>
            </w:r>
            <w:proofErr w:type="spellEnd"/>
            <w:r>
              <w:rPr>
                <w:rFonts w:ascii="Times New Roman" w:hAnsi="Times New Roman"/>
              </w:rPr>
              <w:t>.</w:t>
            </w:r>
          </w:p>
        </w:tc>
      </w:tr>
      <w:tr w:rsidR="00140264" w:rsidRPr="007402F2" w:rsidTr="004D401F">
        <w:tc>
          <w:tcPr>
            <w:tcW w:w="1813" w:type="dxa"/>
            <w:vMerge/>
          </w:tcPr>
          <w:p w:rsidR="00140264" w:rsidRPr="007402F2" w:rsidRDefault="00140264" w:rsidP="00EE3686">
            <w:pPr>
              <w:rPr>
                <w:rFonts w:ascii="Times New Roman" w:hAnsi="Times New Roman"/>
                <w:highlight w:val="black"/>
              </w:rPr>
            </w:pPr>
          </w:p>
        </w:tc>
        <w:tc>
          <w:tcPr>
            <w:tcW w:w="4135" w:type="dxa"/>
            <w:gridSpan w:val="2"/>
          </w:tcPr>
          <w:p w:rsidR="00140264" w:rsidRPr="007402F2" w:rsidRDefault="00140264" w:rsidP="00EE3686">
            <w:pPr>
              <w:pStyle w:val="ListParagraph"/>
              <w:numPr>
                <w:ilvl w:val="0"/>
                <w:numId w:val="109"/>
              </w:numPr>
              <w:rPr>
                <w:rFonts w:ascii="Times New Roman" w:hAnsi="Times New Roman"/>
              </w:rPr>
            </w:pPr>
            <w:r w:rsidRPr="007402F2">
              <w:rPr>
                <w:rFonts w:ascii="Times New Roman" w:hAnsi="Times New Roman"/>
              </w:rPr>
              <w:t>Permanent structure used for both dwelling and business</w:t>
            </w:r>
          </w:p>
        </w:tc>
        <w:tc>
          <w:tcPr>
            <w:tcW w:w="2171" w:type="dxa"/>
          </w:tcPr>
          <w:p w:rsidR="00140264" w:rsidRPr="007402F2" w:rsidRDefault="00140264" w:rsidP="00EE3686">
            <w:pPr>
              <w:rPr>
                <w:rFonts w:ascii="Times New Roman" w:hAnsi="Times New Roman"/>
              </w:rPr>
            </w:pPr>
            <w:r w:rsidRPr="007402F2">
              <w:rPr>
                <w:rFonts w:ascii="Times New Roman" w:hAnsi="Times New Roman"/>
              </w:rPr>
              <w:t>Owner, non</w:t>
            </w:r>
            <w:r w:rsidR="00DF59FC">
              <w:rPr>
                <w:rFonts w:ascii="Times New Roman" w:hAnsi="Times New Roman"/>
              </w:rPr>
              <w:t>-</w:t>
            </w:r>
            <w:r w:rsidRPr="007402F2">
              <w:rPr>
                <w:rFonts w:ascii="Times New Roman" w:hAnsi="Times New Roman"/>
              </w:rPr>
              <w:t>vulnerable</w:t>
            </w:r>
          </w:p>
        </w:tc>
        <w:tc>
          <w:tcPr>
            <w:tcW w:w="3637" w:type="dxa"/>
          </w:tcPr>
          <w:p w:rsidR="003B7532" w:rsidRPr="003B7532" w:rsidRDefault="00140264" w:rsidP="003B7532">
            <w:pPr>
              <w:pStyle w:val="ListParagraph"/>
              <w:numPr>
                <w:ilvl w:val="0"/>
                <w:numId w:val="110"/>
              </w:numPr>
              <w:rPr>
                <w:rFonts w:ascii="Times New Roman" w:hAnsi="Times New Roman"/>
              </w:rPr>
            </w:pPr>
            <w:r w:rsidRPr="007402F2">
              <w:rPr>
                <w:rFonts w:ascii="Times New Roman" w:hAnsi="Times New Roman"/>
              </w:rPr>
              <w:t>Cash compensation</w:t>
            </w:r>
            <w:r w:rsidR="003B7532">
              <w:rPr>
                <w:rFonts w:ascii="Times New Roman" w:hAnsi="Times New Roman"/>
              </w:rPr>
              <w:t xml:space="preserve">, </w:t>
            </w:r>
            <w:r w:rsidR="003B7532" w:rsidRPr="003B7532">
              <w:rPr>
                <w:rFonts w:ascii="Times New Roman" w:hAnsi="Times New Roman"/>
              </w:rPr>
              <w:t>taking into account market values for structures and assets</w:t>
            </w:r>
          </w:p>
          <w:p w:rsidR="00140264" w:rsidRPr="007402F2" w:rsidRDefault="00140264" w:rsidP="00EE3686">
            <w:pPr>
              <w:pStyle w:val="ListParagraph"/>
              <w:numPr>
                <w:ilvl w:val="0"/>
                <w:numId w:val="110"/>
              </w:numPr>
              <w:rPr>
                <w:rFonts w:ascii="Times New Roman" w:hAnsi="Times New Roman"/>
              </w:rPr>
            </w:pPr>
            <w:r>
              <w:rPr>
                <w:rFonts w:ascii="Times New Roman" w:hAnsi="Times New Roman"/>
              </w:rPr>
              <w:t>Disturbance allowance</w:t>
            </w:r>
          </w:p>
        </w:tc>
        <w:tc>
          <w:tcPr>
            <w:tcW w:w="2736" w:type="dxa"/>
          </w:tcPr>
          <w:p w:rsidR="00140264" w:rsidRDefault="00403E1A" w:rsidP="00EE3686">
            <w:proofErr w:type="spellStart"/>
            <w:r>
              <w:rPr>
                <w:rFonts w:ascii="Times New Roman" w:hAnsi="Times New Roman"/>
              </w:rPr>
              <w:t>USh</w:t>
            </w:r>
            <w:proofErr w:type="spellEnd"/>
            <w:r>
              <w:rPr>
                <w:rFonts w:ascii="Times New Roman" w:hAnsi="Times New Roman"/>
              </w:rPr>
              <w:t>.</w:t>
            </w:r>
          </w:p>
        </w:tc>
      </w:tr>
      <w:tr w:rsidR="00140264" w:rsidRPr="007402F2" w:rsidTr="004D401F">
        <w:tc>
          <w:tcPr>
            <w:tcW w:w="1813" w:type="dxa"/>
            <w:vMerge/>
          </w:tcPr>
          <w:p w:rsidR="00140264" w:rsidRPr="007402F2" w:rsidRDefault="00140264" w:rsidP="00EE3686">
            <w:pPr>
              <w:rPr>
                <w:rFonts w:ascii="Times New Roman" w:hAnsi="Times New Roman"/>
                <w:highlight w:val="black"/>
              </w:rPr>
            </w:pPr>
          </w:p>
        </w:tc>
        <w:tc>
          <w:tcPr>
            <w:tcW w:w="4135" w:type="dxa"/>
            <w:gridSpan w:val="2"/>
          </w:tcPr>
          <w:p w:rsidR="00140264" w:rsidRPr="007402F2" w:rsidRDefault="00140264" w:rsidP="00EE3686">
            <w:pPr>
              <w:pStyle w:val="ListParagraph"/>
              <w:numPr>
                <w:ilvl w:val="0"/>
                <w:numId w:val="110"/>
              </w:numPr>
              <w:rPr>
                <w:rFonts w:ascii="Times New Roman" w:hAnsi="Times New Roman"/>
              </w:rPr>
            </w:pPr>
            <w:r w:rsidRPr="007402F2">
              <w:rPr>
                <w:rFonts w:ascii="Times New Roman" w:hAnsi="Times New Roman"/>
              </w:rPr>
              <w:t>Permanent structure used for both dwelling and business</w:t>
            </w:r>
          </w:p>
        </w:tc>
        <w:tc>
          <w:tcPr>
            <w:tcW w:w="2171" w:type="dxa"/>
          </w:tcPr>
          <w:p w:rsidR="00140264" w:rsidRPr="007402F2" w:rsidRDefault="00140264" w:rsidP="00EE3686">
            <w:pPr>
              <w:rPr>
                <w:rFonts w:ascii="Times New Roman" w:hAnsi="Times New Roman"/>
              </w:rPr>
            </w:pPr>
            <w:r w:rsidRPr="007402F2">
              <w:rPr>
                <w:rFonts w:ascii="Times New Roman" w:hAnsi="Times New Roman"/>
              </w:rPr>
              <w:t>Owner, vulnerable</w:t>
            </w:r>
          </w:p>
        </w:tc>
        <w:tc>
          <w:tcPr>
            <w:tcW w:w="3637" w:type="dxa"/>
          </w:tcPr>
          <w:p w:rsidR="003B7532" w:rsidRPr="003B7532" w:rsidRDefault="00140264" w:rsidP="003B7532">
            <w:pPr>
              <w:pStyle w:val="ListParagraph"/>
              <w:numPr>
                <w:ilvl w:val="0"/>
                <w:numId w:val="111"/>
              </w:numPr>
              <w:rPr>
                <w:rFonts w:ascii="Times New Roman" w:hAnsi="Times New Roman"/>
              </w:rPr>
            </w:pPr>
            <w:r w:rsidRPr="007402F2">
              <w:rPr>
                <w:rFonts w:ascii="Times New Roman" w:hAnsi="Times New Roman"/>
              </w:rPr>
              <w:t>Cash compensation</w:t>
            </w:r>
            <w:r w:rsidR="003B7532">
              <w:rPr>
                <w:rFonts w:ascii="Times New Roman" w:hAnsi="Times New Roman"/>
              </w:rPr>
              <w:t xml:space="preserve">, </w:t>
            </w:r>
            <w:r w:rsidR="003B7532" w:rsidRPr="003B7532">
              <w:rPr>
                <w:rFonts w:ascii="Times New Roman" w:hAnsi="Times New Roman"/>
              </w:rPr>
              <w:t xml:space="preserve">taking into account market values for structures and assets </w:t>
            </w:r>
          </w:p>
          <w:p w:rsidR="00140264" w:rsidRPr="007402F2" w:rsidRDefault="00140264" w:rsidP="00EE3686">
            <w:pPr>
              <w:pStyle w:val="ListParagraph"/>
              <w:numPr>
                <w:ilvl w:val="0"/>
                <w:numId w:val="111"/>
              </w:numPr>
              <w:rPr>
                <w:rFonts w:ascii="Times New Roman" w:hAnsi="Times New Roman"/>
              </w:rPr>
            </w:pPr>
            <w:r>
              <w:rPr>
                <w:rFonts w:ascii="Times New Roman" w:hAnsi="Times New Roman"/>
              </w:rPr>
              <w:t>Specialised assistance</w:t>
            </w:r>
          </w:p>
        </w:tc>
        <w:tc>
          <w:tcPr>
            <w:tcW w:w="2736" w:type="dxa"/>
          </w:tcPr>
          <w:p w:rsidR="00140264" w:rsidRDefault="00403E1A" w:rsidP="00EE3686">
            <w:proofErr w:type="spellStart"/>
            <w:r>
              <w:rPr>
                <w:rFonts w:ascii="Times New Roman" w:hAnsi="Times New Roman"/>
              </w:rPr>
              <w:t>USh</w:t>
            </w:r>
            <w:proofErr w:type="spellEnd"/>
            <w:r>
              <w:rPr>
                <w:rFonts w:ascii="Times New Roman" w:hAnsi="Times New Roman"/>
              </w:rPr>
              <w:t>.</w:t>
            </w:r>
          </w:p>
        </w:tc>
      </w:tr>
      <w:tr w:rsidR="00140264" w:rsidRPr="007402F2" w:rsidTr="004D401F">
        <w:trPr>
          <w:trHeight w:val="60"/>
        </w:trPr>
        <w:tc>
          <w:tcPr>
            <w:tcW w:w="1813" w:type="dxa"/>
            <w:vMerge/>
          </w:tcPr>
          <w:p w:rsidR="00140264" w:rsidRPr="007402F2" w:rsidRDefault="00140264" w:rsidP="00EE3686">
            <w:pPr>
              <w:rPr>
                <w:rFonts w:ascii="Times New Roman" w:hAnsi="Times New Roman"/>
                <w:highlight w:val="black"/>
              </w:rPr>
            </w:pPr>
          </w:p>
        </w:tc>
        <w:tc>
          <w:tcPr>
            <w:tcW w:w="4135" w:type="dxa"/>
            <w:gridSpan w:val="2"/>
            <w:vMerge w:val="restart"/>
          </w:tcPr>
          <w:p w:rsidR="00140264" w:rsidRPr="007402F2" w:rsidRDefault="00140264" w:rsidP="00EE3686">
            <w:pPr>
              <w:pStyle w:val="ListParagraph"/>
              <w:numPr>
                <w:ilvl w:val="0"/>
                <w:numId w:val="111"/>
              </w:numPr>
              <w:rPr>
                <w:rFonts w:ascii="Times New Roman" w:hAnsi="Times New Roman"/>
              </w:rPr>
            </w:pPr>
            <w:r w:rsidRPr="007402F2">
              <w:rPr>
                <w:rFonts w:ascii="Times New Roman" w:hAnsi="Times New Roman"/>
              </w:rPr>
              <w:t>Permanent structure used for both</w:t>
            </w:r>
          </w:p>
          <w:p w:rsidR="00140264" w:rsidRPr="007402F2" w:rsidRDefault="00140264" w:rsidP="00EE3686">
            <w:pPr>
              <w:pStyle w:val="ListParagraph"/>
              <w:rPr>
                <w:rFonts w:ascii="Times New Roman" w:hAnsi="Times New Roman"/>
              </w:rPr>
            </w:pPr>
            <w:r w:rsidRPr="007402F2">
              <w:rPr>
                <w:rFonts w:ascii="Times New Roman" w:hAnsi="Times New Roman"/>
              </w:rPr>
              <w:t>Dwelling and business</w:t>
            </w:r>
          </w:p>
        </w:tc>
        <w:tc>
          <w:tcPr>
            <w:tcW w:w="2171" w:type="dxa"/>
            <w:vMerge w:val="restart"/>
          </w:tcPr>
          <w:p w:rsidR="00140264" w:rsidRPr="007402F2" w:rsidRDefault="00140264" w:rsidP="00EE3686">
            <w:pPr>
              <w:rPr>
                <w:rFonts w:ascii="Times New Roman" w:hAnsi="Times New Roman"/>
              </w:rPr>
            </w:pPr>
            <w:r w:rsidRPr="007402F2">
              <w:rPr>
                <w:rFonts w:ascii="Times New Roman" w:hAnsi="Times New Roman"/>
              </w:rPr>
              <w:t xml:space="preserve">Tenant </w:t>
            </w:r>
          </w:p>
        </w:tc>
        <w:tc>
          <w:tcPr>
            <w:tcW w:w="3637" w:type="dxa"/>
            <w:vMerge w:val="restart"/>
          </w:tcPr>
          <w:p w:rsidR="00140264" w:rsidRPr="007402F2" w:rsidRDefault="00140264" w:rsidP="00EE3686">
            <w:pPr>
              <w:pStyle w:val="ListParagraph"/>
              <w:numPr>
                <w:ilvl w:val="0"/>
                <w:numId w:val="112"/>
              </w:numPr>
              <w:rPr>
                <w:rFonts w:ascii="Times New Roman" w:hAnsi="Times New Roman"/>
              </w:rPr>
            </w:pPr>
            <w:r w:rsidRPr="007402F2">
              <w:rPr>
                <w:rFonts w:ascii="Times New Roman" w:hAnsi="Times New Roman"/>
              </w:rPr>
              <w:t>Disturbance allowance</w:t>
            </w:r>
          </w:p>
        </w:tc>
        <w:tc>
          <w:tcPr>
            <w:tcW w:w="2736" w:type="dxa"/>
          </w:tcPr>
          <w:p w:rsidR="00140264" w:rsidRDefault="00403E1A" w:rsidP="00EE3686">
            <w:proofErr w:type="spellStart"/>
            <w:r>
              <w:rPr>
                <w:rFonts w:ascii="Times New Roman" w:hAnsi="Times New Roman"/>
              </w:rPr>
              <w:t>USh</w:t>
            </w:r>
            <w:proofErr w:type="spellEnd"/>
            <w:r>
              <w:rPr>
                <w:rFonts w:ascii="Times New Roman" w:hAnsi="Times New Roman"/>
              </w:rPr>
              <w:t>.</w:t>
            </w:r>
          </w:p>
        </w:tc>
      </w:tr>
      <w:tr w:rsidR="00140264" w:rsidRPr="007402F2" w:rsidTr="004D401F">
        <w:tc>
          <w:tcPr>
            <w:tcW w:w="1813" w:type="dxa"/>
            <w:vMerge w:val="restart"/>
          </w:tcPr>
          <w:p w:rsidR="00140264" w:rsidRPr="007402F2" w:rsidRDefault="00140264" w:rsidP="00EE3686">
            <w:pPr>
              <w:rPr>
                <w:rFonts w:ascii="Times New Roman" w:hAnsi="Times New Roman"/>
                <w:highlight w:val="black"/>
              </w:rPr>
            </w:pPr>
          </w:p>
        </w:tc>
        <w:tc>
          <w:tcPr>
            <w:tcW w:w="4135" w:type="dxa"/>
            <w:gridSpan w:val="2"/>
            <w:vMerge/>
          </w:tcPr>
          <w:p w:rsidR="00140264" w:rsidRPr="007402F2" w:rsidRDefault="00140264" w:rsidP="00EE3686">
            <w:pPr>
              <w:pStyle w:val="ListParagraph"/>
              <w:rPr>
                <w:rFonts w:ascii="Times New Roman" w:hAnsi="Times New Roman"/>
              </w:rPr>
            </w:pPr>
          </w:p>
        </w:tc>
        <w:tc>
          <w:tcPr>
            <w:tcW w:w="2171" w:type="dxa"/>
            <w:vMerge/>
          </w:tcPr>
          <w:p w:rsidR="00140264" w:rsidRPr="007402F2" w:rsidRDefault="00140264" w:rsidP="00EE3686">
            <w:pPr>
              <w:rPr>
                <w:rFonts w:ascii="Times New Roman" w:hAnsi="Times New Roman"/>
              </w:rPr>
            </w:pPr>
          </w:p>
        </w:tc>
        <w:tc>
          <w:tcPr>
            <w:tcW w:w="3637" w:type="dxa"/>
            <w:vMerge/>
          </w:tcPr>
          <w:p w:rsidR="00140264" w:rsidRPr="007402F2" w:rsidRDefault="00140264" w:rsidP="00EE3686">
            <w:pPr>
              <w:pStyle w:val="ListParagraph"/>
              <w:rPr>
                <w:rFonts w:ascii="Times New Roman" w:hAnsi="Times New Roman"/>
              </w:rPr>
            </w:pPr>
          </w:p>
        </w:tc>
        <w:tc>
          <w:tcPr>
            <w:tcW w:w="2736" w:type="dxa"/>
          </w:tcPr>
          <w:p w:rsidR="00140264" w:rsidRPr="007402F2" w:rsidRDefault="00140264" w:rsidP="00EE3686">
            <w:pPr>
              <w:rPr>
                <w:rFonts w:ascii="Times New Roman" w:hAnsi="Times New Roman"/>
              </w:rPr>
            </w:pPr>
          </w:p>
        </w:tc>
      </w:tr>
      <w:tr w:rsidR="00140264" w:rsidRPr="007402F2" w:rsidTr="004D401F">
        <w:tc>
          <w:tcPr>
            <w:tcW w:w="1813" w:type="dxa"/>
            <w:vMerge/>
          </w:tcPr>
          <w:p w:rsidR="00140264" w:rsidRPr="007402F2" w:rsidRDefault="00140264" w:rsidP="00EE3686">
            <w:pPr>
              <w:rPr>
                <w:rFonts w:ascii="Times New Roman" w:hAnsi="Times New Roman"/>
              </w:rPr>
            </w:pPr>
          </w:p>
        </w:tc>
        <w:tc>
          <w:tcPr>
            <w:tcW w:w="4135" w:type="dxa"/>
            <w:gridSpan w:val="2"/>
          </w:tcPr>
          <w:p w:rsidR="00140264" w:rsidRPr="007402F2" w:rsidRDefault="00140264" w:rsidP="00EE3686">
            <w:pPr>
              <w:pStyle w:val="ListParagraph"/>
              <w:numPr>
                <w:ilvl w:val="0"/>
                <w:numId w:val="112"/>
              </w:numPr>
              <w:rPr>
                <w:rFonts w:ascii="Times New Roman" w:hAnsi="Times New Roman"/>
              </w:rPr>
            </w:pPr>
            <w:r w:rsidRPr="007402F2">
              <w:rPr>
                <w:rFonts w:ascii="Times New Roman" w:hAnsi="Times New Roman"/>
              </w:rPr>
              <w:t>Temporary structure (e.g</w:t>
            </w:r>
            <w:r w:rsidR="00DF59FC">
              <w:rPr>
                <w:rFonts w:ascii="Times New Roman" w:hAnsi="Times New Roman"/>
              </w:rPr>
              <w:t>.</w:t>
            </w:r>
            <w:r w:rsidRPr="007402F2">
              <w:rPr>
                <w:rFonts w:ascii="Times New Roman" w:hAnsi="Times New Roman"/>
              </w:rPr>
              <w:t xml:space="preserve"> pit latrine, fence etc</w:t>
            </w:r>
            <w:r w:rsidR="00DF59FC">
              <w:rPr>
                <w:rFonts w:ascii="Times New Roman" w:hAnsi="Times New Roman"/>
              </w:rPr>
              <w:t>.</w:t>
            </w:r>
            <w:r w:rsidRPr="007402F2">
              <w:rPr>
                <w:rFonts w:ascii="Times New Roman" w:hAnsi="Times New Roman"/>
              </w:rPr>
              <w:t>)</w:t>
            </w:r>
          </w:p>
        </w:tc>
        <w:tc>
          <w:tcPr>
            <w:tcW w:w="2171" w:type="dxa"/>
          </w:tcPr>
          <w:p w:rsidR="00140264" w:rsidRPr="007402F2" w:rsidRDefault="00140264" w:rsidP="00EE3686">
            <w:pPr>
              <w:rPr>
                <w:rFonts w:ascii="Times New Roman" w:hAnsi="Times New Roman"/>
              </w:rPr>
            </w:pPr>
            <w:r w:rsidRPr="007402F2">
              <w:rPr>
                <w:rFonts w:ascii="Times New Roman" w:hAnsi="Times New Roman"/>
              </w:rPr>
              <w:t>Owner</w:t>
            </w:r>
          </w:p>
        </w:tc>
        <w:tc>
          <w:tcPr>
            <w:tcW w:w="3637" w:type="dxa"/>
          </w:tcPr>
          <w:p w:rsidR="00140264" w:rsidRDefault="00140264" w:rsidP="00EE3686">
            <w:pPr>
              <w:pStyle w:val="ListParagraph"/>
              <w:numPr>
                <w:ilvl w:val="0"/>
                <w:numId w:val="112"/>
              </w:numPr>
              <w:rPr>
                <w:rFonts w:ascii="Times New Roman" w:hAnsi="Times New Roman"/>
              </w:rPr>
            </w:pPr>
            <w:r w:rsidRPr="007402F2">
              <w:rPr>
                <w:rFonts w:ascii="Times New Roman" w:hAnsi="Times New Roman"/>
              </w:rPr>
              <w:t>Cash compensation</w:t>
            </w:r>
          </w:p>
          <w:p w:rsidR="00140264" w:rsidRPr="007402F2" w:rsidRDefault="00140264" w:rsidP="00EE3686">
            <w:pPr>
              <w:pStyle w:val="ListParagraph"/>
              <w:numPr>
                <w:ilvl w:val="0"/>
                <w:numId w:val="112"/>
              </w:numPr>
              <w:rPr>
                <w:rFonts w:ascii="Times New Roman" w:hAnsi="Times New Roman"/>
              </w:rPr>
            </w:pPr>
            <w:r>
              <w:rPr>
                <w:rFonts w:ascii="Times New Roman" w:hAnsi="Times New Roman"/>
              </w:rPr>
              <w:t>Disturbance allowance</w:t>
            </w:r>
          </w:p>
        </w:tc>
        <w:tc>
          <w:tcPr>
            <w:tcW w:w="2736" w:type="dxa"/>
          </w:tcPr>
          <w:p w:rsidR="00140264" w:rsidRPr="007402F2" w:rsidRDefault="00140264" w:rsidP="00EE3686">
            <w:pPr>
              <w:rPr>
                <w:rFonts w:ascii="Times New Roman" w:hAnsi="Times New Roman"/>
              </w:rPr>
            </w:pPr>
          </w:p>
        </w:tc>
      </w:tr>
      <w:tr w:rsidR="00140264" w:rsidRPr="007402F2" w:rsidTr="004D401F">
        <w:tc>
          <w:tcPr>
            <w:tcW w:w="1813" w:type="dxa"/>
          </w:tcPr>
          <w:p w:rsidR="00140264" w:rsidRPr="007402F2" w:rsidRDefault="00140264" w:rsidP="00EE3686">
            <w:pPr>
              <w:rPr>
                <w:rFonts w:ascii="Times New Roman" w:hAnsi="Times New Roman"/>
              </w:rPr>
            </w:pPr>
          </w:p>
        </w:tc>
        <w:tc>
          <w:tcPr>
            <w:tcW w:w="4135" w:type="dxa"/>
            <w:gridSpan w:val="2"/>
          </w:tcPr>
          <w:p w:rsidR="00140264" w:rsidRPr="007402F2" w:rsidRDefault="00140264" w:rsidP="00EE3686">
            <w:pPr>
              <w:pStyle w:val="ListParagraph"/>
              <w:numPr>
                <w:ilvl w:val="0"/>
                <w:numId w:val="112"/>
              </w:numPr>
              <w:rPr>
                <w:rFonts w:ascii="Times New Roman" w:hAnsi="Times New Roman"/>
              </w:rPr>
            </w:pPr>
            <w:r w:rsidRPr="007402F2">
              <w:rPr>
                <w:rFonts w:ascii="Times New Roman" w:hAnsi="Times New Roman"/>
              </w:rPr>
              <w:t>Temporary structure</w:t>
            </w:r>
            <w:r>
              <w:rPr>
                <w:rFonts w:ascii="Times New Roman" w:hAnsi="Times New Roman"/>
              </w:rPr>
              <w:t xml:space="preserve"> used for business e.g</w:t>
            </w:r>
            <w:r w:rsidR="00DF59FC">
              <w:rPr>
                <w:rFonts w:ascii="Times New Roman" w:hAnsi="Times New Roman"/>
              </w:rPr>
              <w:t xml:space="preserve">. </w:t>
            </w:r>
            <w:r>
              <w:rPr>
                <w:rFonts w:ascii="Times New Roman" w:hAnsi="Times New Roman"/>
              </w:rPr>
              <w:t>kiosk/sh</w:t>
            </w:r>
            <w:r w:rsidR="00DF59FC">
              <w:rPr>
                <w:rFonts w:ascii="Times New Roman" w:hAnsi="Times New Roman"/>
              </w:rPr>
              <w:t>e</w:t>
            </w:r>
            <w:r>
              <w:rPr>
                <w:rFonts w:ascii="Times New Roman" w:hAnsi="Times New Roman"/>
              </w:rPr>
              <w:t>d/stall</w:t>
            </w:r>
          </w:p>
        </w:tc>
        <w:tc>
          <w:tcPr>
            <w:tcW w:w="2171" w:type="dxa"/>
          </w:tcPr>
          <w:p w:rsidR="00140264" w:rsidRPr="007402F2" w:rsidRDefault="00140264" w:rsidP="00EE3686">
            <w:pPr>
              <w:rPr>
                <w:rFonts w:ascii="Times New Roman" w:hAnsi="Times New Roman"/>
              </w:rPr>
            </w:pPr>
            <w:r>
              <w:rPr>
                <w:rFonts w:ascii="Times New Roman" w:hAnsi="Times New Roman"/>
              </w:rPr>
              <w:t>Owner/tenant/squatter</w:t>
            </w:r>
          </w:p>
        </w:tc>
        <w:tc>
          <w:tcPr>
            <w:tcW w:w="3637" w:type="dxa"/>
          </w:tcPr>
          <w:p w:rsidR="00140264" w:rsidRPr="007402F2" w:rsidRDefault="00140264" w:rsidP="00EE3686">
            <w:pPr>
              <w:pStyle w:val="ListParagraph"/>
              <w:numPr>
                <w:ilvl w:val="0"/>
                <w:numId w:val="112"/>
              </w:numPr>
              <w:rPr>
                <w:rFonts w:ascii="Times New Roman" w:hAnsi="Times New Roman"/>
              </w:rPr>
            </w:pPr>
            <w:r>
              <w:rPr>
                <w:rFonts w:ascii="Times New Roman" w:hAnsi="Times New Roman"/>
              </w:rPr>
              <w:t xml:space="preserve">Cash </w:t>
            </w:r>
            <w:r w:rsidR="00DF59FC">
              <w:rPr>
                <w:rFonts w:ascii="Times New Roman" w:hAnsi="Times New Roman"/>
              </w:rPr>
              <w:t>c</w:t>
            </w:r>
            <w:r>
              <w:rPr>
                <w:rFonts w:ascii="Times New Roman" w:hAnsi="Times New Roman"/>
              </w:rPr>
              <w:t>ompensation for temporary relocation</w:t>
            </w:r>
          </w:p>
        </w:tc>
        <w:tc>
          <w:tcPr>
            <w:tcW w:w="2736" w:type="dxa"/>
          </w:tcPr>
          <w:p w:rsidR="00140264" w:rsidRPr="007402F2" w:rsidRDefault="00403E1A" w:rsidP="00EE3686">
            <w:pPr>
              <w:rPr>
                <w:rFonts w:ascii="Times New Roman" w:hAnsi="Times New Roman"/>
              </w:rPr>
            </w:pPr>
            <w:proofErr w:type="spellStart"/>
            <w:r>
              <w:rPr>
                <w:rFonts w:ascii="Times New Roman" w:hAnsi="Times New Roman"/>
              </w:rPr>
              <w:t>USh</w:t>
            </w:r>
            <w:proofErr w:type="spellEnd"/>
            <w:r>
              <w:rPr>
                <w:rFonts w:ascii="Times New Roman" w:hAnsi="Times New Roman"/>
              </w:rPr>
              <w:t>.</w:t>
            </w:r>
          </w:p>
        </w:tc>
      </w:tr>
      <w:tr w:rsidR="00140264" w:rsidRPr="007402F2" w:rsidTr="004D401F">
        <w:tc>
          <w:tcPr>
            <w:tcW w:w="1813" w:type="dxa"/>
          </w:tcPr>
          <w:p w:rsidR="00140264" w:rsidRPr="007402F2" w:rsidRDefault="00140264" w:rsidP="00EE3686">
            <w:pPr>
              <w:rPr>
                <w:rFonts w:ascii="Times New Roman" w:hAnsi="Times New Roman"/>
                <w:highlight w:val="black"/>
              </w:rPr>
            </w:pPr>
            <w:r w:rsidRPr="007402F2">
              <w:rPr>
                <w:rFonts w:ascii="Times New Roman" w:hAnsi="Times New Roman"/>
              </w:rPr>
              <w:t>Loss of perennial crops</w:t>
            </w:r>
          </w:p>
        </w:tc>
        <w:tc>
          <w:tcPr>
            <w:tcW w:w="4135" w:type="dxa"/>
            <w:gridSpan w:val="2"/>
          </w:tcPr>
          <w:p w:rsidR="00140264" w:rsidRPr="007402F2" w:rsidRDefault="00140264" w:rsidP="00EE3686">
            <w:pPr>
              <w:pStyle w:val="ListParagraph"/>
              <w:numPr>
                <w:ilvl w:val="0"/>
                <w:numId w:val="112"/>
              </w:numPr>
              <w:rPr>
                <w:rFonts w:ascii="Times New Roman" w:hAnsi="Times New Roman"/>
              </w:rPr>
            </w:pPr>
            <w:r w:rsidRPr="007402F2">
              <w:rPr>
                <w:rFonts w:ascii="Times New Roman" w:hAnsi="Times New Roman"/>
              </w:rPr>
              <w:t xml:space="preserve">Crops with growth period </w:t>
            </w:r>
            <w:r w:rsidR="00DF59FC">
              <w:rPr>
                <w:rFonts w:ascii="Times New Roman" w:hAnsi="Times New Roman"/>
              </w:rPr>
              <w:t xml:space="preserve">of </w:t>
            </w:r>
            <w:r w:rsidRPr="007402F2">
              <w:rPr>
                <w:rFonts w:ascii="Times New Roman" w:hAnsi="Times New Roman"/>
              </w:rPr>
              <w:t>more than a year</w:t>
            </w:r>
          </w:p>
        </w:tc>
        <w:tc>
          <w:tcPr>
            <w:tcW w:w="2171" w:type="dxa"/>
          </w:tcPr>
          <w:p w:rsidR="00140264" w:rsidRPr="007402F2" w:rsidRDefault="00140264" w:rsidP="00EE3686">
            <w:pPr>
              <w:rPr>
                <w:rFonts w:ascii="Times New Roman" w:hAnsi="Times New Roman"/>
              </w:rPr>
            </w:pPr>
            <w:r>
              <w:rPr>
                <w:rFonts w:ascii="Times New Roman" w:hAnsi="Times New Roman"/>
              </w:rPr>
              <w:t xml:space="preserve">Crop </w:t>
            </w:r>
            <w:r w:rsidR="00DF59FC">
              <w:rPr>
                <w:rFonts w:ascii="Times New Roman" w:hAnsi="Times New Roman"/>
              </w:rPr>
              <w:t>o</w:t>
            </w:r>
            <w:r w:rsidRPr="007402F2">
              <w:rPr>
                <w:rFonts w:ascii="Times New Roman" w:hAnsi="Times New Roman"/>
              </w:rPr>
              <w:t>wner</w:t>
            </w:r>
          </w:p>
        </w:tc>
        <w:tc>
          <w:tcPr>
            <w:tcW w:w="3637" w:type="dxa"/>
          </w:tcPr>
          <w:p w:rsidR="00140264" w:rsidRPr="007402F2" w:rsidRDefault="00140264" w:rsidP="00EE3686">
            <w:pPr>
              <w:pStyle w:val="ListParagraph"/>
              <w:numPr>
                <w:ilvl w:val="0"/>
                <w:numId w:val="112"/>
              </w:numPr>
              <w:rPr>
                <w:rFonts w:ascii="Times New Roman" w:hAnsi="Times New Roman"/>
              </w:rPr>
            </w:pPr>
            <w:r w:rsidRPr="007402F2">
              <w:rPr>
                <w:rFonts w:ascii="Times New Roman" w:hAnsi="Times New Roman"/>
              </w:rPr>
              <w:t>Cash compensation</w:t>
            </w:r>
          </w:p>
          <w:p w:rsidR="00140264" w:rsidRDefault="00140264" w:rsidP="00EE3686">
            <w:pPr>
              <w:pStyle w:val="ListParagraph"/>
              <w:numPr>
                <w:ilvl w:val="0"/>
                <w:numId w:val="112"/>
              </w:numPr>
              <w:rPr>
                <w:rFonts w:ascii="Times New Roman" w:hAnsi="Times New Roman"/>
              </w:rPr>
            </w:pPr>
            <w:r>
              <w:rPr>
                <w:rFonts w:ascii="Times New Roman" w:hAnsi="Times New Roman"/>
              </w:rPr>
              <w:t>Disturbance allowance</w:t>
            </w:r>
          </w:p>
          <w:p w:rsidR="00140264" w:rsidRPr="007402F2" w:rsidRDefault="00140264" w:rsidP="00EE3686">
            <w:pPr>
              <w:pStyle w:val="ListParagraph"/>
              <w:numPr>
                <w:ilvl w:val="0"/>
                <w:numId w:val="112"/>
              </w:numPr>
              <w:rPr>
                <w:rFonts w:ascii="Times New Roman" w:hAnsi="Times New Roman"/>
              </w:rPr>
            </w:pPr>
            <w:r w:rsidRPr="007402F2">
              <w:rPr>
                <w:rFonts w:ascii="Times New Roman" w:hAnsi="Times New Roman"/>
              </w:rPr>
              <w:t>Payment for damage to crops (if any)</w:t>
            </w:r>
          </w:p>
        </w:tc>
        <w:tc>
          <w:tcPr>
            <w:tcW w:w="2736" w:type="dxa"/>
          </w:tcPr>
          <w:p w:rsidR="00140264" w:rsidRPr="007402F2" w:rsidRDefault="00140264" w:rsidP="00EE3686">
            <w:pPr>
              <w:rPr>
                <w:rFonts w:ascii="Times New Roman" w:hAnsi="Times New Roman"/>
              </w:rPr>
            </w:pPr>
            <w:r>
              <w:rPr>
                <w:rFonts w:ascii="Times New Roman" w:hAnsi="Times New Roman"/>
              </w:rPr>
              <w:t>As set</w:t>
            </w:r>
            <w:r w:rsidR="00DF59FC">
              <w:rPr>
                <w:rFonts w:ascii="Times New Roman" w:hAnsi="Times New Roman"/>
              </w:rPr>
              <w:t xml:space="preserve"> out</w:t>
            </w:r>
            <w:r>
              <w:rPr>
                <w:rFonts w:ascii="Times New Roman" w:hAnsi="Times New Roman"/>
              </w:rPr>
              <w:t xml:space="preserve"> in the valuation rates approved by DLB and d</w:t>
            </w:r>
            <w:r w:rsidRPr="007402F2">
              <w:rPr>
                <w:rFonts w:ascii="Times New Roman" w:hAnsi="Times New Roman"/>
              </w:rPr>
              <w:t>ependant on crop/plant</w:t>
            </w:r>
          </w:p>
        </w:tc>
      </w:tr>
      <w:tr w:rsidR="00140264" w:rsidRPr="007402F2" w:rsidTr="004D401F">
        <w:tc>
          <w:tcPr>
            <w:tcW w:w="1813" w:type="dxa"/>
          </w:tcPr>
          <w:p w:rsidR="00140264" w:rsidRPr="007402F2" w:rsidRDefault="00140264" w:rsidP="00EE3686">
            <w:pPr>
              <w:rPr>
                <w:rFonts w:ascii="Times New Roman" w:hAnsi="Times New Roman"/>
                <w:highlight w:val="black"/>
              </w:rPr>
            </w:pPr>
            <w:r w:rsidRPr="007402F2">
              <w:rPr>
                <w:rFonts w:ascii="Times New Roman" w:hAnsi="Times New Roman"/>
              </w:rPr>
              <w:t>Loss of annual crops</w:t>
            </w:r>
          </w:p>
        </w:tc>
        <w:tc>
          <w:tcPr>
            <w:tcW w:w="4135" w:type="dxa"/>
            <w:gridSpan w:val="2"/>
          </w:tcPr>
          <w:p w:rsidR="00140264" w:rsidRPr="007402F2" w:rsidRDefault="00140264" w:rsidP="00EE3686">
            <w:pPr>
              <w:pStyle w:val="ListParagraph"/>
              <w:numPr>
                <w:ilvl w:val="0"/>
                <w:numId w:val="112"/>
              </w:numPr>
              <w:rPr>
                <w:rFonts w:ascii="Times New Roman" w:hAnsi="Times New Roman"/>
              </w:rPr>
            </w:pPr>
            <w:r w:rsidRPr="007402F2">
              <w:rPr>
                <w:rFonts w:ascii="Times New Roman" w:hAnsi="Times New Roman"/>
              </w:rPr>
              <w:t>Less tha</w:t>
            </w:r>
            <w:r>
              <w:rPr>
                <w:rFonts w:ascii="Times New Roman" w:hAnsi="Times New Roman"/>
              </w:rPr>
              <w:t>n</w:t>
            </w:r>
            <w:r w:rsidRPr="007402F2">
              <w:rPr>
                <w:rFonts w:ascii="Times New Roman" w:hAnsi="Times New Roman"/>
              </w:rPr>
              <w:t xml:space="preserve"> 6 months</w:t>
            </w:r>
            <w:r w:rsidR="00DF59FC">
              <w:rPr>
                <w:rFonts w:ascii="Times New Roman" w:hAnsi="Times New Roman"/>
              </w:rPr>
              <w:t>’</w:t>
            </w:r>
            <w:r w:rsidRPr="007402F2">
              <w:rPr>
                <w:rFonts w:ascii="Times New Roman" w:hAnsi="Times New Roman"/>
              </w:rPr>
              <w:t xml:space="preserve"> notice provided prior to use of the land by the project</w:t>
            </w:r>
          </w:p>
        </w:tc>
        <w:tc>
          <w:tcPr>
            <w:tcW w:w="2171" w:type="dxa"/>
          </w:tcPr>
          <w:p w:rsidR="00140264" w:rsidRPr="007402F2" w:rsidRDefault="00140264" w:rsidP="00EE3686">
            <w:pPr>
              <w:rPr>
                <w:rFonts w:ascii="Times New Roman" w:hAnsi="Times New Roman"/>
              </w:rPr>
            </w:pPr>
            <w:r>
              <w:rPr>
                <w:rFonts w:ascii="Times New Roman" w:hAnsi="Times New Roman"/>
              </w:rPr>
              <w:t xml:space="preserve">Crop </w:t>
            </w:r>
            <w:r w:rsidR="00DF59FC">
              <w:rPr>
                <w:rFonts w:ascii="Times New Roman" w:hAnsi="Times New Roman"/>
              </w:rPr>
              <w:t>o</w:t>
            </w:r>
            <w:r w:rsidRPr="007402F2">
              <w:rPr>
                <w:rFonts w:ascii="Times New Roman" w:hAnsi="Times New Roman"/>
              </w:rPr>
              <w:t>wner</w:t>
            </w:r>
          </w:p>
        </w:tc>
        <w:tc>
          <w:tcPr>
            <w:tcW w:w="3637" w:type="dxa"/>
          </w:tcPr>
          <w:p w:rsidR="00140264" w:rsidRDefault="00140264" w:rsidP="00EE3686">
            <w:pPr>
              <w:pStyle w:val="ListParagraph"/>
              <w:ind w:left="0"/>
              <w:rPr>
                <w:rFonts w:ascii="Times New Roman" w:hAnsi="Times New Roman"/>
              </w:rPr>
            </w:pPr>
            <w:r w:rsidRPr="007402F2">
              <w:rPr>
                <w:rFonts w:ascii="Times New Roman" w:hAnsi="Times New Roman"/>
              </w:rPr>
              <w:t xml:space="preserve">.  </w:t>
            </w:r>
          </w:p>
          <w:p w:rsidR="00140264" w:rsidRPr="00E66D55" w:rsidRDefault="00140264" w:rsidP="00EE3686">
            <w:pPr>
              <w:pStyle w:val="ListParagraph"/>
              <w:numPr>
                <w:ilvl w:val="0"/>
                <w:numId w:val="112"/>
              </w:numPr>
              <w:rPr>
                <w:rFonts w:ascii="Times New Roman" w:hAnsi="Times New Roman"/>
              </w:rPr>
            </w:pPr>
            <w:r w:rsidRPr="00E66D55">
              <w:rPr>
                <w:rFonts w:ascii="Times New Roman" w:hAnsi="Times New Roman"/>
              </w:rPr>
              <w:t>Disturbance allowance</w:t>
            </w:r>
          </w:p>
          <w:p w:rsidR="00140264" w:rsidRPr="007402F2" w:rsidRDefault="00140264" w:rsidP="00EE3686">
            <w:pPr>
              <w:pStyle w:val="ListParagraph"/>
              <w:rPr>
                <w:rFonts w:ascii="Times New Roman" w:hAnsi="Times New Roman"/>
              </w:rPr>
            </w:pPr>
          </w:p>
        </w:tc>
        <w:tc>
          <w:tcPr>
            <w:tcW w:w="2736" w:type="dxa"/>
          </w:tcPr>
          <w:p w:rsidR="00140264" w:rsidRPr="007402F2" w:rsidRDefault="00140264" w:rsidP="00EE3686">
            <w:pPr>
              <w:rPr>
                <w:rFonts w:ascii="Times New Roman" w:hAnsi="Times New Roman"/>
              </w:rPr>
            </w:pPr>
            <w:r w:rsidRPr="007402F2">
              <w:rPr>
                <w:rFonts w:ascii="Times New Roman" w:hAnsi="Times New Roman"/>
              </w:rPr>
              <w:t xml:space="preserve">  </w:t>
            </w:r>
            <w:proofErr w:type="spellStart"/>
            <w:r w:rsidR="00403E1A">
              <w:rPr>
                <w:rFonts w:ascii="Times New Roman" w:hAnsi="Times New Roman"/>
              </w:rPr>
              <w:t>USh</w:t>
            </w:r>
            <w:proofErr w:type="spellEnd"/>
            <w:r w:rsidR="00403E1A">
              <w:rPr>
                <w:rFonts w:ascii="Times New Roman" w:hAnsi="Times New Roman"/>
              </w:rPr>
              <w:t>.</w:t>
            </w:r>
          </w:p>
        </w:tc>
      </w:tr>
      <w:tr w:rsidR="00140264" w:rsidRPr="007402F2" w:rsidTr="004D401F">
        <w:tc>
          <w:tcPr>
            <w:tcW w:w="1813" w:type="dxa"/>
            <w:vMerge w:val="restart"/>
          </w:tcPr>
          <w:p w:rsidR="00140264" w:rsidRPr="007402F2" w:rsidRDefault="00140264" w:rsidP="00EE3686">
            <w:pPr>
              <w:rPr>
                <w:rFonts w:ascii="Times New Roman" w:hAnsi="Times New Roman"/>
                <w:highlight w:val="yellow"/>
              </w:rPr>
            </w:pPr>
            <w:r w:rsidRPr="007402F2">
              <w:rPr>
                <w:rFonts w:ascii="Times New Roman" w:hAnsi="Times New Roman"/>
              </w:rPr>
              <w:t>Loss of business</w:t>
            </w:r>
          </w:p>
        </w:tc>
        <w:tc>
          <w:tcPr>
            <w:tcW w:w="4135" w:type="dxa"/>
            <w:gridSpan w:val="2"/>
          </w:tcPr>
          <w:p w:rsidR="00140264" w:rsidRPr="007402F2" w:rsidRDefault="00140264" w:rsidP="00EE3686">
            <w:pPr>
              <w:pStyle w:val="ListParagraph"/>
              <w:numPr>
                <w:ilvl w:val="0"/>
                <w:numId w:val="112"/>
              </w:numPr>
              <w:rPr>
                <w:rFonts w:ascii="Times New Roman" w:hAnsi="Times New Roman"/>
              </w:rPr>
            </w:pPr>
            <w:r w:rsidRPr="007402F2">
              <w:rPr>
                <w:rFonts w:ascii="Times New Roman" w:hAnsi="Times New Roman"/>
              </w:rPr>
              <w:t>Business</w:t>
            </w:r>
            <w:r w:rsidR="00DF59FC">
              <w:rPr>
                <w:rFonts w:ascii="Times New Roman" w:hAnsi="Times New Roman"/>
              </w:rPr>
              <w:t>es that</w:t>
            </w:r>
            <w:r w:rsidRPr="007402F2">
              <w:rPr>
                <w:rFonts w:ascii="Times New Roman" w:hAnsi="Times New Roman"/>
              </w:rPr>
              <w:t xml:space="preserve"> move to new settlement or to non</w:t>
            </w:r>
            <w:r w:rsidR="00DF59FC">
              <w:rPr>
                <w:rFonts w:ascii="Times New Roman" w:hAnsi="Times New Roman"/>
              </w:rPr>
              <w:t>-</w:t>
            </w:r>
            <w:r w:rsidRPr="007402F2">
              <w:rPr>
                <w:rFonts w:ascii="Times New Roman" w:hAnsi="Times New Roman"/>
              </w:rPr>
              <w:t xml:space="preserve">adjacent land </w:t>
            </w:r>
          </w:p>
        </w:tc>
        <w:tc>
          <w:tcPr>
            <w:tcW w:w="2171" w:type="dxa"/>
          </w:tcPr>
          <w:p w:rsidR="00140264" w:rsidRPr="007402F2" w:rsidRDefault="00140264" w:rsidP="00EE3686">
            <w:pPr>
              <w:rPr>
                <w:rFonts w:ascii="Times New Roman" w:hAnsi="Times New Roman"/>
              </w:rPr>
            </w:pPr>
            <w:r w:rsidRPr="007402F2">
              <w:rPr>
                <w:rFonts w:ascii="Times New Roman" w:hAnsi="Times New Roman"/>
              </w:rPr>
              <w:t>Owners</w:t>
            </w:r>
          </w:p>
        </w:tc>
        <w:tc>
          <w:tcPr>
            <w:tcW w:w="3637" w:type="dxa"/>
          </w:tcPr>
          <w:p w:rsidR="00140264" w:rsidRPr="007402F2" w:rsidRDefault="00140264" w:rsidP="00EE3686">
            <w:pPr>
              <w:pStyle w:val="ListParagraph"/>
              <w:numPr>
                <w:ilvl w:val="0"/>
                <w:numId w:val="112"/>
              </w:numPr>
              <w:rPr>
                <w:rFonts w:ascii="Times New Roman" w:hAnsi="Times New Roman"/>
              </w:rPr>
            </w:pPr>
            <w:r w:rsidRPr="007402F2">
              <w:rPr>
                <w:rFonts w:ascii="Times New Roman" w:hAnsi="Times New Roman"/>
              </w:rPr>
              <w:t>Transport assistance to move business goods</w:t>
            </w:r>
          </w:p>
        </w:tc>
        <w:tc>
          <w:tcPr>
            <w:tcW w:w="2736" w:type="dxa"/>
          </w:tcPr>
          <w:p w:rsidR="00140264" w:rsidRPr="007402F2" w:rsidRDefault="00403E1A" w:rsidP="00EE3686">
            <w:pPr>
              <w:rPr>
                <w:rFonts w:ascii="Times New Roman" w:hAnsi="Times New Roman"/>
              </w:rPr>
            </w:pPr>
            <w:proofErr w:type="spellStart"/>
            <w:r>
              <w:rPr>
                <w:rFonts w:ascii="Times New Roman" w:hAnsi="Times New Roman"/>
              </w:rPr>
              <w:t>USh</w:t>
            </w:r>
            <w:proofErr w:type="spellEnd"/>
            <w:r>
              <w:rPr>
                <w:rFonts w:ascii="Times New Roman" w:hAnsi="Times New Roman"/>
              </w:rPr>
              <w:t>.</w:t>
            </w:r>
            <w:r w:rsidR="00140264" w:rsidRPr="007402F2">
              <w:rPr>
                <w:rFonts w:ascii="Times New Roman" w:hAnsi="Times New Roman"/>
              </w:rPr>
              <w:t>/trip</w:t>
            </w:r>
          </w:p>
          <w:p w:rsidR="00140264" w:rsidRPr="007402F2" w:rsidRDefault="00140264" w:rsidP="00EE3686">
            <w:pPr>
              <w:rPr>
                <w:rFonts w:ascii="Times New Roman" w:hAnsi="Times New Roman"/>
              </w:rPr>
            </w:pPr>
          </w:p>
        </w:tc>
      </w:tr>
      <w:tr w:rsidR="00140264" w:rsidRPr="007402F2" w:rsidTr="004D401F">
        <w:tc>
          <w:tcPr>
            <w:tcW w:w="1813" w:type="dxa"/>
            <w:vMerge/>
          </w:tcPr>
          <w:p w:rsidR="00140264" w:rsidRPr="007402F2" w:rsidRDefault="00140264" w:rsidP="00EE3686">
            <w:pPr>
              <w:rPr>
                <w:rFonts w:ascii="Times New Roman" w:hAnsi="Times New Roman"/>
                <w:highlight w:val="yellow"/>
              </w:rPr>
            </w:pPr>
          </w:p>
        </w:tc>
        <w:tc>
          <w:tcPr>
            <w:tcW w:w="4135" w:type="dxa"/>
            <w:gridSpan w:val="2"/>
          </w:tcPr>
          <w:p w:rsidR="00140264" w:rsidRPr="007402F2" w:rsidRDefault="00140264" w:rsidP="00EE3686">
            <w:pPr>
              <w:pStyle w:val="ListParagraph"/>
              <w:numPr>
                <w:ilvl w:val="0"/>
                <w:numId w:val="112"/>
              </w:numPr>
              <w:rPr>
                <w:rFonts w:ascii="Times New Roman" w:hAnsi="Times New Roman"/>
              </w:rPr>
            </w:pPr>
            <w:r w:rsidRPr="007402F2">
              <w:rPr>
                <w:rFonts w:ascii="Times New Roman" w:hAnsi="Times New Roman"/>
              </w:rPr>
              <w:t xml:space="preserve">Businesses </w:t>
            </w:r>
            <w:r w:rsidR="00DF59FC">
              <w:rPr>
                <w:rFonts w:ascii="Times New Roman" w:hAnsi="Times New Roman"/>
              </w:rPr>
              <w:t xml:space="preserve">that </w:t>
            </w:r>
            <w:r w:rsidRPr="007402F2">
              <w:rPr>
                <w:rFonts w:ascii="Times New Roman" w:hAnsi="Times New Roman"/>
              </w:rPr>
              <w:t>move to adjacent land</w:t>
            </w:r>
          </w:p>
        </w:tc>
        <w:tc>
          <w:tcPr>
            <w:tcW w:w="2171" w:type="dxa"/>
          </w:tcPr>
          <w:p w:rsidR="00140264" w:rsidRPr="00E66D55" w:rsidRDefault="00140264" w:rsidP="00EE3686">
            <w:pPr>
              <w:rPr>
                <w:rFonts w:ascii="Times New Roman" w:hAnsi="Times New Roman"/>
              </w:rPr>
            </w:pPr>
            <w:r w:rsidRPr="00E66D55">
              <w:rPr>
                <w:rFonts w:ascii="Times New Roman" w:hAnsi="Times New Roman"/>
              </w:rPr>
              <w:t xml:space="preserve">Owners </w:t>
            </w:r>
            <w:r>
              <w:rPr>
                <w:rFonts w:ascii="Times New Roman" w:hAnsi="Times New Roman"/>
              </w:rPr>
              <w:t>/</w:t>
            </w:r>
            <w:r w:rsidR="00DF59FC">
              <w:rPr>
                <w:rFonts w:ascii="Times New Roman" w:hAnsi="Times New Roman"/>
              </w:rPr>
              <w:t>t</w:t>
            </w:r>
            <w:r w:rsidRPr="00E66D55">
              <w:rPr>
                <w:rFonts w:ascii="Times New Roman" w:hAnsi="Times New Roman"/>
              </w:rPr>
              <w:t>enants</w:t>
            </w:r>
          </w:p>
        </w:tc>
        <w:tc>
          <w:tcPr>
            <w:tcW w:w="3637" w:type="dxa"/>
          </w:tcPr>
          <w:p w:rsidR="00140264" w:rsidRPr="00E66D55" w:rsidRDefault="00140264" w:rsidP="00EE3686">
            <w:pPr>
              <w:pStyle w:val="ListParagraph"/>
              <w:numPr>
                <w:ilvl w:val="0"/>
                <w:numId w:val="112"/>
              </w:numPr>
              <w:rPr>
                <w:rFonts w:ascii="Times New Roman" w:hAnsi="Times New Roman"/>
              </w:rPr>
            </w:pPr>
            <w:r w:rsidRPr="00E66D55">
              <w:rPr>
                <w:rFonts w:ascii="Times New Roman" w:hAnsi="Times New Roman"/>
              </w:rPr>
              <w:t xml:space="preserve">Disturbance allowance </w:t>
            </w:r>
          </w:p>
          <w:p w:rsidR="00140264" w:rsidRPr="00E66D55" w:rsidRDefault="00140264" w:rsidP="00EE3686">
            <w:pPr>
              <w:pStyle w:val="ListParagraph"/>
              <w:rPr>
                <w:rFonts w:ascii="Times New Roman" w:hAnsi="Times New Roman"/>
              </w:rPr>
            </w:pPr>
          </w:p>
        </w:tc>
        <w:tc>
          <w:tcPr>
            <w:tcW w:w="2736" w:type="dxa"/>
          </w:tcPr>
          <w:p w:rsidR="00140264" w:rsidRPr="007402F2" w:rsidRDefault="00403E1A" w:rsidP="00EE3686">
            <w:pPr>
              <w:rPr>
                <w:rFonts w:ascii="Times New Roman" w:hAnsi="Times New Roman"/>
              </w:rPr>
            </w:pPr>
            <w:proofErr w:type="spellStart"/>
            <w:r>
              <w:rPr>
                <w:rFonts w:ascii="Times New Roman" w:hAnsi="Times New Roman"/>
              </w:rPr>
              <w:t>USh</w:t>
            </w:r>
            <w:proofErr w:type="spellEnd"/>
            <w:r>
              <w:rPr>
                <w:rFonts w:ascii="Times New Roman" w:hAnsi="Times New Roman"/>
              </w:rPr>
              <w:t>.</w:t>
            </w:r>
            <w:r w:rsidR="00140264" w:rsidRPr="007402F2">
              <w:rPr>
                <w:rFonts w:ascii="Times New Roman" w:hAnsi="Times New Roman"/>
              </w:rPr>
              <w:t xml:space="preserve"> </w:t>
            </w:r>
          </w:p>
        </w:tc>
      </w:tr>
      <w:tr w:rsidR="00140264" w:rsidRPr="007402F2" w:rsidTr="004D401F">
        <w:tc>
          <w:tcPr>
            <w:tcW w:w="1813" w:type="dxa"/>
          </w:tcPr>
          <w:p w:rsidR="00140264" w:rsidRPr="007402F2" w:rsidRDefault="00140264" w:rsidP="00EE3686">
            <w:pPr>
              <w:rPr>
                <w:rFonts w:ascii="Times New Roman" w:hAnsi="Times New Roman"/>
                <w:highlight w:val="yellow"/>
              </w:rPr>
            </w:pPr>
            <w:r w:rsidRPr="007402F2">
              <w:rPr>
                <w:rFonts w:ascii="Times New Roman" w:hAnsi="Times New Roman"/>
              </w:rPr>
              <w:t xml:space="preserve">Loss of employment </w:t>
            </w:r>
            <w:r>
              <w:rPr>
                <w:rFonts w:ascii="Times New Roman" w:hAnsi="Times New Roman"/>
              </w:rPr>
              <w:t>(this is likely to be temporary)</w:t>
            </w:r>
          </w:p>
        </w:tc>
        <w:tc>
          <w:tcPr>
            <w:tcW w:w="4135" w:type="dxa"/>
            <w:gridSpan w:val="2"/>
          </w:tcPr>
          <w:p w:rsidR="00140264" w:rsidRPr="007402F2" w:rsidRDefault="00140264" w:rsidP="00EE3686">
            <w:pPr>
              <w:pStyle w:val="ListParagraph"/>
              <w:numPr>
                <w:ilvl w:val="0"/>
                <w:numId w:val="112"/>
              </w:numPr>
              <w:rPr>
                <w:rFonts w:ascii="Times New Roman" w:hAnsi="Times New Roman"/>
              </w:rPr>
            </w:pPr>
            <w:r w:rsidRPr="007402F2">
              <w:rPr>
                <w:rFonts w:ascii="Times New Roman" w:hAnsi="Times New Roman"/>
              </w:rPr>
              <w:t xml:space="preserve">Employees in business where structure is to be demolished </w:t>
            </w:r>
            <w:r w:rsidR="00DF59FC">
              <w:rPr>
                <w:rFonts w:ascii="Times New Roman" w:hAnsi="Times New Roman"/>
              </w:rPr>
              <w:t>owing</w:t>
            </w:r>
            <w:r w:rsidRPr="007402F2">
              <w:rPr>
                <w:rFonts w:ascii="Times New Roman" w:hAnsi="Times New Roman"/>
              </w:rPr>
              <w:t xml:space="preserve"> to project activities </w:t>
            </w:r>
          </w:p>
        </w:tc>
        <w:tc>
          <w:tcPr>
            <w:tcW w:w="2171" w:type="dxa"/>
          </w:tcPr>
          <w:p w:rsidR="00140264" w:rsidRPr="007402F2" w:rsidRDefault="00140264" w:rsidP="00EE3686">
            <w:pPr>
              <w:rPr>
                <w:rFonts w:ascii="Times New Roman" w:hAnsi="Times New Roman"/>
              </w:rPr>
            </w:pPr>
            <w:r w:rsidRPr="007402F2">
              <w:rPr>
                <w:rFonts w:ascii="Times New Roman" w:hAnsi="Times New Roman"/>
              </w:rPr>
              <w:t>Employees</w:t>
            </w:r>
          </w:p>
        </w:tc>
        <w:tc>
          <w:tcPr>
            <w:tcW w:w="3637" w:type="dxa"/>
          </w:tcPr>
          <w:p w:rsidR="00140264" w:rsidRPr="007402F2" w:rsidRDefault="00140264" w:rsidP="00EE3686">
            <w:pPr>
              <w:pStyle w:val="ListParagraph"/>
              <w:numPr>
                <w:ilvl w:val="0"/>
                <w:numId w:val="112"/>
              </w:numPr>
              <w:rPr>
                <w:rFonts w:ascii="Times New Roman" w:hAnsi="Times New Roman"/>
              </w:rPr>
            </w:pPr>
            <w:r w:rsidRPr="00E66D55">
              <w:rPr>
                <w:rFonts w:ascii="Times New Roman" w:hAnsi="Times New Roman"/>
              </w:rPr>
              <w:t>Disturbance</w:t>
            </w:r>
            <w:r w:rsidRPr="007402F2">
              <w:rPr>
                <w:rFonts w:ascii="Times New Roman" w:hAnsi="Times New Roman"/>
              </w:rPr>
              <w:t xml:space="preserve">  allowance</w:t>
            </w:r>
          </w:p>
          <w:p w:rsidR="00140264" w:rsidRPr="007402F2" w:rsidRDefault="00140264" w:rsidP="00EE3686">
            <w:pPr>
              <w:pStyle w:val="ListParagraph"/>
              <w:rPr>
                <w:rFonts w:ascii="Times New Roman" w:hAnsi="Times New Roman"/>
              </w:rPr>
            </w:pPr>
          </w:p>
        </w:tc>
        <w:tc>
          <w:tcPr>
            <w:tcW w:w="2736" w:type="dxa"/>
          </w:tcPr>
          <w:p w:rsidR="00140264" w:rsidRPr="007402F2" w:rsidRDefault="00403E1A" w:rsidP="00EE3686">
            <w:pPr>
              <w:rPr>
                <w:rFonts w:ascii="Times New Roman" w:hAnsi="Times New Roman"/>
              </w:rPr>
            </w:pPr>
            <w:proofErr w:type="spellStart"/>
            <w:r>
              <w:rPr>
                <w:rFonts w:ascii="Times New Roman" w:hAnsi="Times New Roman"/>
              </w:rPr>
              <w:t>USh</w:t>
            </w:r>
            <w:proofErr w:type="spellEnd"/>
            <w:r>
              <w:rPr>
                <w:rFonts w:ascii="Times New Roman" w:hAnsi="Times New Roman"/>
              </w:rPr>
              <w:t>.</w:t>
            </w:r>
            <w:r w:rsidR="00140264" w:rsidRPr="007402F2">
              <w:rPr>
                <w:rFonts w:ascii="Times New Roman" w:hAnsi="Times New Roman"/>
              </w:rPr>
              <w:t xml:space="preserve"> </w:t>
            </w:r>
          </w:p>
        </w:tc>
      </w:tr>
      <w:tr w:rsidR="003B7532" w:rsidRPr="007402F2" w:rsidTr="004D401F">
        <w:tc>
          <w:tcPr>
            <w:tcW w:w="1813" w:type="dxa"/>
          </w:tcPr>
          <w:p w:rsidR="003B7532" w:rsidRPr="007402F2" w:rsidRDefault="003B7532" w:rsidP="00EE3686">
            <w:pPr>
              <w:rPr>
                <w:rFonts w:ascii="Times New Roman" w:hAnsi="Times New Roman"/>
              </w:rPr>
            </w:pPr>
            <w:r>
              <w:rPr>
                <w:rFonts w:ascii="Times New Roman" w:hAnsi="Times New Roman"/>
              </w:rPr>
              <w:t>Squatters</w:t>
            </w:r>
          </w:p>
        </w:tc>
        <w:tc>
          <w:tcPr>
            <w:tcW w:w="4135" w:type="dxa"/>
            <w:gridSpan w:val="2"/>
          </w:tcPr>
          <w:p w:rsidR="003B7532" w:rsidRPr="007402F2" w:rsidRDefault="007A3CDB" w:rsidP="007A3CDB">
            <w:pPr>
              <w:pStyle w:val="ListParagraph"/>
              <w:numPr>
                <w:ilvl w:val="0"/>
                <w:numId w:val="112"/>
              </w:numPr>
              <w:rPr>
                <w:rFonts w:ascii="Times New Roman" w:hAnsi="Times New Roman"/>
              </w:rPr>
            </w:pPr>
            <w:r>
              <w:rPr>
                <w:rFonts w:ascii="Times New Roman" w:hAnsi="Times New Roman"/>
              </w:rPr>
              <w:t>People living or working on land to which they have no formal or customary title</w:t>
            </w:r>
          </w:p>
        </w:tc>
        <w:tc>
          <w:tcPr>
            <w:tcW w:w="2171" w:type="dxa"/>
          </w:tcPr>
          <w:p w:rsidR="003B7532" w:rsidRPr="007402F2" w:rsidRDefault="007A3CDB" w:rsidP="00EE3686">
            <w:pPr>
              <w:rPr>
                <w:rFonts w:ascii="Times New Roman" w:hAnsi="Times New Roman"/>
              </w:rPr>
            </w:pPr>
            <w:r>
              <w:rPr>
                <w:rFonts w:ascii="Times New Roman" w:hAnsi="Times New Roman"/>
              </w:rPr>
              <w:t>Owners or tenants of structures</w:t>
            </w:r>
          </w:p>
        </w:tc>
        <w:tc>
          <w:tcPr>
            <w:tcW w:w="3637" w:type="dxa"/>
          </w:tcPr>
          <w:p w:rsidR="003B7532" w:rsidRDefault="007A3CDB" w:rsidP="00EE3686">
            <w:pPr>
              <w:pStyle w:val="ListParagraph"/>
              <w:numPr>
                <w:ilvl w:val="0"/>
                <w:numId w:val="112"/>
              </w:numPr>
              <w:rPr>
                <w:rFonts w:ascii="Times New Roman" w:hAnsi="Times New Roman"/>
              </w:rPr>
            </w:pPr>
            <w:r>
              <w:rPr>
                <w:rFonts w:ascii="Times New Roman" w:hAnsi="Times New Roman"/>
              </w:rPr>
              <w:t>Assistance in moving to a place where they can live or work legally</w:t>
            </w:r>
          </w:p>
          <w:p w:rsidR="007A3CDB" w:rsidRDefault="007A3CDB" w:rsidP="00EE3686">
            <w:pPr>
              <w:pStyle w:val="ListParagraph"/>
              <w:numPr>
                <w:ilvl w:val="0"/>
                <w:numId w:val="112"/>
              </w:numPr>
              <w:rPr>
                <w:rFonts w:ascii="Times New Roman" w:hAnsi="Times New Roman"/>
              </w:rPr>
            </w:pPr>
            <w:r>
              <w:rPr>
                <w:rFonts w:ascii="Times New Roman" w:hAnsi="Times New Roman"/>
              </w:rPr>
              <w:lastRenderedPageBreak/>
              <w:t>Right to salvage assets and materials</w:t>
            </w:r>
          </w:p>
          <w:p w:rsidR="007A3CDB" w:rsidRPr="00E66D55" w:rsidRDefault="007A3CDB" w:rsidP="00EE3686">
            <w:pPr>
              <w:pStyle w:val="ListParagraph"/>
              <w:numPr>
                <w:ilvl w:val="0"/>
                <w:numId w:val="112"/>
              </w:numPr>
              <w:rPr>
                <w:rFonts w:ascii="Times New Roman" w:hAnsi="Times New Roman"/>
              </w:rPr>
            </w:pPr>
            <w:r>
              <w:rPr>
                <w:rFonts w:ascii="Times New Roman" w:hAnsi="Times New Roman"/>
              </w:rPr>
              <w:t>Disturbance allowance</w:t>
            </w:r>
          </w:p>
        </w:tc>
        <w:tc>
          <w:tcPr>
            <w:tcW w:w="2736" w:type="dxa"/>
          </w:tcPr>
          <w:p w:rsidR="003B7532" w:rsidRDefault="007A3CDB" w:rsidP="00EE3686">
            <w:pPr>
              <w:rPr>
                <w:rFonts w:ascii="Times New Roman" w:hAnsi="Times New Roman"/>
              </w:rPr>
            </w:pPr>
            <w:proofErr w:type="spellStart"/>
            <w:r>
              <w:rPr>
                <w:rFonts w:ascii="Times New Roman" w:hAnsi="Times New Roman"/>
              </w:rPr>
              <w:lastRenderedPageBreak/>
              <w:t>USh</w:t>
            </w:r>
            <w:proofErr w:type="spellEnd"/>
            <w:r>
              <w:rPr>
                <w:rFonts w:ascii="Times New Roman" w:hAnsi="Times New Roman"/>
              </w:rPr>
              <w:t>.</w:t>
            </w:r>
          </w:p>
        </w:tc>
      </w:tr>
    </w:tbl>
    <w:p w:rsidR="00673B1E" w:rsidRDefault="00673B1E" w:rsidP="004D401F">
      <w:pPr>
        <w:ind w:left="709" w:hanging="709"/>
        <w:rPr>
          <w:rFonts w:cs="Arial"/>
          <w:sz w:val="24"/>
          <w:szCs w:val="24"/>
        </w:rPr>
      </w:pPr>
    </w:p>
    <w:p w:rsidR="000F6137" w:rsidRDefault="000F6137" w:rsidP="005B7878">
      <w:pPr>
        <w:pStyle w:val="BodyTextIndent"/>
        <w:spacing w:line="240" w:lineRule="auto"/>
        <w:ind w:left="720"/>
        <w:rPr>
          <w:rFonts w:cs="Arial"/>
          <w:sz w:val="24"/>
          <w:szCs w:val="24"/>
        </w:rPr>
        <w:sectPr w:rsidR="000F6137" w:rsidSect="004D401F">
          <w:headerReference w:type="default" r:id="rId18"/>
          <w:footerReference w:type="default" r:id="rId19"/>
          <w:pgSz w:w="16834" w:h="11909" w:orient="landscape" w:code="9"/>
          <w:pgMar w:top="1009" w:right="737" w:bottom="1009" w:left="766" w:header="720" w:footer="720" w:gutter="0"/>
          <w:pgNumType w:start="7" w:chapStyle="1"/>
          <w:cols w:space="720"/>
          <w:docGrid w:linePitch="299"/>
        </w:sectPr>
      </w:pPr>
    </w:p>
    <w:p w:rsidR="00673B1E" w:rsidRDefault="004D6ABA" w:rsidP="004D401F">
      <w:pPr>
        <w:pStyle w:val="Heading3"/>
        <w:numPr>
          <w:ilvl w:val="2"/>
          <w:numId w:val="73"/>
        </w:numPr>
        <w:rPr>
          <w:rFonts w:cs="Arial"/>
          <w:i w:val="0"/>
          <w:smallCaps/>
          <w:sz w:val="24"/>
          <w:szCs w:val="24"/>
        </w:rPr>
      </w:pPr>
      <w:bookmarkStart w:id="152" w:name="_Toc363808906"/>
      <w:r w:rsidRPr="00600323">
        <w:rPr>
          <w:rFonts w:cs="Arial"/>
          <w:i w:val="0"/>
          <w:smallCaps/>
          <w:sz w:val="24"/>
          <w:szCs w:val="24"/>
        </w:rPr>
        <w:lastRenderedPageBreak/>
        <w:t>Public disclosure</w:t>
      </w:r>
      <w:bookmarkEnd w:id="152"/>
    </w:p>
    <w:p w:rsidR="004D6ABA" w:rsidRPr="00600323" w:rsidRDefault="004D6ABA" w:rsidP="004D6ABA">
      <w:pPr>
        <w:pStyle w:val="BodyTextIndent"/>
        <w:spacing w:line="240" w:lineRule="auto"/>
        <w:rPr>
          <w:rFonts w:cs="Arial"/>
          <w:sz w:val="24"/>
          <w:szCs w:val="24"/>
        </w:rPr>
      </w:pPr>
      <w:r w:rsidRPr="00600323">
        <w:rPr>
          <w:rFonts w:cs="Arial"/>
          <w:sz w:val="24"/>
          <w:szCs w:val="24"/>
        </w:rPr>
        <w:t>PAPs will be given an opportunity to review the property survey and valuation results as well as the compensation policies through a binding disclosure prior to actual compensation.</w:t>
      </w:r>
      <w:r w:rsidR="00996840" w:rsidRPr="00600323">
        <w:rPr>
          <w:rFonts w:cs="Arial"/>
          <w:sz w:val="24"/>
          <w:szCs w:val="24"/>
        </w:rPr>
        <w:t xml:space="preserve"> </w:t>
      </w:r>
      <w:r w:rsidR="005B4376" w:rsidRPr="00600323">
        <w:rPr>
          <w:rFonts w:cs="Arial"/>
          <w:sz w:val="24"/>
          <w:szCs w:val="24"/>
        </w:rPr>
        <w:t xml:space="preserve">PAPs and community members </w:t>
      </w:r>
      <w:r w:rsidR="00754627" w:rsidRPr="00600323">
        <w:rPr>
          <w:rFonts w:cs="Arial"/>
          <w:sz w:val="24"/>
          <w:szCs w:val="24"/>
        </w:rPr>
        <w:t>have been</w:t>
      </w:r>
      <w:r w:rsidR="005B4376" w:rsidRPr="00600323">
        <w:rPr>
          <w:rFonts w:cs="Arial"/>
          <w:sz w:val="24"/>
          <w:szCs w:val="24"/>
        </w:rPr>
        <w:t xml:space="preserve"> consulted in the preparation of this RAP.</w:t>
      </w:r>
    </w:p>
    <w:p w:rsidR="00673B1E" w:rsidRDefault="00754627" w:rsidP="004D401F">
      <w:pPr>
        <w:pStyle w:val="Heading3"/>
        <w:numPr>
          <w:ilvl w:val="1"/>
          <w:numId w:val="73"/>
        </w:numPr>
        <w:tabs>
          <w:tab w:val="clear" w:pos="792"/>
          <w:tab w:val="left" w:pos="720"/>
        </w:tabs>
        <w:rPr>
          <w:rFonts w:cs="Arial"/>
          <w:i w:val="0"/>
          <w:smallCaps/>
          <w:sz w:val="24"/>
          <w:szCs w:val="24"/>
        </w:rPr>
      </w:pPr>
      <w:bookmarkStart w:id="153" w:name="_Toc359748348"/>
      <w:bookmarkStart w:id="154" w:name="_Toc319490261"/>
      <w:bookmarkEnd w:id="153"/>
      <w:r w:rsidRPr="00600323">
        <w:rPr>
          <w:rFonts w:cs="Arial"/>
          <w:i w:val="0"/>
          <w:smallCaps/>
          <w:sz w:val="24"/>
          <w:szCs w:val="24"/>
        </w:rPr>
        <w:tab/>
      </w:r>
      <w:bookmarkStart w:id="155" w:name="_Toc363808907"/>
      <w:r w:rsidR="00E60774" w:rsidRPr="00600323">
        <w:rPr>
          <w:rFonts w:cs="Arial"/>
          <w:i w:val="0"/>
          <w:smallCaps/>
          <w:sz w:val="24"/>
          <w:szCs w:val="24"/>
        </w:rPr>
        <w:t xml:space="preserve">Affected Property Identification Approach and </w:t>
      </w:r>
      <w:r w:rsidR="00357B3F" w:rsidRPr="00600323">
        <w:rPr>
          <w:rFonts w:cs="Arial"/>
          <w:i w:val="0"/>
          <w:smallCaps/>
          <w:sz w:val="24"/>
          <w:szCs w:val="24"/>
        </w:rPr>
        <w:t xml:space="preserve">Valuation </w:t>
      </w:r>
      <w:r w:rsidR="00E60774" w:rsidRPr="00600323">
        <w:rPr>
          <w:rFonts w:cs="Arial"/>
          <w:i w:val="0"/>
          <w:smallCaps/>
          <w:sz w:val="24"/>
          <w:szCs w:val="24"/>
        </w:rPr>
        <w:t>Principles</w:t>
      </w:r>
      <w:bookmarkEnd w:id="155"/>
    </w:p>
    <w:p w:rsidR="005E6C2C" w:rsidRPr="00600323" w:rsidRDefault="00E60774" w:rsidP="00E60774">
      <w:pPr>
        <w:spacing w:before="120" w:line="240" w:lineRule="atLeast"/>
        <w:ind w:left="720"/>
        <w:jc w:val="both"/>
        <w:rPr>
          <w:rFonts w:cs="Arial"/>
          <w:sz w:val="24"/>
          <w:szCs w:val="24"/>
        </w:rPr>
      </w:pPr>
      <w:r w:rsidRPr="00600323">
        <w:rPr>
          <w:rFonts w:cs="Arial"/>
          <w:sz w:val="24"/>
          <w:szCs w:val="24"/>
        </w:rPr>
        <w:t xml:space="preserve">Several of the project activities (water and sewerage transmission mains) will take place within the road reserves of both central government and local government roads. For this assessment, the MOWT road reserve classification principles have been followed, i.e. a total road reserve width of 30 m (15 m </w:t>
      </w:r>
      <w:r w:rsidR="007577A7">
        <w:rPr>
          <w:rFonts w:cs="Arial"/>
          <w:sz w:val="24"/>
          <w:szCs w:val="24"/>
        </w:rPr>
        <w:t xml:space="preserve">on </w:t>
      </w:r>
      <w:r w:rsidRPr="00600323">
        <w:rPr>
          <w:rFonts w:cs="Arial"/>
          <w:sz w:val="24"/>
          <w:szCs w:val="24"/>
        </w:rPr>
        <w:t xml:space="preserve">either side of the </w:t>
      </w:r>
      <w:r w:rsidR="00673B1E" w:rsidRPr="004D401F">
        <w:rPr>
          <w:rFonts w:cs="Arial"/>
          <w:sz w:val="24"/>
          <w:szCs w:val="24"/>
        </w:rPr>
        <w:t>centre line</w:t>
      </w:r>
      <w:r w:rsidRPr="00600323">
        <w:rPr>
          <w:rFonts w:cs="Arial"/>
          <w:sz w:val="24"/>
          <w:szCs w:val="24"/>
        </w:rPr>
        <w:t>) along several of the UNRA</w:t>
      </w:r>
      <w:r w:rsidR="007577A7">
        <w:rPr>
          <w:rFonts w:cs="Arial"/>
          <w:sz w:val="24"/>
          <w:szCs w:val="24"/>
        </w:rPr>
        <w:t>-</w:t>
      </w:r>
      <w:r w:rsidRPr="00600323">
        <w:rPr>
          <w:rFonts w:cs="Arial"/>
          <w:sz w:val="24"/>
          <w:szCs w:val="24"/>
        </w:rPr>
        <w:t xml:space="preserve">managed roads. For district roads, a road reserve width of 15 m from the </w:t>
      </w:r>
      <w:r w:rsidR="00C858BA">
        <w:rPr>
          <w:rFonts w:cs="Arial"/>
          <w:sz w:val="24"/>
          <w:szCs w:val="24"/>
        </w:rPr>
        <w:t>centre line</w:t>
      </w:r>
      <w:r w:rsidRPr="00600323">
        <w:rPr>
          <w:rFonts w:cs="Arial"/>
          <w:sz w:val="24"/>
          <w:szCs w:val="24"/>
        </w:rPr>
        <w:t xml:space="preserve"> was followed, while for </w:t>
      </w:r>
      <w:r w:rsidRPr="00600323">
        <w:rPr>
          <w:rFonts w:cs="Arial"/>
          <w:snapToGrid w:val="0"/>
          <w:sz w:val="24"/>
          <w:szCs w:val="24"/>
        </w:rPr>
        <w:t>community</w:t>
      </w:r>
      <w:r w:rsidRPr="00600323">
        <w:rPr>
          <w:rFonts w:cs="Arial"/>
          <w:sz w:val="24"/>
          <w:szCs w:val="24"/>
        </w:rPr>
        <w:t xml:space="preserve"> roads, </w:t>
      </w:r>
      <w:r w:rsidR="007577A7">
        <w:rPr>
          <w:rFonts w:cs="Arial"/>
          <w:sz w:val="24"/>
          <w:szCs w:val="24"/>
        </w:rPr>
        <w:t xml:space="preserve">a </w:t>
      </w:r>
      <w:r w:rsidRPr="00600323">
        <w:rPr>
          <w:rFonts w:cs="Arial"/>
          <w:sz w:val="24"/>
          <w:szCs w:val="24"/>
        </w:rPr>
        <w:t xml:space="preserve">7.5 m road reserve width from the </w:t>
      </w:r>
      <w:r w:rsidR="00C858BA">
        <w:rPr>
          <w:rFonts w:cs="Arial"/>
          <w:sz w:val="24"/>
          <w:szCs w:val="24"/>
        </w:rPr>
        <w:t>centre line</w:t>
      </w:r>
      <w:r w:rsidRPr="00600323">
        <w:rPr>
          <w:rFonts w:cs="Arial"/>
          <w:sz w:val="24"/>
          <w:szCs w:val="24"/>
        </w:rPr>
        <w:t xml:space="preserve"> was followed. An anticipated working space of 4 m from the edge of the road guided the </w:t>
      </w:r>
      <w:r w:rsidR="00754627" w:rsidRPr="00600323">
        <w:rPr>
          <w:rFonts w:cs="Arial"/>
          <w:sz w:val="24"/>
          <w:szCs w:val="24"/>
        </w:rPr>
        <w:t xml:space="preserve">affected </w:t>
      </w:r>
      <w:r w:rsidRPr="00600323">
        <w:rPr>
          <w:rFonts w:cs="Arial"/>
          <w:sz w:val="24"/>
          <w:szCs w:val="24"/>
        </w:rPr>
        <w:t>property identification</w:t>
      </w:r>
      <w:r w:rsidR="001904DC" w:rsidRPr="00600323">
        <w:rPr>
          <w:rFonts w:cs="Arial"/>
          <w:sz w:val="24"/>
          <w:szCs w:val="24"/>
        </w:rPr>
        <w:t xml:space="preserve"> (see survey report, </w:t>
      </w:r>
      <w:r w:rsidR="00D03093" w:rsidRPr="00600323">
        <w:rPr>
          <w:rFonts w:cs="Arial"/>
          <w:b/>
          <w:sz w:val="24"/>
          <w:szCs w:val="24"/>
        </w:rPr>
        <w:t xml:space="preserve">Appendix </w:t>
      </w:r>
      <w:r w:rsidR="006D16A3">
        <w:rPr>
          <w:rFonts w:cs="Arial"/>
          <w:b/>
          <w:sz w:val="24"/>
          <w:szCs w:val="24"/>
        </w:rPr>
        <w:t>M</w:t>
      </w:r>
      <w:r w:rsidR="001904DC" w:rsidRPr="00600323">
        <w:rPr>
          <w:rFonts w:cs="Arial"/>
          <w:sz w:val="24"/>
          <w:szCs w:val="24"/>
        </w:rPr>
        <w:t>)</w:t>
      </w:r>
      <w:r w:rsidRPr="00600323">
        <w:rPr>
          <w:rFonts w:cs="Arial"/>
          <w:sz w:val="24"/>
          <w:szCs w:val="24"/>
        </w:rPr>
        <w:t xml:space="preserve">. There </w:t>
      </w:r>
      <w:r w:rsidR="001904DC" w:rsidRPr="00600323">
        <w:rPr>
          <w:rFonts w:cs="Arial"/>
          <w:sz w:val="24"/>
          <w:szCs w:val="24"/>
        </w:rPr>
        <w:t xml:space="preserve">are </w:t>
      </w:r>
      <w:r w:rsidRPr="00600323">
        <w:rPr>
          <w:rFonts w:cs="Arial"/>
          <w:sz w:val="24"/>
          <w:szCs w:val="24"/>
        </w:rPr>
        <w:t>some cases of re-adjustment or reductions in the required working space of 4</w:t>
      </w:r>
      <w:r w:rsidR="00D03093" w:rsidRPr="00600323">
        <w:rPr>
          <w:rFonts w:cs="Arial"/>
          <w:sz w:val="24"/>
          <w:szCs w:val="24"/>
        </w:rPr>
        <w:t xml:space="preserve"> </w:t>
      </w:r>
      <w:r w:rsidRPr="00600323">
        <w:rPr>
          <w:rFonts w:cs="Arial"/>
          <w:sz w:val="24"/>
          <w:szCs w:val="24"/>
        </w:rPr>
        <w:t xml:space="preserve">m along the road reserves in </w:t>
      </w:r>
      <w:r w:rsidR="00FE4888" w:rsidRPr="00600323">
        <w:rPr>
          <w:rFonts w:cs="Arial"/>
          <w:sz w:val="24"/>
          <w:szCs w:val="24"/>
        </w:rPr>
        <w:t xml:space="preserve">heavily </w:t>
      </w:r>
      <w:r w:rsidR="00D03093" w:rsidRPr="00600323">
        <w:rPr>
          <w:rFonts w:cs="Arial"/>
          <w:sz w:val="24"/>
          <w:szCs w:val="24"/>
        </w:rPr>
        <w:t>built</w:t>
      </w:r>
      <w:r w:rsidR="007577A7">
        <w:rPr>
          <w:rFonts w:cs="Arial"/>
          <w:sz w:val="24"/>
          <w:szCs w:val="24"/>
        </w:rPr>
        <w:t>-</w:t>
      </w:r>
      <w:r w:rsidR="00FE4888" w:rsidRPr="00600323">
        <w:rPr>
          <w:rFonts w:cs="Arial"/>
          <w:sz w:val="24"/>
          <w:szCs w:val="24"/>
        </w:rPr>
        <w:t xml:space="preserve">up areas and the </w:t>
      </w:r>
      <w:r w:rsidRPr="00600323">
        <w:rPr>
          <w:rFonts w:cs="Arial"/>
          <w:sz w:val="24"/>
          <w:szCs w:val="24"/>
        </w:rPr>
        <w:t xml:space="preserve">central business </w:t>
      </w:r>
      <w:r w:rsidR="00FE4888" w:rsidRPr="00600323">
        <w:rPr>
          <w:rFonts w:cs="Arial"/>
          <w:sz w:val="24"/>
          <w:szCs w:val="24"/>
        </w:rPr>
        <w:t xml:space="preserve">area of </w:t>
      </w:r>
      <w:r w:rsidR="007D358B" w:rsidRPr="00600323">
        <w:rPr>
          <w:rFonts w:cs="Arial"/>
          <w:sz w:val="24"/>
          <w:szCs w:val="24"/>
        </w:rPr>
        <w:t>AMC</w:t>
      </w:r>
      <w:r w:rsidR="001904DC" w:rsidRPr="00600323">
        <w:rPr>
          <w:rFonts w:cs="Arial"/>
          <w:sz w:val="24"/>
          <w:szCs w:val="24"/>
        </w:rPr>
        <w:t xml:space="preserve"> to minimise potential impact</w:t>
      </w:r>
      <w:r w:rsidR="005E6C2C" w:rsidRPr="00600323">
        <w:rPr>
          <w:rFonts w:cs="Arial"/>
          <w:sz w:val="24"/>
          <w:szCs w:val="24"/>
        </w:rPr>
        <w:t>.</w:t>
      </w:r>
    </w:p>
    <w:p w:rsidR="00E60774" w:rsidRPr="00600323" w:rsidRDefault="00FD33B7" w:rsidP="00E60774">
      <w:pPr>
        <w:spacing w:before="120" w:line="240" w:lineRule="atLeast"/>
        <w:ind w:left="720"/>
        <w:jc w:val="both"/>
        <w:rPr>
          <w:rFonts w:cs="Arial"/>
          <w:sz w:val="24"/>
          <w:szCs w:val="24"/>
        </w:rPr>
      </w:pPr>
      <w:r w:rsidRPr="00600323">
        <w:rPr>
          <w:rFonts w:cs="Arial"/>
          <w:sz w:val="24"/>
          <w:szCs w:val="24"/>
        </w:rPr>
        <w:t xml:space="preserve">The width of the </w:t>
      </w:r>
      <w:proofErr w:type="spellStart"/>
      <w:r w:rsidRPr="00600323">
        <w:rPr>
          <w:rFonts w:cs="Arial"/>
          <w:sz w:val="24"/>
          <w:szCs w:val="24"/>
        </w:rPr>
        <w:t>way</w:t>
      </w:r>
      <w:r w:rsidR="00E60774" w:rsidRPr="00600323">
        <w:rPr>
          <w:rFonts w:cs="Arial"/>
          <w:sz w:val="24"/>
          <w:szCs w:val="24"/>
        </w:rPr>
        <w:t>leave</w:t>
      </w:r>
      <w:proofErr w:type="spellEnd"/>
      <w:r w:rsidR="00E60774" w:rsidRPr="00600323">
        <w:rPr>
          <w:rFonts w:cs="Arial"/>
          <w:sz w:val="24"/>
          <w:szCs w:val="24"/>
        </w:rPr>
        <w:t xml:space="preserve"> is decided in accordance with standing NWSC technical guidelines for water and sewer line construction. For purposes of land acquisition for this project,</w:t>
      </w:r>
      <w:r w:rsidR="001904DC" w:rsidRPr="00600323">
        <w:rPr>
          <w:rFonts w:cs="Arial"/>
          <w:sz w:val="24"/>
          <w:szCs w:val="24"/>
        </w:rPr>
        <w:t xml:space="preserve"> </w:t>
      </w:r>
      <w:r w:rsidR="00E60774" w:rsidRPr="00600323">
        <w:rPr>
          <w:rFonts w:cs="Arial"/>
          <w:sz w:val="24"/>
          <w:szCs w:val="24"/>
        </w:rPr>
        <w:t>the water and sewer line reserve width was taken as 4 m wide from the road edges</w:t>
      </w:r>
      <w:r w:rsidR="00527BFF" w:rsidRPr="00600323">
        <w:rPr>
          <w:rFonts w:cs="Arial"/>
          <w:sz w:val="24"/>
          <w:szCs w:val="24"/>
        </w:rPr>
        <w:t>.</w:t>
      </w:r>
      <w:r w:rsidR="001904DC" w:rsidRPr="00600323">
        <w:rPr>
          <w:rFonts w:cs="Arial"/>
          <w:sz w:val="24"/>
          <w:szCs w:val="24"/>
        </w:rPr>
        <w:t xml:space="preserve">  </w:t>
      </w:r>
      <w:r w:rsidR="00E60774" w:rsidRPr="00600323">
        <w:rPr>
          <w:rFonts w:cs="Arial"/>
          <w:sz w:val="24"/>
          <w:szCs w:val="24"/>
        </w:rPr>
        <w:t xml:space="preserve">In cases where the proposed sewer line traverses private land/ plots </w:t>
      </w:r>
      <w:r w:rsidR="007577A7">
        <w:rPr>
          <w:rFonts w:cs="Arial"/>
          <w:sz w:val="24"/>
          <w:szCs w:val="24"/>
        </w:rPr>
        <w:t>belonging to</w:t>
      </w:r>
      <w:r w:rsidR="007577A7" w:rsidRPr="00600323">
        <w:rPr>
          <w:rFonts w:cs="Arial"/>
          <w:sz w:val="24"/>
          <w:szCs w:val="24"/>
        </w:rPr>
        <w:t xml:space="preserve"> </w:t>
      </w:r>
      <w:r w:rsidR="00E60774" w:rsidRPr="00600323">
        <w:rPr>
          <w:rFonts w:cs="Arial"/>
          <w:sz w:val="24"/>
          <w:szCs w:val="24"/>
        </w:rPr>
        <w:t xml:space="preserve">individuals, a width of </w:t>
      </w:r>
      <w:r w:rsidR="001904DC" w:rsidRPr="00600323">
        <w:rPr>
          <w:rFonts w:cs="Arial"/>
          <w:sz w:val="24"/>
          <w:szCs w:val="24"/>
        </w:rPr>
        <w:t xml:space="preserve">4 </w:t>
      </w:r>
      <w:r w:rsidR="00E60774" w:rsidRPr="00600323">
        <w:rPr>
          <w:rFonts w:cs="Arial"/>
          <w:sz w:val="24"/>
          <w:szCs w:val="24"/>
        </w:rPr>
        <w:t>m on either side of the proposed water and sewer centre line was</w:t>
      </w:r>
      <w:r w:rsidR="001904DC" w:rsidRPr="00600323">
        <w:rPr>
          <w:rFonts w:cs="Arial"/>
          <w:sz w:val="24"/>
          <w:szCs w:val="24"/>
        </w:rPr>
        <w:t xml:space="preserve"> considered (see survey report, </w:t>
      </w:r>
      <w:r w:rsidR="00CA49FE" w:rsidRPr="00600323">
        <w:rPr>
          <w:rFonts w:cs="Arial"/>
          <w:b/>
          <w:sz w:val="24"/>
          <w:szCs w:val="24"/>
        </w:rPr>
        <w:t>Appendix</w:t>
      </w:r>
      <w:r w:rsidR="001904DC" w:rsidRPr="00600323">
        <w:rPr>
          <w:rFonts w:cs="Arial"/>
          <w:b/>
          <w:sz w:val="24"/>
          <w:szCs w:val="24"/>
        </w:rPr>
        <w:t xml:space="preserve"> </w:t>
      </w:r>
      <w:r w:rsidR="006D16A3">
        <w:rPr>
          <w:rFonts w:cs="Arial"/>
          <w:b/>
          <w:sz w:val="24"/>
          <w:szCs w:val="24"/>
        </w:rPr>
        <w:t>M</w:t>
      </w:r>
      <w:r w:rsidR="001904DC" w:rsidRPr="00600323">
        <w:rPr>
          <w:rFonts w:cs="Arial"/>
          <w:sz w:val="24"/>
          <w:szCs w:val="24"/>
        </w:rPr>
        <w:t>)</w:t>
      </w:r>
      <w:r w:rsidR="00E60774" w:rsidRPr="00600323">
        <w:rPr>
          <w:rFonts w:cs="Arial"/>
          <w:sz w:val="24"/>
          <w:szCs w:val="24"/>
        </w:rPr>
        <w:t xml:space="preserve">. No buildings are allowed in the acquired </w:t>
      </w:r>
      <w:proofErr w:type="spellStart"/>
      <w:r w:rsidRPr="00600323">
        <w:rPr>
          <w:rFonts w:cs="Arial"/>
          <w:sz w:val="24"/>
          <w:szCs w:val="24"/>
        </w:rPr>
        <w:t>way</w:t>
      </w:r>
      <w:r w:rsidR="00E60774" w:rsidRPr="00600323">
        <w:rPr>
          <w:rFonts w:cs="Arial"/>
          <w:sz w:val="24"/>
          <w:szCs w:val="24"/>
        </w:rPr>
        <w:t>leave</w:t>
      </w:r>
      <w:r w:rsidR="0093404D">
        <w:rPr>
          <w:rFonts w:cs="Arial"/>
          <w:sz w:val="24"/>
          <w:szCs w:val="24"/>
        </w:rPr>
        <w:t>s</w:t>
      </w:r>
      <w:proofErr w:type="spellEnd"/>
      <w:r w:rsidR="00E60774" w:rsidRPr="00600323">
        <w:rPr>
          <w:rFonts w:cs="Arial"/>
          <w:sz w:val="24"/>
          <w:szCs w:val="24"/>
        </w:rPr>
        <w:t>, and agricultural activit</w:t>
      </w:r>
      <w:r w:rsidR="001904DC" w:rsidRPr="00600323">
        <w:rPr>
          <w:rFonts w:cs="Arial"/>
          <w:sz w:val="24"/>
          <w:szCs w:val="24"/>
        </w:rPr>
        <w:t>ies</w:t>
      </w:r>
      <w:r w:rsidR="00E60774" w:rsidRPr="00600323">
        <w:rPr>
          <w:rFonts w:cs="Arial"/>
          <w:sz w:val="24"/>
          <w:szCs w:val="24"/>
        </w:rPr>
        <w:t xml:space="preserve"> </w:t>
      </w:r>
      <w:r w:rsidR="001904DC" w:rsidRPr="00600323">
        <w:rPr>
          <w:rFonts w:cs="Arial"/>
          <w:sz w:val="24"/>
          <w:szCs w:val="24"/>
        </w:rPr>
        <w:t>are</w:t>
      </w:r>
      <w:r w:rsidR="00E60774" w:rsidRPr="00600323">
        <w:rPr>
          <w:rFonts w:cs="Arial"/>
          <w:sz w:val="24"/>
          <w:szCs w:val="24"/>
        </w:rPr>
        <w:t xml:space="preserve"> restricted due to the need for subsequent maintenance of the water and sewer lines.</w:t>
      </w:r>
      <w:r w:rsidR="001904DC" w:rsidRPr="00600323">
        <w:rPr>
          <w:rFonts w:cs="Arial"/>
          <w:sz w:val="24"/>
          <w:szCs w:val="24"/>
        </w:rPr>
        <w:t xml:space="preserve"> </w:t>
      </w:r>
      <w:r w:rsidR="00FE4888" w:rsidRPr="00600323">
        <w:rPr>
          <w:rFonts w:cs="Arial"/>
          <w:sz w:val="24"/>
          <w:szCs w:val="24"/>
        </w:rPr>
        <w:t>Therefore</w:t>
      </w:r>
      <w:r w:rsidR="00403E1A">
        <w:rPr>
          <w:rFonts w:cs="Arial"/>
          <w:sz w:val="24"/>
          <w:szCs w:val="24"/>
        </w:rPr>
        <w:t xml:space="preserve">, </w:t>
      </w:r>
      <w:r w:rsidRPr="00600323">
        <w:rPr>
          <w:rFonts w:cs="Arial"/>
          <w:sz w:val="24"/>
          <w:szCs w:val="24"/>
        </w:rPr>
        <w:t xml:space="preserve">developments in the </w:t>
      </w:r>
      <w:proofErr w:type="spellStart"/>
      <w:r w:rsidRPr="00600323">
        <w:rPr>
          <w:rFonts w:cs="Arial"/>
          <w:sz w:val="24"/>
          <w:szCs w:val="24"/>
        </w:rPr>
        <w:t>way</w:t>
      </w:r>
      <w:r w:rsidR="00E60774" w:rsidRPr="00600323">
        <w:rPr>
          <w:rFonts w:cs="Arial"/>
          <w:sz w:val="24"/>
          <w:szCs w:val="24"/>
        </w:rPr>
        <w:t>leave</w:t>
      </w:r>
      <w:proofErr w:type="spellEnd"/>
      <w:r w:rsidR="00E60774" w:rsidRPr="00600323">
        <w:rPr>
          <w:rFonts w:cs="Arial"/>
          <w:sz w:val="24"/>
          <w:szCs w:val="24"/>
        </w:rPr>
        <w:t xml:space="preserve"> </w:t>
      </w:r>
      <w:r w:rsidR="0093404D">
        <w:rPr>
          <w:rFonts w:cs="Arial"/>
          <w:sz w:val="24"/>
          <w:szCs w:val="24"/>
        </w:rPr>
        <w:t xml:space="preserve">areas </w:t>
      </w:r>
      <w:r w:rsidR="00E60774" w:rsidRPr="00600323">
        <w:rPr>
          <w:rFonts w:cs="Arial"/>
          <w:sz w:val="24"/>
          <w:szCs w:val="24"/>
        </w:rPr>
        <w:t xml:space="preserve">and the land </w:t>
      </w:r>
      <w:r w:rsidR="0093404D">
        <w:rPr>
          <w:rFonts w:cs="Arial"/>
          <w:sz w:val="24"/>
          <w:szCs w:val="24"/>
        </w:rPr>
        <w:t>have to be</w:t>
      </w:r>
      <w:r w:rsidR="00E60774" w:rsidRPr="00600323">
        <w:rPr>
          <w:rFonts w:cs="Arial"/>
          <w:sz w:val="24"/>
          <w:szCs w:val="24"/>
        </w:rPr>
        <w:t xml:space="preserve"> compensated. </w:t>
      </w:r>
    </w:p>
    <w:p w:rsidR="00E60774" w:rsidRDefault="00E60774" w:rsidP="0074095B">
      <w:pPr>
        <w:spacing w:before="120" w:line="240" w:lineRule="atLeast"/>
        <w:ind w:left="720"/>
        <w:jc w:val="both"/>
        <w:rPr>
          <w:rFonts w:cs="Arial"/>
          <w:sz w:val="24"/>
          <w:szCs w:val="24"/>
        </w:rPr>
      </w:pPr>
      <w:r w:rsidRPr="00600323">
        <w:rPr>
          <w:rFonts w:cs="Arial"/>
          <w:sz w:val="24"/>
          <w:szCs w:val="24"/>
        </w:rPr>
        <w:t xml:space="preserve">Where land beyond the acquired land is subsequently used by the contractor and probably property also destroyed, compensation should be effected under </w:t>
      </w:r>
      <w:r w:rsidR="00403E1A">
        <w:rPr>
          <w:rFonts w:cs="Arial"/>
          <w:sz w:val="24"/>
          <w:szCs w:val="24"/>
        </w:rPr>
        <w:t>‘</w:t>
      </w:r>
      <w:r w:rsidRPr="00600323">
        <w:rPr>
          <w:rFonts w:cs="Arial"/>
          <w:sz w:val="24"/>
          <w:szCs w:val="24"/>
        </w:rPr>
        <w:t>injurious affection</w:t>
      </w:r>
      <w:r w:rsidR="00403E1A">
        <w:rPr>
          <w:rFonts w:cs="Arial"/>
          <w:sz w:val="24"/>
          <w:szCs w:val="24"/>
        </w:rPr>
        <w:t>’</w:t>
      </w:r>
      <w:r w:rsidRPr="00600323">
        <w:rPr>
          <w:rFonts w:cs="Arial"/>
          <w:sz w:val="24"/>
          <w:szCs w:val="24"/>
        </w:rPr>
        <w:t>. This shall be on a case</w:t>
      </w:r>
      <w:r w:rsidR="00637096">
        <w:rPr>
          <w:rFonts w:cs="Arial"/>
          <w:sz w:val="24"/>
          <w:szCs w:val="24"/>
        </w:rPr>
        <w:t>-</w:t>
      </w:r>
      <w:r w:rsidRPr="00600323">
        <w:rPr>
          <w:rFonts w:cs="Arial"/>
          <w:sz w:val="24"/>
          <w:szCs w:val="24"/>
        </w:rPr>
        <w:t>by</w:t>
      </w:r>
      <w:r w:rsidR="00637096">
        <w:rPr>
          <w:rFonts w:cs="Arial"/>
          <w:sz w:val="24"/>
          <w:szCs w:val="24"/>
        </w:rPr>
        <w:t>-</w:t>
      </w:r>
      <w:r w:rsidRPr="00600323">
        <w:rPr>
          <w:rFonts w:cs="Arial"/>
          <w:sz w:val="24"/>
          <w:szCs w:val="24"/>
        </w:rPr>
        <w:t xml:space="preserve">case basis during the construction </w:t>
      </w:r>
      <w:r w:rsidR="001904DC" w:rsidRPr="00600323">
        <w:rPr>
          <w:rFonts w:cs="Arial"/>
          <w:sz w:val="24"/>
          <w:szCs w:val="24"/>
        </w:rPr>
        <w:t xml:space="preserve">phase by the contractor (see valuation report, </w:t>
      </w:r>
      <w:r w:rsidR="001904DC" w:rsidRPr="00600323">
        <w:rPr>
          <w:rFonts w:cs="Arial"/>
          <w:b/>
          <w:sz w:val="24"/>
          <w:szCs w:val="24"/>
        </w:rPr>
        <w:t xml:space="preserve">Appendix </w:t>
      </w:r>
      <w:r w:rsidR="006D16A3">
        <w:rPr>
          <w:rFonts w:cs="Arial"/>
          <w:b/>
          <w:sz w:val="24"/>
          <w:szCs w:val="24"/>
        </w:rPr>
        <w:t>D</w:t>
      </w:r>
      <w:r w:rsidR="001904DC" w:rsidRPr="00600323">
        <w:rPr>
          <w:rFonts w:cs="Arial"/>
          <w:sz w:val="24"/>
          <w:szCs w:val="24"/>
        </w:rPr>
        <w:t>)</w:t>
      </w:r>
      <w:r w:rsidRPr="00600323">
        <w:rPr>
          <w:rFonts w:cs="Arial"/>
          <w:sz w:val="24"/>
          <w:szCs w:val="24"/>
        </w:rPr>
        <w:t>.</w:t>
      </w:r>
      <w:r w:rsidR="001904DC" w:rsidRPr="00600323">
        <w:rPr>
          <w:rFonts w:cs="Arial"/>
          <w:sz w:val="24"/>
          <w:szCs w:val="24"/>
        </w:rPr>
        <w:t xml:space="preserve"> </w:t>
      </w:r>
      <w:r w:rsidRPr="00600323">
        <w:rPr>
          <w:rFonts w:cs="Arial"/>
          <w:sz w:val="24"/>
          <w:szCs w:val="24"/>
        </w:rPr>
        <w:t>The detailed compensation</w:t>
      </w:r>
      <w:r w:rsidR="00C10D8D" w:rsidRPr="00600323">
        <w:rPr>
          <w:rFonts w:cs="Arial"/>
          <w:sz w:val="24"/>
          <w:szCs w:val="24"/>
        </w:rPr>
        <w:t xml:space="preserve"> and valuation</w:t>
      </w:r>
      <w:r w:rsidRPr="00600323">
        <w:rPr>
          <w:rFonts w:cs="Arial"/>
          <w:sz w:val="24"/>
          <w:szCs w:val="24"/>
        </w:rPr>
        <w:t xml:space="preserve"> principles followed in identifying</w:t>
      </w:r>
      <w:r w:rsidR="00C10D8D" w:rsidRPr="00600323">
        <w:rPr>
          <w:rFonts w:cs="Arial"/>
          <w:sz w:val="24"/>
          <w:szCs w:val="24"/>
        </w:rPr>
        <w:t>, assessing and valuing</w:t>
      </w:r>
      <w:r w:rsidRPr="00600323">
        <w:rPr>
          <w:rFonts w:cs="Arial"/>
          <w:sz w:val="24"/>
          <w:szCs w:val="24"/>
        </w:rPr>
        <w:t xml:space="preserve"> </w:t>
      </w:r>
      <w:r w:rsidR="00637096">
        <w:rPr>
          <w:rFonts w:cs="Arial"/>
          <w:sz w:val="24"/>
          <w:szCs w:val="24"/>
        </w:rPr>
        <w:t xml:space="preserve">the </w:t>
      </w:r>
      <w:r w:rsidRPr="00600323">
        <w:rPr>
          <w:rFonts w:cs="Arial"/>
          <w:sz w:val="24"/>
          <w:szCs w:val="24"/>
        </w:rPr>
        <w:t xml:space="preserve">affected property </w:t>
      </w:r>
      <w:r w:rsidR="00C10D8D" w:rsidRPr="00600323">
        <w:rPr>
          <w:rFonts w:cs="Arial"/>
          <w:sz w:val="24"/>
          <w:szCs w:val="24"/>
        </w:rPr>
        <w:t xml:space="preserve">and livelihoods </w:t>
      </w:r>
      <w:r w:rsidRPr="00600323">
        <w:rPr>
          <w:rFonts w:cs="Arial"/>
          <w:sz w:val="24"/>
          <w:szCs w:val="24"/>
        </w:rPr>
        <w:t>are presented in section</w:t>
      </w:r>
      <w:r w:rsidR="00637096">
        <w:rPr>
          <w:rFonts w:cs="Arial"/>
          <w:sz w:val="24"/>
          <w:szCs w:val="24"/>
        </w:rPr>
        <w:t>s</w:t>
      </w:r>
      <w:r w:rsidRPr="00600323">
        <w:rPr>
          <w:rFonts w:cs="Arial"/>
          <w:sz w:val="24"/>
          <w:szCs w:val="24"/>
        </w:rPr>
        <w:t xml:space="preserve"> </w:t>
      </w:r>
      <w:r w:rsidR="00357B3F" w:rsidRPr="00600323">
        <w:rPr>
          <w:rFonts w:cs="Arial"/>
          <w:sz w:val="24"/>
          <w:szCs w:val="24"/>
        </w:rPr>
        <w:t>6.3</w:t>
      </w:r>
      <w:r w:rsidR="001904DC" w:rsidRPr="00600323">
        <w:rPr>
          <w:rFonts w:cs="Arial"/>
          <w:sz w:val="24"/>
          <w:szCs w:val="24"/>
        </w:rPr>
        <w:t>, 6.5</w:t>
      </w:r>
      <w:r w:rsidR="00C10D8D" w:rsidRPr="00600323">
        <w:rPr>
          <w:rFonts w:cs="Arial"/>
          <w:sz w:val="24"/>
          <w:szCs w:val="24"/>
        </w:rPr>
        <w:t xml:space="preserve"> </w:t>
      </w:r>
      <w:r w:rsidR="00637096">
        <w:rPr>
          <w:rFonts w:cs="Arial"/>
          <w:sz w:val="24"/>
          <w:szCs w:val="24"/>
        </w:rPr>
        <w:t xml:space="preserve">in this report </w:t>
      </w:r>
      <w:r w:rsidR="00C10D8D" w:rsidRPr="00600323">
        <w:rPr>
          <w:rFonts w:cs="Arial"/>
          <w:sz w:val="24"/>
          <w:szCs w:val="24"/>
        </w:rPr>
        <w:t>and in section 4</w:t>
      </w:r>
      <w:r w:rsidRPr="00600323">
        <w:rPr>
          <w:rFonts w:cs="Arial"/>
          <w:sz w:val="24"/>
          <w:szCs w:val="24"/>
        </w:rPr>
        <w:t xml:space="preserve"> on </w:t>
      </w:r>
      <w:r w:rsidR="000C0817">
        <w:rPr>
          <w:rFonts w:cs="Arial"/>
          <w:sz w:val="24"/>
          <w:szCs w:val="24"/>
        </w:rPr>
        <w:t xml:space="preserve">the </w:t>
      </w:r>
      <w:r w:rsidR="00C10D8D" w:rsidRPr="00600323">
        <w:rPr>
          <w:rFonts w:cs="Arial"/>
          <w:sz w:val="24"/>
          <w:szCs w:val="24"/>
        </w:rPr>
        <w:t xml:space="preserve">compensation and valuation </w:t>
      </w:r>
      <w:r w:rsidRPr="00600323">
        <w:rPr>
          <w:rFonts w:cs="Arial"/>
          <w:sz w:val="24"/>
          <w:szCs w:val="24"/>
        </w:rPr>
        <w:t>approach</w:t>
      </w:r>
      <w:r w:rsidR="000C0817">
        <w:rPr>
          <w:rFonts w:cs="Arial"/>
          <w:sz w:val="24"/>
          <w:szCs w:val="24"/>
        </w:rPr>
        <w:t xml:space="preserve"> </w:t>
      </w:r>
      <w:r w:rsidRPr="00600323">
        <w:rPr>
          <w:rFonts w:cs="Arial"/>
          <w:sz w:val="24"/>
          <w:szCs w:val="24"/>
        </w:rPr>
        <w:t xml:space="preserve">in the </w:t>
      </w:r>
      <w:r w:rsidR="0068451F">
        <w:rPr>
          <w:rFonts w:cs="Arial"/>
          <w:sz w:val="24"/>
          <w:szCs w:val="24"/>
        </w:rPr>
        <w:t>v</w:t>
      </w:r>
      <w:r w:rsidR="0068451F" w:rsidRPr="00600323">
        <w:rPr>
          <w:rFonts w:cs="Arial"/>
          <w:sz w:val="24"/>
          <w:szCs w:val="24"/>
        </w:rPr>
        <w:t xml:space="preserve">aluation </w:t>
      </w:r>
      <w:r w:rsidR="0068451F">
        <w:rPr>
          <w:rFonts w:cs="Arial"/>
          <w:sz w:val="24"/>
          <w:szCs w:val="24"/>
        </w:rPr>
        <w:t>r</w:t>
      </w:r>
      <w:r w:rsidR="0068451F" w:rsidRPr="00600323">
        <w:rPr>
          <w:rFonts w:cs="Arial"/>
          <w:sz w:val="24"/>
          <w:szCs w:val="24"/>
        </w:rPr>
        <w:t>eport</w:t>
      </w:r>
      <w:r w:rsidRPr="00600323">
        <w:rPr>
          <w:rFonts w:cs="Arial"/>
          <w:sz w:val="24"/>
          <w:szCs w:val="24"/>
        </w:rPr>
        <w:t xml:space="preserve">, </w:t>
      </w:r>
      <w:r w:rsidR="00C10D8D" w:rsidRPr="00600323">
        <w:rPr>
          <w:rFonts w:cs="Arial"/>
          <w:b/>
          <w:sz w:val="24"/>
          <w:szCs w:val="24"/>
        </w:rPr>
        <w:t>Appendix</w:t>
      </w:r>
      <w:r w:rsidR="001904DC" w:rsidRPr="00600323">
        <w:rPr>
          <w:rFonts w:cs="Arial"/>
          <w:b/>
          <w:sz w:val="24"/>
          <w:szCs w:val="24"/>
        </w:rPr>
        <w:t xml:space="preserve"> </w:t>
      </w:r>
      <w:r w:rsidR="006D16A3">
        <w:rPr>
          <w:rFonts w:cs="Arial"/>
          <w:b/>
          <w:sz w:val="24"/>
          <w:szCs w:val="24"/>
        </w:rPr>
        <w:t>D</w:t>
      </w:r>
      <w:r w:rsidRPr="00600323">
        <w:rPr>
          <w:rFonts w:cs="Arial"/>
          <w:sz w:val="24"/>
          <w:szCs w:val="24"/>
        </w:rPr>
        <w:t>.</w:t>
      </w:r>
    </w:p>
    <w:p w:rsidR="00673B1E" w:rsidRDefault="00357B3F" w:rsidP="004D401F">
      <w:pPr>
        <w:pStyle w:val="Heading3"/>
        <w:numPr>
          <w:ilvl w:val="1"/>
          <w:numId w:val="73"/>
        </w:numPr>
        <w:tabs>
          <w:tab w:val="clear" w:pos="792"/>
          <w:tab w:val="left" w:pos="720"/>
        </w:tabs>
        <w:ind w:left="90" w:hanging="90"/>
        <w:rPr>
          <w:rFonts w:cs="Arial"/>
          <w:i w:val="0"/>
          <w:smallCaps/>
          <w:sz w:val="24"/>
          <w:szCs w:val="24"/>
        </w:rPr>
      </w:pPr>
      <w:bookmarkStart w:id="156" w:name="_Toc363808908"/>
      <w:r w:rsidRPr="00600323">
        <w:rPr>
          <w:rFonts w:cs="Arial"/>
          <w:i w:val="0"/>
          <w:smallCaps/>
          <w:sz w:val="24"/>
          <w:szCs w:val="24"/>
        </w:rPr>
        <w:t>Property Valuation Principles</w:t>
      </w:r>
      <w:bookmarkEnd w:id="156"/>
    </w:p>
    <w:p w:rsidR="00673B1E" w:rsidRDefault="00357B3F" w:rsidP="004D401F">
      <w:pPr>
        <w:pStyle w:val="Heading3"/>
        <w:numPr>
          <w:ilvl w:val="2"/>
          <w:numId w:val="73"/>
        </w:numPr>
        <w:tabs>
          <w:tab w:val="clear" w:pos="792"/>
        </w:tabs>
        <w:rPr>
          <w:rFonts w:cs="Arial"/>
          <w:i w:val="0"/>
          <w:smallCaps/>
          <w:sz w:val="24"/>
          <w:szCs w:val="24"/>
        </w:rPr>
      </w:pPr>
      <w:bookmarkStart w:id="157" w:name="_Toc363808909"/>
      <w:r w:rsidRPr="00600323">
        <w:rPr>
          <w:rFonts w:cs="Arial"/>
          <w:i w:val="0"/>
          <w:smallCaps/>
          <w:sz w:val="24"/>
          <w:szCs w:val="24"/>
        </w:rPr>
        <w:t>Land</w:t>
      </w:r>
      <w:bookmarkEnd w:id="157"/>
    </w:p>
    <w:p w:rsidR="00357B3F" w:rsidRPr="00600323" w:rsidRDefault="00357B3F" w:rsidP="0074095B">
      <w:pPr>
        <w:pStyle w:val="BodyTextIndent"/>
        <w:tabs>
          <w:tab w:val="clear" w:pos="792"/>
        </w:tabs>
        <w:spacing w:line="240" w:lineRule="auto"/>
        <w:ind w:left="720"/>
        <w:rPr>
          <w:rFonts w:cs="Arial"/>
          <w:sz w:val="24"/>
          <w:szCs w:val="24"/>
        </w:rPr>
      </w:pPr>
      <w:r w:rsidRPr="00600323">
        <w:rPr>
          <w:rFonts w:cs="Arial"/>
          <w:sz w:val="24"/>
          <w:szCs w:val="24"/>
        </w:rPr>
        <w:t>The purpose of the land acquisition component of the project is to provide the appropriate framework in which people and communities affected by the activities of the proposed AWSP works shall get sufficient compensation for the loss of property in the form of crops</w:t>
      </w:r>
      <w:r w:rsidR="00326135" w:rsidRPr="00600323">
        <w:rPr>
          <w:rFonts w:cs="Arial"/>
          <w:sz w:val="24"/>
          <w:szCs w:val="24"/>
        </w:rPr>
        <w:t>, structures</w:t>
      </w:r>
      <w:r w:rsidRPr="00600323">
        <w:rPr>
          <w:rFonts w:cs="Arial"/>
          <w:sz w:val="24"/>
          <w:szCs w:val="24"/>
        </w:rPr>
        <w:t xml:space="preserve"> and land. Where the land is to be acquired</w:t>
      </w:r>
      <w:r w:rsidR="00326135" w:rsidRPr="00600323">
        <w:rPr>
          <w:rFonts w:cs="Arial"/>
          <w:sz w:val="24"/>
          <w:szCs w:val="24"/>
        </w:rPr>
        <w:t xml:space="preserve"> and property affected</w:t>
      </w:r>
      <w:r w:rsidRPr="00600323">
        <w:rPr>
          <w:rFonts w:cs="Arial"/>
          <w:sz w:val="24"/>
          <w:szCs w:val="24"/>
        </w:rPr>
        <w:t xml:space="preserve">, in addition to compensation assessed under </w:t>
      </w:r>
      <w:r w:rsidR="00D03093" w:rsidRPr="00600323">
        <w:rPr>
          <w:rFonts w:cs="Arial"/>
          <w:sz w:val="24"/>
          <w:szCs w:val="24"/>
        </w:rPr>
        <w:t xml:space="preserve">the Land </w:t>
      </w:r>
      <w:r w:rsidRPr="00600323">
        <w:rPr>
          <w:rFonts w:cs="Arial"/>
          <w:sz w:val="24"/>
          <w:szCs w:val="24"/>
        </w:rPr>
        <w:t xml:space="preserve">Section (S 78), a disturbance allowance </w:t>
      </w:r>
      <w:r w:rsidR="00326135" w:rsidRPr="00600323">
        <w:rPr>
          <w:rFonts w:cs="Arial"/>
          <w:sz w:val="24"/>
          <w:szCs w:val="24"/>
        </w:rPr>
        <w:t xml:space="preserve">has been considered, </w:t>
      </w:r>
      <w:r w:rsidRPr="00600323">
        <w:rPr>
          <w:rFonts w:cs="Arial"/>
          <w:sz w:val="24"/>
          <w:szCs w:val="24"/>
        </w:rPr>
        <w:t>calculated at a sum of 30</w:t>
      </w:r>
      <w:r w:rsidR="00DD0F20">
        <w:rPr>
          <w:rFonts w:cs="Arial"/>
          <w:sz w:val="24"/>
          <w:szCs w:val="24"/>
        </w:rPr>
        <w:t xml:space="preserve"> per cent</w:t>
      </w:r>
      <w:r w:rsidRPr="00600323">
        <w:rPr>
          <w:rFonts w:cs="Arial"/>
          <w:sz w:val="24"/>
          <w:szCs w:val="24"/>
        </w:rPr>
        <w:t xml:space="preserve"> of the sum awarded in respect to this project, since</w:t>
      </w:r>
      <w:r w:rsidR="00326135" w:rsidRPr="00600323">
        <w:rPr>
          <w:rFonts w:cs="Arial"/>
          <w:sz w:val="24"/>
          <w:szCs w:val="24"/>
        </w:rPr>
        <w:t xml:space="preserve"> </w:t>
      </w:r>
      <w:r w:rsidRPr="00600323">
        <w:rPr>
          <w:rFonts w:cs="Arial"/>
          <w:sz w:val="24"/>
          <w:szCs w:val="24"/>
        </w:rPr>
        <w:t>less than six month</w:t>
      </w:r>
      <w:r w:rsidR="00DD0F20">
        <w:rPr>
          <w:rFonts w:cs="Arial"/>
          <w:sz w:val="24"/>
          <w:szCs w:val="24"/>
        </w:rPr>
        <w:t>s’</w:t>
      </w:r>
      <w:r w:rsidRPr="00600323">
        <w:rPr>
          <w:rFonts w:cs="Arial"/>
          <w:sz w:val="24"/>
          <w:szCs w:val="24"/>
        </w:rPr>
        <w:t xml:space="preserve"> notice to vacate will</w:t>
      </w:r>
      <w:r w:rsidR="00326135" w:rsidRPr="00600323">
        <w:rPr>
          <w:rFonts w:cs="Arial"/>
          <w:sz w:val="24"/>
          <w:szCs w:val="24"/>
        </w:rPr>
        <w:t xml:space="preserve"> </w:t>
      </w:r>
      <w:r w:rsidR="007D358B" w:rsidRPr="00600323">
        <w:rPr>
          <w:rFonts w:cs="Arial"/>
          <w:sz w:val="24"/>
          <w:szCs w:val="24"/>
        </w:rPr>
        <w:t xml:space="preserve">be </w:t>
      </w:r>
      <w:r w:rsidRPr="00600323">
        <w:rPr>
          <w:rFonts w:cs="Arial"/>
          <w:sz w:val="24"/>
          <w:szCs w:val="24"/>
        </w:rPr>
        <w:t>given</w:t>
      </w:r>
      <w:r w:rsidR="00326135" w:rsidRPr="00600323">
        <w:rPr>
          <w:rFonts w:cs="Arial"/>
          <w:sz w:val="24"/>
          <w:szCs w:val="24"/>
        </w:rPr>
        <w:t xml:space="preserve"> (see sub-section 6.3.2)</w:t>
      </w:r>
      <w:r w:rsidRPr="00600323">
        <w:rPr>
          <w:rFonts w:cs="Arial"/>
          <w:sz w:val="24"/>
          <w:szCs w:val="24"/>
        </w:rPr>
        <w:t>.</w:t>
      </w:r>
    </w:p>
    <w:p w:rsidR="00673B1E" w:rsidRDefault="00357B3F" w:rsidP="004D401F">
      <w:pPr>
        <w:pStyle w:val="Heading3"/>
        <w:numPr>
          <w:ilvl w:val="2"/>
          <w:numId w:val="73"/>
        </w:numPr>
        <w:tabs>
          <w:tab w:val="clear" w:pos="792"/>
          <w:tab w:val="left" w:pos="720"/>
        </w:tabs>
        <w:ind w:left="810"/>
        <w:rPr>
          <w:rFonts w:cs="Arial"/>
          <w:i w:val="0"/>
          <w:smallCaps/>
          <w:sz w:val="24"/>
          <w:szCs w:val="24"/>
        </w:rPr>
      </w:pPr>
      <w:bookmarkStart w:id="158" w:name="_Toc363808910"/>
      <w:r w:rsidRPr="00600323">
        <w:rPr>
          <w:rFonts w:cs="Arial"/>
          <w:i w:val="0"/>
          <w:smallCaps/>
          <w:sz w:val="24"/>
          <w:szCs w:val="24"/>
        </w:rPr>
        <w:lastRenderedPageBreak/>
        <w:t>Permanent Structures and Other Improvements Assets</w:t>
      </w:r>
      <w:bookmarkEnd w:id="158"/>
    </w:p>
    <w:p w:rsidR="00357B3F" w:rsidRPr="00600323" w:rsidRDefault="00DD0F20" w:rsidP="0074095B">
      <w:pPr>
        <w:pStyle w:val="BodyTextIndent"/>
        <w:tabs>
          <w:tab w:val="clear" w:pos="792"/>
        </w:tabs>
        <w:spacing w:line="240" w:lineRule="auto"/>
        <w:ind w:left="720"/>
        <w:rPr>
          <w:rFonts w:cs="Arial"/>
          <w:sz w:val="24"/>
          <w:szCs w:val="24"/>
          <w:highlight w:val="yellow"/>
        </w:rPr>
      </w:pPr>
      <w:r>
        <w:rPr>
          <w:rFonts w:cs="Arial"/>
          <w:sz w:val="24"/>
          <w:szCs w:val="24"/>
        </w:rPr>
        <w:t>The v</w:t>
      </w:r>
      <w:r w:rsidRPr="00600323">
        <w:rPr>
          <w:rFonts w:cs="Arial"/>
          <w:sz w:val="24"/>
          <w:szCs w:val="24"/>
        </w:rPr>
        <w:t xml:space="preserve">alues </w:t>
      </w:r>
      <w:r w:rsidR="00357B3F" w:rsidRPr="00600323">
        <w:rPr>
          <w:rFonts w:cs="Arial"/>
          <w:sz w:val="24"/>
          <w:szCs w:val="24"/>
        </w:rPr>
        <w:t>of improvements of a permanent nature</w:t>
      </w:r>
      <w:r>
        <w:rPr>
          <w:rFonts w:cs="Arial"/>
          <w:sz w:val="24"/>
          <w:szCs w:val="24"/>
        </w:rPr>
        <w:t xml:space="preserve">, </w:t>
      </w:r>
      <w:r w:rsidR="00357B3F" w:rsidRPr="00600323">
        <w:rPr>
          <w:rFonts w:cs="Arial"/>
          <w:sz w:val="24"/>
          <w:szCs w:val="24"/>
        </w:rPr>
        <w:t xml:space="preserve">such as buildings and structural works, fences including chain link fences, block walls, gates etc. are assessed on the basis of current ‘replacement costs’ of similar or comparable structures. </w:t>
      </w:r>
    </w:p>
    <w:p w:rsidR="00673B1E" w:rsidRDefault="00357B3F" w:rsidP="004D401F">
      <w:pPr>
        <w:pStyle w:val="Heading3"/>
        <w:numPr>
          <w:ilvl w:val="2"/>
          <w:numId w:val="73"/>
        </w:numPr>
        <w:tabs>
          <w:tab w:val="clear" w:pos="792"/>
          <w:tab w:val="left" w:pos="720"/>
        </w:tabs>
        <w:rPr>
          <w:rFonts w:cs="Arial"/>
          <w:smallCaps/>
          <w:sz w:val="24"/>
          <w:szCs w:val="24"/>
        </w:rPr>
      </w:pPr>
      <w:bookmarkStart w:id="159" w:name="_Toc363808911"/>
      <w:r w:rsidRPr="00600323">
        <w:rPr>
          <w:rFonts w:cs="Arial"/>
          <w:i w:val="0"/>
          <w:smallCaps/>
          <w:sz w:val="24"/>
          <w:szCs w:val="24"/>
        </w:rPr>
        <w:t>Crops and Trees</w:t>
      </w:r>
      <w:bookmarkEnd w:id="159"/>
    </w:p>
    <w:p w:rsidR="00357B3F" w:rsidRPr="00600323" w:rsidRDefault="00357B3F" w:rsidP="00357B3F">
      <w:pPr>
        <w:pStyle w:val="BodyTextIndent"/>
        <w:spacing w:line="240" w:lineRule="auto"/>
        <w:rPr>
          <w:rFonts w:cs="Arial"/>
          <w:sz w:val="24"/>
          <w:szCs w:val="24"/>
        </w:rPr>
      </w:pPr>
      <w:r w:rsidRPr="00600323">
        <w:rPr>
          <w:rFonts w:cs="Arial"/>
          <w:sz w:val="24"/>
          <w:szCs w:val="24"/>
        </w:rPr>
        <w:t xml:space="preserve">The details of crops have been assessed using the </w:t>
      </w:r>
      <w:r w:rsidR="003D54ED" w:rsidRPr="00600323">
        <w:rPr>
          <w:rFonts w:cs="Arial"/>
          <w:sz w:val="24"/>
          <w:szCs w:val="24"/>
        </w:rPr>
        <w:t xml:space="preserve">Arua </w:t>
      </w:r>
      <w:r w:rsidR="00DD0F20">
        <w:rPr>
          <w:rFonts w:cs="Arial"/>
          <w:sz w:val="24"/>
          <w:szCs w:val="24"/>
        </w:rPr>
        <w:t>d</w:t>
      </w:r>
      <w:r w:rsidR="00DD0F20" w:rsidRPr="00600323">
        <w:rPr>
          <w:rFonts w:cs="Arial"/>
          <w:sz w:val="24"/>
          <w:szCs w:val="24"/>
        </w:rPr>
        <w:t xml:space="preserve">istrict </w:t>
      </w:r>
      <w:r w:rsidRPr="00600323">
        <w:rPr>
          <w:rFonts w:cs="Arial"/>
          <w:sz w:val="24"/>
          <w:szCs w:val="24"/>
        </w:rPr>
        <w:t>valuation</w:t>
      </w:r>
      <w:r w:rsidR="003D54ED" w:rsidRPr="00600323">
        <w:rPr>
          <w:rFonts w:cs="Arial"/>
          <w:sz w:val="24"/>
          <w:szCs w:val="24"/>
        </w:rPr>
        <w:t>/compensation</w:t>
      </w:r>
      <w:r w:rsidRPr="00600323">
        <w:rPr>
          <w:rFonts w:cs="Arial"/>
          <w:sz w:val="24"/>
          <w:szCs w:val="24"/>
        </w:rPr>
        <w:t xml:space="preserve"> rates as derived from and determined by the </w:t>
      </w:r>
      <w:r w:rsidR="003D54ED" w:rsidRPr="00600323">
        <w:rPr>
          <w:rFonts w:cs="Arial"/>
          <w:sz w:val="24"/>
          <w:szCs w:val="24"/>
        </w:rPr>
        <w:t>DLB/DLO</w:t>
      </w:r>
      <w:r w:rsidRPr="00600323">
        <w:rPr>
          <w:rFonts w:cs="Arial"/>
          <w:sz w:val="24"/>
          <w:szCs w:val="24"/>
        </w:rPr>
        <w:t xml:space="preserve"> (</w:t>
      </w:r>
      <w:r w:rsidR="00326135" w:rsidRPr="00600323">
        <w:rPr>
          <w:rFonts w:cs="Arial"/>
          <w:sz w:val="24"/>
          <w:szCs w:val="24"/>
        </w:rPr>
        <w:t xml:space="preserve">see </w:t>
      </w:r>
      <w:r w:rsidRPr="00600323">
        <w:rPr>
          <w:rFonts w:cs="Arial"/>
          <w:b/>
          <w:sz w:val="24"/>
          <w:szCs w:val="24"/>
        </w:rPr>
        <w:t xml:space="preserve">Appendix </w:t>
      </w:r>
      <w:r w:rsidR="006D16A3">
        <w:rPr>
          <w:rFonts w:cs="Arial"/>
          <w:b/>
          <w:sz w:val="24"/>
          <w:szCs w:val="24"/>
        </w:rPr>
        <w:t>G</w:t>
      </w:r>
      <w:r w:rsidRPr="00600323">
        <w:rPr>
          <w:rFonts w:cs="Arial"/>
          <w:sz w:val="24"/>
          <w:szCs w:val="24"/>
        </w:rPr>
        <w:t>).</w:t>
      </w:r>
    </w:p>
    <w:p w:rsidR="00673B1E" w:rsidRDefault="00357B3F" w:rsidP="004D401F">
      <w:pPr>
        <w:pStyle w:val="Heading3"/>
        <w:numPr>
          <w:ilvl w:val="2"/>
          <w:numId w:val="73"/>
        </w:numPr>
        <w:tabs>
          <w:tab w:val="clear" w:pos="792"/>
          <w:tab w:val="left" w:pos="720"/>
        </w:tabs>
        <w:rPr>
          <w:rFonts w:cs="Arial"/>
          <w:i w:val="0"/>
          <w:smallCaps/>
          <w:sz w:val="24"/>
          <w:szCs w:val="24"/>
        </w:rPr>
      </w:pPr>
      <w:bookmarkStart w:id="160" w:name="_Toc363808912"/>
      <w:r w:rsidRPr="00600323">
        <w:rPr>
          <w:rFonts w:cs="Arial"/>
          <w:i w:val="0"/>
          <w:smallCaps/>
          <w:sz w:val="24"/>
          <w:szCs w:val="24"/>
        </w:rPr>
        <w:t>Semi</w:t>
      </w:r>
      <w:r w:rsidR="00326135" w:rsidRPr="00600323">
        <w:rPr>
          <w:rFonts w:cs="Arial"/>
          <w:i w:val="0"/>
          <w:smallCaps/>
          <w:sz w:val="24"/>
          <w:szCs w:val="24"/>
        </w:rPr>
        <w:t>-</w:t>
      </w:r>
      <w:r w:rsidRPr="00600323">
        <w:rPr>
          <w:rFonts w:cs="Arial"/>
          <w:i w:val="0"/>
          <w:smallCaps/>
          <w:sz w:val="24"/>
          <w:szCs w:val="24"/>
        </w:rPr>
        <w:t>Permanent</w:t>
      </w:r>
      <w:r w:rsidR="00326135" w:rsidRPr="00600323">
        <w:rPr>
          <w:rFonts w:cs="Arial"/>
          <w:i w:val="0"/>
          <w:smallCaps/>
          <w:sz w:val="24"/>
          <w:szCs w:val="24"/>
        </w:rPr>
        <w:t xml:space="preserve"> </w:t>
      </w:r>
      <w:r w:rsidRPr="00600323">
        <w:rPr>
          <w:rFonts w:cs="Arial"/>
          <w:i w:val="0"/>
          <w:smallCaps/>
          <w:sz w:val="24"/>
          <w:szCs w:val="24"/>
        </w:rPr>
        <w:t>Buildings and other improvements</w:t>
      </w:r>
      <w:bookmarkEnd w:id="160"/>
    </w:p>
    <w:p w:rsidR="003D54ED" w:rsidRPr="00600323" w:rsidRDefault="00357B3F" w:rsidP="00357B3F">
      <w:pPr>
        <w:pStyle w:val="BodyTextIndent"/>
        <w:spacing w:line="240" w:lineRule="auto"/>
        <w:rPr>
          <w:rFonts w:cs="Arial"/>
          <w:sz w:val="24"/>
          <w:szCs w:val="24"/>
        </w:rPr>
      </w:pPr>
      <w:r w:rsidRPr="00600323">
        <w:rPr>
          <w:rFonts w:cs="Arial"/>
          <w:sz w:val="24"/>
          <w:szCs w:val="24"/>
        </w:rPr>
        <w:t>Buildings and other improvements (of a non</w:t>
      </w:r>
      <w:r w:rsidR="00DD0F20">
        <w:rPr>
          <w:rFonts w:cs="Arial"/>
          <w:sz w:val="24"/>
          <w:szCs w:val="24"/>
        </w:rPr>
        <w:t>-</w:t>
      </w:r>
      <w:r w:rsidRPr="00600323">
        <w:rPr>
          <w:rFonts w:cs="Arial"/>
          <w:sz w:val="24"/>
          <w:szCs w:val="24"/>
        </w:rPr>
        <w:t xml:space="preserve">permanent nature) </w:t>
      </w:r>
      <w:r w:rsidR="003D54ED" w:rsidRPr="00600323">
        <w:rPr>
          <w:rFonts w:cs="Arial"/>
          <w:sz w:val="24"/>
          <w:szCs w:val="24"/>
        </w:rPr>
        <w:t xml:space="preserve">have been </w:t>
      </w:r>
      <w:r w:rsidR="00326135" w:rsidRPr="00600323">
        <w:rPr>
          <w:rFonts w:cs="Arial"/>
          <w:sz w:val="24"/>
          <w:szCs w:val="24"/>
        </w:rPr>
        <w:t xml:space="preserve">assessed using the Arua </w:t>
      </w:r>
      <w:r w:rsidR="00DD0F20">
        <w:rPr>
          <w:rFonts w:cs="Arial"/>
          <w:sz w:val="24"/>
          <w:szCs w:val="24"/>
        </w:rPr>
        <w:t>d</w:t>
      </w:r>
      <w:r w:rsidR="00DD0F20" w:rsidRPr="00600323">
        <w:rPr>
          <w:rFonts w:cs="Arial"/>
          <w:sz w:val="24"/>
          <w:szCs w:val="24"/>
        </w:rPr>
        <w:t xml:space="preserve">istrict </w:t>
      </w:r>
      <w:r w:rsidR="00326135" w:rsidRPr="00600323">
        <w:rPr>
          <w:rFonts w:cs="Arial"/>
          <w:sz w:val="24"/>
          <w:szCs w:val="24"/>
        </w:rPr>
        <w:t xml:space="preserve">valuation/compensation rates as derived from and determined by the DLB/DLO (see </w:t>
      </w:r>
      <w:r w:rsidR="00326135" w:rsidRPr="00600323">
        <w:rPr>
          <w:rFonts w:cs="Arial"/>
          <w:b/>
          <w:sz w:val="24"/>
          <w:szCs w:val="24"/>
        </w:rPr>
        <w:t xml:space="preserve">Appendix </w:t>
      </w:r>
      <w:r w:rsidR="006D16A3">
        <w:rPr>
          <w:rFonts w:cs="Arial"/>
          <w:b/>
          <w:sz w:val="24"/>
          <w:szCs w:val="24"/>
        </w:rPr>
        <w:t>G</w:t>
      </w:r>
      <w:r w:rsidR="00326135" w:rsidRPr="00600323">
        <w:rPr>
          <w:rFonts w:cs="Arial"/>
          <w:sz w:val="24"/>
          <w:szCs w:val="24"/>
        </w:rPr>
        <w:t>).</w:t>
      </w:r>
    </w:p>
    <w:p w:rsidR="00673B1E" w:rsidRDefault="009B5E38" w:rsidP="004D401F">
      <w:pPr>
        <w:pStyle w:val="Heading2"/>
        <w:numPr>
          <w:ilvl w:val="1"/>
          <w:numId w:val="73"/>
        </w:numPr>
        <w:tabs>
          <w:tab w:val="clear" w:pos="792"/>
          <w:tab w:val="left" w:pos="720"/>
        </w:tabs>
        <w:ind w:left="810" w:hanging="810"/>
        <w:rPr>
          <w:rFonts w:cs="Arial"/>
          <w:szCs w:val="24"/>
        </w:rPr>
      </w:pPr>
      <w:bookmarkStart w:id="161" w:name="_Toc363808913"/>
      <w:r w:rsidRPr="00600323">
        <w:rPr>
          <w:rFonts w:cs="Arial"/>
          <w:szCs w:val="24"/>
        </w:rPr>
        <w:t>Inventory of Impacts on Individuals and Communal Properties</w:t>
      </w:r>
      <w:bookmarkEnd w:id="154"/>
      <w:bookmarkEnd w:id="161"/>
    </w:p>
    <w:p w:rsidR="009B5E38" w:rsidRPr="00600323" w:rsidRDefault="00046FBF" w:rsidP="00572E2D">
      <w:pPr>
        <w:pStyle w:val="BodyTextIndent"/>
        <w:spacing w:line="240" w:lineRule="auto"/>
        <w:rPr>
          <w:rFonts w:cs="Arial"/>
          <w:sz w:val="24"/>
          <w:szCs w:val="24"/>
        </w:rPr>
      </w:pPr>
      <w:r w:rsidRPr="00600323">
        <w:rPr>
          <w:rFonts w:cs="Arial"/>
          <w:sz w:val="24"/>
          <w:szCs w:val="24"/>
        </w:rPr>
        <w:t xml:space="preserve">An inventory of the properties to be affected has been prepared </w:t>
      </w:r>
      <w:r w:rsidR="000A060C" w:rsidRPr="00600323">
        <w:rPr>
          <w:rFonts w:cs="Arial"/>
          <w:sz w:val="24"/>
          <w:szCs w:val="24"/>
        </w:rPr>
        <w:t>following</w:t>
      </w:r>
      <w:r w:rsidR="00326135" w:rsidRPr="00600323">
        <w:rPr>
          <w:rFonts w:cs="Arial"/>
          <w:sz w:val="24"/>
          <w:szCs w:val="24"/>
        </w:rPr>
        <w:t xml:space="preserve"> </w:t>
      </w:r>
      <w:r w:rsidR="00A64C80" w:rsidRPr="00600323">
        <w:rPr>
          <w:rFonts w:cs="Arial"/>
          <w:sz w:val="24"/>
          <w:szCs w:val="24"/>
        </w:rPr>
        <w:t>the methodology</w:t>
      </w:r>
      <w:r w:rsidRPr="00600323">
        <w:rPr>
          <w:rFonts w:cs="Arial"/>
          <w:sz w:val="24"/>
          <w:szCs w:val="24"/>
        </w:rPr>
        <w:t xml:space="preserve"> and approach </w:t>
      </w:r>
      <w:r w:rsidR="00724F3F" w:rsidRPr="00600323">
        <w:rPr>
          <w:rFonts w:cs="Arial"/>
          <w:sz w:val="24"/>
          <w:szCs w:val="24"/>
        </w:rPr>
        <w:t xml:space="preserve">as described in </w:t>
      </w:r>
      <w:r w:rsidR="00AA1329" w:rsidRPr="00600323">
        <w:rPr>
          <w:rFonts w:cs="Arial"/>
          <w:sz w:val="24"/>
          <w:szCs w:val="24"/>
        </w:rPr>
        <w:t>sub-s</w:t>
      </w:r>
      <w:r w:rsidRPr="00600323">
        <w:rPr>
          <w:rFonts w:cs="Arial"/>
          <w:sz w:val="24"/>
          <w:szCs w:val="24"/>
        </w:rPr>
        <w:t>ection</w:t>
      </w:r>
      <w:r w:rsidR="00AA1329" w:rsidRPr="00600323">
        <w:rPr>
          <w:rFonts w:cs="Arial"/>
          <w:sz w:val="24"/>
          <w:szCs w:val="24"/>
        </w:rPr>
        <w:t xml:space="preserve"> 1.5</w:t>
      </w:r>
      <w:r w:rsidR="009B5E38" w:rsidRPr="00600323">
        <w:rPr>
          <w:rFonts w:cs="Arial"/>
          <w:sz w:val="24"/>
          <w:szCs w:val="24"/>
        </w:rPr>
        <w:t>.</w:t>
      </w:r>
      <w:r w:rsidRPr="00600323">
        <w:rPr>
          <w:rFonts w:cs="Arial"/>
          <w:sz w:val="24"/>
          <w:szCs w:val="24"/>
        </w:rPr>
        <w:t xml:space="preserve"> This is discussed below</w:t>
      </w:r>
      <w:r w:rsidR="00D03093" w:rsidRPr="00600323">
        <w:rPr>
          <w:rFonts w:cs="Arial"/>
          <w:sz w:val="24"/>
          <w:szCs w:val="24"/>
        </w:rPr>
        <w:t>:</w:t>
      </w:r>
    </w:p>
    <w:p w:rsidR="00673B1E" w:rsidRDefault="00046FBF" w:rsidP="004D401F">
      <w:pPr>
        <w:pStyle w:val="Heading3"/>
        <w:numPr>
          <w:ilvl w:val="2"/>
          <w:numId w:val="73"/>
        </w:numPr>
        <w:tabs>
          <w:tab w:val="clear" w:pos="792"/>
          <w:tab w:val="left" w:pos="720"/>
        </w:tabs>
        <w:rPr>
          <w:rFonts w:cs="Arial"/>
          <w:i w:val="0"/>
          <w:smallCaps/>
          <w:sz w:val="24"/>
          <w:szCs w:val="24"/>
        </w:rPr>
      </w:pPr>
      <w:bookmarkStart w:id="162" w:name="_Toc319490262"/>
      <w:bookmarkStart w:id="163" w:name="_Toc363808914"/>
      <w:r w:rsidRPr="00600323">
        <w:rPr>
          <w:rFonts w:cs="Arial"/>
          <w:i w:val="0"/>
          <w:smallCaps/>
          <w:sz w:val="24"/>
          <w:szCs w:val="24"/>
        </w:rPr>
        <w:t>Strip/</w:t>
      </w:r>
      <w:r w:rsidR="009B5E38" w:rsidRPr="00600323">
        <w:rPr>
          <w:rFonts w:cs="Arial"/>
          <w:i w:val="0"/>
          <w:smallCaps/>
          <w:sz w:val="24"/>
          <w:szCs w:val="24"/>
        </w:rPr>
        <w:t>Thematic Maps</w:t>
      </w:r>
      <w:bookmarkEnd w:id="162"/>
      <w:bookmarkEnd w:id="163"/>
    </w:p>
    <w:p w:rsidR="009B5E38" w:rsidRPr="00600323" w:rsidRDefault="009B5E38" w:rsidP="0074095B">
      <w:pPr>
        <w:pStyle w:val="BodyTextIndent"/>
        <w:tabs>
          <w:tab w:val="clear" w:pos="792"/>
          <w:tab w:val="left" w:pos="720"/>
        </w:tabs>
        <w:spacing w:line="240" w:lineRule="auto"/>
        <w:ind w:left="720"/>
        <w:rPr>
          <w:rFonts w:cs="Arial"/>
          <w:sz w:val="24"/>
          <w:szCs w:val="24"/>
        </w:rPr>
      </w:pPr>
      <w:r w:rsidRPr="00600323">
        <w:rPr>
          <w:rFonts w:cs="Arial"/>
          <w:sz w:val="24"/>
          <w:szCs w:val="24"/>
        </w:rPr>
        <w:t xml:space="preserve">Thematic maps have been prepared that show the </w:t>
      </w:r>
      <w:r w:rsidR="00F61071" w:rsidRPr="00600323">
        <w:rPr>
          <w:rFonts w:cs="Arial"/>
          <w:sz w:val="24"/>
          <w:szCs w:val="24"/>
        </w:rPr>
        <w:t xml:space="preserve">extent of </w:t>
      </w:r>
      <w:r w:rsidR="00046FBF" w:rsidRPr="00600323">
        <w:rPr>
          <w:rFonts w:cs="Arial"/>
          <w:sz w:val="24"/>
          <w:szCs w:val="24"/>
        </w:rPr>
        <w:t>p</w:t>
      </w:r>
      <w:r w:rsidRPr="00600323">
        <w:rPr>
          <w:rFonts w:cs="Arial"/>
          <w:sz w:val="24"/>
          <w:szCs w:val="24"/>
        </w:rPr>
        <w:t xml:space="preserve">roject </w:t>
      </w:r>
      <w:r w:rsidR="00046FBF" w:rsidRPr="00600323">
        <w:rPr>
          <w:rFonts w:cs="Arial"/>
          <w:sz w:val="24"/>
          <w:szCs w:val="24"/>
        </w:rPr>
        <w:t>activities</w:t>
      </w:r>
      <w:r w:rsidRPr="00600323">
        <w:rPr>
          <w:rFonts w:cs="Arial"/>
          <w:sz w:val="24"/>
          <w:szCs w:val="24"/>
        </w:rPr>
        <w:t xml:space="preserve"> with</w:t>
      </w:r>
      <w:r w:rsidR="00D03093" w:rsidRPr="00600323">
        <w:rPr>
          <w:rFonts w:cs="Arial"/>
          <w:sz w:val="24"/>
          <w:szCs w:val="24"/>
        </w:rPr>
        <w:t>in</w:t>
      </w:r>
      <w:r w:rsidRPr="00600323">
        <w:rPr>
          <w:rFonts w:cs="Arial"/>
          <w:sz w:val="24"/>
          <w:szCs w:val="24"/>
        </w:rPr>
        <w:t xml:space="preserve"> the </w:t>
      </w:r>
      <w:r w:rsidR="00F61071" w:rsidRPr="00600323">
        <w:rPr>
          <w:rFonts w:cs="Arial"/>
          <w:sz w:val="24"/>
          <w:szCs w:val="24"/>
        </w:rPr>
        <w:t>PAs</w:t>
      </w:r>
      <w:r w:rsidRPr="00600323">
        <w:rPr>
          <w:rFonts w:cs="Arial"/>
          <w:sz w:val="24"/>
          <w:szCs w:val="24"/>
        </w:rPr>
        <w:t xml:space="preserve"> where people </w:t>
      </w:r>
      <w:r w:rsidR="00F61071" w:rsidRPr="00600323">
        <w:rPr>
          <w:rFonts w:cs="Arial"/>
          <w:sz w:val="24"/>
          <w:szCs w:val="24"/>
        </w:rPr>
        <w:t>and property are</w:t>
      </w:r>
      <w:r w:rsidRPr="00600323">
        <w:rPr>
          <w:rFonts w:cs="Arial"/>
          <w:sz w:val="24"/>
          <w:szCs w:val="24"/>
        </w:rPr>
        <w:t xml:space="preserve"> affected. The </w:t>
      </w:r>
      <w:r w:rsidR="00E602A9" w:rsidRPr="00600323">
        <w:rPr>
          <w:rFonts w:cs="Arial"/>
          <w:sz w:val="24"/>
          <w:szCs w:val="24"/>
        </w:rPr>
        <w:t xml:space="preserve">strip </w:t>
      </w:r>
      <w:r w:rsidRPr="00600323">
        <w:rPr>
          <w:rFonts w:cs="Arial"/>
          <w:sz w:val="24"/>
          <w:szCs w:val="24"/>
        </w:rPr>
        <w:t xml:space="preserve">maps are presented in </w:t>
      </w:r>
      <w:r w:rsidR="00210FD5" w:rsidRPr="00600323">
        <w:rPr>
          <w:rFonts w:cs="Arial"/>
          <w:b/>
          <w:sz w:val="24"/>
          <w:szCs w:val="24"/>
        </w:rPr>
        <w:t xml:space="preserve">Appendix </w:t>
      </w:r>
      <w:r w:rsidR="006D16A3">
        <w:rPr>
          <w:rFonts w:cs="Arial"/>
          <w:b/>
          <w:sz w:val="24"/>
          <w:szCs w:val="24"/>
        </w:rPr>
        <w:t>E</w:t>
      </w:r>
      <w:r w:rsidR="006D16A3" w:rsidRPr="00600323">
        <w:rPr>
          <w:rFonts w:cs="Arial"/>
          <w:b/>
          <w:sz w:val="24"/>
          <w:szCs w:val="24"/>
        </w:rPr>
        <w:t xml:space="preserve"> </w:t>
      </w:r>
      <w:r w:rsidR="00F61071" w:rsidRPr="00600323">
        <w:rPr>
          <w:rFonts w:cs="Arial"/>
          <w:sz w:val="24"/>
          <w:szCs w:val="24"/>
        </w:rPr>
        <w:t>submitted as a separate volume</w:t>
      </w:r>
      <w:r w:rsidRPr="00600323">
        <w:rPr>
          <w:rFonts w:cs="Arial"/>
          <w:sz w:val="24"/>
          <w:szCs w:val="24"/>
        </w:rPr>
        <w:t xml:space="preserve">. </w:t>
      </w:r>
      <w:r w:rsidR="00E602A9" w:rsidRPr="00600323">
        <w:rPr>
          <w:rFonts w:cs="Arial"/>
          <w:sz w:val="24"/>
          <w:szCs w:val="24"/>
        </w:rPr>
        <w:t>In addition</w:t>
      </w:r>
      <w:r w:rsidR="00DD0F20">
        <w:rPr>
          <w:rFonts w:cs="Arial"/>
          <w:sz w:val="24"/>
          <w:szCs w:val="24"/>
        </w:rPr>
        <w:t xml:space="preserve">, </w:t>
      </w:r>
      <w:r w:rsidR="00E602A9" w:rsidRPr="00600323">
        <w:rPr>
          <w:rFonts w:cs="Arial"/>
          <w:sz w:val="24"/>
          <w:szCs w:val="24"/>
        </w:rPr>
        <w:t xml:space="preserve">an overlay map indicating </w:t>
      </w:r>
      <w:r w:rsidR="00DD0F20">
        <w:rPr>
          <w:rFonts w:cs="Arial"/>
          <w:sz w:val="24"/>
          <w:szCs w:val="24"/>
        </w:rPr>
        <w:t xml:space="preserve">the </w:t>
      </w:r>
      <w:r w:rsidR="00DD0F20" w:rsidRPr="00600323">
        <w:rPr>
          <w:rFonts w:cs="Arial"/>
          <w:sz w:val="24"/>
          <w:szCs w:val="24"/>
        </w:rPr>
        <w:t xml:space="preserve">location </w:t>
      </w:r>
      <w:r w:rsidR="00DD0F20">
        <w:rPr>
          <w:rFonts w:cs="Arial"/>
          <w:sz w:val="24"/>
          <w:szCs w:val="24"/>
        </w:rPr>
        <w:t xml:space="preserve">of </w:t>
      </w:r>
      <w:r w:rsidR="00E602A9" w:rsidRPr="00600323">
        <w:rPr>
          <w:rFonts w:cs="Arial"/>
          <w:sz w:val="24"/>
          <w:szCs w:val="24"/>
        </w:rPr>
        <w:t>the project sub-components is also attached</w:t>
      </w:r>
      <w:r w:rsidR="00DD0F20">
        <w:rPr>
          <w:rFonts w:cs="Arial"/>
          <w:sz w:val="24"/>
          <w:szCs w:val="24"/>
        </w:rPr>
        <w:t xml:space="preserve"> as </w:t>
      </w:r>
      <w:r w:rsidR="00E602A9" w:rsidRPr="00600323">
        <w:rPr>
          <w:rFonts w:cs="Arial"/>
          <w:b/>
          <w:sz w:val="24"/>
          <w:szCs w:val="24"/>
        </w:rPr>
        <w:t xml:space="preserve">Appendix </w:t>
      </w:r>
      <w:r w:rsidR="006D16A3">
        <w:rPr>
          <w:rFonts w:cs="Arial"/>
          <w:b/>
          <w:sz w:val="24"/>
          <w:szCs w:val="24"/>
        </w:rPr>
        <w:t>N</w:t>
      </w:r>
      <w:r w:rsidR="00E602A9" w:rsidRPr="00600323">
        <w:rPr>
          <w:rFonts w:cs="Arial"/>
          <w:sz w:val="24"/>
          <w:szCs w:val="24"/>
        </w:rPr>
        <w:t xml:space="preserve">. </w:t>
      </w:r>
      <w:r w:rsidRPr="00600323">
        <w:rPr>
          <w:rFonts w:cs="Arial"/>
          <w:sz w:val="24"/>
          <w:szCs w:val="24"/>
        </w:rPr>
        <w:t xml:space="preserve">All land areas </w:t>
      </w:r>
      <w:r w:rsidR="00F35D3A" w:rsidRPr="00600323">
        <w:rPr>
          <w:rFonts w:cs="Arial"/>
          <w:sz w:val="24"/>
          <w:szCs w:val="24"/>
        </w:rPr>
        <w:t xml:space="preserve">to be acquired </w:t>
      </w:r>
      <w:r w:rsidRPr="00600323">
        <w:rPr>
          <w:rFonts w:cs="Arial"/>
          <w:sz w:val="24"/>
          <w:szCs w:val="24"/>
        </w:rPr>
        <w:t>for</w:t>
      </w:r>
      <w:r w:rsidR="00F35D3A" w:rsidRPr="00600323">
        <w:rPr>
          <w:rFonts w:cs="Arial"/>
          <w:sz w:val="24"/>
          <w:szCs w:val="24"/>
        </w:rPr>
        <w:t xml:space="preserve"> project activities </w:t>
      </w:r>
      <w:r w:rsidRPr="00600323">
        <w:rPr>
          <w:rFonts w:cs="Arial"/>
          <w:sz w:val="24"/>
          <w:szCs w:val="24"/>
        </w:rPr>
        <w:t xml:space="preserve">have been obtained through measurements and computations carried out by the </w:t>
      </w:r>
      <w:r w:rsidR="00EE3098">
        <w:rPr>
          <w:rFonts w:cs="Arial"/>
          <w:sz w:val="24"/>
          <w:szCs w:val="24"/>
        </w:rPr>
        <w:t>c</w:t>
      </w:r>
      <w:r w:rsidR="00673B1E" w:rsidRPr="004D401F">
        <w:rPr>
          <w:rFonts w:cs="Arial"/>
          <w:sz w:val="24"/>
          <w:szCs w:val="24"/>
        </w:rPr>
        <w:t xml:space="preserve">adastral </w:t>
      </w:r>
      <w:r w:rsidR="00EE3098">
        <w:rPr>
          <w:rFonts w:cs="Arial"/>
          <w:sz w:val="24"/>
          <w:szCs w:val="24"/>
        </w:rPr>
        <w:t>s</w:t>
      </w:r>
      <w:r w:rsidR="00673B1E" w:rsidRPr="004D401F">
        <w:rPr>
          <w:rFonts w:cs="Arial"/>
          <w:sz w:val="24"/>
          <w:szCs w:val="24"/>
        </w:rPr>
        <w:t>urveyor</w:t>
      </w:r>
      <w:r w:rsidRPr="00600323">
        <w:rPr>
          <w:rFonts w:cs="Arial"/>
          <w:sz w:val="24"/>
          <w:szCs w:val="24"/>
        </w:rPr>
        <w:t xml:space="preserve">. These </w:t>
      </w:r>
      <w:r w:rsidR="00F35D3A" w:rsidRPr="00600323">
        <w:rPr>
          <w:rFonts w:cs="Arial"/>
          <w:sz w:val="24"/>
          <w:szCs w:val="24"/>
        </w:rPr>
        <w:t xml:space="preserve">strip </w:t>
      </w:r>
      <w:r w:rsidRPr="00600323">
        <w:rPr>
          <w:rFonts w:cs="Arial"/>
          <w:sz w:val="24"/>
          <w:szCs w:val="24"/>
        </w:rPr>
        <w:t>maps also serve as a baseline to protect the project from claims made by people moving into the affected area after the cut-off date</w:t>
      </w:r>
      <w:r w:rsidR="00EA7176" w:rsidRPr="00600323">
        <w:rPr>
          <w:rFonts w:cs="Arial"/>
          <w:sz w:val="24"/>
          <w:szCs w:val="24"/>
        </w:rPr>
        <w:t>.</w:t>
      </w:r>
      <w:r w:rsidR="00724F3F" w:rsidRPr="00600323">
        <w:rPr>
          <w:rFonts w:cs="Arial"/>
          <w:sz w:val="24"/>
          <w:szCs w:val="24"/>
        </w:rPr>
        <w:t xml:space="preserve"> These thematic maps have been reconciled with the valuation data and are pending approval by the CGV.</w:t>
      </w:r>
    </w:p>
    <w:p w:rsidR="00673B1E" w:rsidRDefault="009B5E38" w:rsidP="004D401F">
      <w:pPr>
        <w:pStyle w:val="Heading3"/>
        <w:numPr>
          <w:ilvl w:val="2"/>
          <w:numId w:val="73"/>
        </w:numPr>
        <w:tabs>
          <w:tab w:val="clear" w:pos="792"/>
          <w:tab w:val="left" w:pos="720"/>
        </w:tabs>
        <w:rPr>
          <w:rFonts w:cs="Arial"/>
          <w:i w:val="0"/>
          <w:smallCaps/>
          <w:sz w:val="24"/>
          <w:szCs w:val="24"/>
        </w:rPr>
      </w:pPr>
      <w:bookmarkStart w:id="164" w:name="_Toc319490263"/>
      <w:bookmarkStart w:id="165" w:name="_Toc363808915"/>
      <w:r w:rsidRPr="00600323">
        <w:rPr>
          <w:rFonts w:cs="Arial"/>
          <w:i w:val="0"/>
          <w:smallCaps/>
          <w:sz w:val="24"/>
          <w:szCs w:val="24"/>
        </w:rPr>
        <w:t>Census of PAPs</w:t>
      </w:r>
      <w:bookmarkEnd w:id="164"/>
      <w:bookmarkEnd w:id="165"/>
    </w:p>
    <w:p w:rsidR="009B5E38" w:rsidRPr="00600323" w:rsidRDefault="009B5E38" w:rsidP="0074095B">
      <w:pPr>
        <w:pStyle w:val="BodyTextIndent"/>
        <w:tabs>
          <w:tab w:val="clear" w:pos="792"/>
        </w:tabs>
        <w:spacing w:line="240" w:lineRule="auto"/>
        <w:ind w:left="720"/>
        <w:rPr>
          <w:rFonts w:cs="Arial"/>
          <w:sz w:val="24"/>
          <w:szCs w:val="24"/>
        </w:rPr>
      </w:pPr>
      <w:r w:rsidRPr="00600323">
        <w:rPr>
          <w:rFonts w:cs="Arial"/>
          <w:sz w:val="24"/>
          <w:szCs w:val="24"/>
        </w:rPr>
        <w:t xml:space="preserve">A census of the </w:t>
      </w:r>
      <w:r w:rsidR="0079779E" w:rsidRPr="00600323">
        <w:rPr>
          <w:rFonts w:cs="Arial"/>
          <w:sz w:val="24"/>
          <w:szCs w:val="24"/>
        </w:rPr>
        <w:t xml:space="preserve">PAPs </w:t>
      </w:r>
      <w:r w:rsidR="00E602A9" w:rsidRPr="00600323">
        <w:rPr>
          <w:rFonts w:cs="Arial"/>
          <w:sz w:val="24"/>
          <w:szCs w:val="24"/>
        </w:rPr>
        <w:t>was</w:t>
      </w:r>
      <w:r w:rsidR="0079779E" w:rsidRPr="00600323">
        <w:rPr>
          <w:rFonts w:cs="Arial"/>
          <w:sz w:val="24"/>
          <w:szCs w:val="24"/>
        </w:rPr>
        <w:t xml:space="preserve"> </w:t>
      </w:r>
      <w:r w:rsidR="00E602A9" w:rsidRPr="00600323">
        <w:rPr>
          <w:rFonts w:cs="Arial"/>
          <w:sz w:val="24"/>
          <w:szCs w:val="24"/>
        </w:rPr>
        <w:t>undertaken. The</w:t>
      </w:r>
      <w:r w:rsidRPr="00600323">
        <w:rPr>
          <w:rFonts w:cs="Arial"/>
          <w:sz w:val="24"/>
          <w:szCs w:val="24"/>
        </w:rPr>
        <w:t xml:space="preserve"> </w:t>
      </w:r>
      <w:r w:rsidR="00D56057" w:rsidRPr="00600323">
        <w:rPr>
          <w:rFonts w:cs="Arial"/>
          <w:sz w:val="24"/>
          <w:szCs w:val="24"/>
        </w:rPr>
        <w:t>PAP</w:t>
      </w:r>
      <w:r w:rsidR="00E602A9" w:rsidRPr="00600323">
        <w:rPr>
          <w:rFonts w:cs="Arial"/>
          <w:sz w:val="24"/>
          <w:szCs w:val="24"/>
        </w:rPr>
        <w:t xml:space="preserve"> household</w:t>
      </w:r>
      <w:r w:rsidR="00D56057" w:rsidRPr="00600323">
        <w:rPr>
          <w:rFonts w:cs="Arial"/>
          <w:sz w:val="24"/>
          <w:szCs w:val="24"/>
        </w:rPr>
        <w:t xml:space="preserve"> </w:t>
      </w:r>
      <w:r w:rsidR="00E602A9" w:rsidRPr="00600323">
        <w:rPr>
          <w:rFonts w:cs="Arial"/>
          <w:sz w:val="24"/>
          <w:szCs w:val="24"/>
        </w:rPr>
        <w:t xml:space="preserve">socio-economic </w:t>
      </w:r>
      <w:r w:rsidRPr="00600323">
        <w:rPr>
          <w:rFonts w:cs="Arial"/>
          <w:sz w:val="24"/>
          <w:szCs w:val="24"/>
        </w:rPr>
        <w:t xml:space="preserve">baseline information has been collected </w:t>
      </w:r>
      <w:r w:rsidR="00D56057" w:rsidRPr="00600323">
        <w:rPr>
          <w:rFonts w:cs="Arial"/>
          <w:sz w:val="24"/>
          <w:szCs w:val="24"/>
        </w:rPr>
        <w:t>and presented</w:t>
      </w:r>
      <w:r w:rsidR="00BE0494" w:rsidRPr="00600323">
        <w:rPr>
          <w:rFonts w:cs="Arial"/>
          <w:sz w:val="24"/>
          <w:szCs w:val="24"/>
        </w:rPr>
        <w:t xml:space="preserve"> </w:t>
      </w:r>
      <w:r w:rsidR="00724F3F" w:rsidRPr="00600323">
        <w:rPr>
          <w:rFonts w:cs="Arial"/>
          <w:sz w:val="24"/>
          <w:szCs w:val="24"/>
        </w:rPr>
        <w:t xml:space="preserve">in detail </w:t>
      </w:r>
      <w:r w:rsidRPr="00600323">
        <w:rPr>
          <w:rFonts w:cs="Arial"/>
          <w:sz w:val="24"/>
          <w:szCs w:val="24"/>
        </w:rPr>
        <w:t xml:space="preserve">in </w:t>
      </w:r>
      <w:r w:rsidR="00724F3F" w:rsidRPr="00600323">
        <w:rPr>
          <w:rFonts w:cs="Arial"/>
          <w:sz w:val="24"/>
          <w:szCs w:val="24"/>
        </w:rPr>
        <w:t xml:space="preserve">section </w:t>
      </w:r>
      <w:r w:rsidR="005B4376" w:rsidRPr="00600323">
        <w:rPr>
          <w:rFonts w:cs="Arial"/>
          <w:sz w:val="24"/>
          <w:szCs w:val="24"/>
        </w:rPr>
        <w:t>3.0</w:t>
      </w:r>
      <w:r w:rsidRPr="00600323">
        <w:rPr>
          <w:rFonts w:cs="Arial"/>
          <w:sz w:val="24"/>
          <w:szCs w:val="24"/>
        </w:rPr>
        <w:t>.</w:t>
      </w:r>
    </w:p>
    <w:p w:rsidR="00673B1E" w:rsidRDefault="009B5E38" w:rsidP="004D401F">
      <w:pPr>
        <w:pStyle w:val="Heading3"/>
        <w:numPr>
          <w:ilvl w:val="2"/>
          <w:numId w:val="73"/>
        </w:numPr>
        <w:tabs>
          <w:tab w:val="clear" w:pos="792"/>
          <w:tab w:val="left" w:pos="720"/>
        </w:tabs>
        <w:rPr>
          <w:rFonts w:cs="Arial"/>
          <w:i w:val="0"/>
          <w:smallCaps/>
          <w:sz w:val="24"/>
          <w:szCs w:val="24"/>
        </w:rPr>
      </w:pPr>
      <w:bookmarkStart w:id="166" w:name="_Toc319490264"/>
      <w:bookmarkStart w:id="167" w:name="_Toc363808916"/>
      <w:r w:rsidRPr="00600323">
        <w:rPr>
          <w:rFonts w:cs="Arial"/>
          <w:i w:val="0"/>
          <w:smallCaps/>
          <w:sz w:val="24"/>
          <w:szCs w:val="24"/>
        </w:rPr>
        <w:t>Project</w:t>
      </w:r>
      <w:r w:rsidR="00E72F96">
        <w:rPr>
          <w:rFonts w:cs="Arial"/>
          <w:i w:val="0"/>
          <w:smallCaps/>
          <w:sz w:val="24"/>
          <w:szCs w:val="24"/>
        </w:rPr>
        <w:t>-</w:t>
      </w:r>
      <w:r w:rsidRPr="00600323">
        <w:rPr>
          <w:rFonts w:cs="Arial"/>
          <w:i w:val="0"/>
          <w:smallCaps/>
          <w:sz w:val="24"/>
          <w:szCs w:val="24"/>
        </w:rPr>
        <w:t>Affected Institutions (PAIs)</w:t>
      </w:r>
      <w:bookmarkEnd w:id="166"/>
      <w:bookmarkEnd w:id="167"/>
    </w:p>
    <w:p w:rsidR="009B5E38" w:rsidRPr="00600323" w:rsidRDefault="009B5E38" w:rsidP="0074095B">
      <w:pPr>
        <w:pStyle w:val="BodyTextIndent"/>
        <w:tabs>
          <w:tab w:val="clear" w:pos="792"/>
        </w:tabs>
        <w:spacing w:line="240" w:lineRule="auto"/>
        <w:ind w:left="720"/>
        <w:rPr>
          <w:rFonts w:cs="Arial"/>
          <w:sz w:val="24"/>
          <w:szCs w:val="24"/>
        </w:rPr>
      </w:pPr>
      <w:r w:rsidRPr="00600323">
        <w:rPr>
          <w:rFonts w:cs="Arial"/>
          <w:sz w:val="24"/>
          <w:szCs w:val="24"/>
        </w:rPr>
        <w:t xml:space="preserve">There are </w:t>
      </w:r>
      <w:r w:rsidR="0091652C" w:rsidRPr="00600323">
        <w:rPr>
          <w:rFonts w:cs="Arial"/>
          <w:sz w:val="24"/>
          <w:szCs w:val="24"/>
        </w:rPr>
        <w:t xml:space="preserve">85 PAIs </w:t>
      </w:r>
      <w:r w:rsidRPr="00600323">
        <w:rPr>
          <w:rFonts w:cs="Arial"/>
          <w:sz w:val="24"/>
          <w:szCs w:val="24"/>
        </w:rPr>
        <w:t xml:space="preserve">in </w:t>
      </w:r>
      <w:r w:rsidR="0079779E" w:rsidRPr="00600323">
        <w:rPr>
          <w:rFonts w:cs="Arial"/>
          <w:sz w:val="24"/>
          <w:szCs w:val="24"/>
        </w:rPr>
        <w:t>the PA.</w:t>
      </w:r>
      <w:r w:rsidR="00FE4888" w:rsidRPr="00600323">
        <w:rPr>
          <w:rFonts w:cs="Arial"/>
          <w:sz w:val="24"/>
          <w:szCs w:val="24"/>
        </w:rPr>
        <w:t xml:space="preserve"> Most of these PAIs are private commercial institutions, </w:t>
      </w:r>
      <w:r w:rsidR="00C10D8D" w:rsidRPr="00600323">
        <w:rPr>
          <w:rFonts w:cs="Arial"/>
          <w:sz w:val="24"/>
          <w:szCs w:val="24"/>
        </w:rPr>
        <w:t>civil</w:t>
      </w:r>
      <w:r w:rsidR="00FE4888" w:rsidRPr="00600323">
        <w:rPr>
          <w:rFonts w:cs="Arial"/>
          <w:sz w:val="24"/>
          <w:szCs w:val="24"/>
        </w:rPr>
        <w:t xml:space="preserve"> society </w:t>
      </w:r>
      <w:proofErr w:type="spellStart"/>
      <w:r w:rsidR="00EA7AA4">
        <w:rPr>
          <w:rFonts w:cs="Arial"/>
          <w:sz w:val="24"/>
          <w:szCs w:val="24"/>
        </w:rPr>
        <w:t>organisation</w:t>
      </w:r>
      <w:r w:rsidR="00FE4888" w:rsidRPr="00600323">
        <w:rPr>
          <w:rFonts w:cs="Arial"/>
          <w:sz w:val="24"/>
          <w:szCs w:val="24"/>
        </w:rPr>
        <w:t>s</w:t>
      </w:r>
      <w:proofErr w:type="spellEnd"/>
      <w:r w:rsidR="00FE4888" w:rsidRPr="00600323">
        <w:rPr>
          <w:rFonts w:cs="Arial"/>
          <w:sz w:val="24"/>
          <w:szCs w:val="24"/>
        </w:rPr>
        <w:t xml:space="preserve">, private social </w:t>
      </w:r>
      <w:r w:rsidR="009F3D8A" w:rsidRPr="00600323">
        <w:rPr>
          <w:rFonts w:cs="Arial"/>
          <w:sz w:val="24"/>
          <w:szCs w:val="24"/>
        </w:rPr>
        <w:t xml:space="preserve">services </w:t>
      </w:r>
      <w:r w:rsidR="0091652C" w:rsidRPr="00600323">
        <w:rPr>
          <w:rFonts w:cs="Arial"/>
          <w:sz w:val="24"/>
          <w:szCs w:val="24"/>
        </w:rPr>
        <w:t>providers and</w:t>
      </w:r>
      <w:r w:rsidR="00FE4888" w:rsidRPr="00600323">
        <w:rPr>
          <w:rFonts w:cs="Arial"/>
          <w:sz w:val="24"/>
          <w:szCs w:val="24"/>
        </w:rPr>
        <w:t xml:space="preserve"> public social services </w:t>
      </w:r>
      <w:r w:rsidR="0091652C" w:rsidRPr="00600323">
        <w:rPr>
          <w:rFonts w:cs="Arial"/>
          <w:sz w:val="24"/>
          <w:szCs w:val="24"/>
        </w:rPr>
        <w:t xml:space="preserve">providers. </w:t>
      </w:r>
      <w:r w:rsidRPr="00600323">
        <w:rPr>
          <w:rFonts w:cs="Arial"/>
          <w:sz w:val="24"/>
          <w:szCs w:val="24"/>
        </w:rPr>
        <w:t xml:space="preserve">None of the </w:t>
      </w:r>
      <w:r w:rsidR="00A72B17" w:rsidRPr="00600323">
        <w:rPr>
          <w:rFonts w:cs="Arial"/>
          <w:sz w:val="24"/>
          <w:szCs w:val="24"/>
        </w:rPr>
        <w:t>PAI</w:t>
      </w:r>
      <w:r w:rsidR="00E72F96">
        <w:rPr>
          <w:rFonts w:cs="Arial"/>
          <w:sz w:val="24"/>
          <w:szCs w:val="24"/>
        </w:rPr>
        <w:t>s</w:t>
      </w:r>
      <w:r w:rsidRPr="00600323">
        <w:rPr>
          <w:rFonts w:cs="Arial"/>
          <w:sz w:val="24"/>
          <w:szCs w:val="24"/>
        </w:rPr>
        <w:t xml:space="preserve"> will necessitate translocation as a result of the </w:t>
      </w:r>
      <w:r w:rsidR="0079779E" w:rsidRPr="00600323">
        <w:rPr>
          <w:rFonts w:cs="Arial"/>
          <w:sz w:val="24"/>
          <w:szCs w:val="24"/>
        </w:rPr>
        <w:t>project activity implementation</w:t>
      </w:r>
      <w:r w:rsidR="00A72B17" w:rsidRPr="00600323">
        <w:rPr>
          <w:rFonts w:cs="Arial"/>
          <w:sz w:val="24"/>
          <w:szCs w:val="24"/>
        </w:rPr>
        <w:t xml:space="preserve"> and access to social services will not be significantly </w:t>
      </w:r>
      <w:r w:rsidR="00C10D8D" w:rsidRPr="00600323">
        <w:rPr>
          <w:rFonts w:cs="Arial"/>
          <w:sz w:val="24"/>
          <w:szCs w:val="24"/>
        </w:rPr>
        <w:t>affected</w:t>
      </w:r>
      <w:r w:rsidR="00E72F96">
        <w:rPr>
          <w:rFonts w:cs="Arial"/>
          <w:sz w:val="24"/>
          <w:szCs w:val="24"/>
        </w:rPr>
        <w:t xml:space="preserve">, </w:t>
      </w:r>
      <w:r w:rsidR="00A72B17" w:rsidRPr="00600323">
        <w:rPr>
          <w:rFonts w:cs="Arial"/>
          <w:sz w:val="24"/>
          <w:szCs w:val="24"/>
        </w:rPr>
        <w:t>as illustrated (section 2.1.4)</w:t>
      </w:r>
      <w:r w:rsidRPr="00600323">
        <w:rPr>
          <w:rFonts w:cs="Arial"/>
          <w:sz w:val="24"/>
          <w:szCs w:val="24"/>
        </w:rPr>
        <w:t>.</w:t>
      </w:r>
      <w:r w:rsidR="00B10E9E" w:rsidRPr="00600323">
        <w:rPr>
          <w:rFonts w:cs="Arial"/>
          <w:sz w:val="24"/>
          <w:szCs w:val="24"/>
        </w:rPr>
        <w:t xml:space="preserve"> The l</w:t>
      </w:r>
      <w:r w:rsidR="00210FD5" w:rsidRPr="00600323">
        <w:rPr>
          <w:rFonts w:cs="Arial"/>
          <w:sz w:val="24"/>
          <w:szCs w:val="24"/>
        </w:rPr>
        <w:t xml:space="preserve">ist of PAIs </w:t>
      </w:r>
      <w:r w:rsidR="0054789B" w:rsidRPr="00600323">
        <w:rPr>
          <w:rFonts w:cs="Arial"/>
          <w:sz w:val="24"/>
          <w:szCs w:val="24"/>
        </w:rPr>
        <w:t>is</w:t>
      </w:r>
      <w:r w:rsidR="00210FD5" w:rsidRPr="00600323">
        <w:rPr>
          <w:rFonts w:cs="Arial"/>
          <w:sz w:val="24"/>
          <w:szCs w:val="24"/>
        </w:rPr>
        <w:t xml:space="preserve"> attached as </w:t>
      </w:r>
      <w:r w:rsidR="00B10E9E" w:rsidRPr="00600323">
        <w:rPr>
          <w:rFonts w:cs="Arial"/>
          <w:b/>
          <w:sz w:val="24"/>
          <w:szCs w:val="24"/>
        </w:rPr>
        <w:t xml:space="preserve">Appendix </w:t>
      </w:r>
      <w:r w:rsidR="006D16A3">
        <w:rPr>
          <w:rFonts w:cs="Arial"/>
          <w:b/>
          <w:sz w:val="24"/>
          <w:szCs w:val="24"/>
        </w:rPr>
        <w:t>F</w:t>
      </w:r>
      <w:r w:rsidR="00210FD5" w:rsidRPr="00600323">
        <w:rPr>
          <w:rFonts w:cs="Arial"/>
          <w:sz w:val="24"/>
          <w:szCs w:val="24"/>
        </w:rPr>
        <w:t>.</w:t>
      </w:r>
    </w:p>
    <w:p w:rsidR="00673B1E" w:rsidRDefault="009B5E38" w:rsidP="004D401F">
      <w:pPr>
        <w:pStyle w:val="Heading3"/>
        <w:numPr>
          <w:ilvl w:val="2"/>
          <w:numId w:val="73"/>
        </w:numPr>
        <w:tabs>
          <w:tab w:val="clear" w:pos="792"/>
          <w:tab w:val="left" w:pos="720"/>
        </w:tabs>
        <w:rPr>
          <w:rFonts w:cs="Arial"/>
          <w:i w:val="0"/>
          <w:smallCaps/>
          <w:sz w:val="24"/>
          <w:szCs w:val="24"/>
        </w:rPr>
      </w:pPr>
      <w:bookmarkStart w:id="168" w:name="_Toc319490265"/>
      <w:bookmarkStart w:id="169" w:name="_Toc363808917"/>
      <w:r w:rsidRPr="00600323">
        <w:rPr>
          <w:rFonts w:cs="Arial"/>
          <w:i w:val="0"/>
          <w:smallCaps/>
          <w:sz w:val="24"/>
          <w:szCs w:val="24"/>
        </w:rPr>
        <w:t xml:space="preserve">Affected </w:t>
      </w:r>
      <w:r w:rsidR="000A060C" w:rsidRPr="00600323">
        <w:rPr>
          <w:rFonts w:cs="Arial"/>
          <w:i w:val="0"/>
          <w:smallCaps/>
          <w:sz w:val="24"/>
          <w:szCs w:val="24"/>
        </w:rPr>
        <w:t xml:space="preserve">Property and </w:t>
      </w:r>
      <w:r w:rsidRPr="00600323">
        <w:rPr>
          <w:rFonts w:cs="Arial"/>
          <w:i w:val="0"/>
          <w:smallCaps/>
          <w:sz w:val="24"/>
          <w:szCs w:val="24"/>
        </w:rPr>
        <w:t>Assets</w:t>
      </w:r>
      <w:bookmarkEnd w:id="168"/>
      <w:bookmarkEnd w:id="169"/>
    </w:p>
    <w:p w:rsidR="000558D9" w:rsidRPr="00600323" w:rsidRDefault="000D4772" w:rsidP="0074095B">
      <w:pPr>
        <w:pStyle w:val="BodyTextIndent"/>
        <w:tabs>
          <w:tab w:val="clear" w:pos="792"/>
        </w:tabs>
        <w:spacing w:line="240" w:lineRule="auto"/>
        <w:ind w:left="720"/>
        <w:rPr>
          <w:rFonts w:cs="Arial"/>
          <w:sz w:val="24"/>
          <w:szCs w:val="24"/>
        </w:rPr>
      </w:pPr>
      <w:r w:rsidRPr="00600323">
        <w:rPr>
          <w:rFonts w:cs="Arial"/>
          <w:sz w:val="24"/>
          <w:szCs w:val="24"/>
        </w:rPr>
        <w:t>A total of 835 structures will be affected</w:t>
      </w:r>
      <w:r w:rsidR="005D275D">
        <w:rPr>
          <w:rFonts w:cs="Arial"/>
          <w:sz w:val="24"/>
          <w:szCs w:val="24"/>
        </w:rPr>
        <w:t xml:space="preserve">, </w:t>
      </w:r>
      <w:r w:rsidRPr="00600323">
        <w:rPr>
          <w:rFonts w:cs="Arial"/>
          <w:sz w:val="24"/>
          <w:szCs w:val="24"/>
        </w:rPr>
        <w:t xml:space="preserve">excluding land and crops. Most of the structures are </w:t>
      </w:r>
      <w:r w:rsidRPr="005D275D">
        <w:rPr>
          <w:rFonts w:cs="Arial"/>
          <w:sz w:val="24"/>
          <w:szCs w:val="24"/>
        </w:rPr>
        <w:t xml:space="preserve">movable </w:t>
      </w:r>
      <w:r w:rsidR="00673B1E" w:rsidRPr="004D401F">
        <w:rPr>
          <w:rFonts w:cs="Arial"/>
          <w:sz w:val="24"/>
          <w:szCs w:val="24"/>
        </w:rPr>
        <w:t>kiosks/stalls/sheds</w:t>
      </w:r>
      <w:r w:rsidRPr="00600323">
        <w:rPr>
          <w:rFonts w:cs="Arial"/>
          <w:sz w:val="24"/>
          <w:szCs w:val="24"/>
        </w:rPr>
        <w:t xml:space="preserve"> (34.8%) and live hedges/fences/barbed </w:t>
      </w:r>
      <w:r w:rsidRPr="00600323">
        <w:rPr>
          <w:rFonts w:cs="Arial"/>
          <w:sz w:val="24"/>
          <w:szCs w:val="24"/>
        </w:rPr>
        <w:lastRenderedPageBreak/>
        <w:t>wire (28.7%)</w:t>
      </w:r>
      <w:r w:rsidR="000558D9" w:rsidRPr="00600323">
        <w:rPr>
          <w:rFonts w:cs="Arial"/>
          <w:sz w:val="24"/>
          <w:szCs w:val="24"/>
        </w:rPr>
        <w:t>. This is</w:t>
      </w:r>
      <w:r w:rsidRPr="00600323">
        <w:rPr>
          <w:rFonts w:cs="Arial"/>
          <w:sz w:val="24"/>
          <w:szCs w:val="24"/>
        </w:rPr>
        <w:t xml:space="preserve"> </w:t>
      </w:r>
      <w:r w:rsidR="00357B3F" w:rsidRPr="00600323">
        <w:rPr>
          <w:rFonts w:cs="Arial"/>
          <w:sz w:val="24"/>
          <w:szCs w:val="24"/>
        </w:rPr>
        <w:t>described</w:t>
      </w:r>
      <w:r w:rsidR="00C10D8D" w:rsidRPr="00600323">
        <w:rPr>
          <w:rFonts w:cs="Arial"/>
          <w:sz w:val="24"/>
          <w:szCs w:val="24"/>
        </w:rPr>
        <w:t xml:space="preserve"> and illustrated in </w:t>
      </w:r>
      <w:r w:rsidR="005D275D">
        <w:rPr>
          <w:rFonts w:cs="Arial"/>
          <w:sz w:val="24"/>
          <w:szCs w:val="24"/>
        </w:rPr>
        <w:t>C</w:t>
      </w:r>
      <w:r w:rsidR="005D275D" w:rsidRPr="00600323">
        <w:rPr>
          <w:rFonts w:cs="Arial"/>
          <w:sz w:val="24"/>
          <w:szCs w:val="24"/>
        </w:rPr>
        <w:t xml:space="preserve">hapter </w:t>
      </w:r>
      <w:r w:rsidR="00D0578F">
        <w:rPr>
          <w:rFonts w:cs="Arial"/>
          <w:sz w:val="24"/>
          <w:szCs w:val="24"/>
        </w:rPr>
        <w:t>2.0</w:t>
      </w:r>
      <w:r w:rsidR="005D275D" w:rsidRPr="00600323">
        <w:rPr>
          <w:rFonts w:cs="Arial"/>
          <w:sz w:val="24"/>
          <w:szCs w:val="24"/>
        </w:rPr>
        <w:t xml:space="preserve"> </w:t>
      </w:r>
      <w:r w:rsidRPr="00600323">
        <w:rPr>
          <w:rFonts w:cs="Arial"/>
          <w:sz w:val="24"/>
          <w:szCs w:val="24"/>
        </w:rPr>
        <w:t>(</w:t>
      </w:r>
      <w:r w:rsidR="00C10D8D" w:rsidRPr="00600323">
        <w:rPr>
          <w:rFonts w:cs="Arial"/>
          <w:sz w:val="24"/>
          <w:szCs w:val="24"/>
        </w:rPr>
        <w:t>section 2.1.3</w:t>
      </w:r>
      <w:r w:rsidRPr="00600323">
        <w:rPr>
          <w:rFonts w:cs="Arial"/>
          <w:sz w:val="24"/>
          <w:szCs w:val="24"/>
        </w:rPr>
        <w:t xml:space="preserve">). </w:t>
      </w:r>
      <w:r w:rsidR="00C10D8D" w:rsidRPr="00600323">
        <w:rPr>
          <w:rFonts w:cs="Arial"/>
          <w:sz w:val="24"/>
          <w:szCs w:val="24"/>
        </w:rPr>
        <w:t xml:space="preserve"> </w:t>
      </w:r>
      <w:r w:rsidR="00DC6FB8" w:rsidRPr="00600323">
        <w:rPr>
          <w:rFonts w:cs="Arial"/>
          <w:sz w:val="24"/>
          <w:szCs w:val="24"/>
        </w:rPr>
        <w:t>Property reference checks</w:t>
      </w:r>
      <w:r w:rsidR="009B5E38" w:rsidRPr="00600323">
        <w:rPr>
          <w:rFonts w:cs="Arial"/>
          <w:sz w:val="24"/>
          <w:szCs w:val="24"/>
        </w:rPr>
        <w:t xml:space="preserve"> have been carried out to supplement the land, structures and assets data </w:t>
      </w:r>
      <w:r w:rsidR="00DC6FB8" w:rsidRPr="00600323">
        <w:rPr>
          <w:rFonts w:cs="Arial"/>
          <w:sz w:val="24"/>
          <w:szCs w:val="24"/>
        </w:rPr>
        <w:t>collected</w:t>
      </w:r>
      <w:r w:rsidR="009B5E38" w:rsidRPr="00600323">
        <w:rPr>
          <w:rFonts w:cs="Arial"/>
          <w:sz w:val="24"/>
          <w:szCs w:val="24"/>
        </w:rPr>
        <w:t xml:space="preserve">. Costs of the crops, trees and other </w:t>
      </w:r>
      <w:r w:rsidR="00DC6FB8" w:rsidRPr="00600323">
        <w:rPr>
          <w:rFonts w:cs="Arial"/>
          <w:sz w:val="24"/>
          <w:szCs w:val="24"/>
        </w:rPr>
        <w:t>plants</w:t>
      </w:r>
      <w:r w:rsidRPr="00600323">
        <w:rPr>
          <w:rFonts w:cs="Arial"/>
          <w:sz w:val="24"/>
          <w:szCs w:val="24"/>
        </w:rPr>
        <w:t xml:space="preserve"> </w:t>
      </w:r>
      <w:r w:rsidR="009B5E38" w:rsidRPr="00600323">
        <w:rPr>
          <w:rFonts w:cs="Arial"/>
          <w:sz w:val="24"/>
          <w:szCs w:val="24"/>
        </w:rPr>
        <w:t xml:space="preserve">have been made and are presented </w:t>
      </w:r>
      <w:r w:rsidR="00DC6FB8" w:rsidRPr="00600323">
        <w:rPr>
          <w:rFonts w:cs="Arial"/>
          <w:sz w:val="24"/>
          <w:szCs w:val="24"/>
        </w:rPr>
        <w:t>as part</w:t>
      </w:r>
      <w:r w:rsidR="009B5E38" w:rsidRPr="00600323">
        <w:rPr>
          <w:rFonts w:cs="Arial"/>
          <w:sz w:val="24"/>
          <w:szCs w:val="24"/>
        </w:rPr>
        <w:t xml:space="preserve"> </w:t>
      </w:r>
      <w:r w:rsidR="005D275D">
        <w:rPr>
          <w:rFonts w:cs="Arial"/>
          <w:sz w:val="24"/>
          <w:szCs w:val="24"/>
        </w:rPr>
        <w:t xml:space="preserve">of </w:t>
      </w:r>
      <w:r w:rsidR="009B5E38" w:rsidRPr="00600323">
        <w:rPr>
          <w:rFonts w:cs="Arial"/>
          <w:sz w:val="24"/>
          <w:szCs w:val="24"/>
        </w:rPr>
        <w:t xml:space="preserve">the </w:t>
      </w:r>
      <w:r w:rsidR="0068451F">
        <w:rPr>
          <w:rFonts w:cs="Arial"/>
          <w:sz w:val="24"/>
          <w:szCs w:val="24"/>
        </w:rPr>
        <w:t>v</w:t>
      </w:r>
      <w:r w:rsidR="0068451F" w:rsidRPr="00600323">
        <w:rPr>
          <w:rFonts w:cs="Arial"/>
          <w:sz w:val="24"/>
          <w:szCs w:val="24"/>
        </w:rPr>
        <w:t xml:space="preserve">aluation </w:t>
      </w:r>
      <w:r w:rsidR="0068451F">
        <w:rPr>
          <w:rFonts w:cs="Arial"/>
          <w:sz w:val="24"/>
          <w:szCs w:val="24"/>
        </w:rPr>
        <w:t>r</w:t>
      </w:r>
      <w:r w:rsidR="0068451F" w:rsidRPr="00600323">
        <w:rPr>
          <w:rFonts w:cs="Arial"/>
          <w:sz w:val="24"/>
          <w:szCs w:val="24"/>
        </w:rPr>
        <w:t>eport</w:t>
      </w:r>
      <w:r w:rsidRPr="00600323">
        <w:rPr>
          <w:rFonts w:cs="Arial"/>
          <w:sz w:val="24"/>
          <w:szCs w:val="24"/>
        </w:rPr>
        <w:t xml:space="preserve">, </w:t>
      </w:r>
      <w:r w:rsidRPr="00600323">
        <w:rPr>
          <w:rFonts w:cs="Arial"/>
          <w:b/>
          <w:sz w:val="24"/>
          <w:szCs w:val="24"/>
        </w:rPr>
        <w:t xml:space="preserve">Appendix </w:t>
      </w:r>
      <w:r w:rsidR="006D16A3">
        <w:rPr>
          <w:rFonts w:cs="Arial"/>
          <w:b/>
          <w:sz w:val="24"/>
          <w:szCs w:val="24"/>
        </w:rPr>
        <w:t>D</w:t>
      </w:r>
      <w:r w:rsidRPr="00600323">
        <w:rPr>
          <w:rFonts w:cs="Arial"/>
          <w:sz w:val="24"/>
          <w:szCs w:val="24"/>
        </w:rPr>
        <w:t>.</w:t>
      </w:r>
    </w:p>
    <w:p w:rsidR="00673B1E" w:rsidRDefault="009B5E38" w:rsidP="004D401F">
      <w:pPr>
        <w:pStyle w:val="Heading2"/>
        <w:numPr>
          <w:ilvl w:val="1"/>
          <w:numId w:val="73"/>
        </w:numPr>
        <w:ind w:left="810" w:hanging="810"/>
        <w:rPr>
          <w:rFonts w:cs="Arial"/>
          <w:szCs w:val="24"/>
        </w:rPr>
      </w:pPr>
      <w:bookmarkStart w:id="170" w:name="_Toc359748360"/>
      <w:bookmarkStart w:id="171" w:name="_Toc319490269"/>
      <w:bookmarkStart w:id="172" w:name="_Toc363808918"/>
      <w:bookmarkEnd w:id="170"/>
      <w:r w:rsidRPr="00600323">
        <w:rPr>
          <w:rFonts w:cs="Arial"/>
          <w:szCs w:val="24"/>
        </w:rPr>
        <w:t xml:space="preserve">Criteria and Strategy for </w:t>
      </w:r>
      <w:bookmarkEnd w:id="171"/>
      <w:r w:rsidR="00357B3F" w:rsidRPr="00600323">
        <w:rPr>
          <w:rFonts w:cs="Arial"/>
          <w:szCs w:val="24"/>
        </w:rPr>
        <w:t>land expropriation</w:t>
      </w:r>
      <w:bookmarkEnd w:id="172"/>
    </w:p>
    <w:p w:rsidR="00F4095F" w:rsidRPr="00600323" w:rsidRDefault="009B5E38" w:rsidP="0074095B">
      <w:pPr>
        <w:pStyle w:val="BodyTextIndent"/>
        <w:tabs>
          <w:tab w:val="clear" w:pos="792"/>
        </w:tabs>
        <w:spacing w:line="240" w:lineRule="auto"/>
        <w:ind w:left="720"/>
        <w:rPr>
          <w:rFonts w:cs="Arial"/>
          <w:sz w:val="24"/>
          <w:szCs w:val="24"/>
        </w:rPr>
      </w:pPr>
      <w:r w:rsidRPr="00600323">
        <w:rPr>
          <w:rFonts w:cs="Arial"/>
          <w:sz w:val="24"/>
          <w:szCs w:val="24"/>
        </w:rPr>
        <w:t>Th</w:t>
      </w:r>
      <w:r w:rsidR="00357B3F" w:rsidRPr="00600323">
        <w:rPr>
          <w:rFonts w:cs="Arial"/>
          <w:sz w:val="24"/>
          <w:szCs w:val="24"/>
        </w:rPr>
        <w:t>is will be part of the RAP implementation activities</w:t>
      </w:r>
      <w:r w:rsidR="00745C78" w:rsidRPr="00600323">
        <w:rPr>
          <w:rFonts w:cs="Arial"/>
          <w:sz w:val="24"/>
          <w:szCs w:val="24"/>
        </w:rPr>
        <w:t>.</w:t>
      </w:r>
      <w:r w:rsidR="000D4772" w:rsidRPr="00600323">
        <w:rPr>
          <w:rFonts w:cs="Arial"/>
          <w:sz w:val="24"/>
          <w:szCs w:val="24"/>
        </w:rPr>
        <w:t xml:space="preserve"> </w:t>
      </w:r>
      <w:r w:rsidR="00A13EF9" w:rsidRPr="00600323">
        <w:rPr>
          <w:rFonts w:cs="Arial"/>
          <w:sz w:val="24"/>
          <w:szCs w:val="24"/>
        </w:rPr>
        <w:t xml:space="preserve">Where land </w:t>
      </w:r>
      <w:r w:rsidR="002E682A" w:rsidRPr="00600323">
        <w:rPr>
          <w:rFonts w:cs="Arial"/>
          <w:sz w:val="24"/>
          <w:szCs w:val="24"/>
        </w:rPr>
        <w:t>will be acquired</w:t>
      </w:r>
      <w:r w:rsidR="00A13EF9" w:rsidRPr="00600323">
        <w:rPr>
          <w:rFonts w:cs="Arial"/>
          <w:sz w:val="24"/>
          <w:szCs w:val="24"/>
        </w:rPr>
        <w:t>, t</w:t>
      </w:r>
      <w:r w:rsidRPr="00600323">
        <w:rPr>
          <w:rFonts w:cs="Arial"/>
          <w:sz w:val="24"/>
          <w:szCs w:val="24"/>
        </w:rPr>
        <w:t xml:space="preserve">he </w:t>
      </w:r>
      <w:r w:rsidR="00A13EF9" w:rsidRPr="00600323">
        <w:rPr>
          <w:rFonts w:cs="Arial"/>
          <w:sz w:val="24"/>
          <w:szCs w:val="24"/>
        </w:rPr>
        <w:t xml:space="preserve">respective </w:t>
      </w:r>
      <w:r w:rsidRPr="00600323">
        <w:rPr>
          <w:rFonts w:cs="Arial"/>
          <w:sz w:val="24"/>
          <w:szCs w:val="24"/>
        </w:rPr>
        <w:t xml:space="preserve">PAPs </w:t>
      </w:r>
      <w:r w:rsidR="00A13EF9" w:rsidRPr="00600323">
        <w:rPr>
          <w:rFonts w:cs="Arial"/>
          <w:sz w:val="24"/>
          <w:szCs w:val="24"/>
        </w:rPr>
        <w:t>will</w:t>
      </w:r>
      <w:r w:rsidRPr="00600323">
        <w:rPr>
          <w:rFonts w:cs="Arial"/>
          <w:sz w:val="24"/>
          <w:szCs w:val="24"/>
        </w:rPr>
        <w:t xml:space="preserve"> receive full compensation and, </w:t>
      </w:r>
      <w:r w:rsidR="00A13EF9" w:rsidRPr="00600323">
        <w:rPr>
          <w:rFonts w:cs="Arial"/>
          <w:sz w:val="24"/>
          <w:szCs w:val="24"/>
        </w:rPr>
        <w:t>consequently</w:t>
      </w:r>
      <w:r w:rsidR="0088635E">
        <w:rPr>
          <w:rFonts w:cs="Arial"/>
          <w:sz w:val="24"/>
          <w:szCs w:val="24"/>
        </w:rPr>
        <w:t xml:space="preserve">, </w:t>
      </w:r>
      <w:r w:rsidRPr="00600323">
        <w:rPr>
          <w:rFonts w:cs="Arial"/>
          <w:sz w:val="24"/>
          <w:szCs w:val="24"/>
        </w:rPr>
        <w:t xml:space="preserve">give up their </w:t>
      </w:r>
      <w:r w:rsidR="00A13EF9" w:rsidRPr="00600323">
        <w:rPr>
          <w:rFonts w:cs="Arial"/>
          <w:sz w:val="24"/>
          <w:szCs w:val="24"/>
        </w:rPr>
        <w:t xml:space="preserve">interests in </w:t>
      </w:r>
      <w:r w:rsidR="000D4772" w:rsidRPr="00600323">
        <w:rPr>
          <w:rFonts w:cs="Arial"/>
          <w:sz w:val="24"/>
          <w:szCs w:val="24"/>
        </w:rPr>
        <w:t xml:space="preserve">the </w:t>
      </w:r>
      <w:r w:rsidR="00A13EF9" w:rsidRPr="00600323">
        <w:rPr>
          <w:rFonts w:cs="Arial"/>
          <w:sz w:val="24"/>
          <w:szCs w:val="24"/>
        </w:rPr>
        <w:t xml:space="preserve">affected land through the surrender of </w:t>
      </w:r>
      <w:r w:rsidRPr="00600323">
        <w:rPr>
          <w:rFonts w:cs="Arial"/>
          <w:sz w:val="24"/>
          <w:szCs w:val="24"/>
        </w:rPr>
        <w:t xml:space="preserve">land titles (if any) and </w:t>
      </w:r>
      <w:r w:rsidR="000D4772" w:rsidRPr="00600323">
        <w:rPr>
          <w:rFonts w:cs="Arial"/>
          <w:sz w:val="24"/>
          <w:szCs w:val="24"/>
        </w:rPr>
        <w:t>will</w:t>
      </w:r>
      <w:r w:rsidRPr="00600323">
        <w:rPr>
          <w:rFonts w:cs="Arial"/>
          <w:sz w:val="24"/>
          <w:szCs w:val="24"/>
        </w:rPr>
        <w:t xml:space="preserve"> sign </w:t>
      </w:r>
      <w:r w:rsidR="005614A2" w:rsidRPr="00600323">
        <w:rPr>
          <w:rFonts w:cs="Arial"/>
          <w:sz w:val="24"/>
          <w:szCs w:val="24"/>
        </w:rPr>
        <w:t>mutation</w:t>
      </w:r>
      <w:r w:rsidR="000D4772" w:rsidRPr="00600323">
        <w:rPr>
          <w:rFonts w:cs="Arial"/>
          <w:sz w:val="24"/>
          <w:szCs w:val="24"/>
        </w:rPr>
        <w:t xml:space="preserve"> </w:t>
      </w:r>
      <w:r w:rsidRPr="00600323">
        <w:rPr>
          <w:rFonts w:cs="Arial"/>
          <w:sz w:val="24"/>
          <w:szCs w:val="24"/>
        </w:rPr>
        <w:t xml:space="preserve">forms </w:t>
      </w:r>
      <w:r w:rsidR="002E682A" w:rsidRPr="00600323">
        <w:rPr>
          <w:rFonts w:cs="Arial"/>
          <w:sz w:val="24"/>
          <w:szCs w:val="24"/>
        </w:rPr>
        <w:t>upon completion of payment</w:t>
      </w:r>
      <w:r w:rsidRPr="00600323">
        <w:rPr>
          <w:rFonts w:cs="Arial"/>
          <w:sz w:val="24"/>
          <w:szCs w:val="24"/>
        </w:rPr>
        <w:t>.</w:t>
      </w:r>
    </w:p>
    <w:p w:rsidR="00F4095F" w:rsidRPr="00600323" w:rsidRDefault="0088635E" w:rsidP="00AE0761">
      <w:pPr>
        <w:pStyle w:val="BodyTextIndent"/>
        <w:numPr>
          <w:ilvl w:val="0"/>
          <w:numId w:val="55"/>
        </w:numPr>
        <w:spacing w:line="240" w:lineRule="auto"/>
        <w:ind w:hanging="432"/>
        <w:rPr>
          <w:rFonts w:cs="Arial"/>
          <w:sz w:val="24"/>
          <w:szCs w:val="24"/>
        </w:rPr>
      </w:pPr>
      <w:r>
        <w:rPr>
          <w:rFonts w:cs="Arial"/>
          <w:sz w:val="24"/>
          <w:szCs w:val="24"/>
        </w:rPr>
        <w:t xml:space="preserve">The </w:t>
      </w:r>
      <w:r w:rsidR="008C7EBB" w:rsidRPr="00600323">
        <w:rPr>
          <w:rFonts w:cs="Arial"/>
          <w:sz w:val="24"/>
          <w:szCs w:val="24"/>
        </w:rPr>
        <w:t xml:space="preserve">NWSC or </w:t>
      </w:r>
      <w:r w:rsidR="003F261C">
        <w:rPr>
          <w:rFonts w:cs="Arial"/>
          <w:sz w:val="24"/>
          <w:szCs w:val="24"/>
        </w:rPr>
        <w:t xml:space="preserve">the </w:t>
      </w:r>
      <w:r w:rsidR="002E682A" w:rsidRPr="00600323">
        <w:rPr>
          <w:rFonts w:cs="Arial"/>
          <w:sz w:val="24"/>
          <w:szCs w:val="24"/>
        </w:rPr>
        <w:t>RIU</w:t>
      </w:r>
      <w:r w:rsidR="009B5E38" w:rsidRPr="00600323">
        <w:rPr>
          <w:rFonts w:cs="Arial"/>
          <w:sz w:val="24"/>
          <w:szCs w:val="24"/>
        </w:rPr>
        <w:t xml:space="preserve"> will forward the </w:t>
      </w:r>
      <w:r w:rsidR="005614A2" w:rsidRPr="00600323">
        <w:rPr>
          <w:rFonts w:cs="Arial"/>
          <w:sz w:val="24"/>
          <w:szCs w:val="24"/>
        </w:rPr>
        <w:t xml:space="preserve">mutation forms and </w:t>
      </w:r>
      <w:r w:rsidR="009B5E38" w:rsidRPr="00600323">
        <w:rPr>
          <w:rFonts w:cs="Arial"/>
          <w:sz w:val="24"/>
          <w:szCs w:val="24"/>
        </w:rPr>
        <w:t xml:space="preserve">title for lodging with the </w:t>
      </w:r>
      <w:r w:rsidR="00673B1E" w:rsidRPr="004D401F">
        <w:rPr>
          <w:rFonts w:cs="Arial"/>
          <w:sz w:val="24"/>
          <w:szCs w:val="24"/>
        </w:rPr>
        <w:t>district land office</w:t>
      </w:r>
      <w:r w:rsidR="00E170A4" w:rsidRPr="00600323">
        <w:rPr>
          <w:rFonts w:cs="Arial"/>
          <w:sz w:val="24"/>
          <w:szCs w:val="24"/>
        </w:rPr>
        <w:t xml:space="preserve"> </w:t>
      </w:r>
      <w:r w:rsidR="009B5E38" w:rsidRPr="00600323">
        <w:rPr>
          <w:rFonts w:cs="Arial"/>
          <w:sz w:val="24"/>
          <w:szCs w:val="24"/>
        </w:rPr>
        <w:t>and secure title</w:t>
      </w:r>
      <w:r w:rsidR="000D4772" w:rsidRPr="00600323">
        <w:rPr>
          <w:rFonts w:cs="Arial"/>
          <w:sz w:val="24"/>
          <w:szCs w:val="24"/>
        </w:rPr>
        <w:t>s</w:t>
      </w:r>
      <w:r w:rsidR="009B5E38" w:rsidRPr="00600323">
        <w:rPr>
          <w:rFonts w:cs="Arial"/>
          <w:sz w:val="24"/>
          <w:szCs w:val="24"/>
        </w:rPr>
        <w:t xml:space="preserve"> where </w:t>
      </w:r>
      <w:r>
        <w:rPr>
          <w:rFonts w:cs="Arial"/>
          <w:sz w:val="24"/>
          <w:szCs w:val="24"/>
        </w:rPr>
        <w:t xml:space="preserve">the </w:t>
      </w:r>
      <w:r w:rsidR="009B5E38" w:rsidRPr="00600323">
        <w:rPr>
          <w:rFonts w:cs="Arial"/>
          <w:sz w:val="24"/>
          <w:szCs w:val="24"/>
        </w:rPr>
        <w:t xml:space="preserve">mutation of land has occurred. </w:t>
      </w:r>
      <w:r>
        <w:rPr>
          <w:rFonts w:cs="Arial"/>
          <w:sz w:val="24"/>
          <w:szCs w:val="24"/>
        </w:rPr>
        <w:t xml:space="preserve">The </w:t>
      </w:r>
      <w:r w:rsidR="00A13EF9" w:rsidRPr="00600323">
        <w:rPr>
          <w:rFonts w:cs="Arial"/>
          <w:sz w:val="24"/>
          <w:szCs w:val="24"/>
        </w:rPr>
        <w:t>NWSC</w:t>
      </w:r>
      <w:r w:rsidR="009B5E38" w:rsidRPr="00600323">
        <w:rPr>
          <w:rFonts w:cs="Arial"/>
          <w:sz w:val="24"/>
          <w:szCs w:val="24"/>
        </w:rPr>
        <w:t xml:space="preserve"> will retain the </w:t>
      </w:r>
      <w:r>
        <w:rPr>
          <w:rFonts w:cs="Arial"/>
          <w:sz w:val="24"/>
          <w:szCs w:val="24"/>
        </w:rPr>
        <w:t>c</w:t>
      </w:r>
      <w:r w:rsidRPr="00600323">
        <w:rPr>
          <w:rFonts w:cs="Arial"/>
          <w:sz w:val="24"/>
          <w:szCs w:val="24"/>
        </w:rPr>
        <w:t xml:space="preserve">ertificate </w:t>
      </w:r>
      <w:r w:rsidR="009B5E38" w:rsidRPr="00600323">
        <w:rPr>
          <w:rFonts w:cs="Arial"/>
          <w:sz w:val="24"/>
          <w:szCs w:val="24"/>
        </w:rPr>
        <w:t xml:space="preserve">of </w:t>
      </w:r>
      <w:r>
        <w:rPr>
          <w:rFonts w:cs="Arial"/>
          <w:sz w:val="24"/>
          <w:szCs w:val="24"/>
        </w:rPr>
        <w:t>t</w:t>
      </w:r>
      <w:r w:rsidRPr="00600323">
        <w:rPr>
          <w:rFonts w:cs="Arial"/>
          <w:sz w:val="24"/>
          <w:szCs w:val="24"/>
        </w:rPr>
        <w:t xml:space="preserve">itle </w:t>
      </w:r>
      <w:r w:rsidR="009B5E38" w:rsidRPr="00600323">
        <w:rPr>
          <w:rFonts w:cs="Arial"/>
          <w:sz w:val="24"/>
          <w:szCs w:val="24"/>
        </w:rPr>
        <w:t xml:space="preserve">for the expropriated land. </w:t>
      </w:r>
    </w:p>
    <w:p w:rsidR="00F4095F" w:rsidRPr="00600323" w:rsidRDefault="005614A2" w:rsidP="00AE0761">
      <w:pPr>
        <w:pStyle w:val="BodyTextIndent"/>
        <w:numPr>
          <w:ilvl w:val="0"/>
          <w:numId w:val="55"/>
        </w:numPr>
        <w:spacing w:line="240" w:lineRule="auto"/>
        <w:ind w:hanging="432"/>
        <w:rPr>
          <w:rFonts w:cs="Arial"/>
          <w:sz w:val="24"/>
          <w:szCs w:val="24"/>
          <w:u w:val="single"/>
        </w:rPr>
      </w:pPr>
      <w:r w:rsidRPr="00600323">
        <w:rPr>
          <w:rFonts w:cs="Arial"/>
          <w:sz w:val="24"/>
          <w:szCs w:val="24"/>
        </w:rPr>
        <w:t xml:space="preserve">Complaints and grievances will be handled as suggested in </w:t>
      </w:r>
      <w:r w:rsidR="0054789B" w:rsidRPr="00600323">
        <w:rPr>
          <w:rFonts w:cs="Arial"/>
          <w:sz w:val="24"/>
          <w:szCs w:val="24"/>
        </w:rPr>
        <w:t xml:space="preserve">Chapter </w:t>
      </w:r>
      <w:r w:rsidR="00D0578F">
        <w:rPr>
          <w:rFonts w:cs="Arial"/>
          <w:sz w:val="24"/>
          <w:szCs w:val="24"/>
        </w:rPr>
        <w:t>7.0</w:t>
      </w:r>
      <w:r w:rsidRPr="00600323">
        <w:rPr>
          <w:rFonts w:cs="Arial"/>
          <w:sz w:val="24"/>
          <w:szCs w:val="24"/>
        </w:rPr>
        <w:t xml:space="preserve">. </w:t>
      </w:r>
    </w:p>
    <w:p w:rsidR="0074095B" w:rsidRPr="00600323" w:rsidRDefault="005614A2" w:rsidP="00AE0761">
      <w:pPr>
        <w:pStyle w:val="BodyTextIndent"/>
        <w:numPr>
          <w:ilvl w:val="0"/>
          <w:numId w:val="55"/>
        </w:numPr>
        <w:spacing w:line="240" w:lineRule="auto"/>
        <w:ind w:hanging="432"/>
        <w:rPr>
          <w:rFonts w:cs="Arial"/>
          <w:sz w:val="24"/>
          <w:szCs w:val="24"/>
        </w:rPr>
      </w:pPr>
      <w:r w:rsidRPr="00600323">
        <w:rPr>
          <w:rFonts w:cs="Arial"/>
          <w:sz w:val="24"/>
          <w:szCs w:val="24"/>
        </w:rPr>
        <w:t xml:space="preserve">Some of the land to be </w:t>
      </w:r>
      <w:r w:rsidR="0082644C" w:rsidRPr="00600323">
        <w:rPr>
          <w:rFonts w:cs="Arial"/>
          <w:sz w:val="24"/>
          <w:szCs w:val="24"/>
        </w:rPr>
        <w:t>acquired</w:t>
      </w:r>
      <w:r w:rsidR="000D4772" w:rsidRPr="00600323">
        <w:rPr>
          <w:rFonts w:cs="Arial"/>
          <w:sz w:val="24"/>
          <w:szCs w:val="24"/>
        </w:rPr>
        <w:t xml:space="preserve"> </w:t>
      </w:r>
      <w:r w:rsidR="001C7C1C" w:rsidRPr="00600323">
        <w:rPr>
          <w:rFonts w:cs="Arial"/>
          <w:sz w:val="24"/>
          <w:szCs w:val="24"/>
        </w:rPr>
        <w:t>is</w:t>
      </w:r>
      <w:r w:rsidR="000D4772" w:rsidRPr="00600323">
        <w:rPr>
          <w:rFonts w:cs="Arial"/>
          <w:sz w:val="24"/>
          <w:szCs w:val="24"/>
        </w:rPr>
        <w:t xml:space="preserve"> </w:t>
      </w:r>
      <w:r w:rsidRPr="00600323">
        <w:rPr>
          <w:rFonts w:cs="Arial"/>
          <w:sz w:val="24"/>
          <w:szCs w:val="24"/>
        </w:rPr>
        <w:t>too small</w:t>
      </w:r>
      <w:r w:rsidR="00CB400B">
        <w:rPr>
          <w:rFonts w:cs="Arial"/>
          <w:sz w:val="24"/>
          <w:szCs w:val="24"/>
        </w:rPr>
        <w:t xml:space="preserve">, </w:t>
      </w:r>
      <w:r w:rsidRPr="00600323">
        <w:rPr>
          <w:rFonts w:cs="Arial"/>
          <w:sz w:val="24"/>
          <w:szCs w:val="24"/>
        </w:rPr>
        <w:t xml:space="preserve">especially in respect of </w:t>
      </w:r>
      <w:proofErr w:type="spellStart"/>
      <w:r w:rsidR="00CA49FE" w:rsidRPr="00600323">
        <w:rPr>
          <w:rFonts w:cs="Arial"/>
          <w:sz w:val="24"/>
          <w:szCs w:val="24"/>
        </w:rPr>
        <w:t>wayleaves</w:t>
      </w:r>
      <w:proofErr w:type="spellEnd"/>
      <w:r w:rsidRPr="00600323">
        <w:rPr>
          <w:rFonts w:cs="Arial"/>
          <w:sz w:val="24"/>
          <w:szCs w:val="24"/>
        </w:rPr>
        <w:t xml:space="preserve">. </w:t>
      </w:r>
      <w:r w:rsidR="00CB400B">
        <w:rPr>
          <w:rFonts w:cs="Arial"/>
          <w:sz w:val="24"/>
          <w:szCs w:val="24"/>
        </w:rPr>
        <w:t xml:space="preserve">With </w:t>
      </w:r>
      <w:r w:rsidR="006E072C" w:rsidRPr="00600323">
        <w:rPr>
          <w:rFonts w:cs="Arial"/>
          <w:sz w:val="24"/>
          <w:szCs w:val="24"/>
        </w:rPr>
        <w:t xml:space="preserve">respect to </w:t>
      </w:r>
      <w:r w:rsidR="0082644C" w:rsidRPr="00600323">
        <w:rPr>
          <w:rFonts w:cs="Arial"/>
          <w:sz w:val="24"/>
          <w:szCs w:val="24"/>
        </w:rPr>
        <w:t>such</w:t>
      </w:r>
      <w:r w:rsidR="000D4772" w:rsidRPr="00600323">
        <w:rPr>
          <w:rFonts w:cs="Arial"/>
          <w:sz w:val="24"/>
          <w:szCs w:val="24"/>
        </w:rPr>
        <w:t xml:space="preserve"> </w:t>
      </w:r>
      <w:proofErr w:type="spellStart"/>
      <w:r w:rsidR="006E072C" w:rsidRPr="00600323">
        <w:rPr>
          <w:rFonts w:cs="Arial"/>
          <w:sz w:val="24"/>
          <w:szCs w:val="24"/>
        </w:rPr>
        <w:t>wayleaves</w:t>
      </w:r>
      <w:proofErr w:type="spellEnd"/>
      <w:r w:rsidR="006E072C" w:rsidRPr="00600323">
        <w:rPr>
          <w:rFonts w:cs="Arial"/>
          <w:sz w:val="24"/>
          <w:szCs w:val="24"/>
        </w:rPr>
        <w:t xml:space="preserve">, an encumbrance on </w:t>
      </w:r>
      <w:r w:rsidRPr="00600323">
        <w:rPr>
          <w:rFonts w:cs="Arial"/>
          <w:sz w:val="24"/>
          <w:szCs w:val="24"/>
        </w:rPr>
        <w:t xml:space="preserve">such </w:t>
      </w:r>
      <w:r w:rsidR="006E072C" w:rsidRPr="00600323">
        <w:rPr>
          <w:rFonts w:cs="Arial"/>
          <w:sz w:val="24"/>
          <w:szCs w:val="24"/>
        </w:rPr>
        <w:t xml:space="preserve">land is </w:t>
      </w:r>
      <w:r w:rsidRPr="00600323">
        <w:rPr>
          <w:rFonts w:cs="Arial"/>
          <w:sz w:val="24"/>
          <w:szCs w:val="24"/>
        </w:rPr>
        <w:t>advised</w:t>
      </w:r>
      <w:r w:rsidR="006E072C" w:rsidRPr="00600323">
        <w:rPr>
          <w:rFonts w:cs="Arial"/>
          <w:sz w:val="24"/>
          <w:szCs w:val="24"/>
        </w:rPr>
        <w:t xml:space="preserve">: It is anticipated that the </w:t>
      </w:r>
      <w:proofErr w:type="spellStart"/>
      <w:r w:rsidR="006E072C" w:rsidRPr="00600323">
        <w:rPr>
          <w:rFonts w:cs="Arial"/>
          <w:sz w:val="24"/>
          <w:szCs w:val="24"/>
        </w:rPr>
        <w:t>wayleave</w:t>
      </w:r>
      <w:r w:rsidR="009541A2">
        <w:rPr>
          <w:rFonts w:cs="Arial"/>
          <w:sz w:val="24"/>
          <w:szCs w:val="24"/>
        </w:rPr>
        <w:t>s</w:t>
      </w:r>
      <w:proofErr w:type="spellEnd"/>
      <w:r w:rsidR="006E072C" w:rsidRPr="00600323">
        <w:rPr>
          <w:rFonts w:cs="Arial"/>
          <w:sz w:val="24"/>
          <w:szCs w:val="24"/>
        </w:rPr>
        <w:t xml:space="preserve"> would be recorded on the owner’s title as an encumbrance when </w:t>
      </w:r>
      <w:r w:rsidRPr="00600323">
        <w:rPr>
          <w:rFonts w:cs="Arial"/>
          <w:sz w:val="24"/>
          <w:szCs w:val="24"/>
        </w:rPr>
        <w:t xml:space="preserve">compensation </w:t>
      </w:r>
      <w:r w:rsidR="006E072C" w:rsidRPr="00600323">
        <w:rPr>
          <w:rFonts w:cs="Arial"/>
          <w:sz w:val="24"/>
          <w:szCs w:val="24"/>
        </w:rPr>
        <w:t>payments have been made.</w:t>
      </w:r>
    </w:p>
    <w:p w:rsidR="00344A30" w:rsidRPr="00600323" w:rsidRDefault="00344A30" w:rsidP="0074095B">
      <w:pPr>
        <w:pStyle w:val="BodyTextIndent"/>
        <w:spacing w:line="240" w:lineRule="auto"/>
        <w:ind w:left="0"/>
        <w:rPr>
          <w:rFonts w:cs="Arial"/>
          <w:sz w:val="24"/>
          <w:szCs w:val="24"/>
          <w:u w:val="single"/>
        </w:rPr>
      </w:pPr>
    </w:p>
    <w:p w:rsidR="00344A30" w:rsidRPr="00600323" w:rsidRDefault="00344A30" w:rsidP="0074095B">
      <w:pPr>
        <w:pStyle w:val="BodyTextIndent"/>
        <w:spacing w:line="240" w:lineRule="auto"/>
        <w:ind w:left="0"/>
        <w:rPr>
          <w:rFonts w:cs="Arial"/>
          <w:sz w:val="24"/>
          <w:szCs w:val="24"/>
          <w:u w:val="single"/>
        </w:rPr>
      </w:pPr>
    </w:p>
    <w:p w:rsidR="003151A6" w:rsidRPr="00600323" w:rsidRDefault="003151A6" w:rsidP="0074095B">
      <w:pPr>
        <w:pStyle w:val="BodyTextIndent"/>
        <w:spacing w:line="240" w:lineRule="auto"/>
        <w:ind w:left="0"/>
        <w:rPr>
          <w:rFonts w:cs="Arial"/>
          <w:i/>
          <w:sz w:val="24"/>
          <w:szCs w:val="24"/>
          <w:u w:val="single"/>
        </w:rPr>
        <w:sectPr w:rsidR="003151A6" w:rsidRPr="00600323" w:rsidSect="00E47781">
          <w:headerReference w:type="default" r:id="rId20"/>
          <w:footerReference w:type="default" r:id="rId21"/>
          <w:pgSz w:w="11909" w:h="16834" w:code="9"/>
          <w:pgMar w:top="864" w:right="1008" w:bottom="763" w:left="1008" w:header="720" w:footer="720" w:gutter="0"/>
          <w:pgNumType w:start="9" w:chapStyle="1"/>
          <w:cols w:space="720"/>
        </w:sectPr>
      </w:pPr>
    </w:p>
    <w:p w:rsidR="00585140" w:rsidRPr="00600323" w:rsidRDefault="00585140" w:rsidP="003519E1">
      <w:pPr>
        <w:pStyle w:val="Heading1"/>
        <w:tabs>
          <w:tab w:val="clear" w:pos="792"/>
          <w:tab w:val="clear" w:pos="1008"/>
          <w:tab w:val="left" w:pos="720"/>
        </w:tabs>
        <w:ind w:left="720" w:hanging="720"/>
        <w:rPr>
          <w:rFonts w:cs="Arial"/>
          <w:szCs w:val="24"/>
        </w:rPr>
      </w:pPr>
      <w:bookmarkStart w:id="173" w:name="_Toc363808919"/>
      <w:r w:rsidRPr="00600323">
        <w:rPr>
          <w:rFonts w:cs="Arial"/>
          <w:szCs w:val="24"/>
        </w:rPr>
        <w:lastRenderedPageBreak/>
        <w:t>Grievances Manag</w:t>
      </w:r>
      <w:r w:rsidR="0054789B" w:rsidRPr="00600323">
        <w:rPr>
          <w:rFonts w:cs="Arial"/>
          <w:szCs w:val="24"/>
        </w:rPr>
        <w:t>e</w:t>
      </w:r>
      <w:r w:rsidRPr="00600323">
        <w:rPr>
          <w:rFonts w:cs="Arial"/>
          <w:szCs w:val="24"/>
        </w:rPr>
        <w:t>ment System</w:t>
      </w:r>
      <w:r w:rsidR="00745AA4" w:rsidRPr="00600323">
        <w:rPr>
          <w:rFonts w:cs="Arial"/>
          <w:szCs w:val="24"/>
        </w:rPr>
        <w:t xml:space="preserve"> and procedure</w:t>
      </w:r>
      <w:bookmarkEnd w:id="173"/>
    </w:p>
    <w:p w:rsidR="00673B1E" w:rsidRDefault="0090442C" w:rsidP="004D401F">
      <w:pPr>
        <w:pStyle w:val="Heading2"/>
        <w:numPr>
          <w:ilvl w:val="1"/>
          <w:numId w:val="80"/>
        </w:numPr>
        <w:tabs>
          <w:tab w:val="clear" w:pos="792"/>
          <w:tab w:val="left" w:pos="720"/>
        </w:tabs>
        <w:ind w:left="720" w:hanging="720"/>
        <w:rPr>
          <w:rFonts w:cs="Arial"/>
          <w:szCs w:val="24"/>
        </w:rPr>
      </w:pPr>
      <w:bookmarkStart w:id="174" w:name="_Toc363808920"/>
      <w:r w:rsidRPr="00600323">
        <w:rPr>
          <w:rFonts w:cs="Arial"/>
          <w:szCs w:val="24"/>
        </w:rPr>
        <w:t>Grievance Procedure and Rationale</w:t>
      </w:r>
      <w:bookmarkEnd w:id="174"/>
    </w:p>
    <w:p w:rsidR="00745AA4" w:rsidRPr="004D401F" w:rsidRDefault="00B6575B" w:rsidP="00CC4277">
      <w:pPr>
        <w:pStyle w:val="BodyTextIndent"/>
        <w:tabs>
          <w:tab w:val="clear" w:pos="792"/>
        </w:tabs>
        <w:ind w:left="720"/>
        <w:rPr>
          <w:rFonts w:cs="Arial"/>
          <w:sz w:val="24"/>
          <w:szCs w:val="24"/>
        </w:rPr>
      </w:pPr>
      <w:r w:rsidRPr="00600323">
        <w:rPr>
          <w:rFonts w:cs="Arial"/>
          <w:sz w:val="24"/>
          <w:szCs w:val="24"/>
        </w:rPr>
        <w:t>This section describes the procedure and mechanism through which community members and PAPs will be able to report, make, place/lodge or express a grievance against the project</w:t>
      </w:r>
      <w:r w:rsidR="006A5354">
        <w:rPr>
          <w:rFonts w:cs="Arial"/>
          <w:sz w:val="24"/>
          <w:szCs w:val="24"/>
        </w:rPr>
        <w:t xml:space="preserve"> and </w:t>
      </w:r>
      <w:r w:rsidRPr="00600323">
        <w:rPr>
          <w:rFonts w:cs="Arial"/>
          <w:sz w:val="24"/>
          <w:szCs w:val="24"/>
        </w:rPr>
        <w:t xml:space="preserve">its staff or contractors as part of the RAP implementation. It also describes the roles and responsibilities </w:t>
      </w:r>
      <w:r w:rsidR="006A5354">
        <w:rPr>
          <w:rFonts w:cs="Arial"/>
          <w:sz w:val="24"/>
          <w:szCs w:val="24"/>
        </w:rPr>
        <w:t>of</w:t>
      </w:r>
      <w:r w:rsidRPr="00600323">
        <w:rPr>
          <w:rFonts w:cs="Arial"/>
          <w:sz w:val="24"/>
          <w:szCs w:val="24"/>
        </w:rPr>
        <w:t xml:space="preserve"> different structures</w:t>
      </w:r>
      <w:r w:rsidR="002006A8" w:rsidRPr="00600323">
        <w:rPr>
          <w:rFonts w:cs="Arial"/>
          <w:sz w:val="24"/>
          <w:szCs w:val="24"/>
        </w:rPr>
        <w:t xml:space="preserve"> in resolving </w:t>
      </w:r>
      <w:r w:rsidRPr="00600323">
        <w:rPr>
          <w:rFonts w:cs="Arial"/>
          <w:sz w:val="24"/>
          <w:szCs w:val="24"/>
        </w:rPr>
        <w:t xml:space="preserve">grievances. </w:t>
      </w:r>
      <w:r w:rsidR="00FE403F" w:rsidRPr="00600323">
        <w:rPr>
          <w:rFonts w:cs="Arial"/>
          <w:sz w:val="24"/>
          <w:szCs w:val="24"/>
        </w:rPr>
        <w:t>A grievance is any dissatisfaction or sense of injustice or unfairness felt by a person</w:t>
      </w:r>
      <w:r w:rsidR="00CC4277">
        <w:rPr>
          <w:rFonts w:cs="Arial"/>
          <w:sz w:val="24"/>
          <w:szCs w:val="24"/>
        </w:rPr>
        <w:t xml:space="preserve"> – </w:t>
      </w:r>
      <w:r w:rsidR="00FE403F" w:rsidRPr="00600323">
        <w:rPr>
          <w:rFonts w:cs="Arial"/>
          <w:sz w:val="24"/>
          <w:szCs w:val="24"/>
        </w:rPr>
        <w:t xml:space="preserve">in this respect a PAP or his/her representative in connection with his/her compensation entitlements, </w:t>
      </w:r>
      <w:r w:rsidR="00CC4277">
        <w:rPr>
          <w:rFonts w:cs="Arial"/>
          <w:sz w:val="24"/>
          <w:szCs w:val="24"/>
        </w:rPr>
        <w:t xml:space="preserve">the </w:t>
      </w:r>
      <w:r w:rsidR="00FE403F" w:rsidRPr="00600323">
        <w:rPr>
          <w:rFonts w:cs="Arial"/>
          <w:sz w:val="24"/>
          <w:szCs w:val="24"/>
        </w:rPr>
        <w:t xml:space="preserve">RAP implementation process, the project developer, </w:t>
      </w:r>
      <w:r w:rsidR="00CC4277">
        <w:rPr>
          <w:rFonts w:cs="Arial"/>
          <w:sz w:val="24"/>
          <w:szCs w:val="24"/>
        </w:rPr>
        <w:t xml:space="preserve">the </w:t>
      </w:r>
      <w:r w:rsidR="00673B1E" w:rsidRPr="004D401F">
        <w:rPr>
          <w:rFonts w:cs="Arial"/>
          <w:sz w:val="24"/>
          <w:szCs w:val="24"/>
        </w:rPr>
        <w:t>contractor</w:t>
      </w:r>
      <w:r w:rsidRPr="00600323">
        <w:rPr>
          <w:rFonts w:cs="Arial"/>
          <w:sz w:val="24"/>
          <w:szCs w:val="24"/>
        </w:rPr>
        <w:t xml:space="preserve"> and other scenarios related to project implementation. The grievance is usually</w:t>
      </w:r>
      <w:r w:rsidR="00FE403F" w:rsidRPr="00600323">
        <w:rPr>
          <w:rFonts w:cs="Arial"/>
          <w:sz w:val="24"/>
          <w:szCs w:val="24"/>
        </w:rPr>
        <w:t xml:space="preserve"> brought to the attention of the person(s) in charge</w:t>
      </w:r>
      <w:r w:rsidRPr="00600323">
        <w:rPr>
          <w:rFonts w:cs="Arial"/>
          <w:sz w:val="24"/>
          <w:szCs w:val="24"/>
        </w:rPr>
        <w:t xml:space="preserve">, referred to in this RAP as the </w:t>
      </w:r>
      <w:r w:rsidR="00673B1E" w:rsidRPr="004D401F">
        <w:rPr>
          <w:rFonts w:cs="Arial"/>
          <w:sz w:val="24"/>
          <w:szCs w:val="24"/>
        </w:rPr>
        <w:t>Grievance Officer</w:t>
      </w:r>
      <w:r w:rsidRPr="00600323">
        <w:rPr>
          <w:rFonts w:cs="Arial"/>
          <w:sz w:val="24"/>
          <w:szCs w:val="24"/>
        </w:rPr>
        <w:t xml:space="preserve"> (GO).This grievance procedure is intended to put in place and facilitate accessible, prompt and cost</w:t>
      </w:r>
      <w:r w:rsidR="00CC4277">
        <w:rPr>
          <w:rFonts w:cs="Arial"/>
          <w:sz w:val="24"/>
          <w:szCs w:val="24"/>
        </w:rPr>
        <w:t>-</w:t>
      </w:r>
      <w:r w:rsidRPr="00600323">
        <w:rPr>
          <w:rFonts w:cs="Arial"/>
          <w:sz w:val="24"/>
          <w:szCs w:val="24"/>
        </w:rPr>
        <w:t>effective handling of grievances at the nearest points of service to community members and the PAP</w:t>
      </w:r>
      <w:r w:rsidR="003F1129" w:rsidRPr="00600323">
        <w:rPr>
          <w:rFonts w:cs="Arial"/>
          <w:sz w:val="24"/>
          <w:szCs w:val="24"/>
        </w:rPr>
        <w:t>s</w:t>
      </w:r>
      <w:r w:rsidRPr="00600323">
        <w:rPr>
          <w:rFonts w:cs="Arial"/>
          <w:sz w:val="24"/>
          <w:szCs w:val="24"/>
        </w:rPr>
        <w:t>.</w:t>
      </w:r>
    </w:p>
    <w:p w:rsidR="00585140" w:rsidRPr="00600323" w:rsidRDefault="0054789B" w:rsidP="00344A30">
      <w:pPr>
        <w:pStyle w:val="BodyTextIndent"/>
        <w:tabs>
          <w:tab w:val="clear" w:pos="792"/>
        </w:tabs>
        <w:spacing w:line="240" w:lineRule="auto"/>
        <w:ind w:left="720"/>
        <w:rPr>
          <w:rFonts w:cs="Arial"/>
          <w:sz w:val="24"/>
          <w:szCs w:val="24"/>
        </w:rPr>
      </w:pPr>
      <w:r w:rsidRPr="00600323">
        <w:rPr>
          <w:rFonts w:cs="Arial"/>
          <w:sz w:val="24"/>
          <w:szCs w:val="24"/>
        </w:rPr>
        <w:t xml:space="preserve">The </w:t>
      </w:r>
      <w:r w:rsidR="00B6575B" w:rsidRPr="00600323">
        <w:rPr>
          <w:rFonts w:cs="Arial"/>
          <w:sz w:val="24"/>
          <w:szCs w:val="24"/>
        </w:rPr>
        <w:t xml:space="preserve">aim and purpose </w:t>
      </w:r>
      <w:r w:rsidRPr="00600323">
        <w:rPr>
          <w:rFonts w:cs="Arial"/>
          <w:sz w:val="24"/>
          <w:szCs w:val="24"/>
        </w:rPr>
        <w:t xml:space="preserve">of this system </w:t>
      </w:r>
      <w:r w:rsidR="00CC4277">
        <w:rPr>
          <w:rFonts w:cs="Arial"/>
          <w:sz w:val="24"/>
          <w:szCs w:val="24"/>
        </w:rPr>
        <w:t xml:space="preserve">are </w:t>
      </w:r>
      <w:r w:rsidR="00585140" w:rsidRPr="00600323">
        <w:rPr>
          <w:rFonts w:cs="Arial"/>
          <w:sz w:val="24"/>
          <w:szCs w:val="24"/>
        </w:rPr>
        <w:t>to make the grievance handling procedures accessible, prompt and affordable to the PAPs given the generally low values of some of the properties to be affected</w:t>
      </w:r>
      <w:r w:rsidR="00CC4277">
        <w:rPr>
          <w:rFonts w:cs="Arial"/>
          <w:sz w:val="24"/>
          <w:szCs w:val="24"/>
        </w:rPr>
        <w:t xml:space="preserve">, </w:t>
      </w:r>
      <w:r w:rsidR="002006A8" w:rsidRPr="00600323">
        <w:rPr>
          <w:rFonts w:cs="Arial"/>
          <w:sz w:val="24"/>
          <w:szCs w:val="24"/>
        </w:rPr>
        <w:t>and also provide an alternative to the costly and time</w:t>
      </w:r>
      <w:r w:rsidR="00CC4277">
        <w:rPr>
          <w:rFonts w:cs="Arial"/>
          <w:sz w:val="24"/>
          <w:szCs w:val="24"/>
        </w:rPr>
        <w:t>-</w:t>
      </w:r>
      <w:r w:rsidR="002006A8" w:rsidRPr="00600323">
        <w:rPr>
          <w:rFonts w:cs="Arial"/>
          <w:sz w:val="24"/>
          <w:szCs w:val="24"/>
        </w:rPr>
        <w:t>consuming formal court procedures for handling grievances and disputes. The objective of the grievance handling systems and procedure is to establish for the PAPs</w:t>
      </w:r>
      <w:r w:rsidR="005D7411">
        <w:rPr>
          <w:rFonts w:cs="Arial"/>
          <w:sz w:val="24"/>
          <w:szCs w:val="24"/>
        </w:rPr>
        <w:t xml:space="preserve"> </w:t>
      </w:r>
      <w:r w:rsidR="002006A8" w:rsidRPr="00600323">
        <w:rPr>
          <w:rFonts w:cs="Arial"/>
          <w:sz w:val="24"/>
          <w:szCs w:val="24"/>
        </w:rPr>
        <w:t xml:space="preserve">mechanisms for raising complaints related to compensation for loss of land and other livelihood properties and assets and having such complaints resolved as amicably as possible through acceptable and binding corrective actions. </w:t>
      </w:r>
      <w:r w:rsidR="002F7E88" w:rsidRPr="00600323">
        <w:rPr>
          <w:rFonts w:cs="Arial"/>
          <w:sz w:val="24"/>
          <w:szCs w:val="24"/>
        </w:rPr>
        <w:t>T</w:t>
      </w:r>
      <w:r w:rsidR="00827E3A" w:rsidRPr="00600323">
        <w:rPr>
          <w:rFonts w:cs="Arial"/>
          <w:sz w:val="24"/>
          <w:szCs w:val="24"/>
        </w:rPr>
        <w:t>his grievance</w:t>
      </w:r>
      <w:r w:rsidR="002F7E88" w:rsidRPr="00600323">
        <w:rPr>
          <w:rFonts w:cs="Arial"/>
          <w:sz w:val="24"/>
          <w:szCs w:val="24"/>
        </w:rPr>
        <w:t xml:space="preserve"> management system will be in place for 12 months</w:t>
      </w:r>
      <w:r w:rsidR="005D7411">
        <w:rPr>
          <w:rFonts w:cs="Arial"/>
          <w:sz w:val="24"/>
          <w:szCs w:val="24"/>
        </w:rPr>
        <w:t xml:space="preserve">, </w:t>
      </w:r>
      <w:r w:rsidR="002F7E88" w:rsidRPr="00600323">
        <w:rPr>
          <w:rFonts w:cs="Arial"/>
          <w:sz w:val="24"/>
          <w:szCs w:val="24"/>
        </w:rPr>
        <w:t>including the exit period.</w:t>
      </w:r>
    </w:p>
    <w:p w:rsidR="00673B1E" w:rsidRDefault="002006A8" w:rsidP="004D401F">
      <w:pPr>
        <w:pStyle w:val="Heading2"/>
        <w:numPr>
          <w:ilvl w:val="1"/>
          <w:numId w:val="80"/>
        </w:numPr>
        <w:tabs>
          <w:tab w:val="clear" w:pos="792"/>
          <w:tab w:val="left" w:pos="720"/>
        </w:tabs>
        <w:ind w:left="720" w:hanging="720"/>
        <w:rPr>
          <w:rFonts w:cs="Arial"/>
          <w:szCs w:val="24"/>
        </w:rPr>
      </w:pPr>
      <w:bookmarkStart w:id="175" w:name="_Toc363808921"/>
      <w:r w:rsidRPr="00600323">
        <w:rPr>
          <w:rFonts w:cs="Arial"/>
          <w:szCs w:val="24"/>
        </w:rPr>
        <w:t>Grievance Mechanism</w:t>
      </w:r>
      <w:bookmarkEnd w:id="175"/>
    </w:p>
    <w:p w:rsidR="00FE403F" w:rsidRPr="00600323" w:rsidRDefault="00FE403F" w:rsidP="00344A30">
      <w:pPr>
        <w:pStyle w:val="BodyTextIndent"/>
        <w:tabs>
          <w:tab w:val="clear" w:pos="792"/>
        </w:tabs>
        <w:spacing w:after="120"/>
        <w:ind w:left="720"/>
        <w:rPr>
          <w:rFonts w:cs="Arial"/>
          <w:sz w:val="24"/>
          <w:szCs w:val="24"/>
        </w:rPr>
      </w:pPr>
      <w:r w:rsidRPr="00600323">
        <w:rPr>
          <w:rFonts w:cs="Arial"/>
          <w:sz w:val="24"/>
          <w:szCs w:val="24"/>
        </w:rPr>
        <w:t>The grievance mechanism</w:t>
      </w:r>
      <w:r w:rsidR="002006A8" w:rsidRPr="00600323">
        <w:rPr>
          <w:rFonts w:cs="Arial"/>
          <w:sz w:val="24"/>
          <w:szCs w:val="24"/>
        </w:rPr>
        <w:t xml:space="preserve"> is adopted </w:t>
      </w:r>
      <w:r w:rsidR="00827E3A" w:rsidRPr="00600323">
        <w:rPr>
          <w:rFonts w:cs="Arial"/>
          <w:sz w:val="24"/>
          <w:szCs w:val="24"/>
        </w:rPr>
        <w:t xml:space="preserve">from </w:t>
      </w:r>
      <w:r w:rsidR="002006A8" w:rsidRPr="00600323">
        <w:rPr>
          <w:rFonts w:cs="Arial"/>
          <w:sz w:val="24"/>
          <w:szCs w:val="24"/>
        </w:rPr>
        <w:t xml:space="preserve">the MWE-RPF, 2012 </w:t>
      </w:r>
      <w:r w:rsidR="00BA7794" w:rsidRPr="00600323">
        <w:rPr>
          <w:rFonts w:cs="Arial"/>
          <w:sz w:val="24"/>
          <w:szCs w:val="24"/>
        </w:rPr>
        <w:t>already</w:t>
      </w:r>
      <w:r w:rsidR="002006A8" w:rsidRPr="00600323">
        <w:rPr>
          <w:rFonts w:cs="Arial"/>
          <w:sz w:val="24"/>
          <w:szCs w:val="24"/>
        </w:rPr>
        <w:t xml:space="preserve"> disclosed. The </w:t>
      </w:r>
      <w:r w:rsidR="00BA7794" w:rsidRPr="00600323">
        <w:rPr>
          <w:rFonts w:cs="Arial"/>
          <w:sz w:val="24"/>
          <w:szCs w:val="24"/>
        </w:rPr>
        <w:t xml:space="preserve">grievance </w:t>
      </w:r>
      <w:r w:rsidR="00827E3A" w:rsidRPr="00600323">
        <w:rPr>
          <w:rFonts w:cs="Arial"/>
          <w:sz w:val="24"/>
          <w:szCs w:val="24"/>
        </w:rPr>
        <w:t>mechanism</w:t>
      </w:r>
      <w:r w:rsidRPr="00600323">
        <w:rPr>
          <w:rFonts w:cs="Arial"/>
          <w:sz w:val="24"/>
          <w:szCs w:val="24"/>
        </w:rPr>
        <w:t xml:space="preserve"> operating at each location will receive inputs from </w:t>
      </w:r>
      <w:r w:rsidR="00BA7794" w:rsidRPr="00600323">
        <w:rPr>
          <w:rFonts w:cs="Arial"/>
          <w:sz w:val="24"/>
          <w:szCs w:val="24"/>
        </w:rPr>
        <w:t>four</w:t>
      </w:r>
      <w:r w:rsidRPr="00600323">
        <w:rPr>
          <w:rFonts w:cs="Arial"/>
          <w:sz w:val="24"/>
          <w:szCs w:val="24"/>
        </w:rPr>
        <w:t xml:space="preserve"> main</w:t>
      </w:r>
      <w:r w:rsidR="00757142" w:rsidRPr="00600323">
        <w:rPr>
          <w:rFonts w:cs="Arial"/>
          <w:sz w:val="24"/>
          <w:szCs w:val="24"/>
        </w:rPr>
        <w:t xml:space="preserve"> </w:t>
      </w:r>
      <w:r w:rsidRPr="00600323">
        <w:rPr>
          <w:rFonts w:cs="Arial"/>
          <w:sz w:val="24"/>
          <w:szCs w:val="24"/>
        </w:rPr>
        <w:t>sources:</w:t>
      </w:r>
    </w:p>
    <w:p w:rsidR="00673B1E" w:rsidRDefault="00FE403F" w:rsidP="004D401F">
      <w:pPr>
        <w:pStyle w:val="ListParagraph"/>
        <w:numPr>
          <w:ilvl w:val="0"/>
          <w:numId w:val="86"/>
        </w:numPr>
        <w:tabs>
          <w:tab w:val="left" w:pos="90"/>
        </w:tabs>
        <w:ind w:left="1440" w:hanging="540"/>
        <w:jc w:val="both"/>
        <w:rPr>
          <w:rFonts w:cs="Arial"/>
          <w:sz w:val="24"/>
          <w:szCs w:val="24"/>
        </w:rPr>
      </w:pPr>
      <w:r w:rsidRPr="00600323">
        <w:rPr>
          <w:rFonts w:cs="Arial"/>
          <w:sz w:val="24"/>
          <w:szCs w:val="24"/>
        </w:rPr>
        <w:t xml:space="preserve">Directly from the </w:t>
      </w:r>
      <w:r w:rsidR="00BA7794" w:rsidRPr="00600323">
        <w:rPr>
          <w:rFonts w:cs="Arial"/>
          <w:sz w:val="24"/>
          <w:szCs w:val="24"/>
        </w:rPr>
        <w:t>PAPs</w:t>
      </w:r>
      <w:r w:rsidRPr="00600323">
        <w:rPr>
          <w:rFonts w:cs="Arial"/>
          <w:sz w:val="24"/>
          <w:szCs w:val="24"/>
        </w:rPr>
        <w:t xml:space="preserve"> or other members of </w:t>
      </w:r>
      <w:r w:rsidR="005D7411">
        <w:rPr>
          <w:rFonts w:cs="Arial"/>
          <w:sz w:val="24"/>
          <w:szCs w:val="24"/>
        </w:rPr>
        <w:t xml:space="preserve">the </w:t>
      </w:r>
      <w:r w:rsidRPr="00600323">
        <w:rPr>
          <w:rFonts w:cs="Arial"/>
          <w:sz w:val="24"/>
          <w:szCs w:val="24"/>
        </w:rPr>
        <w:t xml:space="preserve">affected </w:t>
      </w:r>
      <w:r w:rsidR="00BA7794" w:rsidRPr="00600323">
        <w:rPr>
          <w:rFonts w:cs="Arial"/>
          <w:sz w:val="24"/>
          <w:szCs w:val="24"/>
        </w:rPr>
        <w:t>community</w:t>
      </w:r>
      <w:r w:rsidRPr="00600323">
        <w:rPr>
          <w:rFonts w:cs="Arial"/>
          <w:sz w:val="24"/>
          <w:szCs w:val="24"/>
        </w:rPr>
        <w:t>.</w:t>
      </w:r>
    </w:p>
    <w:p w:rsidR="00673B1E" w:rsidRDefault="00FE403F" w:rsidP="004D401F">
      <w:pPr>
        <w:pStyle w:val="ListParagraph"/>
        <w:numPr>
          <w:ilvl w:val="0"/>
          <w:numId w:val="86"/>
        </w:numPr>
        <w:tabs>
          <w:tab w:val="left" w:pos="90"/>
        </w:tabs>
        <w:ind w:left="1440" w:hanging="540"/>
        <w:jc w:val="both"/>
        <w:rPr>
          <w:rFonts w:cs="Arial"/>
          <w:sz w:val="24"/>
          <w:szCs w:val="24"/>
        </w:rPr>
      </w:pPr>
      <w:r w:rsidRPr="00600323">
        <w:rPr>
          <w:rFonts w:cs="Arial"/>
          <w:sz w:val="24"/>
          <w:szCs w:val="24"/>
        </w:rPr>
        <w:t xml:space="preserve">From the </w:t>
      </w:r>
      <w:r w:rsidR="00BA7794" w:rsidRPr="00600323">
        <w:rPr>
          <w:rFonts w:cs="Arial"/>
          <w:sz w:val="24"/>
          <w:szCs w:val="24"/>
        </w:rPr>
        <w:t xml:space="preserve">RAP </w:t>
      </w:r>
      <w:r w:rsidRPr="00600323">
        <w:rPr>
          <w:rFonts w:cs="Arial"/>
          <w:sz w:val="24"/>
          <w:szCs w:val="24"/>
        </w:rPr>
        <w:t>implementation team.</w:t>
      </w:r>
    </w:p>
    <w:p w:rsidR="00673B1E" w:rsidRDefault="00FE403F" w:rsidP="004D401F">
      <w:pPr>
        <w:pStyle w:val="ListParagraph"/>
        <w:numPr>
          <w:ilvl w:val="0"/>
          <w:numId w:val="86"/>
        </w:numPr>
        <w:tabs>
          <w:tab w:val="left" w:pos="90"/>
        </w:tabs>
        <w:ind w:left="1440" w:hanging="540"/>
        <w:jc w:val="both"/>
        <w:rPr>
          <w:rFonts w:cs="Arial"/>
          <w:sz w:val="24"/>
          <w:szCs w:val="24"/>
        </w:rPr>
      </w:pPr>
      <w:r w:rsidRPr="00600323">
        <w:rPr>
          <w:rFonts w:cs="Arial"/>
          <w:sz w:val="24"/>
          <w:szCs w:val="24"/>
        </w:rPr>
        <w:t xml:space="preserve">From the Monitoring and Evaluation Officer who will forward </w:t>
      </w:r>
      <w:r w:rsidR="005D7411">
        <w:rPr>
          <w:rFonts w:cs="Arial"/>
          <w:sz w:val="24"/>
          <w:szCs w:val="24"/>
        </w:rPr>
        <w:t xml:space="preserve">the </w:t>
      </w:r>
      <w:r w:rsidRPr="00600323">
        <w:rPr>
          <w:rFonts w:cs="Arial"/>
          <w:sz w:val="24"/>
          <w:szCs w:val="24"/>
        </w:rPr>
        <w:t>issues/concerns identified</w:t>
      </w:r>
      <w:r w:rsidR="00757142" w:rsidRPr="00600323">
        <w:rPr>
          <w:rFonts w:cs="Arial"/>
          <w:sz w:val="24"/>
          <w:szCs w:val="24"/>
        </w:rPr>
        <w:t xml:space="preserve"> </w:t>
      </w:r>
      <w:r w:rsidRPr="00600323">
        <w:rPr>
          <w:rFonts w:cs="Arial"/>
          <w:sz w:val="24"/>
          <w:szCs w:val="24"/>
        </w:rPr>
        <w:t>in the field.</w:t>
      </w:r>
    </w:p>
    <w:p w:rsidR="00673B1E" w:rsidRDefault="00BA7794" w:rsidP="004D401F">
      <w:pPr>
        <w:pStyle w:val="ListParagraph"/>
        <w:numPr>
          <w:ilvl w:val="0"/>
          <w:numId w:val="86"/>
        </w:numPr>
        <w:tabs>
          <w:tab w:val="left" w:pos="90"/>
        </w:tabs>
        <w:ind w:left="1440" w:hanging="540"/>
        <w:jc w:val="both"/>
        <w:rPr>
          <w:rFonts w:cs="Arial"/>
          <w:sz w:val="24"/>
          <w:szCs w:val="24"/>
        </w:rPr>
      </w:pPr>
      <w:r w:rsidRPr="00600323">
        <w:rPr>
          <w:rFonts w:cs="Arial"/>
          <w:sz w:val="24"/>
          <w:szCs w:val="24"/>
        </w:rPr>
        <w:t xml:space="preserve">From the </w:t>
      </w:r>
      <w:r w:rsidR="005D7411">
        <w:rPr>
          <w:rFonts w:cs="Arial"/>
          <w:sz w:val="24"/>
          <w:szCs w:val="24"/>
        </w:rPr>
        <w:t>l</w:t>
      </w:r>
      <w:r w:rsidR="005D7411" w:rsidRPr="00600323">
        <w:rPr>
          <w:rFonts w:cs="Arial"/>
          <w:sz w:val="24"/>
          <w:szCs w:val="24"/>
        </w:rPr>
        <w:t xml:space="preserve">ocal </w:t>
      </w:r>
      <w:r w:rsidR="005D7411">
        <w:rPr>
          <w:rFonts w:cs="Arial"/>
          <w:sz w:val="24"/>
          <w:szCs w:val="24"/>
        </w:rPr>
        <w:t>g</w:t>
      </w:r>
      <w:r w:rsidR="005D7411" w:rsidRPr="00600323">
        <w:rPr>
          <w:rFonts w:cs="Arial"/>
          <w:sz w:val="24"/>
          <w:szCs w:val="24"/>
        </w:rPr>
        <w:t xml:space="preserve">overnment </w:t>
      </w:r>
      <w:r w:rsidR="005D7411">
        <w:rPr>
          <w:rFonts w:cs="Arial"/>
          <w:sz w:val="24"/>
          <w:szCs w:val="24"/>
        </w:rPr>
        <w:t>o</w:t>
      </w:r>
      <w:r w:rsidR="005D7411" w:rsidRPr="00600323">
        <w:rPr>
          <w:rFonts w:cs="Arial"/>
          <w:sz w:val="24"/>
          <w:szCs w:val="24"/>
        </w:rPr>
        <w:t xml:space="preserve">ffices </w:t>
      </w:r>
      <w:r w:rsidRPr="00600323">
        <w:rPr>
          <w:rFonts w:cs="Arial"/>
          <w:sz w:val="24"/>
          <w:szCs w:val="24"/>
        </w:rPr>
        <w:t xml:space="preserve">at the </w:t>
      </w:r>
      <w:r w:rsidR="005D7411">
        <w:rPr>
          <w:rFonts w:cs="Arial"/>
          <w:sz w:val="24"/>
          <w:szCs w:val="24"/>
        </w:rPr>
        <w:t>s</w:t>
      </w:r>
      <w:r w:rsidR="005D7411" w:rsidRPr="00600323">
        <w:rPr>
          <w:rFonts w:cs="Arial"/>
          <w:sz w:val="24"/>
          <w:szCs w:val="24"/>
        </w:rPr>
        <w:t>ub</w:t>
      </w:r>
      <w:r w:rsidRPr="00600323">
        <w:rPr>
          <w:rFonts w:cs="Arial"/>
          <w:sz w:val="24"/>
          <w:szCs w:val="24"/>
        </w:rPr>
        <w:t>-county/</w:t>
      </w:r>
      <w:r w:rsidR="005D7411">
        <w:rPr>
          <w:rFonts w:cs="Arial"/>
          <w:sz w:val="24"/>
          <w:szCs w:val="24"/>
        </w:rPr>
        <w:t>d</w:t>
      </w:r>
      <w:r w:rsidR="005D7411" w:rsidRPr="00600323">
        <w:rPr>
          <w:rFonts w:cs="Arial"/>
          <w:sz w:val="24"/>
          <w:szCs w:val="24"/>
        </w:rPr>
        <w:t xml:space="preserve">ivisional </w:t>
      </w:r>
      <w:r w:rsidR="005D7411">
        <w:rPr>
          <w:rFonts w:cs="Arial"/>
          <w:sz w:val="24"/>
          <w:szCs w:val="24"/>
        </w:rPr>
        <w:t>level</w:t>
      </w:r>
      <w:r w:rsidR="005D7411" w:rsidRPr="00600323">
        <w:rPr>
          <w:rFonts w:cs="Arial"/>
          <w:sz w:val="24"/>
          <w:szCs w:val="24"/>
        </w:rPr>
        <w:t xml:space="preserve"> </w:t>
      </w:r>
      <w:r w:rsidRPr="00600323">
        <w:rPr>
          <w:rFonts w:cs="Arial"/>
          <w:sz w:val="24"/>
          <w:szCs w:val="24"/>
        </w:rPr>
        <w:t>since these are as close to the community as possible</w:t>
      </w:r>
      <w:r w:rsidR="001943AC" w:rsidRPr="00600323">
        <w:rPr>
          <w:rFonts w:cs="Arial"/>
          <w:sz w:val="24"/>
          <w:szCs w:val="24"/>
        </w:rPr>
        <w:t>.</w:t>
      </w:r>
    </w:p>
    <w:p w:rsidR="00FE403F" w:rsidRPr="00600323" w:rsidRDefault="00FE403F" w:rsidP="00344A30">
      <w:pPr>
        <w:pStyle w:val="BodyTextIndent"/>
        <w:tabs>
          <w:tab w:val="clear" w:pos="792"/>
        </w:tabs>
        <w:spacing w:after="120"/>
        <w:ind w:left="720"/>
        <w:rPr>
          <w:rFonts w:cs="Arial"/>
          <w:sz w:val="24"/>
          <w:szCs w:val="24"/>
        </w:rPr>
      </w:pPr>
      <w:r w:rsidRPr="00600323">
        <w:rPr>
          <w:rFonts w:cs="Arial"/>
          <w:sz w:val="24"/>
          <w:szCs w:val="24"/>
        </w:rPr>
        <w:t xml:space="preserve">Steps of the grievance process are described below. </w:t>
      </w:r>
    </w:p>
    <w:p w:rsidR="00673B1E" w:rsidRDefault="00FE403F" w:rsidP="004D401F">
      <w:pPr>
        <w:pStyle w:val="Heading3"/>
        <w:numPr>
          <w:ilvl w:val="2"/>
          <w:numId w:val="80"/>
        </w:numPr>
        <w:tabs>
          <w:tab w:val="clear" w:pos="792"/>
          <w:tab w:val="left" w:pos="720"/>
        </w:tabs>
        <w:ind w:left="720"/>
        <w:rPr>
          <w:rFonts w:cs="Arial"/>
          <w:i w:val="0"/>
          <w:smallCaps/>
          <w:sz w:val="24"/>
          <w:szCs w:val="24"/>
        </w:rPr>
      </w:pPr>
      <w:bookmarkStart w:id="176" w:name="_Toc363808922"/>
      <w:r w:rsidRPr="00600323">
        <w:rPr>
          <w:rFonts w:cs="Arial"/>
          <w:i w:val="0"/>
          <w:smallCaps/>
          <w:sz w:val="24"/>
          <w:szCs w:val="24"/>
        </w:rPr>
        <w:t>Step 1: Receipt of complaint</w:t>
      </w:r>
      <w:r w:rsidR="007D13DE" w:rsidRPr="00600323">
        <w:rPr>
          <w:rFonts w:cs="Arial"/>
          <w:i w:val="0"/>
          <w:smallCaps/>
          <w:sz w:val="24"/>
          <w:szCs w:val="24"/>
        </w:rPr>
        <w:t>/grievance</w:t>
      </w:r>
      <w:bookmarkEnd w:id="176"/>
    </w:p>
    <w:p w:rsidR="00FE403F" w:rsidRPr="00600323" w:rsidRDefault="00FE403F" w:rsidP="00344A30">
      <w:pPr>
        <w:pStyle w:val="BodyTextIndent"/>
        <w:tabs>
          <w:tab w:val="clear" w:pos="792"/>
        </w:tabs>
        <w:spacing w:after="120"/>
        <w:ind w:left="720"/>
        <w:rPr>
          <w:rFonts w:cs="Arial"/>
          <w:sz w:val="24"/>
          <w:szCs w:val="24"/>
        </w:rPr>
      </w:pPr>
      <w:r w:rsidRPr="00600323">
        <w:rPr>
          <w:rFonts w:cs="Arial"/>
          <w:sz w:val="24"/>
          <w:szCs w:val="24"/>
        </w:rPr>
        <w:t>A verbal or written complaint from a PAP</w:t>
      </w:r>
      <w:r w:rsidR="00BA7794" w:rsidRPr="00600323">
        <w:rPr>
          <w:rFonts w:cs="Arial"/>
          <w:sz w:val="24"/>
          <w:szCs w:val="24"/>
        </w:rPr>
        <w:t xml:space="preserve"> or community member</w:t>
      </w:r>
      <w:r w:rsidRPr="00600323">
        <w:rPr>
          <w:rFonts w:cs="Arial"/>
          <w:sz w:val="24"/>
          <w:szCs w:val="24"/>
        </w:rPr>
        <w:t xml:space="preserve"> will be received by </w:t>
      </w:r>
      <w:r w:rsidR="00827E3A" w:rsidRPr="00600323">
        <w:rPr>
          <w:rFonts w:cs="Arial"/>
          <w:sz w:val="24"/>
          <w:szCs w:val="24"/>
        </w:rPr>
        <w:t xml:space="preserve">the </w:t>
      </w:r>
      <w:r w:rsidR="00BA7794" w:rsidRPr="00600323">
        <w:rPr>
          <w:rFonts w:cs="Arial"/>
          <w:sz w:val="24"/>
          <w:szCs w:val="24"/>
        </w:rPr>
        <w:t>GO</w:t>
      </w:r>
      <w:r w:rsidR="005D7411">
        <w:rPr>
          <w:rFonts w:cs="Arial"/>
          <w:sz w:val="24"/>
          <w:szCs w:val="24"/>
        </w:rPr>
        <w:t xml:space="preserve"> </w:t>
      </w:r>
      <w:r w:rsidR="002F7E88" w:rsidRPr="00600323">
        <w:rPr>
          <w:rFonts w:cs="Arial"/>
          <w:sz w:val="24"/>
          <w:szCs w:val="24"/>
        </w:rPr>
        <w:t xml:space="preserve">(refer to </w:t>
      </w:r>
      <w:r w:rsidR="002F7E88" w:rsidRPr="00600323">
        <w:rPr>
          <w:rFonts w:cs="Arial"/>
          <w:b/>
          <w:sz w:val="24"/>
          <w:szCs w:val="24"/>
        </w:rPr>
        <w:t>Table 7-1</w:t>
      </w:r>
      <w:r w:rsidR="002F7E88" w:rsidRPr="00600323">
        <w:rPr>
          <w:rFonts w:cs="Arial"/>
          <w:sz w:val="24"/>
          <w:szCs w:val="24"/>
        </w:rPr>
        <w:t xml:space="preserve"> for the roles of the GO) </w:t>
      </w:r>
      <w:r w:rsidR="00827E3A" w:rsidRPr="00600323">
        <w:rPr>
          <w:rFonts w:cs="Arial"/>
          <w:sz w:val="24"/>
          <w:szCs w:val="24"/>
        </w:rPr>
        <w:t>or an assigned</w:t>
      </w:r>
      <w:r w:rsidR="00757142" w:rsidRPr="00600323">
        <w:rPr>
          <w:rFonts w:cs="Arial"/>
          <w:sz w:val="24"/>
          <w:szCs w:val="24"/>
        </w:rPr>
        <w:t xml:space="preserve"> </w:t>
      </w:r>
      <w:r w:rsidR="00827E3A" w:rsidRPr="00600323">
        <w:rPr>
          <w:rFonts w:cs="Arial"/>
          <w:sz w:val="24"/>
          <w:szCs w:val="24"/>
        </w:rPr>
        <w:t>contact officer in a given administrative jurisdiction/authority near to community level</w:t>
      </w:r>
      <w:r w:rsidRPr="00600323">
        <w:rPr>
          <w:rFonts w:cs="Arial"/>
          <w:sz w:val="24"/>
          <w:szCs w:val="24"/>
        </w:rPr>
        <w:t xml:space="preserve"> and recorded in a grievance log which will be</w:t>
      </w:r>
      <w:r w:rsidR="00757142" w:rsidRPr="00600323">
        <w:rPr>
          <w:rFonts w:cs="Arial"/>
          <w:sz w:val="24"/>
          <w:szCs w:val="24"/>
        </w:rPr>
        <w:t xml:space="preserve"> </w:t>
      </w:r>
      <w:r w:rsidRPr="00600323">
        <w:rPr>
          <w:rFonts w:cs="Arial"/>
          <w:sz w:val="24"/>
          <w:szCs w:val="24"/>
        </w:rPr>
        <w:t xml:space="preserve">held in </w:t>
      </w:r>
      <w:r w:rsidR="005D7411">
        <w:rPr>
          <w:rFonts w:cs="Arial"/>
          <w:sz w:val="24"/>
          <w:szCs w:val="24"/>
        </w:rPr>
        <w:t>the o</w:t>
      </w:r>
      <w:r w:rsidR="005D7411" w:rsidRPr="00600323">
        <w:rPr>
          <w:rFonts w:cs="Arial"/>
          <w:sz w:val="24"/>
          <w:szCs w:val="24"/>
        </w:rPr>
        <w:t>ffices</w:t>
      </w:r>
      <w:r w:rsidR="005D7411">
        <w:rPr>
          <w:rFonts w:cs="Arial"/>
          <w:sz w:val="24"/>
          <w:szCs w:val="24"/>
        </w:rPr>
        <w:t xml:space="preserve"> of </w:t>
      </w:r>
      <w:r w:rsidRPr="00600323">
        <w:rPr>
          <w:rFonts w:cs="Arial"/>
          <w:sz w:val="24"/>
          <w:szCs w:val="24"/>
        </w:rPr>
        <w:t xml:space="preserve">each </w:t>
      </w:r>
      <w:r w:rsidR="005D7411">
        <w:rPr>
          <w:rFonts w:cs="Arial"/>
          <w:sz w:val="24"/>
          <w:szCs w:val="24"/>
        </w:rPr>
        <w:t>s</w:t>
      </w:r>
      <w:r w:rsidR="005D7411" w:rsidRPr="00600323">
        <w:rPr>
          <w:rFonts w:cs="Arial"/>
          <w:sz w:val="24"/>
          <w:szCs w:val="24"/>
        </w:rPr>
        <w:t>ub</w:t>
      </w:r>
      <w:r w:rsidRPr="00600323">
        <w:rPr>
          <w:rFonts w:cs="Arial"/>
          <w:sz w:val="24"/>
          <w:szCs w:val="24"/>
        </w:rPr>
        <w:t>-county/</w:t>
      </w:r>
      <w:r w:rsidR="005D7411">
        <w:rPr>
          <w:rFonts w:cs="Arial"/>
          <w:sz w:val="24"/>
          <w:szCs w:val="24"/>
        </w:rPr>
        <w:t>division</w:t>
      </w:r>
      <w:r w:rsidRPr="00600323">
        <w:rPr>
          <w:rFonts w:cs="Arial"/>
          <w:sz w:val="24"/>
          <w:szCs w:val="24"/>
        </w:rPr>
        <w:t>.</w:t>
      </w:r>
      <w:r w:rsidR="00757142" w:rsidRPr="00600323">
        <w:rPr>
          <w:rFonts w:cs="Arial"/>
          <w:sz w:val="24"/>
          <w:szCs w:val="24"/>
        </w:rPr>
        <w:t xml:space="preserve"> </w:t>
      </w:r>
      <w:r w:rsidR="00BA7794" w:rsidRPr="00600323">
        <w:rPr>
          <w:rFonts w:cs="Arial"/>
          <w:sz w:val="24"/>
          <w:szCs w:val="24"/>
        </w:rPr>
        <w:t xml:space="preserve">The contact officer at the sub-county will be the </w:t>
      </w:r>
      <w:r w:rsidR="00673B1E" w:rsidRPr="004D401F">
        <w:rPr>
          <w:rFonts w:cs="Arial"/>
          <w:sz w:val="24"/>
          <w:szCs w:val="24"/>
        </w:rPr>
        <w:t>sub-county chief/Assistant Town Clerk</w:t>
      </w:r>
      <w:r w:rsidR="00F62F25" w:rsidRPr="00600323">
        <w:rPr>
          <w:rFonts w:cs="Arial"/>
          <w:sz w:val="24"/>
          <w:szCs w:val="24"/>
        </w:rPr>
        <w:t xml:space="preserve"> in charge of the </w:t>
      </w:r>
      <w:r w:rsidR="005D7411">
        <w:rPr>
          <w:rFonts w:cs="Arial"/>
          <w:sz w:val="24"/>
          <w:szCs w:val="24"/>
        </w:rPr>
        <w:t>d</w:t>
      </w:r>
      <w:r w:rsidR="00C05517">
        <w:rPr>
          <w:rFonts w:cs="Arial"/>
          <w:sz w:val="24"/>
          <w:szCs w:val="24"/>
        </w:rPr>
        <w:t>i</w:t>
      </w:r>
      <w:r w:rsidR="005D7411" w:rsidRPr="00600323">
        <w:rPr>
          <w:rFonts w:cs="Arial"/>
          <w:sz w:val="24"/>
          <w:szCs w:val="24"/>
        </w:rPr>
        <w:t xml:space="preserve">vision </w:t>
      </w:r>
      <w:r w:rsidR="00F62F25" w:rsidRPr="00600323">
        <w:rPr>
          <w:rFonts w:cs="Arial"/>
          <w:sz w:val="24"/>
          <w:szCs w:val="24"/>
        </w:rPr>
        <w:t>in AMC</w:t>
      </w:r>
      <w:r w:rsidR="00BA7794" w:rsidRPr="00600323">
        <w:rPr>
          <w:rFonts w:cs="Arial"/>
          <w:sz w:val="24"/>
          <w:szCs w:val="24"/>
        </w:rPr>
        <w:t>.</w:t>
      </w:r>
    </w:p>
    <w:p w:rsidR="00344A30" w:rsidRPr="00600323" w:rsidRDefault="00344A30" w:rsidP="00163AE1">
      <w:pPr>
        <w:pStyle w:val="Caption"/>
        <w:keepNext/>
        <w:spacing w:before="0"/>
        <w:ind w:left="1166"/>
        <w:jc w:val="both"/>
        <w:rPr>
          <w:rFonts w:cs="Arial"/>
          <w:szCs w:val="24"/>
        </w:rPr>
      </w:pPr>
      <w:r w:rsidRPr="00600323">
        <w:rPr>
          <w:rFonts w:cs="Arial"/>
          <w:b w:val="0"/>
          <w:szCs w:val="24"/>
        </w:rPr>
        <w:br w:type="page"/>
      </w:r>
      <w:bookmarkStart w:id="177" w:name="_Toc363810057"/>
      <w:r w:rsidRPr="00600323">
        <w:rPr>
          <w:rFonts w:cs="Arial"/>
          <w:szCs w:val="24"/>
        </w:rPr>
        <w:lastRenderedPageBreak/>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7</w:t>
      </w:r>
      <w:r w:rsidR="00673B1E" w:rsidRPr="00600323">
        <w:rPr>
          <w:rFonts w:cs="Arial"/>
          <w:noProof/>
          <w:szCs w:val="24"/>
        </w:rPr>
        <w:fldChar w:fldCharType="end"/>
      </w:r>
      <w:r w:rsidR="000C6B7F"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1</w:t>
      </w:r>
      <w:r w:rsidR="00673B1E" w:rsidRPr="00600323">
        <w:rPr>
          <w:rFonts w:cs="Arial"/>
          <w:noProof/>
          <w:szCs w:val="24"/>
        </w:rPr>
        <w:fldChar w:fldCharType="end"/>
      </w:r>
      <w:r w:rsidRPr="00600323">
        <w:rPr>
          <w:rFonts w:cs="Arial"/>
          <w:szCs w:val="24"/>
        </w:rPr>
        <w:t>: Role of a Grievance Officer</w:t>
      </w:r>
      <w:bookmarkEnd w:id="177"/>
    </w:p>
    <w:p w:rsidR="00FE403F" w:rsidRPr="00600323" w:rsidRDefault="00FE403F" w:rsidP="00FE403F">
      <w:pPr>
        <w:ind w:left="540"/>
        <w:jc w:val="both"/>
        <w:rPr>
          <w:rFonts w:cs="Arial"/>
          <w:sz w:val="24"/>
          <w:szCs w:val="24"/>
        </w:rPr>
      </w:pPr>
    </w:p>
    <w:tbl>
      <w:tblPr>
        <w:tblW w:w="8190" w:type="dxa"/>
        <w:tblInd w:w="1226" w:type="dxa"/>
        <w:tblBorders>
          <w:top w:val="single" w:sz="4" w:space="0" w:color="auto"/>
          <w:left w:val="single" w:sz="4" w:space="0" w:color="auto"/>
          <w:bottom w:val="single" w:sz="4" w:space="0" w:color="auto"/>
          <w:right w:val="single" w:sz="4" w:space="0" w:color="auto"/>
        </w:tblBorders>
        <w:shd w:val="clear" w:color="auto" w:fill="E6E6E6"/>
        <w:tblLayout w:type="fixed"/>
        <w:tblCellMar>
          <w:left w:w="56" w:type="dxa"/>
          <w:right w:w="56" w:type="dxa"/>
        </w:tblCellMar>
        <w:tblLook w:val="0000" w:firstRow="0" w:lastRow="0" w:firstColumn="0" w:lastColumn="0" w:noHBand="0" w:noVBand="0"/>
      </w:tblPr>
      <w:tblGrid>
        <w:gridCol w:w="8190"/>
      </w:tblGrid>
      <w:tr w:rsidR="00FE403F" w:rsidRPr="00600323" w:rsidTr="00527C3A">
        <w:trPr>
          <w:cantSplit/>
          <w:trHeight w:val="240"/>
        </w:trPr>
        <w:tc>
          <w:tcPr>
            <w:tcW w:w="8190" w:type="dxa"/>
            <w:shd w:val="clear" w:color="auto" w:fill="E6E6E6"/>
          </w:tcPr>
          <w:p w:rsidR="00FE403F" w:rsidRPr="00600323" w:rsidRDefault="00FE403F" w:rsidP="00CF1BC4">
            <w:pPr>
              <w:jc w:val="both"/>
              <w:rPr>
                <w:rFonts w:cs="Arial"/>
                <w:sz w:val="24"/>
                <w:szCs w:val="24"/>
              </w:rPr>
            </w:pPr>
          </w:p>
          <w:p w:rsidR="00FE403F" w:rsidRPr="00600323" w:rsidRDefault="00FE403F" w:rsidP="00CF1BC4">
            <w:pPr>
              <w:ind w:left="304"/>
              <w:jc w:val="both"/>
              <w:rPr>
                <w:rFonts w:cs="Arial"/>
                <w:sz w:val="24"/>
                <w:szCs w:val="24"/>
              </w:rPr>
            </w:pPr>
            <w:r w:rsidRPr="00600323">
              <w:rPr>
                <w:rFonts w:cs="Arial"/>
                <w:sz w:val="24"/>
                <w:szCs w:val="24"/>
              </w:rPr>
              <w:t xml:space="preserve">A Grievance Officer (GO), who </w:t>
            </w:r>
            <w:r w:rsidR="00BA7794" w:rsidRPr="00600323">
              <w:rPr>
                <w:rFonts w:cs="Arial"/>
                <w:sz w:val="24"/>
                <w:szCs w:val="24"/>
              </w:rPr>
              <w:t>will be</w:t>
            </w:r>
            <w:r w:rsidRPr="00600323">
              <w:rPr>
                <w:rFonts w:cs="Arial"/>
                <w:sz w:val="24"/>
                <w:szCs w:val="24"/>
              </w:rPr>
              <w:t xml:space="preserve"> a member of the Project Implementation Team, will lead the grievance mechanism. Principal responsibilities of the GO will include:</w:t>
            </w:r>
          </w:p>
          <w:p w:rsidR="00FE403F" w:rsidRPr="00600323" w:rsidRDefault="00FE403F" w:rsidP="00CF1BC4">
            <w:pPr>
              <w:ind w:left="-56"/>
              <w:jc w:val="both"/>
              <w:rPr>
                <w:rFonts w:cs="Arial"/>
                <w:sz w:val="24"/>
                <w:szCs w:val="24"/>
              </w:rPr>
            </w:pPr>
          </w:p>
          <w:p w:rsidR="00673B1E" w:rsidRDefault="00FE403F" w:rsidP="004D401F">
            <w:pPr>
              <w:pStyle w:val="ListParagraph"/>
              <w:numPr>
                <w:ilvl w:val="0"/>
                <w:numId w:val="87"/>
              </w:numPr>
              <w:jc w:val="both"/>
              <w:rPr>
                <w:rFonts w:cs="Arial"/>
                <w:b/>
                <w:caps/>
                <w:kern w:val="28"/>
                <w:sz w:val="24"/>
                <w:szCs w:val="24"/>
              </w:rPr>
            </w:pPr>
            <w:r w:rsidRPr="00600323">
              <w:rPr>
                <w:rFonts w:cs="Arial"/>
                <w:sz w:val="24"/>
                <w:szCs w:val="24"/>
              </w:rPr>
              <w:t xml:space="preserve">Recording the grievances, both written and oral, of the affected people, </w:t>
            </w:r>
            <w:r w:rsidR="003E5BDA" w:rsidRPr="00600323">
              <w:rPr>
                <w:rFonts w:cs="Arial"/>
                <w:sz w:val="24"/>
                <w:szCs w:val="24"/>
              </w:rPr>
              <w:t>categori</w:t>
            </w:r>
            <w:r w:rsidR="003E5BDA">
              <w:rPr>
                <w:rFonts w:cs="Arial"/>
                <w:sz w:val="24"/>
                <w:szCs w:val="24"/>
              </w:rPr>
              <w:t>s</w:t>
            </w:r>
            <w:r w:rsidR="003E5BDA" w:rsidRPr="00600323">
              <w:rPr>
                <w:rFonts w:cs="Arial"/>
                <w:sz w:val="24"/>
                <w:szCs w:val="24"/>
              </w:rPr>
              <w:t xml:space="preserve">ing </w:t>
            </w:r>
            <w:r w:rsidRPr="00600323">
              <w:rPr>
                <w:rFonts w:cs="Arial"/>
                <w:sz w:val="24"/>
                <w:szCs w:val="24"/>
              </w:rPr>
              <w:t xml:space="preserve">and </w:t>
            </w:r>
            <w:r w:rsidR="003E5BDA" w:rsidRPr="00600323">
              <w:rPr>
                <w:rFonts w:cs="Arial"/>
                <w:sz w:val="24"/>
                <w:szCs w:val="24"/>
              </w:rPr>
              <w:t>prioriti</w:t>
            </w:r>
            <w:r w:rsidR="003E5BDA">
              <w:rPr>
                <w:rFonts w:cs="Arial"/>
                <w:sz w:val="24"/>
                <w:szCs w:val="24"/>
              </w:rPr>
              <w:t>s</w:t>
            </w:r>
            <w:r w:rsidR="003E5BDA" w:rsidRPr="00600323">
              <w:rPr>
                <w:rFonts w:cs="Arial"/>
                <w:sz w:val="24"/>
                <w:szCs w:val="24"/>
              </w:rPr>
              <w:t xml:space="preserve">ing </w:t>
            </w:r>
            <w:r w:rsidRPr="00600323">
              <w:rPr>
                <w:rFonts w:cs="Arial"/>
                <w:sz w:val="24"/>
                <w:szCs w:val="24"/>
              </w:rPr>
              <w:t>them and providing solutions within a specified time period.</w:t>
            </w:r>
          </w:p>
          <w:p w:rsidR="00673B1E" w:rsidRDefault="00FE403F" w:rsidP="004D401F">
            <w:pPr>
              <w:pStyle w:val="ListParagraph"/>
              <w:numPr>
                <w:ilvl w:val="0"/>
                <w:numId w:val="87"/>
              </w:numPr>
              <w:jc w:val="both"/>
              <w:rPr>
                <w:rFonts w:cs="Arial"/>
                <w:b/>
                <w:caps/>
                <w:kern w:val="28"/>
                <w:sz w:val="24"/>
                <w:szCs w:val="24"/>
              </w:rPr>
            </w:pPr>
            <w:r w:rsidRPr="00600323">
              <w:rPr>
                <w:rFonts w:cs="Arial"/>
                <w:sz w:val="24"/>
                <w:szCs w:val="24"/>
              </w:rPr>
              <w:t xml:space="preserve">Discussing grievances on a regular basis with the </w:t>
            </w:r>
            <w:r w:rsidR="00673B1E" w:rsidRPr="004D401F">
              <w:rPr>
                <w:rFonts w:cs="Arial"/>
                <w:sz w:val="24"/>
                <w:szCs w:val="24"/>
              </w:rPr>
              <w:t>Working Group</w:t>
            </w:r>
            <w:r w:rsidRPr="00600323">
              <w:rPr>
                <w:rFonts w:cs="Arial"/>
                <w:sz w:val="24"/>
                <w:szCs w:val="24"/>
              </w:rPr>
              <w:t xml:space="preserve"> and coming up with decision</w:t>
            </w:r>
            <w:r w:rsidR="003E5BDA">
              <w:rPr>
                <w:rFonts w:cs="Arial"/>
                <w:sz w:val="24"/>
                <w:szCs w:val="24"/>
              </w:rPr>
              <w:t>s</w:t>
            </w:r>
            <w:r w:rsidRPr="00600323">
              <w:rPr>
                <w:rFonts w:cs="Arial"/>
                <w:sz w:val="24"/>
                <w:szCs w:val="24"/>
              </w:rPr>
              <w:t xml:space="preserve">/actions </w:t>
            </w:r>
            <w:r w:rsidR="003E5BDA">
              <w:rPr>
                <w:rFonts w:cs="Arial"/>
                <w:sz w:val="24"/>
                <w:szCs w:val="24"/>
              </w:rPr>
              <w:t>regarding</w:t>
            </w:r>
            <w:r w:rsidR="003E5BDA" w:rsidRPr="00600323">
              <w:rPr>
                <w:rFonts w:cs="Arial"/>
                <w:sz w:val="24"/>
                <w:szCs w:val="24"/>
              </w:rPr>
              <w:t xml:space="preserve"> </w:t>
            </w:r>
            <w:r w:rsidRPr="00600323">
              <w:rPr>
                <w:rFonts w:cs="Arial"/>
                <w:sz w:val="24"/>
                <w:szCs w:val="24"/>
              </w:rPr>
              <w:t>issues that can be resolved at that level.</w:t>
            </w:r>
          </w:p>
          <w:p w:rsidR="00673B1E" w:rsidRDefault="00FE403F" w:rsidP="004D401F">
            <w:pPr>
              <w:pStyle w:val="ListParagraph"/>
              <w:numPr>
                <w:ilvl w:val="0"/>
                <w:numId w:val="87"/>
              </w:numPr>
              <w:jc w:val="both"/>
              <w:rPr>
                <w:rFonts w:cs="Arial"/>
                <w:b/>
                <w:caps/>
                <w:kern w:val="28"/>
                <w:sz w:val="24"/>
                <w:szCs w:val="24"/>
              </w:rPr>
            </w:pPr>
            <w:r w:rsidRPr="00600323">
              <w:rPr>
                <w:rFonts w:cs="Arial"/>
                <w:sz w:val="24"/>
                <w:szCs w:val="24"/>
              </w:rPr>
              <w:t xml:space="preserve">Informing the </w:t>
            </w:r>
            <w:r w:rsidR="00673B1E" w:rsidRPr="004D401F">
              <w:rPr>
                <w:rFonts w:cs="Arial"/>
                <w:sz w:val="24"/>
                <w:szCs w:val="24"/>
              </w:rPr>
              <w:t>Steering Committee</w:t>
            </w:r>
            <w:r w:rsidRPr="00600323">
              <w:rPr>
                <w:rFonts w:cs="Arial"/>
                <w:sz w:val="24"/>
                <w:szCs w:val="24"/>
              </w:rPr>
              <w:t xml:space="preserve"> of serious cases within an appropriate time frame.</w:t>
            </w:r>
          </w:p>
          <w:p w:rsidR="00673B1E" w:rsidRDefault="00FE403F" w:rsidP="004D401F">
            <w:pPr>
              <w:pStyle w:val="ListParagraph"/>
              <w:numPr>
                <w:ilvl w:val="0"/>
                <w:numId w:val="87"/>
              </w:numPr>
              <w:jc w:val="both"/>
              <w:rPr>
                <w:rFonts w:cs="Arial"/>
                <w:b/>
                <w:caps/>
                <w:kern w:val="28"/>
                <w:sz w:val="24"/>
                <w:szCs w:val="24"/>
              </w:rPr>
            </w:pPr>
            <w:r w:rsidRPr="00600323">
              <w:rPr>
                <w:rFonts w:cs="Arial"/>
                <w:sz w:val="24"/>
                <w:szCs w:val="24"/>
              </w:rPr>
              <w:t xml:space="preserve">Reporting to the aggrieved parties about developments regarding their grievances and </w:t>
            </w:r>
            <w:r w:rsidR="003E5BDA">
              <w:rPr>
                <w:rFonts w:cs="Arial"/>
                <w:sz w:val="24"/>
                <w:szCs w:val="24"/>
              </w:rPr>
              <w:t xml:space="preserve">the </w:t>
            </w:r>
            <w:r w:rsidRPr="00600323">
              <w:rPr>
                <w:rFonts w:cs="Arial"/>
                <w:sz w:val="24"/>
                <w:szCs w:val="24"/>
              </w:rPr>
              <w:t>decisions of the Steering Committee.</w:t>
            </w:r>
          </w:p>
          <w:p w:rsidR="00673B1E" w:rsidRDefault="00FE403F" w:rsidP="004D401F">
            <w:pPr>
              <w:pStyle w:val="ListParagraph"/>
              <w:numPr>
                <w:ilvl w:val="0"/>
                <w:numId w:val="87"/>
              </w:numPr>
              <w:spacing w:after="120"/>
              <w:jc w:val="both"/>
              <w:rPr>
                <w:rFonts w:cs="Arial"/>
                <w:b/>
                <w:caps/>
                <w:kern w:val="28"/>
                <w:sz w:val="24"/>
                <w:szCs w:val="24"/>
              </w:rPr>
            </w:pPr>
            <w:r w:rsidRPr="00600323">
              <w:rPr>
                <w:rFonts w:cs="Arial"/>
                <w:sz w:val="24"/>
                <w:szCs w:val="24"/>
              </w:rPr>
              <w:t>Providing inputs into the monitoring and evaluation process</w:t>
            </w:r>
            <w:r w:rsidR="003E5BDA">
              <w:rPr>
                <w:rFonts w:cs="Arial"/>
                <w:sz w:val="24"/>
                <w:szCs w:val="24"/>
              </w:rPr>
              <w:t>.</w:t>
            </w:r>
          </w:p>
          <w:p w:rsidR="001943AC" w:rsidRPr="00600323" w:rsidRDefault="001943AC" w:rsidP="00527C3A">
            <w:pPr>
              <w:pStyle w:val="ListParagraph"/>
              <w:spacing w:after="120"/>
              <w:ind w:left="664"/>
              <w:jc w:val="both"/>
              <w:rPr>
                <w:rFonts w:cs="Arial"/>
                <w:sz w:val="24"/>
                <w:szCs w:val="24"/>
              </w:rPr>
            </w:pPr>
          </w:p>
          <w:p w:rsidR="00FE403F" w:rsidRPr="00600323" w:rsidRDefault="00BA7794" w:rsidP="00527C3A">
            <w:pPr>
              <w:pStyle w:val="ListParagraph"/>
              <w:spacing w:before="240"/>
              <w:ind w:left="360"/>
              <w:jc w:val="both"/>
              <w:rPr>
                <w:rFonts w:cs="Arial"/>
                <w:b/>
                <w:sz w:val="24"/>
                <w:szCs w:val="24"/>
              </w:rPr>
            </w:pPr>
            <w:r w:rsidRPr="00600323">
              <w:rPr>
                <w:rFonts w:cs="Arial"/>
                <w:b/>
                <w:sz w:val="24"/>
                <w:szCs w:val="24"/>
              </w:rPr>
              <w:t>Source: MWE-RPF, 2012</w:t>
            </w:r>
          </w:p>
          <w:p w:rsidR="001943AC" w:rsidRPr="00600323" w:rsidRDefault="001943AC" w:rsidP="00527C3A">
            <w:pPr>
              <w:pStyle w:val="ListParagraph"/>
              <w:spacing w:before="120"/>
              <w:ind w:left="360"/>
              <w:jc w:val="both"/>
              <w:rPr>
                <w:rFonts w:cs="Arial"/>
                <w:b/>
                <w:sz w:val="24"/>
                <w:szCs w:val="24"/>
              </w:rPr>
            </w:pPr>
          </w:p>
        </w:tc>
      </w:tr>
    </w:tbl>
    <w:p w:rsidR="00FE403F" w:rsidRPr="00600323" w:rsidRDefault="00FE403F" w:rsidP="004D401F">
      <w:pPr>
        <w:ind w:left="720"/>
        <w:jc w:val="both"/>
        <w:rPr>
          <w:rFonts w:cs="Arial"/>
          <w:sz w:val="24"/>
          <w:szCs w:val="24"/>
        </w:rPr>
      </w:pPr>
    </w:p>
    <w:p w:rsidR="007D13DE" w:rsidRPr="00600323" w:rsidRDefault="007D13DE" w:rsidP="00344A30">
      <w:pPr>
        <w:ind w:left="720"/>
        <w:jc w:val="both"/>
        <w:rPr>
          <w:rFonts w:cs="Arial"/>
          <w:sz w:val="24"/>
          <w:szCs w:val="24"/>
        </w:rPr>
      </w:pPr>
      <w:r w:rsidRPr="00600323">
        <w:rPr>
          <w:rFonts w:cs="Arial"/>
          <w:sz w:val="24"/>
          <w:szCs w:val="24"/>
        </w:rPr>
        <w:t>T</w:t>
      </w:r>
      <w:r w:rsidR="00FE403F" w:rsidRPr="00600323">
        <w:rPr>
          <w:rFonts w:cs="Arial"/>
          <w:sz w:val="24"/>
          <w:szCs w:val="24"/>
        </w:rPr>
        <w:t xml:space="preserve">he grievance team </w:t>
      </w:r>
      <w:r w:rsidRPr="00600323">
        <w:rPr>
          <w:rFonts w:cs="Arial"/>
          <w:sz w:val="24"/>
          <w:szCs w:val="24"/>
        </w:rPr>
        <w:t>will</w:t>
      </w:r>
      <w:r w:rsidR="00FE403F" w:rsidRPr="00600323">
        <w:rPr>
          <w:rFonts w:cs="Arial"/>
          <w:sz w:val="24"/>
          <w:szCs w:val="24"/>
        </w:rPr>
        <w:t xml:space="preserve"> hold</w:t>
      </w:r>
      <w:r w:rsidR="00757142" w:rsidRPr="00600323">
        <w:rPr>
          <w:rFonts w:cs="Arial"/>
          <w:sz w:val="24"/>
          <w:szCs w:val="24"/>
        </w:rPr>
        <w:t xml:space="preserve"> </w:t>
      </w:r>
      <w:r w:rsidR="00FE403F" w:rsidRPr="00600323">
        <w:rPr>
          <w:rFonts w:cs="Arial"/>
          <w:sz w:val="24"/>
          <w:szCs w:val="24"/>
        </w:rPr>
        <w:t>meetings at sub-county headquarters where grievances are received by a contact</w:t>
      </w:r>
      <w:r w:rsidR="00757142" w:rsidRPr="00600323">
        <w:rPr>
          <w:rFonts w:cs="Arial"/>
          <w:sz w:val="24"/>
          <w:szCs w:val="24"/>
        </w:rPr>
        <w:t xml:space="preserve"> </w:t>
      </w:r>
      <w:r w:rsidR="00FE403F" w:rsidRPr="00600323">
        <w:rPr>
          <w:rFonts w:cs="Arial"/>
          <w:sz w:val="24"/>
          <w:szCs w:val="24"/>
        </w:rPr>
        <w:t xml:space="preserve">person who would then hand over </w:t>
      </w:r>
      <w:r w:rsidR="005E2ACC">
        <w:rPr>
          <w:rFonts w:cs="Arial"/>
          <w:sz w:val="24"/>
          <w:szCs w:val="24"/>
        </w:rPr>
        <w:t xml:space="preserve">the </w:t>
      </w:r>
      <w:r w:rsidR="00FE403F" w:rsidRPr="00600323">
        <w:rPr>
          <w:rFonts w:cs="Arial"/>
          <w:sz w:val="24"/>
          <w:szCs w:val="24"/>
        </w:rPr>
        <w:t xml:space="preserve">received complaints to the GO, for entering into the grievance log using the grievance form. </w:t>
      </w:r>
    </w:p>
    <w:p w:rsidR="007D13DE" w:rsidRPr="00600323" w:rsidRDefault="007D13DE" w:rsidP="00344A30">
      <w:pPr>
        <w:ind w:left="720"/>
        <w:jc w:val="both"/>
        <w:rPr>
          <w:rFonts w:cs="Arial"/>
          <w:sz w:val="24"/>
          <w:szCs w:val="24"/>
        </w:rPr>
      </w:pPr>
    </w:p>
    <w:p w:rsidR="00FE403F" w:rsidRPr="00600323" w:rsidRDefault="00FE403F" w:rsidP="00344A30">
      <w:pPr>
        <w:ind w:left="720"/>
        <w:jc w:val="both"/>
        <w:rPr>
          <w:rFonts w:cs="Arial"/>
          <w:sz w:val="24"/>
          <w:szCs w:val="24"/>
        </w:rPr>
      </w:pPr>
      <w:r w:rsidRPr="00600323">
        <w:rPr>
          <w:rFonts w:cs="Arial"/>
          <w:sz w:val="24"/>
          <w:szCs w:val="24"/>
        </w:rPr>
        <w:t xml:space="preserve">The </w:t>
      </w:r>
      <w:r w:rsidR="007D13DE" w:rsidRPr="00600323">
        <w:rPr>
          <w:rFonts w:cs="Arial"/>
          <w:sz w:val="24"/>
          <w:szCs w:val="24"/>
        </w:rPr>
        <w:t xml:space="preserve">grievance </w:t>
      </w:r>
      <w:r w:rsidRPr="00600323">
        <w:rPr>
          <w:rFonts w:cs="Arial"/>
          <w:sz w:val="24"/>
          <w:szCs w:val="24"/>
        </w:rPr>
        <w:t>log w</w:t>
      </w:r>
      <w:r w:rsidR="007D13DE" w:rsidRPr="00600323">
        <w:rPr>
          <w:rFonts w:cs="Arial"/>
          <w:sz w:val="24"/>
          <w:szCs w:val="24"/>
        </w:rPr>
        <w:t>ill</w:t>
      </w:r>
      <w:r w:rsidR="00757142" w:rsidRPr="00600323">
        <w:rPr>
          <w:rFonts w:cs="Arial"/>
          <w:sz w:val="24"/>
          <w:szCs w:val="24"/>
        </w:rPr>
        <w:t xml:space="preserve"> </w:t>
      </w:r>
      <w:r w:rsidRPr="00600323">
        <w:rPr>
          <w:rFonts w:cs="Arial"/>
          <w:sz w:val="24"/>
          <w:szCs w:val="24"/>
        </w:rPr>
        <w:t xml:space="preserve">indicate grievances, date </w:t>
      </w:r>
      <w:r w:rsidR="007D13DE" w:rsidRPr="00600323">
        <w:rPr>
          <w:rFonts w:cs="Arial"/>
          <w:sz w:val="24"/>
          <w:szCs w:val="24"/>
        </w:rPr>
        <w:t>opened/</w:t>
      </w:r>
      <w:r w:rsidRPr="00600323">
        <w:rPr>
          <w:rFonts w:cs="Arial"/>
          <w:sz w:val="24"/>
          <w:szCs w:val="24"/>
        </w:rPr>
        <w:t xml:space="preserve">lodged, actions taken to address or reasons </w:t>
      </w:r>
      <w:r w:rsidR="005E2ACC">
        <w:rPr>
          <w:rFonts w:cs="Arial"/>
          <w:sz w:val="24"/>
          <w:szCs w:val="24"/>
        </w:rPr>
        <w:t xml:space="preserve">why </w:t>
      </w:r>
      <w:r w:rsidRPr="00600323">
        <w:rPr>
          <w:rFonts w:cs="Arial"/>
          <w:sz w:val="24"/>
          <w:szCs w:val="24"/>
        </w:rPr>
        <w:t>the grievance</w:t>
      </w:r>
      <w:r w:rsidR="00757142" w:rsidRPr="00600323">
        <w:rPr>
          <w:rFonts w:cs="Arial"/>
          <w:sz w:val="24"/>
          <w:szCs w:val="24"/>
        </w:rPr>
        <w:t xml:space="preserve"> </w:t>
      </w:r>
      <w:r w:rsidRPr="00600323">
        <w:rPr>
          <w:rFonts w:cs="Arial"/>
          <w:sz w:val="24"/>
          <w:szCs w:val="24"/>
        </w:rPr>
        <w:t xml:space="preserve">was not acted </w:t>
      </w:r>
      <w:r w:rsidR="007D13DE" w:rsidRPr="00600323">
        <w:rPr>
          <w:rFonts w:cs="Arial"/>
          <w:sz w:val="24"/>
          <w:szCs w:val="24"/>
        </w:rPr>
        <w:t>up</w:t>
      </w:r>
      <w:r w:rsidRPr="00600323">
        <w:rPr>
          <w:rFonts w:cs="Arial"/>
          <w:sz w:val="24"/>
          <w:szCs w:val="24"/>
        </w:rPr>
        <w:t>on (</w:t>
      </w:r>
      <w:r w:rsidR="007D13DE" w:rsidRPr="00600323">
        <w:rPr>
          <w:rFonts w:cs="Arial"/>
          <w:sz w:val="24"/>
          <w:szCs w:val="24"/>
        </w:rPr>
        <w:t>e.g.</w:t>
      </w:r>
      <w:r w:rsidRPr="00600323">
        <w:rPr>
          <w:rFonts w:cs="Arial"/>
          <w:sz w:val="24"/>
          <w:szCs w:val="24"/>
        </w:rPr>
        <w:t xml:space="preserve"> the grievance was not related to the resettlement process)</w:t>
      </w:r>
      <w:r w:rsidR="005E2ACC">
        <w:rPr>
          <w:rFonts w:cs="Arial"/>
          <w:sz w:val="24"/>
          <w:szCs w:val="24"/>
        </w:rPr>
        <w:t xml:space="preserve">, </w:t>
      </w:r>
      <w:r w:rsidRPr="00600323">
        <w:rPr>
          <w:rFonts w:cs="Arial"/>
          <w:sz w:val="24"/>
          <w:szCs w:val="24"/>
        </w:rPr>
        <w:t xml:space="preserve">information provided to complainant and date </w:t>
      </w:r>
      <w:r w:rsidR="005E2ACC">
        <w:rPr>
          <w:rFonts w:cs="Arial"/>
          <w:sz w:val="24"/>
          <w:szCs w:val="24"/>
        </w:rPr>
        <w:t xml:space="preserve">on which </w:t>
      </w:r>
      <w:r w:rsidRPr="00600323">
        <w:rPr>
          <w:rFonts w:cs="Arial"/>
          <w:sz w:val="24"/>
          <w:szCs w:val="24"/>
        </w:rPr>
        <w:t>the grievance was closed.</w:t>
      </w:r>
    </w:p>
    <w:p w:rsidR="00FE403F" w:rsidRPr="00600323" w:rsidRDefault="00FE403F" w:rsidP="00344A30">
      <w:pPr>
        <w:ind w:left="720"/>
        <w:jc w:val="both"/>
        <w:rPr>
          <w:rFonts w:cs="Arial"/>
          <w:sz w:val="24"/>
          <w:szCs w:val="24"/>
        </w:rPr>
      </w:pPr>
    </w:p>
    <w:p w:rsidR="00FE403F" w:rsidRPr="00600323" w:rsidRDefault="00FE403F" w:rsidP="00344A30">
      <w:pPr>
        <w:ind w:left="720"/>
        <w:jc w:val="both"/>
        <w:rPr>
          <w:rFonts w:cs="Arial"/>
          <w:sz w:val="24"/>
          <w:szCs w:val="24"/>
        </w:rPr>
      </w:pPr>
      <w:r w:rsidRPr="00600323">
        <w:rPr>
          <w:rFonts w:cs="Arial"/>
          <w:sz w:val="24"/>
          <w:szCs w:val="24"/>
        </w:rPr>
        <w:t xml:space="preserve">Grievances can be lodged at any time, either directly to the </w:t>
      </w:r>
      <w:r w:rsidR="00F62F25" w:rsidRPr="00600323">
        <w:rPr>
          <w:rFonts w:cs="Arial"/>
          <w:sz w:val="24"/>
          <w:szCs w:val="24"/>
        </w:rPr>
        <w:t xml:space="preserve">GO or the </w:t>
      </w:r>
      <w:r w:rsidR="00D76CE8">
        <w:rPr>
          <w:rFonts w:cs="Arial"/>
          <w:sz w:val="24"/>
          <w:szCs w:val="24"/>
        </w:rPr>
        <w:t>s</w:t>
      </w:r>
      <w:r w:rsidR="00D76CE8" w:rsidRPr="00600323">
        <w:rPr>
          <w:rFonts w:cs="Arial"/>
          <w:sz w:val="24"/>
          <w:szCs w:val="24"/>
        </w:rPr>
        <w:t>ub</w:t>
      </w:r>
      <w:r w:rsidRPr="00600323">
        <w:rPr>
          <w:rFonts w:cs="Arial"/>
          <w:sz w:val="24"/>
          <w:szCs w:val="24"/>
        </w:rPr>
        <w:t>-county/</w:t>
      </w:r>
      <w:r w:rsidR="00D76CE8">
        <w:rPr>
          <w:rFonts w:cs="Arial"/>
          <w:sz w:val="24"/>
          <w:szCs w:val="24"/>
        </w:rPr>
        <w:t>d</w:t>
      </w:r>
      <w:r w:rsidR="00D76CE8" w:rsidRPr="00600323">
        <w:rPr>
          <w:rFonts w:cs="Arial"/>
          <w:sz w:val="24"/>
          <w:szCs w:val="24"/>
        </w:rPr>
        <w:t xml:space="preserve">ivisional </w:t>
      </w:r>
      <w:r w:rsidR="00D76CE8">
        <w:rPr>
          <w:rFonts w:cs="Arial"/>
          <w:sz w:val="24"/>
          <w:szCs w:val="24"/>
        </w:rPr>
        <w:t>o</w:t>
      </w:r>
      <w:r w:rsidR="00D76CE8" w:rsidRPr="00600323">
        <w:rPr>
          <w:rFonts w:cs="Arial"/>
          <w:sz w:val="24"/>
          <w:szCs w:val="24"/>
        </w:rPr>
        <w:t>ffice</w:t>
      </w:r>
      <w:r w:rsidRPr="00600323">
        <w:rPr>
          <w:rFonts w:cs="Arial"/>
          <w:sz w:val="24"/>
          <w:szCs w:val="24"/>
        </w:rPr>
        <w:t xml:space="preserve">. The process </w:t>
      </w:r>
      <w:r w:rsidR="00D76CE8">
        <w:rPr>
          <w:rFonts w:cs="Arial"/>
          <w:sz w:val="24"/>
          <w:szCs w:val="24"/>
        </w:rPr>
        <w:t>of</w:t>
      </w:r>
      <w:r w:rsidR="00D76CE8" w:rsidRPr="00600323">
        <w:rPr>
          <w:rFonts w:cs="Arial"/>
          <w:sz w:val="24"/>
          <w:szCs w:val="24"/>
        </w:rPr>
        <w:t xml:space="preserve"> </w:t>
      </w:r>
      <w:r w:rsidRPr="00600323">
        <w:rPr>
          <w:rFonts w:cs="Arial"/>
          <w:sz w:val="24"/>
          <w:szCs w:val="24"/>
        </w:rPr>
        <w:t>lodging a complaint is outlined below:</w:t>
      </w:r>
    </w:p>
    <w:p w:rsidR="00FE403F" w:rsidRPr="00600323" w:rsidRDefault="00FE403F" w:rsidP="004D401F">
      <w:pPr>
        <w:ind w:left="720"/>
        <w:jc w:val="both"/>
        <w:rPr>
          <w:rFonts w:cs="Arial"/>
          <w:sz w:val="24"/>
          <w:szCs w:val="24"/>
        </w:rPr>
      </w:pPr>
    </w:p>
    <w:p w:rsidR="00673B1E" w:rsidRDefault="00FE403F" w:rsidP="004D401F">
      <w:pPr>
        <w:pStyle w:val="ListParagraph"/>
        <w:numPr>
          <w:ilvl w:val="0"/>
          <w:numId w:val="67"/>
        </w:numPr>
        <w:tabs>
          <w:tab w:val="left" w:pos="1170"/>
        </w:tabs>
        <w:spacing w:before="80"/>
        <w:ind w:left="1168" w:hanging="448"/>
        <w:contextualSpacing w:val="0"/>
        <w:jc w:val="both"/>
        <w:rPr>
          <w:rFonts w:cs="Arial"/>
          <w:sz w:val="24"/>
          <w:szCs w:val="24"/>
        </w:rPr>
      </w:pPr>
      <w:r w:rsidRPr="00600323">
        <w:rPr>
          <w:rFonts w:cs="Arial"/>
          <w:sz w:val="24"/>
          <w:szCs w:val="24"/>
        </w:rPr>
        <w:t>The GO will receive a complaint from the complainant</w:t>
      </w:r>
      <w:r w:rsidR="007D13DE" w:rsidRPr="00600323">
        <w:rPr>
          <w:rFonts w:cs="Arial"/>
          <w:sz w:val="24"/>
          <w:szCs w:val="24"/>
        </w:rPr>
        <w:t xml:space="preserve"> or from the appointed contact person at the sub-county/divisional offices</w:t>
      </w:r>
      <w:r w:rsidRPr="00600323">
        <w:rPr>
          <w:rFonts w:cs="Arial"/>
          <w:sz w:val="24"/>
          <w:szCs w:val="24"/>
        </w:rPr>
        <w:t>.</w:t>
      </w:r>
    </w:p>
    <w:p w:rsidR="00673B1E" w:rsidRDefault="00FE403F" w:rsidP="004D401F">
      <w:pPr>
        <w:pStyle w:val="ListParagraph"/>
        <w:numPr>
          <w:ilvl w:val="0"/>
          <w:numId w:val="67"/>
        </w:numPr>
        <w:tabs>
          <w:tab w:val="left" w:pos="1170"/>
        </w:tabs>
        <w:spacing w:before="80"/>
        <w:ind w:left="1168" w:hanging="448"/>
        <w:contextualSpacing w:val="0"/>
        <w:jc w:val="both"/>
        <w:rPr>
          <w:rFonts w:cs="Arial"/>
          <w:sz w:val="24"/>
          <w:szCs w:val="24"/>
        </w:rPr>
      </w:pPr>
      <w:r w:rsidRPr="00600323">
        <w:rPr>
          <w:rFonts w:cs="Arial"/>
          <w:sz w:val="24"/>
          <w:szCs w:val="24"/>
        </w:rPr>
        <w:t xml:space="preserve">The GO will ask the claimant questions in their local language, write the answers in English and enter them in English onto the </w:t>
      </w:r>
      <w:r w:rsidR="00D76CE8">
        <w:rPr>
          <w:rFonts w:cs="Arial"/>
          <w:sz w:val="24"/>
          <w:szCs w:val="24"/>
        </w:rPr>
        <w:t>g</w:t>
      </w:r>
      <w:r w:rsidR="00D76CE8" w:rsidRPr="00600323">
        <w:rPr>
          <w:rFonts w:cs="Arial"/>
          <w:sz w:val="24"/>
          <w:szCs w:val="24"/>
        </w:rPr>
        <w:t xml:space="preserve">rievance </w:t>
      </w:r>
      <w:r w:rsidR="00D76CE8">
        <w:rPr>
          <w:rFonts w:cs="Arial"/>
          <w:sz w:val="24"/>
          <w:szCs w:val="24"/>
        </w:rPr>
        <w:t>f</w:t>
      </w:r>
      <w:r w:rsidR="00D76CE8" w:rsidRPr="00600323">
        <w:rPr>
          <w:rFonts w:cs="Arial"/>
          <w:sz w:val="24"/>
          <w:szCs w:val="24"/>
        </w:rPr>
        <w:t xml:space="preserve">orm </w:t>
      </w:r>
      <w:r w:rsidRPr="00600323">
        <w:rPr>
          <w:rFonts w:cs="Arial"/>
          <w:sz w:val="24"/>
          <w:szCs w:val="24"/>
        </w:rPr>
        <w:t xml:space="preserve">(refer to </w:t>
      </w:r>
      <w:r w:rsidR="007D13DE" w:rsidRPr="00600323">
        <w:rPr>
          <w:rFonts w:cs="Arial"/>
          <w:sz w:val="24"/>
          <w:szCs w:val="24"/>
        </w:rPr>
        <w:t xml:space="preserve">grievance registration </w:t>
      </w:r>
      <w:r w:rsidRPr="00600323">
        <w:rPr>
          <w:rFonts w:cs="Arial"/>
          <w:sz w:val="24"/>
          <w:szCs w:val="24"/>
        </w:rPr>
        <w:t xml:space="preserve">sample form in </w:t>
      </w:r>
      <w:r w:rsidR="00673B1E" w:rsidRPr="004D401F">
        <w:rPr>
          <w:rFonts w:cs="Arial"/>
          <w:b/>
          <w:sz w:val="24"/>
          <w:szCs w:val="24"/>
        </w:rPr>
        <w:t>Appendix C</w:t>
      </w:r>
      <w:r w:rsidRPr="00600323">
        <w:rPr>
          <w:rFonts w:cs="Arial"/>
          <w:sz w:val="24"/>
          <w:szCs w:val="24"/>
        </w:rPr>
        <w:t>).</w:t>
      </w:r>
    </w:p>
    <w:p w:rsidR="00673B1E" w:rsidRDefault="00FE403F" w:rsidP="004D401F">
      <w:pPr>
        <w:pStyle w:val="ListParagraph"/>
        <w:numPr>
          <w:ilvl w:val="0"/>
          <w:numId w:val="67"/>
        </w:numPr>
        <w:tabs>
          <w:tab w:val="left" w:pos="1170"/>
        </w:tabs>
        <w:spacing w:before="80"/>
        <w:ind w:left="1168" w:hanging="448"/>
        <w:contextualSpacing w:val="0"/>
        <w:jc w:val="both"/>
        <w:rPr>
          <w:rFonts w:cs="Arial"/>
          <w:sz w:val="24"/>
          <w:szCs w:val="24"/>
        </w:rPr>
      </w:pPr>
      <w:r w:rsidRPr="00600323">
        <w:rPr>
          <w:rFonts w:cs="Arial"/>
          <w:sz w:val="24"/>
          <w:szCs w:val="24"/>
        </w:rPr>
        <w:t xml:space="preserve">A representative of an independent local </w:t>
      </w:r>
      <w:r w:rsidR="007D13DE" w:rsidRPr="00600323">
        <w:rPr>
          <w:rFonts w:cs="Arial"/>
          <w:sz w:val="24"/>
          <w:szCs w:val="24"/>
        </w:rPr>
        <w:t xml:space="preserve">civil society </w:t>
      </w:r>
      <w:r w:rsidR="00EA7AA4">
        <w:rPr>
          <w:rFonts w:cs="Arial"/>
          <w:sz w:val="24"/>
          <w:szCs w:val="24"/>
        </w:rPr>
        <w:t>organisation</w:t>
      </w:r>
      <w:r w:rsidRPr="00600323">
        <w:rPr>
          <w:rFonts w:cs="Arial"/>
          <w:sz w:val="24"/>
          <w:szCs w:val="24"/>
        </w:rPr>
        <w:t xml:space="preserve"> witnesses </w:t>
      </w:r>
      <w:r w:rsidR="00D76CE8">
        <w:rPr>
          <w:rFonts w:cs="Arial"/>
          <w:sz w:val="24"/>
          <w:szCs w:val="24"/>
        </w:rPr>
        <w:t xml:space="preserve">the </w:t>
      </w:r>
      <w:r w:rsidRPr="00600323">
        <w:rPr>
          <w:rFonts w:cs="Arial"/>
          <w:sz w:val="24"/>
          <w:szCs w:val="24"/>
        </w:rPr>
        <w:t>translation of the grievance into English.</w:t>
      </w:r>
    </w:p>
    <w:p w:rsidR="00673B1E" w:rsidRDefault="00FE403F" w:rsidP="004D401F">
      <w:pPr>
        <w:pStyle w:val="ListParagraph"/>
        <w:numPr>
          <w:ilvl w:val="0"/>
          <w:numId w:val="67"/>
        </w:numPr>
        <w:tabs>
          <w:tab w:val="left" w:pos="1170"/>
        </w:tabs>
        <w:spacing w:before="80"/>
        <w:ind w:left="1168" w:hanging="448"/>
        <w:contextualSpacing w:val="0"/>
        <w:jc w:val="both"/>
        <w:rPr>
          <w:rFonts w:cs="Arial"/>
          <w:sz w:val="24"/>
          <w:szCs w:val="24"/>
        </w:rPr>
      </w:pPr>
      <w:r w:rsidRPr="00600323">
        <w:rPr>
          <w:rFonts w:cs="Arial"/>
          <w:sz w:val="24"/>
          <w:szCs w:val="24"/>
        </w:rPr>
        <w:t>The GO reads the complaint in English and translates it into the complainant</w:t>
      </w:r>
      <w:r w:rsidR="00D76CE8">
        <w:rPr>
          <w:rFonts w:cs="Arial"/>
          <w:sz w:val="24"/>
          <w:szCs w:val="24"/>
        </w:rPr>
        <w:t>’</w:t>
      </w:r>
      <w:r w:rsidRPr="00600323">
        <w:rPr>
          <w:rFonts w:cs="Arial"/>
          <w:sz w:val="24"/>
          <w:szCs w:val="24"/>
        </w:rPr>
        <w:t xml:space="preserve">s local language on the </w:t>
      </w:r>
      <w:r w:rsidR="00D76CE8">
        <w:rPr>
          <w:rFonts w:cs="Arial"/>
          <w:sz w:val="24"/>
          <w:szCs w:val="24"/>
        </w:rPr>
        <w:t>g</w:t>
      </w:r>
      <w:r w:rsidR="00D76CE8" w:rsidRPr="00600323">
        <w:rPr>
          <w:rFonts w:cs="Arial"/>
          <w:sz w:val="24"/>
          <w:szCs w:val="24"/>
        </w:rPr>
        <w:t xml:space="preserve">rievance </w:t>
      </w:r>
      <w:r w:rsidR="00D76CE8">
        <w:rPr>
          <w:rFonts w:cs="Arial"/>
          <w:sz w:val="24"/>
          <w:szCs w:val="24"/>
        </w:rPr>
        <w:t>f</w:t>
      </w:r>
      <w:r w:rsidR="00D76CE8" w:rsidRPr="00600323">
        <w:rPr>
          <w:rFonts w:cs="Arial"/>
          <w:sz w:val="24"/>
          <w:szCs w:val="24"/>
        </w:rPr>
        <w:t>orm</w:t>
      </w:r>
      <w:r w:rsidRPr="00600323">
        <w:rPr>
          <w:rFonts w:cs="Arial"/>
          <w:sz w:val="24"/>
          <w:szCs w:val="24"/>
        </w:rPr>
        <w:t>.</w:t>
      </w:r>
    </w:p>
    <w:p w:rsidR="00673B1E" w:rsidRDefault="00FE403F" w:rsidP="004D401F">
      <w:pPr>
        <w:pStyle w:val="ListParagraph"/>
        <w:numPr>
          <w:ilvl w:val="0"/>
          <w:numId w:val="67"/>
        </w:numPr>
        <w:tabs>
          <w:tab w:val="left" w:pos="1170"/>
        </w:tabs>
        <w:spacing w:before="80"/>
        <w:ind w:left="1168" w:hanging="448"/>
        <w:contextualSpacing w:val="0"/>
        <w:jc w:val="both"/>
        <w:rPr>
          <w:rFonts w:cs="Arial"/>
          <w:sz w:val="24"/>
          <w:szCs w:val="24"/>
        </w:rPr>
      </w:pPr>
      <w:r w:rsidRPr="00600323">
        <w:rPr>
          <w:rFonts w:cs="Arial"/>
          <w:sz w:val="24"/>
          <w:szCs w:val="24"/>
        </w:rPr>
        <w:t>The local leader</w:t>
      </w:r>
      <w:r w:rsidR="007D13DE" w:rsidRPr="00600323">
        <w:rPr>
          <w:rFonts w:cs="Arial"/>
          <w:sz w:val="24"/>
          <w:szCs w:val="24"/>
        </w:rPr>
        <w:t xml:space="preserve"> (representative of an independent local civil society </w:t>
      </w:r>
      <w:r w:rsidR="00EA7AA4">
        <w:rPr>
          <w:rFonts w:cs="Arial"/>
          <w:sz w:val="24"/>
          <w:szCs w:val="24"/>
        </w:rPr>
        <w:t>organisation</w:t>
      </w:r>
      <w:r w:rsidR="007D13DE" w:rsidRPr="00600323">
        <w:rPr>
          <w:rFonts w:cs="Arial"/>
          <w:sz w:val="24"/>
          <w:szCs w:val="24"/>
        </w:rPr>
        <w:t>)</w:t>
      </w:r>
      <w:r w:rsidRPr="00600323">
        <w:rPr>
          <w:rFonts w:cs="Arial"/>
          <w:sz w:val="24"/>
          <w:szCs w:val="24"/>
        </w:rPr>
        <w:t xml:space="preserve"> and the complainant both sign the </w:t>
      </w:r>
      <w:r w:rsidR="00D76CE8">
        <w:rPr>
          <w:rFonts w:cs="Arial"/>
          <w:sz w:val="24"/>
          <w:szCs w:val="24"/>
        </w:rPr>
        <w:t>g</w:t>
      </w:r>
      <w:r w:rsidR="00D76CE8" w:rsidRPr="00600323">
        <w:rPr>
          <w:rFonts w:cs="Arial"/>
          <w:sz w:val="24"/>
          <w:szCs w:val="24"/>
        </w:rPr>
        <w:t xml:space="preserve">rievance </w:t>
      </w:r>
      <w:r w:rsidR="00D76CE8">
        <w:rPr>
          <w:rFonts w:cs="Arial"/>
          <w:sz w:val="24"/>
          <w:szCs w:val="24"/>
        </w:rPr>
        <w:t>f</w:t>
      </w:r>
      <w:r w:rsidR="00D76CE8" w:rsidRPr="00600323">
        <w:rPr>
          <w:rFonts w:cs="Arial"/>
          <w:sz w:val="24"/>
          <w:szCs w:val="24"/>
        </w:rPr>
        <w:t xml:space="preserve">orm </w:t>
      </w:r>
      <w:r w:rsidRPr="00600323">
        <w:rPr>
          <w:rFonts w:cs="Arial"/>
          <w:sz w:val="24"/>
          <w:szCs w:val="24"/>
        </w:rPr>
        <w:t xml:space="preserve">after they </w:t>
      </w:r>
      <w:r w:rsidR="007D13DE" w:rsidRPr="00600323">
        <w:rPr>
          <w:rFonts w:cs="Arial"/>
          <w:sz w:val="24"/>
          <w:szCs w:val="24"/>
        </w:rPr>
        <w:t xml:space="preserve">have </w:t>
      </w:r>
      <w:r w:rsidRPr="00600323">
        <w:rPr>
          <w:rFonts w:cs="Arial"/>
          <w:sz w:val="24"/>
          <w:szCs w:val="24"/>
        </w:rPr>
        <w:t>both confirm</w:t>
      </w:r>
      <w:r w:rsidR="007D13DE" w:rsidRPr="00600323">
        <w:rPr>
          <w:rFonts w:cs="Arial"/>
          <w:sz w:val="24"/>
          <w:szCs w:val="24"/>
        </w:rPr>
        <w:t>ed</w:t>
      </w:r>
      <w:r w:rsidRPr="00600323">
        <w:rPr>
          <w:rFonts w:cs="Arial"/>
          <w:sz w:val="24"/>
          <w:szCs w:val="24"/>
        </w:rPr>
        <w:t xml:space="preserve"> the accuracy of the grievance.</w:t>
      </w:r>
    </w:p>
    <w:p w:rsidR="00673B1E" w:rsidRDefault="00FE403F" w:rsidP="004D401F">
      <w:pPr>
        <w:pStyle w:val="ListParagraph"/>
        <w:numPr>
          <w:ilvl w:val="0"/>
          <w:numId w:val="67"/>
        </w:numPr>
        <w:tabs>
          <w:tab w:val="left" w:pos="1170"/>
        </w:tabs>
        <w:spacing w:before="120"/>
        <w:ind w:left="1166" w:hanging="446"/>
        <w:contextualSpacing w:val="0"/>
        <w:jc w:val="both"/>
        <w:rPr>
          <w:rFonts w:cs="Arial"/>
          <w:sz w:val="24"/>
          <w:szCs w:val="24"/>
        </w:rPr>
      </w:pPr>
      <w:r w:rsidRPr="00600323">
        <w:rPr>
          <w:rFonts w:cs="Arial"/>
          <w:sz w:val="24"/>
          <w:szCs w:val="24"/>
        </w:rPr>
        <w:t xml:space="preserve">The GO lodges the complaint in the </w:t>
      </w:r>
      <w:r w:rsidR="00D76CE8">
        <w:rPr>
          <w:rFonts w:cs="Arial"/>
          <w:sz w:val="24"/>
          <w:szCs w:val="24"/>
        </w:rPr>
        <w:t>g</w:t>
      </w:r>
      <w:r w:rsidR="00D76CE8" w:rsidRPr="00600323">
        <w:rPr>
          <w:rFonts w:cs="Arial"/>
          <w:sz w:val="24"/>
          <w:szCs w:val="24"/>
        </w:rPr>
        <w:t xml:space="preserve">rievance </w:t>
      </w:r>
      <w:r w:rsidR="00D76CE8">
        <w:rPr>
          <w:rFonts w:cs="Arial"/>
          <w:sz w:val="24"/>
          <w:szCs w:val="24"/>
        </w:rPr>
        <w:t>l</w:t>
      </w:r>
      <w:r w:rsidR="00D76CE8" w:rsidRPr="00600323">
        <w:rPr>
          <w:rFonts w:cs="Arial"/>
          <w:sz w:val="24"/>
          <w:szCs w:val="24"/>
        </w:rPr>
        <w:t>og</w:t>
      </w:r>
      <w:r w:rsidRPr="00600323">
        <w:rPr>
          <w:rFonts w:cs="Arial"/>
          <w:sz w:val="24"/>
          <w:szCs w:val="24"/>
        </w:rPr>
        <w:t>.</w:t>
      </w:r>
    </w:p>
    <w:p w:rsidR="00673B1E" w:rsidRDefault="00FE403F" w:rsidP="004D401F">
      <w:pPr>
        <w:pStyle w:val="Heading3"/>
        <w:numPr>
          <w:ilvl w:val="2"/>
          <w:numId w:val="80"/>
        </w:numPr>
        <w:tabs>
          <w:tab w:val="clear" w:pos="792"/>
          <w:tab w:val="left" w:pos="720"/>
        </w:tabs>
        <w:ind w:left="720"/>
        <w:rPr>
          <w:rFonts w:cs="Arial"/>
          <w:i w:val="0"/>
          <w:smallCaps/>
          <w:sz w:val="24"/>
          <w:szCs w:val="24"/>
        </w:rPr>
      </w:pPr>
      <w:bookmarkStart w:id="178" w:name="_Toc363808923"/>
      <w:r w:rsidRPr="00600323">
        <w:rPr>
          <w:rFonts w:cs="Arial"/>
          <w:i w:val="0"/>
          <w:smallCaps/>
          <w:sz w:val="24"/>
          <w:szCs w:val="24"/>
        </w:rPr>
        <w:lastRenderedPageBreak/>
        <w:t>Step 2: Determination of corrective action</w:t>
      </w:r>
      <w:bookmarkEnd w:id="178"/>
    </w:p>
    <w:p w:rsidR="00FE403F" w:rsidRPr="00600323" w:rsidRDefault="00FE403F" w:rsidP="00344A30">
      <w:pPr>
        <w:spacing w:before="120"/>
        <w:ind w:left="720"/>
        <w:jc w:val="both"/>
        <w:rPr>
          <w:rFonts w:cs="Arial"/>
          <w:sz w:val="24"/>
          <w:szCs w:val="24"/>
        </w:rPr>
      </w:pPr>
      <w:r w:rsidRPr="00600323">
        <w:rPr>
          <w:rFonts w:cs="Arial"/>
          <w:sz w:val="24"/>
          <w:szCs w:val="24"/>
        </w:rPr>
        <w:t>If in their judg</w:t>
      </w:r>
      <w:r w:rsidR="00DE7BDB">
        <w:rPr>
          <w:rFonts w:cs="Arial"/>
          <w:sz w:val="24"/>
          <w:szCs w:val="24"/>
        </w:rPr>
        <w:t>e</w:t>
      </w:r>
      <w:r w:rsidRPr="00600323">
        <w:rPr>
          <w:rFonts w:cs="Arial"/>
          <w:sz w:val="24"/>
          <w:szCs w:val="24"/>
        </w:rPr>
        <w:t>ment, the grievance can be solved at this stage and the GO and a representative of a</w:t>
      </w:r>
      <w:r w:rsidR="007D13DE" w:rsidRPr="00600323">
        <w:rPr>
          <w:rFonts w:cs="Arial"/>
          <w:sz w:val="24"/>
          <w:szCs w:val="24"/>
        </w:rPr>
        <w:t xml:space="preserve"> local</w:t>
      </w:r>
      <w:r w:rsidRPr="00600323">
        <w:rPr>
          <w:rFonts w:cs="Arial"/>
          <w:sz w:val="24"/>
          <w:szCs w:val="24"/>
        </w:rPr>
        <w:t xml:space="preserve"> independent </w:t>
      </w:r>
      <w:r w:rsidR="007D13DE" w:rsidRPr="00600323">
        <w:rPr>
          <w:rFonts w:cs="Arial"/>
          <w:sz w:val="24"/>
          <w:szCs w:val="24"/>
        </w:rPr>
        <w:t>civil society</w:t>
      </w:r>
      <w:r w:rsidR="00DE7BDB">
        <w:rPr>
          <w:rFonts w:cs="Arial"/>
          <w:sz w:val="24"/>
          <w:szCs w:val="24"/>
        </w:rPr>
        <w:t xml:space="preserve"> </w:t>
      </w:r>
      <w:r w:rsidR="00EA7AA4">
        <w:rPr>
          <w:rFonts w:cs="Arial"/>
          <w:sz w:val="24"/>
          <w:szCs w:val="24"/>
        </w:rPr>
        <w:t>organisation</w:t>
      </w:r>
      <w:r w:rsidRPr="00600323">
        <w:rPr>
          <w:rFonts w:cs="Arial"/>
          <w:sz w:val="24"/>
          <w:szCs w:val="24"/>
        </w:rPr>
        <w:t xml:space="preserve"> will determine a</w:t>
      </w:r>
      <w:r w:rsidR="00757142" w:rsidRPr="00600323">
        <w:rPr>
          <w:rFonts w:cs="Arial"/>
          <w:sz w:val="24"/>
          <w:szCs w:val="24"/>
        </w:rPr>
        <w:t xml:space="preserve"> </w:t>
      </w:r>
      <w:r w:rsidRPr="00600323">
        <w:rPr>
          <w:rFonts w:cs="Arial"/>
          <w:sz w:val="24"/>
          <w:szCs w:val="24"/>
        </w:rPr>
        <w:t>corrective action in consultation with the aggrieved person. A description of the</w:t>
      </w:r>
      <w:r w:rsidR="00757142" w:rsidRPr="00600323">
        <w:rPr>
          <w:rFonts w:cs="Arial"/>
          <w:sz w:val="24"/>
          <w:szCs w:val="24"/>
        </w:rPr>
        <w:t xml:space="preserve"> </w:t>
      </w:r>
      <w:r w:rsidRPr="00600323">
        <w:rPr>
          <w:rFonts w:cs="Arial"/>
          <w:sz w:val="24"/>
          <w:szCs w:val="24"/>
        </w:rPr>
        <w:t>action</w:t>
      </w:r>
      <w:r w:rsidR="00F1699D">
        <w:rPr>
          <w:rFonts w:cs="Arial"/>
          <w:sz w:val="24"/>
          <w:szCs w:val="24"/>
        </w:rPr>
        <w:t xml:space="preserve">, </w:t>
      </w:r>
      <w:r w:rsidRPr="00600323">
        <w:rPr>
          <w:rFonts w:cs="Arial"/>
          <w:sz w:val="24"/>
          <w:szCs w:val="24"/>
        </w:rPr>
        <w:t xml:space="preserve">the time frame </w:t>
      </w:r>
      <w:r w:rsidR="00F1699D">
        <w:rPr>
          <w:rFonts w:cs="Arial"/>
          <w:sz w:val="24"/>
          <w:szCs w:val="24"/>
        </w:rPr>
        <w:t>with</w:t>
      </w:r>
      <w:r w:rsidRPr="00600323">
        <w:rPr>
          <w:rFonts w:cs="Arial"/>
          <w:sz w:val="24"/>
          <w:szCs w:val="24"/>
        </w:rPr>
        <w:t>in which the action is to take place</w:t>
      </w:r>
      <w:r w:rsidR="00F1699D">
        <w:rPr>
          <w:rFonts w:cs="Arial"/>
          <w:sz w:val="24"/>
          <w:szCs w:val="24"/>
        </w:rPr>
        <w:t xml:space="preserve">, </w:t>
      </w:r>
      <w:r w:rsidRPr="00600323">
        <w:rPr>
          <w:rFonts w:cs="Arial"/>
          <w:sz w:val="24"/>
          <w:szCs w:val="24"/>
        </w:rPr>
        <w:t>and the party</w:t>
      </w:r>
      <w:r w:rsidR="00757142" w:rsidRPr="00600323">
        <w:rPr>
          <w:rFonts w:cs="Arial"/>
          <w:sz w:val="24"/>
          <w:szCs w:val="24"/>
        </w:rPr>
        <w:t xml:space="preserve"> </w:t>
      </w:r>
      <w:r w:rsidR="003C3683">
        <w:rPr>
          <w:rFonts w:cs="Arial"/>
          <w:sz w:val="24"/>
          <w:szCs w:val="24"/>
        </w:rPr>
        <w:t>charged with</w:t>
      </w:r>
      <w:r w:rsidRPr="00600323">
        <w:rPr>
          <w:rFonts w:cs="Arial"/>
          <w:sz w:val="24"/>
          <w:szCs w:val="24"/>
        </w:rPr>
        <w:t xml:space="preserve"> implementing the action will be recorded in the grievance</w:t>
      </w:r>
      <w:r w:rsidR="00757142" w:rsidRPr="00600323">
        <w:rPr>
          <w:rFonts w:cs="Arial"/>
          <w:sz w:val="24"/>
          <w:szCs w:val="24"/>
        </w:rPr>
        <w:t xml:space="preserve"> </w:t>
      </w:r>
      <w:r w:rsidRPr="00600323">
        <w:rPr>
          <w:rFonts w:cs="Arial"/>
          <w:sz w:val="24"/>
          <w:szCs w:val="24"/>
        </w:rPr>
        <w:t>database.</w:t>
      </w:r>
    </w:p>
    <w:p w:rsidR="00FE403F" w:rsidRPr="00600323" w:rsidRDefault="00FE403F" w:rsidP="00344A30">
      <w:pPr>
        <w:spacing w:before="120"/>
        <w:ind w:left="720"/>
        <w:jc w:val="both"/>
        <w:rPr>
          <w:rFonts w:cs="Arial"/>
          <w:sz w:val="24"/>
          <w:szCs w:val="24"/>
        </w:rPr>
      </w:pPr>
      <w:r w:rsidRPr="00600323">
        <w:rPr>
          <w:rFonts w:cs="Arial"/>
          <w:sz w:val="24"/>
          <w:szCs w:val="24"/>
        </w:rPr>
        <w:t xml:space="preserve">Grievances will be resolved and </w:t>
      </w:r>
      <w:r w:rsidR="002F364A">
        <w:rPr>
          <w:rFonts w:cs="Arial"/>
          <w:sz w:val="24"/>
          <w:szCs w:val="24"/>
        </w:rPr>
        <w:t xml:space="preserve">the </w:t>
      </w:r>
      <w:r w:rsidRPr="00600323">
        <w:rPr>
          <w:rFonts w:cs="Arial"/>
          <w:sz w:val="24"/>
          <w:szCs w:val="24"/>
        </w:rPr>
        <w:t>status reported back to complainants within 30</w:t>
      </w:r>
      <w:r w:rsidR="001943AC" w:rsidRPr="00600323">
        <w:rPr>
          <w:rFonts w:cs="Arial"/>
          <w:sz w:val="24"/>
          <w:szCs w:val="24"/>
        </w:rPr>
        <w:t xml:space="preserve"> </w:t>
      </w:r>
      <w:r w:rsidRPr="00600323">
        <w:rPr>
          <w:rFonts w:cs="Arial"/>
          <w:sz w:val="24"/>
          <w:szCs w:val="24"/>
        </w:rPr>
        <w:t>days. If more time is required</w:t>
      </w:r>
      <w:r w:rsidR="002F364A">
        <w:rPr>
          <w:rFonts w:cs="Arial"/>
          <w:sz w:val="24"/>
          <w:szCs w:val="24"/>
        </w:rPr>
        <w:t xml:space="preserve">, </w:t>
      </w:r>
      <w:r w:rsidRPr="00600323">
        <w:rPr>
          <w:rFonts w:cs="Arial"/>
          <w:sz w:val="24"/>
          <w:szCs w:val="24"/>
        </w:rPr>
        <w:t xml:space="preserve">this will be </w:t>
      </w:r>
      <w:r w:rsidR="002F364A" w:rsidRPr="00600323">
        <w:rPr>
          <w:rFonts w:cs="Arial"/>
          <w:sz w:val="24"/>
          <w:szCs w:val="24"/>
        </w:rPr>
        <w:t xml:space="preserve">clearly </w:t>
      </w:r>
      <w:r w:rsidRPr="00600323">
        <w:rPr>
          <w:rFonts w:cs="Arial"/>
          <w:sz w:val="24"/>
          <w:szCs w:val="24"/>
        </w:rPr>
        <w:t>communicated and in advance to</w:t>
      </w:r>
      <w:r w:rsidR="00757142" w:rsidRPr="00600323">
        <w:rPr>
          <w:rFonts w:cs="Arial"/>
          <w:sz w:val="24"/>
          <w:szCs w:val="24"/>
        </w:rPr>
        <w:t xml:space="preserve"> </w:t>
      </w:r>
      <w:r w:rsidRPr="00600323">
        <w:rPr>
          <w:rFonts w:cs="Arial"/>
          <w:sz w:val="24"/>
          <w:szCs w:val="24"/>
        </w:rPr>
        <w:t xml:space="preserve">the aggrieved person. </w:t>
      </w:r>
      <w:r w:rsidR="002F364A">
        <w:rPr>
          <w:rFonts w:cs="Arial"/>
          <w:sz w:val="24"/>
          <w:szCs w:val="24"/>
        </w:rPr>
        <w:t>In</w:t>
      </w:r>
      <w:r w:rsidR="002F364A" w:rsidRPr="00600323">
        <w:rPr>
          <w:rFonts w:cs="Arial"/>
          <w:sz w:val="24"/>
          <w:szCs w:val="24"/>
        </w:rPr>
        <w:t xml:space="preserve"> </w:t>
      </w:r>
      <w:r w:rsidRPr="00600323">
        <w:rPr>
          <w:rFonts w:cs="Arial"/>
          <w:sz w:val="24"/>
          <w:szCs w:val="24"/>
        </w:rPr>
        <w:t>cases that are not resolved within the stipulated time,</w:t>
      </w:r>
      <w:r w:rsidR="00757142" w:rsidRPr="00600323">
        <w:rPr>
          <w:rFonts w:cs="Arial"/>
          <w:sz w:val="24"/>
          <w:szCs w:val="24"/>
        </w:rPr>
        <w:t xml:space="preserve"> </w:t>
      </w:r>
      <w:r w:rsidRPr="00600323">
        <w:rPr>
          <w:rFonts w:cs="Arial"/>
          <w:sz w:val="24"/>
          <w:szCs w:val="24"/>
        </w:rPr>
        <w:t>detailed investigations will be undertaken and results discussed in the monthly</w:t>
      </w:r>
      <w:r w:rsidR="00757142" w:rsidRPr="00600323">
        <w:rPr>
          <w:rFonts w:cs="Arial"/>
          <w:sz w:val="24"/>
          <w:szCs w:val="24"/>
        </w:rPr>
        <w:t xml:space="preserve"> </w:t>
      </w:r>
      <w:r w:rsidRPr="00600323">
        <w:rPr>
          <w:rFonts w:cs="Arial"/>
          <w:sz w:val="24"/>
          <w:szCs w:val="24"/>
        </w:rPr>
        <w:t xml:space="preserve">meetings with </w:t>
      </w:r>
      <w:r w:rsidR="002F364A">
        <w:rPr>
          <w:rFonts w:cs="Arial"/>
          <w:sz w:val="24"/>
          <w:szCs w:val="24"/>
        </w:rPr>
        <w:t xml:space="preserve">the </w:t>
      </w:r>
      <w:r w:rsidRPr="00600323">
        <w:rPr>
          <w:rFonts w:cs="Arial"/>
          <w:sz w:val="24"/>
          <w:szCs w:val="24"/>
        </w:rPr>
        <w:t>affected persons. In some instances, it may be appropriate to</w:t>
      </w:r>
      <w:r w:rsidR="00757142" w:rsidRPr="00600323">
        <w:rPr>
          <w:rFonts w:cs="Arial"/>
          <w:sz w:val="24"/>
          <w:szCs w:val="24"/>
        </w:rPr>
        <w:t xml:space="preserve"> </w:t>
      </w:r>
      <w:r w:rsidRPr="00600323">
        <w:rPr>
          <w:rFonts w:cs="Arial"/>
          <w:sz w:val="24"/>
          <w:szCs w:val="24"/>
        </w:rPr>
        <w:t>appoint independent third parties to undertake the investigations.</w:t>
      </w:r>
    </w:p>
    <w:p w:rsidR="00673B1E" w:rsidRDefault="00FE403F" w:rsidP="004D401F">
      <w:pPr>
        <w:pStyle w:val="Heading3"/>
        <w:numPr>
          <w:ilvl w:val="2"/>
          <w:numId w:val="80"/>
        </w:numPr>
        <w:tabs>
          <w:tab w:val="clear" w:pos="792"/>
          <w:tab w:val="left" w:pos="720"/>
        </w:tabs>
        <w:ind w:left="720"/>
        <w:rPr>
          <w:rFonts w:cs="Arial"/>
          <w:i w:val="0"/>
          <w:smallCaps/>
          <w:sz w:val="24"/>
          <w:szCs w:val="24"/>
        </w:rPr>
      </w:pPr>
      <w:bookmarkStart w:id="179" w:name="_Toc363808924"/>
      <w:r w:rsidRPr="00600323">
        <w:rPr>
          <w:rFonts w:cs="Arial"/>
          <w:i w:val="0"/>
          <w:smallCaps/>
          <w:sz w:val="24"/>
          <w:szCs w:val="24"/>
        </w:rPr>
        <w:t>Step 3: Meeting with the complainant</w:t>
      </w:r>
      <w:bookmarkEnd w:id="179"/>
    </w:p>
    <w:p w:rsidR="00FE403F" w:rsidRPr="00600323" w:rsidRDefault="00FE403F" w:rsidP="00344A30">
      <w:pPr>
        <w:spacing w:before="120"/>
        <w:ind w:left="720"/>
        <w:jc w:val="both"/>
        <w:rPr>
          <w:rFonts w:cs="Arial"/>
          <w:sz w:val="24"/>
          <w:szCs w:val="24"/>
        </w:rPr>
      </w:pPr>
      <w:r w:rsidRPr="00600323">
        <w:rPr>
          <w:rFonts w:cs="Arial"/>
          <w:sz w:val="24"/>
          <w:szCs w:val="24"/>
        </w:rPr>
        <w:t xml:space="preserve">The proposed corrective action and the </w:t>
      </w:r>
      <w:r w:rsidR="00F1699D">
        <w:rPr>
          <w:rFonts w:cs="Arial"/>
          <w:sz w:val="24"/>
          <w:szCs w:val="24"/>
        </w:rPr>
        <w:t>time frame</w:t>
      </w:r>
      <w:r w:rsidRPr="00600323">
        <w:rPr>
          <w:rFonts w:cs="Arial"/>
          <w:sz w:val="24"/>
          <w:szCs w:val="24"/>
        </w:rPr>
        <w:t xml:space="preserve"> in which it is to be implemented</w:t>
      </w:r>
      <w:r w:rsidR="00757142" w:rsidRPr="00600323">
        <w:rPr>
          <w:rFonts w:cs="Arial"/>
          <w:sz w:val="24"/>
          <w:szCs w:val="24"/>
        </w:rPr>
        <w:t xml:space="preserve"> </w:t>
      </w:r>
      <w:r w:rsidRPr="00600323">
        <w:rPr>
          <w:rFonts w:cs="Arial"/>
          <w:sz w:val="24"/>
          <w:szCs w:val="24"/>
        </w:rPr>
        <w:t>will be discussed with the complainant within 30 days of receipt of the grievance.</w:t>
      </w:r>
      <w:r w:rsidR="00757142" w:rsidRPr="00600323">
        <w:rPr>
          <w:rFonts w:cs="Arial"/>
          <w:sz w:val="24"/>
          <w:szCs w:val="24"/>
        </w:rPr>
        <w:t xml:space="preserve"> </w:t>
      </w:r>
      <w:r w:rsidRPr="00600323">
        <w:rPr>
          <w:rFonts w:cs="Arial"/>
          <w:sz w:val="24"/>
          <w:szCs w:val="24"/>
        </w:rPr>
        <w:t>Written agreement to proceed with the corrective action will be sought from the</w:t>
      </w:r>
      <w:r w:rsidR="00757142" w:rsidRPr="00600323">
        <w:rPr>
          <w:rFonts w:cs="Arial"/>
          <w:sz w:val="24"/>
          <w:szCs w:val="24"/>
        </w:rPr>
        <w:t xml:space="preserve"> </w:t>
      </w:r>
      <w:r w:rsidRPr="00600323">
        <w:rPr>
          <w:rFonts w:cs="Arial"/>
          <w:sz w:val="24"/>
          <w:szCs w:val="24"/>
        </w:rPr>
        <w:t>complainant (e.g. by use of an appropriate consent form). If no agreement is</w:t>
      </w:r>
      <w:r w:rsidR="00757142" w:rsidRPr="00600323">
        <w:rPr>
          <w:rFonts w:cs="Arial"/>
          <w:sz w:val="24"/>
          <w:szCs w:val="24"/>
        </w:rPr>
        <w:t xml:space="preserve"> </w:t>
      </w:r>
      <w:r w:rsidRPr="00600323">
        <w:rPr>
          <w:rFonts w:cs="Arial"/>
          <w:sz w:val="24"/>
          <w:szCs w:val="24"/>
        </w:rPr>
        <w:t>reached, Step 2 will be revisited.</w:t>
      </w:r>
    </w:p>
    <w:p w:rsidR="00673B1E" w:rsidRDefault="00FE403F" w:rsidP="004D401F">
      <w:pPr>
        <w:pStyle w:val="Heading3"/>
        <w:numPr>
          <w:ilvl w:val="2"/>
          <w:numId w:val="80"/>
        </w:numPr>
        <w:tabs>
          <w:tab w:val="clear" w:pos="792"/>
          <w:tab w:val="left" w:pos="720"/>
        </w:tabs>
        <w:ind w:left="720"/>
        <w:rPr>
          <w:rFonts w:cs="Arial"/>
          <w:i w:val="0"/>
          <w:smallCaps/>
          <w:sz w:val="24"/>
          <w:szCs w:val="24"/>
        </w:rPr>
      </w:pPr>
      <w:bookmarkStart w:id="180" w:name="_Toc363808925"/>
      <w:r w:rsidRPr="00600323">
        <w:rPr>
          <w:rFonts w:cs="Arial"/>
          <w:i w:val="0"/>
          <w:smallCaps/>
          <w:sz w:val="24"/>
          <w:szCs w:val="24"/>
        </w:rPr>
        <w:t>Step 4: Implementation of corrective action</w:t>
      </w:r>
      <w:bookmarkEnd w:id="180"/>
    </w:p>
    <w:p w:rsidR="00FE403F" w:rsidRPr="00600323" w:rsidRDefault="00FE403F" w:rsidP="00344A30">
      <w:pPr>
        <w:spacing w:before="120"/>
        <w:ind w:left="720"/>
        <w:jc w:val="both"/>
        <w:rPr>
          <w:rFonts w:cs="Arial"/>
          <w:sz w:val="24"/>
          <w:szCs w:val="24"/>
        </w:rPr>
      </w:pPr>
      <w:r w:rsidRPr="00600323">
        <w:rPr>
          <w:rFonts w:cs="Arial"/>
          <w:sz w:val="24"/>
          <w:szCs w:val="24"/>
        </w:rPr>
        <w:t xml:space="preserve">Agreed corrective actions will be undertaken by the </w:t>
      </w:r>
      <w:r w:rsidR="00F62F25" w:rsidRPr="00600323">
        <w:rPr>
          <w:rFonts w:cs="Arial"/>
          <w:sz w:val="24"/>
          <w:szCs w:val="24"/>
        </w:rPr>
        <w:t>p</w:t>
      </w:r>
      <w:r w:rsidRPr="00600323">
        <w:rPr>
          <w:rFonts w:cs="Arial"/>
          <w:sz w:val="24"/>
          <w:szCs w:val="24"/>
        </w:rPr>
        <w:t xml:space="preserve">roject </w:t>
      </w:r>
      <w:r w:rsidR="00F62F25" w:rsidRPr="00600323">
        <w:rPr>
          <w:rFonts w:cs="Arial"/>
          <w:sz w:val="24"/>
          <w:szCs w:val="24"/>
        </w:rPr>
        <w:t xml:space="preserve">developer </w:t>
      </w:r>
      <w:r w:rsidRPr="00600323">
        <w:rPr>
          <w:rFonts w:cs="Arial"/>
          <w:sz w:val="24"/>
          <w:szCs w:val="24"/>
        </w:rPr>
        <w:t>or its contractors within</w:t>
      </w:r>
      <w:r w:rsidR="00757142" w:rsidRPr="00600323">
        <w:rPr>
          <w:rFonts w:cs="Arial"/>
          <w:sz w:val="24"/>
          <w:szCs w:val="24"/>
        </w:rPr>
        <w:t xml:space="preserve"> </w:t>
      </w:r>
      <w:r w:rsidRPr="00600323">
        <w:rPr>
          <w:rFonts w:cs="Arial"/>
          <w:sz w:val="24"/>
          <w:szCs w:val="24"/>
        </w:rPr>
        <w:t xml:space="preserve">the agreed </w:t>
      </w:r>
      <w:r w:rsidR="00F1699D">
        <w:rPr>
          <w:rFonts w:cs="Arial"/>
          <w:sz w:val="24"/>
          <w:szCs w:val="24"/>
        </w:rPr>
        <w:t>time frame</w:t>
      </w:r>
      <w:r w:rsidRPr="00600323">
        <w:rPr>
          <w:rFonts w:cs="Arial"/>
          <w:sz w:val="24"/>
          <w:szCs w:val="24"/>
        </w:rPr>
        <w:t>. The date of the completed action will be recorded in the</w:t>
      </w:r>
      <w:r w:rsidR="00757142" w:rsidRPr="00600323">
        <w:rPr>
          <w:rFonts w:cs="Arial"/>
          <w:sz w:val="24"/>
          <w:szCs w:val="24"/>
        </w:rPr>
        <w:t xml:space="preserve"> </w:t>
      </w:r>
      <w:r w:rsidRPr="00600323">
        <w:rPr>
          <w:rFonts w:cs="Arial"/>
          <w:sz w:val="24"/>
          <w:szCs w:val="24"/>
        </w:rPr>
        <w:t>grievance database.</w:t>
      </w:r>
    </w:p>
    <w:p w:rsidR="00673B1E" w:rsidRDefault="00FE403F" w:rsidP="004D401F">
      <w:pPr>
        <w:pStyle w:val="Heading3"/>
        <w:numPr>
          <w:ilvl w:val="2"/>
          <w:numId w:val="80"/>
        </w:numPr>
        <w:tabs>
          <w:tab w:val="clear" w:pos="792"/>
          <w:tab w:val="left" w:pos="720"/>
        </w:tabs>
        <w:ind w:left="720"/>
        <w:rPr>
          <w:rFonts w:cs="Arial"/>
          <w:i w:val="0"/>
          <w:smallCaps/>
          <w:sz w:val="24"/>
          <w:szCs w:val="24"/>
        </w:rPr>
      </w:pPr>
      <w:bookmarkStart w:id="181" w:name="_Toc363808926"/>
      <w:r w:rsidRPr="00600323">
        <w:rPr>
          <w:rFonts w:cs="Arial"/>
          <w:i w:val="0"/>
          <w:smallCaps/>
          <w:sz w:val="24"/>
          <w:szCs w:val="24"/>
        </w:rPr>
        <w:t>Step 5: Verification of corrective action</w:t>
      </w:r>
      <w:bookmarkEnd w:id="181"/>
    </w:p>
    <w:p w:rsidR="00FE403F" w:rsidRPr="00600323" w:rsidRDefault="00FE403F" w:rsidP="00344A30">
      <w:pPr>
        <w:spacing w:before="120"/>
        <w:ind w:left="720"/>
        <w:jc w:val="both"/>
        <w:rPr>
          <w:rFonts w:cs="Arial"/>
          <w:sz w:val="24"/>
          <w:szCs w:val="24"/>
        </w:rPr>
      </w:pPr>
      <w:r w:rsidRPr="00600323">
        <w:rPr>
          <w:rFonts w:cs="Arial"/>
          <w:sz w:val="24"/>
          <w:szCs w:val="24"/>
        </w:rPr>
        <w:t xml:space="preserve">To verify satisfaction, the aggrieved person will be approached by the </w:t>
      </w:r>
      <w:r w:rsidR="00F62F25" w:rsidRPr="00600323">
        <w:rPr>
          <w:rFonts w:cs="Arial"/>
          <w:sz w:val="24"/>
          <w:szCs w:val="24"/>
        </w:rPr>
        <w:t xml:space="preserve">GO </w:t>
      </w:r>
      <w:r w:rsidRPr="00600323">
        <w:rPr>
          <w:rFonts w:cs="Arial"/>
          <w:sz w:val="24"/>
          <w:szCs w:val="24"/>
        </w:rPr>
        <w:t>to verify that the corrective action has been implemented. A signature of</w:t>
      </w:r>
      <w:r w:rsidR="00757142" w:rsidRPr="00600323">
        <w:rPr>
          <w:rFonts w:cs="Arial"/>
          <w:sz w:val="24"/>
          <w:szCs w:val="24"/>
        </w:rPr>
        <w:t xml:space="preserve"> </w:t>
      </w:r>
      <w:r w:rsidRPr="00600323">
        <w:rPr>
          <w:rFonts w:cs="Arial"/>
          <w:sz w:val="24"/>
          <w:szCs w:val="24"/>
        </w:rPr>
        <w:t>the complainant will be obtained and recorded in the log and/or on the consent</w:t>
      </w:r>
      <w:r w:rsidR="00757142" w:rsidRPr="00600323">
        <w:rPr>
          <w:rFonts w:cs="Arial"/>
          <w:sz w:val="24"/>
          <w:szCs w:val="24"/>
        </w:rPr>
        <w:t xml:space="preserve"> </w:t>
      </w:r>
      <w:r w:rsidRPr="00600323">
        <w:rPr>
          <w:rFonts w:cs="Arial"/>
          <w:sz w:val="24"/>
          <w:szCs w:val="24"/>
        </w:rPr>
        <w:t>form (see Step 3). If the complainant is not satisfied with the outcome of the</w:t>
      </w:r>
      <w:r w:rsidR="00757142" w:rsidRPr="00600323">
        <w:rPr>
          <w:rFonts w:cs="Arial"/>
          <w:sz w:val="24"/>
          <w:szCs w:val="24"/>
        </w:rPr>
        <w:t xml:space="preserve"> </w:t>
      </w:r>
      <w:r w:rsidRPr="00600323">
        <w:rPr>
          <w:rFonts w:cs="Arial"/>
          <w:sz w:val="24"/>
          <w:szCs w:val="24"/>
        </w:rPr>
        <w:t>corrective action</w:t>
      </w:r>
      <w:r w:rsidR="008C7355">
        <w:rPr>
          <w:rFonts w:cs="Arial"/>
          <w:sz w:val="24"/>
          <w:szCs w:val="24"/>
        </w:rPr>
        <w:t xml:space="preserve">, </w:t>
      </w:r>
      <w:r w:rsidRPr="00600323">
        <w:rPr>
          <w:rFonts w:cs="Arial"/>
          <w:sz w:val="24"/>
          <w:szCs w:val="24"/>
        </w:rPr>
        <w:t>additional steps may be undertaken to reach agreement between</w:t>
      </w:r>
      <w:r w:rsidR="00757142" w:rsidRPr="00600323">
        <w:rPr>
          <w:rFonts w:cs="Arial"/>
          <w:sz w:val="24"/>
          <w:szCs w:val="24"/>
        </w:rPr>
        <w:t xml:space="preserve"> </w:t>
      </w:r>
      <w:r w:rsidRPr="00600323">
        <w:rPr>
          <w:rFonts w:cs="Arial"/>
          <w:sz w:val="24"/>
          <w:szCs w:val="24"/>
        </w:rPr>
        <w:t>the parties. If additional corrective action is not possible alternative avenues may</w:t>
      </w:r>
      <w:r w:rsidR="008C7355">
        <w:rPr>
          <w:rFonts w:cs="Arial"/>
          <w:sz w:val="24"/>
          <w:szCs w:val="24"/>
        </w:rPr>
        <w:t xml:space="preserve"> </w:t>
      </w:r>
      <w:r w:rsidRPr="00600323">
        <w:rPr>
          <w:rFonts w:cs="Arial"/>
          <w:sz w:val="24"/>
          <w:szCs w:val="24"/>
        </w:rPr>
        <w:t>be pursued.</w:t>
      </w:r>
    </w:p>
    <w:p w:rsidR="00673B1E" w:rsidRDefault="00FE403F" w:rsidP="004D401F">
      <w:pPr>
        <w:pStyle w:val="Heading3"/>
        <w:numPr>
          <w:ilvl w:val="2"/>
          <w:numId w:val="80"/>
        </w:numPr>
        <w:tabs>
          <w:tab w:val="clear" w:pos="792"/>
          <w:tab w:val="left" w:pos="720"/>
        </w:tabs>
        <w:ind w:left="720"/>
        <w:rPr>
          <w:rFonts w:cs="Arial"/>
          <w:i w:val="0"/>
          <w:smallCaps/>
          <w:sz w:val="24"/>
          <w:szCs w:val="24"/>
        </w:rPr>
      </w:pPr>
      <w:bookmarkStart w:id="182" w:name="_Toc363808927"/>
      <w:r w:rsidRPr="00600323">
        <w:rPr>
          <w:rFonts w:cs="Arial"/>
          <w:i w:val="0"/>
          <w:smallCaps/>
          <w:sz w:val="24"/>
          <w:szCs w:val="24"/>
        </w:rPr>
        <w:t>Step 6: Action by local leaders and project contractors</w:t>
      </w:r>
      <w:bookmarkEnd w:id="182"/>
    </w:p>
    <w:p w:rsidR="00FE403F" w:rsidRPr="00600323" w:rsidRDefault="00FE403F" w:rsidP="00344A30">
      <w:pPr>
        <w:spacing w:before="120"/>
        <w:ind w:left="720"/>
        <w:jc w:val="both"/>
        <w:rPr>
          <w:rFonts w:cs="Arial"/>
          <w:sz w:val="24"/>
          <w:szCs w:val="24"/>
        </w:rPr>
      </w:pPr>
      <w:r w:rsidRPr="00600323">
        <w:rPr>
          <w:rFonts w:cs="Arial"/>
          <w:sz w:val="24"/>
          <w:szCs w:val="24"/>
        </w:rPr>
        <w:t xml:space="preserve">If the GO and </w:t>
      </w:r>
      <w:r w:rsidR="008C7355">
        <w:rPr>
          <w:rFonts w:cs="Arial"/>
          <w:sz w:val="24"/>
          <w:szCs w:val="24"/>
        </w:rPr>
        <w:t xml:space="preserve">the </w:t>
      </w:r>
      <w:r w:rsidRPr="00600323">
        <w:rPr>
          <w:rFonts w:cs="Arial"/>
          <w:sz w:val="24"/>
          <w:szCs w:val="24"/>
        </w:rPr>
        <w:t>independent observer cannot solve the grievance, it</w:t>
      </w:r>
      <w:r w:rsidR="00757142" w:rsidRPr="00600323">
        <w:rPr>
          <w:rFonts w:cs="Arial"/>
          <w:sz w:val="24"/>
          <w:szCs w:val="24"/>
        </w:rPr>
        <w:t xml:space="preserve"> </w:t>
      </w:r>
      <w:r w:rsidRPr="00600323">
        <w:rPr>
          <w:rFonts w:cs="Arial"/>
          <w:sz w:val="24"/>
          <w:szCs w:val="24"/>
        </w:rPr>
        <w:t>will be referred to relevant parties</w:t>
      </w:r>
      <w:r w:rsidR="008C7355">
        <w:rPr>
          <w:rFonts w:cs="Arial"/>
          <w:sz w:val="24"/>
          <w:szCs w:val="24"/>
        </w:rPr>
        <w:t xml:space="preserve">, </w:t>
      </w:r>
      <w:r w:rsidRPr="00600323">
        <w:rPr>
          <w:rFonts w:cs="Arial"/>
          <w:sz w:val="24"/>
          <w:szCs w:val="24"/>
        </w:rPr>
        <w:t xml:space="preserve">such as local leaders, </w:t>
      </w:r>
      <w:r w:rsidR="00673B1E" w:rsidRPr="004D401F">
        <w:rPr>
          <w:rFonts w:cs="Arial"/>
          <w:sz w:val="24"/>
          <w:szCs w:val="24"/>
        </w:rPr>
        <w:t xml:space="preserve">district officers, the construction contractor, </w:t>
      </w:r>
      <w:proofErr w:type="spellStart"/>
      <w:r w:rsidR="00673B1E" w:rsidRPr="004D401F">
        <w:rPr>
          <w:rFonts w:cs="Arial"/>
          <w:sz w:val="24"/>
          <w:szCs w:val="24"/>
        </w:rPr>
        <w:t>valuer</w:t>
      </w:r>
      <w:proofErr w:type="spellEnd"/>
      <w:r w:rsidR="008C7355" w:rsidRPr="00600323">
        <w:rPr>
          <w:rFonts w:cs="Arial"/>
          <w:sz w:val="24"/>
          <w:szCs w:val="24"/>
        </w:rPr>
        <w:t xml:space="preserve"> </w:t>
      </w:r>
      <w:r w:rsidRPr="00600323">
        <w:rPr>
          <w:rFonts w:cs="Arial"/>
          <w:sz w:val="24"/>
          <w:szCs w:val="24"/>
        </w:rPr>
        <w:t xml:space="preserve">and </w:t>
      </w:r>
      <w:r w:rsidR="009C31C2">
        <w:rPr>
          <w:rFonts w:cs="Arial"/>
          <w:sz w:val="24"/>
          <w:szCs w:val="24"/>
        </w:rPr>
        <w:t xml:space="preserve">the </w:t>
      </w:r>
      <w:r w:rsidRPr="00600323">
        <w:rPr>
          <w:rFonts w:cs="Arial"/>
          <w:sz w:val="24"/>
          <w:szCs w:val="24"/>
        </w:rPr>
        <w:t>MWE, for consultation</w:t>
      </w:r>
      <w:r w:rsidR="00757142" w:rsidRPr="00600323">
        <w:rPr>
          <w:rFonts w:cs="Arial"/>
          <w:sz w:val="24"/>
          <w:szCs w:val="24"/>
        </w:rPr>
        <w:t xml:space="preserve"> </w:t>
      </w:r>
      <w:r w:rsidRPr="00600323">
        <w:rPr>
          <w:rFonts w:cs="Arial"/>
          <w:sz w:val="24"/>
          <w:szCs w:val="24"/>
        </w:rPr>
        <w:t>and relevant feedback provided.</w:t>
      </w:r>
    </w:p>
    <w:p w:rsidR="00673B1E" w:rsidRDefault="00FE403F" w:rsidP="004D401F">
      <w:pPr>
        <w:pStyle w:val="Heading3"/>
        <w:numPr>
          <w:ilvl w:val="2"/>
          <w:numId w:val="80"/>
        </w:numPr>
        <w:tabs>
          <w:tab w:val="clear" w:pos="792"/>
          <w:tab w:val="left" w:pos="720"/>
        </w:tabs>
        <w:ind w:left="720"/>
        <w:rPr>
          <w:rFonts w:cs="Arial"/>
          <w:i w:val="0"/>
          <w:smallCaps/>
          <w:sz w:val="24"/>
          <w:szCs w:val="24"/>
        </w:rPr>
      </w:pPr>
      <w:bookmarkStart w:id="183" w:name="_Toc363808928"/>
      <w:r w:rsidRPr="00600323">
        <w:rPr>
          <w:rFonts w:cs="Arial"/>
          <w:i w:val="0"/>
          <w:smallCaps/>
          <w:sz w:val="24"/>
          <w:szCs w:val="24"/>
        </w:rPr>
        <w:t>Step 7: Action by Grievance Committee</w:t>
      </w:r>
      <w:bookmarkEnd w:id="183"/>
    </w:p>
    <w:p w:rsidR="00FE403F" w:rsidRPr="00600323" w:rsidRDefault="00FE403F" w:rsidP="004D401F">
      <w:pPr>
        <w:spacing w:before="120" w:after="120"/>
        <w:ind w:left="720"/>
        <w:jc w:val="both"/>
        <w:rPr>
          <w:rFonts w:cs="Arial"/>
          <w:sz w:val="24"/>
          <w:szCs w:val="24"/>
        </w:rPr>
      </w:pPr>
      <w:r w:rsidRPr="00600323">
        <w:rPr>
          <w:rFonts w:cs="Arial"/>
          <w:sz w:val="24"/>
          <w:szCs w:val="24"/>
        </w:rPr>
        <w:t>If the complainant remains dissatisfied and a satisfactory resolution cannot be</w:t>
      </w:r>
      <w:r w:rsidR="00757142" w:rsidRPr="00600323">
        <w:rPr>
          <w:rFonts w:cs="Arial"/>
          <w:sz w:val="24"/>
          <w:szCs w:val="24"/>
        </w:rPr>
        <w:t xml:space="preserve"> </w:t>
      </w:r>
      <w:r w:rsidRPr="00600323">
        <w:rPr>
          <w:rFonts w:cs="Arial"/>
          <w:sz w:val="24"/>
          <w:szCs w:val="24"/>
        </w:rPr>
        <w:t>reached, the complaint will be handled by the Grievance Committee.</w:t>
      </w:r>
      <w:r w:rsidR="00757142" w:rsidRPr="00600323">
        <w:rPr>
          <w:rFonts w:cs="Arial"/>
          <w:sz w:val="24"/>
          <w:szCs w:val="24"/>
        </w:rPr>
        <w:t xml:space="preserve"> </w:t>
      </w:r>
      <w:r w:rsidRPr="00600323">
        <w:rPr>
          <w:rFonts w:cs="Arial"/>
          <w:sz w:val="24"/>
          <w:szCs w:val="24"/>
        </w:rPr>
        <w:t>A dedicated Grievance Committee will be established to assess grievances that</w:t>
      </w:r>
      <w:r w:rsidR="00757142" w:rsidRPr="00600323">
        <w:rPr>
          <w:rFonts w:cs="Arial"/>
          <w:sz w:val="24"/>
          <w:szCs w:val="24"/>
        </w:rPr>
        <w:t xml:space="preserve"> </w:t>
      </w:r>
      <w:r w:rsidRPr="00600323">
        <w:rPr>
          <w:rFonts w:cs="Arial"/>
          <w:sz w:val="24"/>
          <w:szCs w:val="24"/>
        </w:rPr>
        <w:t>arise from disputes. This will include the following members:</w:t>
      </w:r>
    </w:p>
    <w:p w:rsidR="00673B1E" w:rsidRDefault="00FE403F" w:rsidP="004D401F">
      <w:pPr>
        <w:pStyle w:val="ListParagraph"/>
        <w:numPr>
          <w:ilvl w:val="0"/>
          <w:numId w:val="68"/>
        </w:numPr>
        <w:jc w:val="both"/>
        <w:rPr>
          <w:rFonts w:cs="Arial"/>
          <w:sz w:val="24"/>
          <w:szCs w:val="24"/>
        </w:rPr>
      </w:pPr>
      <w:r w:rsidRPr="00600323">
        <w:rPr>
          <w:rFonts w:cs="Arial"/>
          <w:sz w:val="24"/>
          <w:szCs w:val="24"/>
        </w:rPr>
        <w:t>District</w:t>
      </w:r>
      <w:r w:rsidR="00757142" w:rsidRPr="00600323">
        <w:rPr>
          <w:rFonts w:cs="Arial"/>
          <w:sz w:val="24"/>
          <w:szCs w:val="24"/>
        </w:rPr>
        <w:t xml:space="preserve"> </w:t>
      </w:r>
      <w:r w:rsidRPr="00600323">
        <w:rPr>
          <w:rFonts w:cs="Arial"/>
          <w:sz w:val="24"/>
          <w:szCs w:val="24"/>
        </w:rPr>
        <w:t xml:space="preserve">Land Office </w:t>
      </w:r>
      <w:r w:rsidR="00EE3098">
        <w:rPr>
          <w:rFonts w:cs="Arial"/>
          <w:sz w:val="24"/>
          <w:szCs w:val="24"/>
        </w:rPr>
        <w:t>s</w:t>
      </w:r>
      <w:r w:rsidR="00EE3098" w:rsidRPr="00600323">
        <w:rPr>
          <w:rFonts w:cs="Arial"/>
          <w:sz w:val="24"/>
          <w:szCs w:val="24"/>
        </w:rPr>
        <w:t>urveyor</w:t>
      </w:r>
      <w:r w:rsidRPr="00600323">
        <w:rPr>
          <w:rFonts w:cs="Arial"/>
          <w:sz w:val="24"/>
          <w:szCs w:val="24"/>
        </w:rPr>
        <w:t>;</w:t>
      </w:r>
    </w:p>
    <w:p w:rsidR="00673B1E" w:rsidRDefault="00FE403F" w:rsidP="004D401F">
      <w:pPr>
        <w:pStyle w:val="ListParagraph"/>
        <w:numPr>
          <w:ilvl w:val="0"/>
          <w:numId w:val="68"/>
        </w:numPr>
        <w:jc w:val="both"/>
        <w:rPr>
          <w:rFonts w:cs="Arial"/>
          <w:sz w:val="24"/>
          <w:szCs w:val="24"/>
        </w:rPr>
      </w:pPr>
      <w:r w:rsidRPr="00600323">
        <w:rPr>
          <w:rFonts w:cs="Arial"/>
          <w:sz w:val="24"/>
          <w:szCs w:val="24"/>
        </w:rPr>
        <w:t xml:space="preserve">Representative of the </w:t>
      </w:r>
      <w:proofErr w:type="spellStart"/>
      <w:r w:rsidRPr="00600323">
        <w:rPr>
          <w:rFonts w:cs="Arial"/>
          <w:sz w:val="24"/>
          <w:szCs w:val="24"/>
        </w:rPr>
        <w:t>valuer</w:t>
      </w:r>
      <w:proofErr w:type="spellEnd"/>
      <w:r w:rsidRPr="00600323">
        <w:rPr>
          <w:rFonts w:cs="Arial"/>
          <w:sz w:val="24"/>
          <w:szCs w:val="24"/>
        </w:rPr>
        <w:t xml:space="preserve">; </w:t>
      </w:r>
    </w:p>
    <w:p w:rsidR="00673B1E" w:rsidRDefault="00FE403F" w:rsidP="004D401F">
      <w:pPr>
        <w:pStyle w:val="ListParagraph"/>
        <w:numPr>
          <w:ilvl w:val="0"/>
          <w:numId w:val="68"/>
        </w:numPr>
        <w:jc w:val="both"/>
        <w:rPr>
          <w:rFonts w:cs="Arial"/>
          <w:sz w:val="24"/>
          <w:szCs w:val="24"/>
        </w:rPr>
      </w:pPr>
      <w:r w:rsidRPr="00600323">
        <w:rPr>
          <w:rFonts w:cs="Arial"/>
          <w:sz w:val="24"/>
          <w:szCs w:val="24"/>
        </w:rPr>
        <w:t>Grievance Officer</w:t>
      </w:r>
      <w:r w:rsidR="006B4A53">
        <w:rPr>
          <w:rFonts w:cs="Arial"/>
          <w:sz w:val="24"/>
          <w:szCs w:val="24"/>
        </w:rPr>
        <w:t xml:space="preserve">; </w:t>
      </w:r>
      <w:r w:rsidR="006B4A53" w:rsidRPr="00600323">
        <w:rPr>
          <w:rFonts w:cs="Arial"/>
          <w:sz w:val="24"/>
          <w:szCs w:val="24"/>
        </w:rPr>
        <w:t>and</w:t>
      </w:r>
    </w:p>
    <w:p w:rsidR="00673B1E" w:rsidRDefault="00F62F25" w:rsidP="004D401F">
      <w:pPr>
        <w:pStyle w:val="ListParagraph"/>
        <w:numPr>
          <w:ilvl w:val="0"/>
          <w:numId w:val="68"/>
        </w:numPr>
        <w:jc w:val="both"/>
        <w:rPr>
          <w:rFonts w:cs="Arial"/>
          <w:sz w:val="24"/>
          <w:szCs w:val="24"/>
        </w:rPr>
      </w:pPr>
      <w:r w:rsidRPr="00600323">
        <w:rPr>
          <w:rFonts w:cs="Arial"/>
          <w:sz w:val="24"/>
          <w:szCs w:val="24"/>
        </w:rPr>
        <w:t>SC/</w:t>
      </w:r>
      <w:r w:rsidR="00673B1E" w:rsidRPr="004D401F">
        <w:rPr>
          <w:rFonts w:cs="Arial"/>
          <w:sz w:val="24"/>
          <w:szCs w:val="24"/>
        </w:rPr>
        <w:t>divisional</w:t>
      </w:r>
      <w:r w:rsidR="001001C4" w:rsidRPr="00600323">
        <w:rPr>
          <w:rFonts w:cs="Arial"/>
          <w:sz w:val="24"/>
          <w:szCs w:val="24"/>
        </w:rPr>
        <w:t xml:space="preserve"> </w:t>
      </w:r>
      <w:r w:rsidR="008D65B9" w:rsidRPr="00600323">
        <w:rPr>
          <w:rFonts w:cs="Arial"/>
          <w:sz w:val="24"/>
          <w:szCs w:val="24"/>
        </w:rPr>
        <w:t xml:space="preserve">LC III Council </w:t>
      </w:r>
      <w:r w:rsidR="006B4A53">
        <w:rPr>
          <w:rFonts w:cs="Arial"/>
          <w:sz w:val="24"/>
          <w:szCs w:val="24"/>
        </w:rPr>
        <w:t>r</w:t>
      </w:r>
      <w:r w:rsidR="006B4A53" w:rsidRPr="00600323">
        <w:rPr>
          <w:rFonts w:cs="Arial"/>
          <w:sz w:val="24"/>
          <w:szCs w:val="24"/>
        </w:rPr>
        <w:t xml:space="preserve">epresentative </w:t>
      </w:r>
      <w:r w:rsidRPr="00600323">
        <w:rPr>
          <w:rFonts w:cs="Arial"/>
          <w:sz w:val="24"/>
          <w:szCs w:val="24"/>
        </w:rPr>
        <w:t>where it applies</w:t>
      </w:r>
      <w:r w:rsidR="00FE403F" w:rsidRPr="00600323">
        <w:rPr>
          <w:rFonts w:cs="Arial"/>
          <w:sz w:val="24"/>
          <w:szCs w:val="24"/>
        </w:rPr>
        <w:t>.</w:t>
      </w:r>
    </w:p>
    <w:p w:rsidR="00FE403F" w:rsidRPr="00600323" w:rsidRDefault="00FE403F" w:rsidP="00FE403F">
      <w:pPr>
        <w:ind w:left="540"/>
        <w:jc w:val="both"/>
        <w:rPr>
          <w:rFonts w:cs="Arial"/>
          <w:sz w:val="24"/>
          <w:szCs w:val="24"/>
        </w:rPr>
      </w:pPr>
    </w:p>
    <w:p w:rsidR="00FE403F" w:rsidRPr="00600323" w:rsidRDefault="00FE403F" w:rsidP="00344A30">
      <w:pPr>
        <w:spacing w:before="120"/>
        <w:ind w:left="720"/>
        <w:jc w:val="both"/>
        <w:rPr>
          <w:rFonts w:cs="Arial"/>
          <w:sz w:val="24"/>
          <w:szCs w:val="24"/>
        </w:rPr>
      </w:pPr>
      <w:r w:rsidRPr="00600323">
        <w:rPr>
          <w:rFonts w:cs="Arial"/>
          <w:sz w:val="24"/>
          <w:szCs w:val="24"/>
        </w:rPr>
        <w:t>This committee must have a quorum of at least three persons. Decisions will be reached by</w:t>
      </w:r>
      <w:r w:rsidR="00757142" w:rsidRPr="00600323">
        <w:rPr>
          <w:rFonts w:cs="Arial"/>
          <w:sz w:val="24"/>
          <w:szCs w:val="24"/>
        </w:rPr>
        <w:t xml:space="preserve"> </w:t>
      </w:r>
      <w:r w:rsidRPr="00600323">
        <w:rPr>
          <w:rFonts w:cs="Arial"/>
          <w:sz w:val="24"/>
          <w:szCs w:val="24"/>
        </w:rPr>
        <w:t xml:space="preserve">simple majority. The Grievance Committee should be constituted for as long as grievances are </w:t>
      </w:r>
      <w:r w:rsidR="00F62F25" w:rsidRPr="00600323">
        <w:rPr>
          <w:rFonts w:cs="Arial"/>
          <w:sz w:val="24"/>
          <w:szCs w:val="24"/>
        </w:rPr>
        <w:t xml:space="preserve">being </w:t>
      </w:r>
      <w:r w:rsidRPr="00600323">
        <w:rPr>
          <w:rFonts w:cs="Arial"/>
          <w:sz w:val="24"/>
          <w:szCs w:val="24"/>
        </w:rPr>
        <w:t>lodged.</w:t>
      </w:r>
    </w:p>
    <w:p w:rsidR="00FE403F" w:rsidRPr="00600323" w:rsidRDefault="00FE403F" w:rsidP="00344A30">
      <w:pPr>
        <w:spacing w:before="120"/>
        <w:ind w:left="720"/>
        <w:jc w:val="both"/>
        <w:rPr>
          <w:rFonts w:cs="Arial"/>
          <w:sz w:val="24"/>
          <w:szCs w:val="24"/>
        </w:rPr>
      </w:pPr>
      <w:r w:rsidRPr="00600323">
        <w:rPr>
          <w:rFonts w:cs="Arial"/>
          <w:sz w:val="24"/>
          <w:szCs w:val="24"/>
        </w:rPr>
        <w:t>Once the Grievance Committee has determined its approach to the lodged</w:t>
      </w:r>
      <w:r w:rsidR="00757142" w:rsidRPr="00600323">
        <w:rPr>
          <w:rFonts w:cs="Arial"/>
          <w:sz w:val="24"/>
          <w:szCs w:val="24"/>
        </w:rPr>
        <w:t xml:space="preserve"> </w:t>
      </w:r>
      <w:r w:rsidRPr="00600323">
        <w:rPr>
          <w:rFonts w:cs="Arial"/>
          <w:sz w:val="24"/>
          <w:szCs w:val="24"/>
        </w:rPr>
        <w:t>grievance, this will be communicated to the GO, who will</w:t>
      </w:r>
      <w:r w:rsidR="00757142" w:rsidRPr="00600323">
        <w:rPr>
          <w:rFonts w:cs="Arial"/>
          <w:sz w:val="24"/>
          <w:szCs w:val="24"/>
        </w:rPr>
        <w:t xml:space="preserve"> </w:t>
      </w:r>
      <w:r w:rsidRPr="00600323">
        <w:rPr>
          <w:rFonts w:cs="Arial"/>
          <w:sz w:val="24"/>
          <w:szCs w:val="24"/>
        </w:rPr>
        <w:t>communicate this to the complainant. If satisfied, the complainant signs to</w:t>
      </w:r>
      <w:r w:rsidR="00757142" w:rsidRPr="00600323">
        <w:rPr>
          <w:rFonts w:cs="Arial"/>
          <w:sz w:val="24"/>
          <w:szCs w:val="24"/>
        </w:rPr>
        <w:t xml:space="preserve"> </w:t>
      </w:r>
      <w:r w:rsidRPr="00600323">
        <w:rPr>
          <w:rFonts w:cs="Arial"/>
          <w:sz w:val="24"/>
          <w:szCs w:val="24"/>
        </w:rPr>
        <w:t>acknowledge that the issue has been resolved satisfactorily. If the complainant is</w:t>
      </w:r>
      <w:r w:rsidR="00757142" w:rsidRPr="00600323">
        <w:rPr>
          <w:rFonts w:cs="Arial"/>
          <w:sz w:val="24"/>
          <w:szCs w:val="24"/>
        </w:rPr>
        <w:t xml:space="preserve"> </w:t>
      </w:r>
      <w:r w:rsidRPr="00600323">
        <w:rPr>
          <w:rFonts w:cs="Arial"/>
          <w:sz w:val="24"/>
          <w:szCs w:val="24"/>
        </w:rPr>
        <w:t>not satisfied</w:t>
      </w:r>
      <w:r w:rsidR="008C48B6">
        <w:rPr>
          <w:rFonts w:cs="Arial"/>
          <w:sz w:val="24"/>
          <w:szCs w:val="24"/>
        </w:rPr>
        <w:t xml:space="preserve">, </w:t>
      </w:r>
      <w:r w:rsidRPr="00600323">
        <w:rPr>
          <w:rFonts w:cs="Arial"/>
          <w:sz w:val="24"/>
          <w:szCs w:val="24"/>
        </w:rPr>
        <w:t>however, the complainant notes the outstanding issues, which may be</w:t>
      </w:r>
      <w:r w:rsidR="00757142" w:rsidRPr="00600323">
        <w:rPr>
          <w:rFonts w:cs="Arial"/>
          <w:sz w:val="24"/>
          <w:szCs w:val="24"/>
        </w:rPr>
        <w:t xml:space="preserve"> </w:t>
      </w:r>
      <w:r w:rsidRPr="00600323">
        <w:rPr>
          <w:rFonts w:cs="Arial"/>
          <w:sz w:val="24"/>
          <w:szCs w:val="24"/>
        </w:rPr>
        <w:t>re-lodged with the Grievance Committee or the complainant may proceed with</w:t>
      </w:r>
      <w:r w:rsidR="00757142" w:rsidRPr="00600323">
        <w:rPr>
          <w:rFonts w:cs="Arial"/>
          <w:sz w:val="24"/>
          <w:szCs w:val="24"/>
        </w:rPr>
        <w:t xml:space="preserve"> </w:t>
      </w:r>
      <w:r w:rsidRPr="00600323">
        <w:rPr>
          <w:rFonts w:cs="Arial"/>
          <w:sz w:val="24"/>
          <w:szCs w:val="24"/>
        </w:rPr>
        <w:t>judicial proceedings.</w:t>
      </w:r>
    </w:p>
    <w:p w:rsidR="00673B1E" w:rsidRDefault="008D65B9" w:rsidP="004D401F">
      <w:pPr>
        <w:pStyle w:val="Heading3"/>
        <w:numPr>
          <w:ilvl w:val="2"/>
          <w:numId w:val="80"/>
        </w:numPr>
        <w:tabs>
          <w:tab w:val="clear" w:pos="792"/>
          <w:tab w:val="left" w:pos="720"/>
        </w:tabs>
        <w:ind w:left="720"/>
        <w:rPr>
          <w:rFonts w:cs="Arial"/>
          <w:i w:val="0"/>
          <w:smallCaps/>
          <w:sz w:val="24"/>
          <w:szCs w:val="24"/>
        </w:rPr>
      </w:pPr>
      <w:bookmarkStart w:id="184" w:name="_Toc363808929"/>
      <w:r w:rsidRPr="00600323">
        <w:rPr>
          <w:rFonts w:cs="Arial"/>
          <w:i w:val="0"/>
          <w:smallCaps/>
          <w:sz w:val="24"/>
          <w:szCs w:val="24"/>
        </w:rPr>
        <w:t xml:space="preserve">Step </w:t>
      </w:r>
      <w:r w:rsidR="00124606" w:rsidRPr="00600323">
        <w:rPr>
          <w:rFonts w:cs="Arial"/>
          <w:i w:val="0"/>
          <w:smallCaps/>
          <w:sz w:val="24"/>
          <w:szCs w:val="24"/>
        </w:rPr>
        <w:t>8</w:t>
      </w:r>
      <w:r w:rsidRPr="00600323">
        <w:rPr>
          <w:rFonts w:cs="Arial"/>
          <w:i w:val="0"/>
          <w:smallCaps/>
          <w:sz w:val="24"/>
          <w:szCs w:val="24"/>
        </w:rPr>
        <w:t>: Action by Developer (NWSC)</w:t>
      </w:r>
      <w:bookmarkEnd w:id="184"/>
    </w:p>
    <w:p w:rsidR="008D65B9" w:rsidRPr="00600323" w:rsidRDefault="008D65B9" w:rsidP="00344A30">
      <w:pPr>
        <w:spacing w:before="120"/>
        <w:ind w:left="720"/>
        <w:jc w:val="both"/>
        <w:rPr>
          <w:rFonts w:cs="Arial"/>
          <w:sz w:val="24"/>
          <w:szCs w:val="24"/>
        </w:rPr>
      </w:pPr>
      <w:r w:rsidRPr="00600323">
        <w:rPr>
          <w:rFonts w:cs="Arial"/>
          <w:sz w:val="24"/>
          <w:szCs w:val="24"/>
        </w:rPr>
        <w:t>If no satisfactory solution is reached by the Grievance Committee</w:t>
      </w:r>
      <w:r w:rsidR="006D5E8F">
        <w:rPr>
          <w:rFonts w:cs="Arial"/>
          <w:sz w:val="24"/>
          <w:szCs w:val="24"/>
        </w:rPr>
        <w:t>,</w:t>
      </w:r>
      <w:r w:rsidRPr="00600323">
        <w:rPr>
          <w:rFonts w:cs="Arial"/>
          <w:sz w:val="24"/>
          <w:szCs w:val="24"/>
        </w:rPr>
        <w:t xml:space="preserve"> the complainant can be advised to lodge the </w:t>
      </w:r>
      <w:r w:rsidR="00124606" w:rsidRPr="00600323">
        <w:rPr>
          <w:rFonts w:cs="Arial"/>
          <w:sz w:val="24"/>
          <w:szCs w:val="24"/>
        </w:rPr>
        <w:t>complaint</w:t>
      </w:r>
      <w:r w:rsidR="00757142" w:rsidRPr="00600323">
        <w:rPr>
          <w:rFonts w:cs="Arial"/>
          <w:sz w:val="24"/>
          <w:szCs w:val="24"/>
        </w:rPr>
        <w:t xml:space="preserve"> </w:t>
      </w:r>
      <w:r w:rsidR="00124606" w:rsidRPr="00600323">
        <w:rPr>
          <w:rFonts w:cs="Arial"/>
          <w:sz w:val="24"/>
          <w:szCs w:val="24"/>
        </w:rPr>
        <w:t>with</w:t>
      </w:r>
      <w:r w:rsidRPr="00600323">
        <w:rPr>
          <w:rFonts w:cs="Arial"/>
          <w:sz w:val="24"/>
          <w:szCs w:val="24"/>
        </w:rPr>
        <w:t xml:space="preserve"> the management of the developer (NWSC) at their regional offices to </w:t>
      </w:r>
      <w:r w:rsidR="00124606" w:rsidRPr="00600323">
        <w:rPr>
          <w:rFonts w:cs="Arial"/>
          <w:sz w:val="24"/>
          <w:szCs w:val="24"/>
        </w:rPr>
        <w:t>make</w:t>
      </w:r>
      <w:r w:rsidRPr="00600323">
        <w:rPr>
          <w:rFonts w:cs="Arial"/>
          <w:sz w:val="24"/>
          <w:szCs w:val="24"/>
        </w:rPr>
        <w:t xml:space="preserve"> the process easily accessible to the complainants.  If no satisfactory solution is reached </w:t>
      </w:r>
      <w:r w:rsidR="00124606" w:rsidRPr="00600323">
        <w:rPr>
          <w:rFonts w:cs="Arial"/>
          <w:sz w:val="24"/>
          <w:szCs w:val="24"/>
        </w:rPr>
        <w:t xml:space="preserve">by </w:t>
      </w:r>
      <w:r w:rsidR="006D5E8F">
        <w:rPr>
          <w:rFonts w:cs="Arial"/>
          <w:sz w:val="24"/>
          <w:szCs w:val="24"/>
        </w:rPr>
        <w:t xml:space="preserve">the </w:t>
      </w:r>
      <w:r w:rsidR="00124606" w:rsidRPr="00600323">
        <w:rPr>
          <w:rFonts w:cs="Arial"/>
          <w:sz w:val="24"/>
          <w:szCs w:val="24"/>
        </w:rPr>
        <w:t>NWSC</w:t>
      </w:r>
      <w:r w:rsidRPr="00600323">
        <w:rPr>
          <w:rFonts w:cs="Arial"/>
          <w:sz w:val="24"/>
          <w:szCs w:val="24"/>
        </w:rPr>
        <w:t xml:space="preserve"> management, the complainant has the option to </w:t>
      </w:r>
      <w:r w:rsidR="0091023A" w:rsidRPr="00600323">
        <w:rPr>
          <w:rFonts w:cs="Arial"/>
          <w:sz w:val="24"/>
          <w:szCs w:val="24"/>
        </w:rPr>
        <w:t xml:space="preserve">seek </w:t>
      </w:r>
      <w:r w:rsidR="00591DE5" w:rsidRPr="00600323">
        <w:rPr>
          <w:rFonts w:cs="Arial"/>
          <w:sz w:val="24"/>
          <w:szCs w:val="24"/>
        </w:rPr>
        <w:t>redress</w:t>
      </w:r>
      <w:r w:rsidRPr="00600323">
        <w:rPr>
          <w:rFonts w:cs="Arial"/>
          <w:sz w:val="24"/>
          <w:szCs w:val="24"/>
        </w:rPr>
        <w:t xml:space="preserve"> via judicial processes.</w:t>
      </w:r>
    </w:p>
    <w:p w:rsidR="00673B1E" w:rsidRDefault="00B91387" w:rsidP="004D401F">
      <w:pPr>
        <w:pStyle w:val="Heading3"/>
        <w:numPr>
          <w:ilvl w:val="2"/>
          <w:numId w:val="80"/>
        </w:numPr>
        <w:tabs>
          <w:tab w:val="clear" w:pos="792"/>
          <w:tab w:val="left" w:pos="720"/>
        </w:tabs>
        <w:ind w:left="720"/>
        <w:rPr>
          <w:rFonts w:cs="Arial"/>
          <w:i w:val="0"/>
          <w:smallCaps/>
          <w:sz w:val="24"/>
          <w:szCs w:val="24"/>
        </w:rPr>
      </w:pPr>
      <w:bookmarkStart w:id="185" w:name="_Toc363808930"/>
      <w:r w:rsidRPr="00600323">
        <w:rPr>
          <w:rFonts w:cs="Arial"/>
          <w:i w:val="0"/>
          <w:smallCaps/>
          <w:sz w:val="24"/>
          <w:szCs w:val="24"/>
        </w:rPr>
        <w:t xml:space="preserve">Step 9: Alternative Action by Chief Government </w:t>
      </w:r>
      <w:proofErr w:type="spellStart"/>
      <w:r w:rsidRPr="00600323">
        <w:rPr>
          <w:rFonts w:cs="Arial"/>
          <w:i w:val="0"/>
          <w:smallCaps/>
          <w:sz w:val="24"/>
          <w:szCs w:val="24"/>
        </w:rPr>
        <w:t>Valuer</w:t>
      </w:r>
      <w:proofErr w:type="spellEnd"/>
      <w:r w:rsidRPr="00600323">
        <w:rPr>
          <w:rFonts w:cs="Arial"/>
          <w:i w:val="0"/>
          <w:smallCaps/>
          <w:sz w:val="24"/>
          <w:szCs w:val="24"/>
        </w:rPr>
        <w:t xml:space="preserve"> (CGV)</w:t>
      </w:r>
      <w:bookmarkEnd w:id="185"/>
    </w:p>
    <w:p w:rsidR="00B91387" w:rsidRPr="00600323" w:rsidRDefault="00B91387" w:rsidP="00344A30">
      <w:pPr>
        <w:spacing w:before="120"/>
        <w:ind w:left="720"/>
        <w:jc w:val="both"/>
        <w:rPr>
          <w:rFonts w:cs="Arial"/>
          <w:sz w:val="24"/>
          <w:szCs w:val="24"/>
        </w:rPr>
      </w:pPr>
      <w:r w:rsidRPr="00600323">
        <w:rPr>
          <w:rFonts w:cs="Arial"/>
          <w:sz w:val="24"/>
          <w:szCs w:val="24"/>
        </w:rPr>
        <w:t>Some grievances may be beyond the capacity of the GO or the Grievance Committee to handle expeditiously without the technical support of other professionals</w:t>
      </w:r>
      <w:r w:rsidR="006D5E8F">
        <w:rPr>
          <w:rFonts w:cs="Arial"/>
          <w:sz w:val="24"/>
          <w:szCs w:val="24"/>
        </w:rPr>
        <w:t>, such as</w:t>
      </w:r>
      <w:r w:rsidRPr="00600323">
        <w:rPr>
          <w:rFonts w:cs="Arial"/>
          <w:sz w:val="24"/>
          <w:szCs w:val="24"/>
        </w:rPr>
        <w:t xml:space="preserve"> the CVG. Some of the grievances may be specifically related to the valuation process, valuation rates and awards.  Therefore</w:t>
      </w:r>
      <w:r w:rsidR="006D5E8F">
        <w:rPr>
          <w:rFonts w:cs="Arial"/>
          <w:sz w:val="24"/>
          <w:szCs w:val="24"/>
        </w:rPr>
        <w:t>,</w:t>
      </w:r>
      <w:r w:rsidRPr="00600323">
        <w:rPr>
          <w:rFonts w:cs="Arial"/>
          <w:sz w:val="24"/>
          <w:szCs w:val="24"/>
        </w:rPr>
        <w:t xml:space="preserve"> the GO will determine whether a complaint can be resolved by the Grievance Committee or, if not, </w:t>
      </w:r>
      <w:r w:rsidR="006D5E8F">
        <w:rPr>
          <w:rFonts w:cs="Arial"/>
          <w:sz w:val="24"/>
          <w:szCs w:val="24"/>
        </w:rPr>
        <w:t xml:space="preserve">whether it </w:t>
      </w:r>
      <w:r w:rsidRPr="00600323">
        <w:rPr>
          <w:rFonts w:cs="Arial"/>
          <w:sz w:val="24"/>
          <w:szCs w:val="24"/>
        </w:rPr>
        <w:t xml:space="preserve">should be referred to the CGV for technical and administrative advice. </w:t>
      </w:r>
    </w:p>
    <w:p w:rsidR="00B91387" w:rsidRPr="00600323" w:rsidRDefault="00B91387" w:rsidP="005438C5">
      <w:pPr>
        <w:spacing w:before="120"/>
        <w:ind w:left="720"/>
        <w:jc w:val="both"/>
        <w:rPr>
          <w:rFonts w:cs="Arial"/>
          <w:sz w:val="24"/>
          <w:szCs w:val="24"/>
        </w:rPr>
      </w:pPr>
      <w:r w:rsidRPr="00600323">
        <w:rPr>
          <w:rFonts w:cs="Arial"/>
          <w:sz w:val="24"/>
          <w:szCs w:val="24"/>
        </w:rPr>
        <w:t xml:space="preserve">The CGV will make </w:t>
      </w:r>
      <w:r w:rsidR="006D5E8F">
        <w:rPr>
          <w:rFonts w:cs="Arial"/>
          <w:sz w:val="24"/>
          <w:szCs w:val="24"/>
        </w:rPr>
        <w:t xml:space="preserve">the </w:t>
      </w:r>
      <w:r w:rsidRPr="00600323">
        <w:rPr>
          <w:rFonts w:cs="Arial"/>
          <w:sz w:val="24"/>
          <w:szCs w:val="24"/>
        </w:rPr>
        <w:t xml:space="preserve">necessary </w:t>
      </w:r>
      <w:r w:rsidR="00A06E21" w:rsidRPr="00600323">
        <w:rPr>
          <w:rFonts w:cs="Arial"/>
          <w:sz w:val="24"/>
          <w:szCs w:val="24"/>
        </w:rPr>
        <w:t>consultations</w:t>
      </w:r>
      <w:r w:rsidRPr="00600323">
        <w:rPr>
          <w:rFonts w:cs="Arial"/>
          <w:sz w:val="24"/>
          <w:szCs w:val="24"/>
        </w:rPr>
        <w:t xml:space="preserve"> with offices he/she deems fit to consult in his/her capacity as CGV. If </w:t>
      </w:r>
      <w:r w:rsidR="006D5E8F">
        <w:rPr>
          <w:rFonts w:cs="Arial"/>
          <w:sz w:val="24"/>
          <w:szCs w:val="24"/>
        </w:rPr>
        <w:t xml:space="preserve">a </w:t>
      </w:r>
      <w:r w:rsidR="00A06E21" w:rsidRPr="00600323">
        <w:rPr>
          <w:rFonts w:cs="Arial"/>
          <w:sz w:val="24"/>
          <w:szCs w:val="24"/>
        </w:rPr>
        <w:t xml:space="preserve">satisfactory solution </w:t>
      </w:r>
      <w:r w:rsidRPr="00600323">
        <w:rPr>
          <w:rFonts w:cs="Arial"/>
          <w:sz w:val="24"/>
          <w:szCs w:val="24"/>
        </w:rPr>
        <w:t xml:space="preserve">is </w:t>
      </w:r>
      <w:r w:rsidR="0091023A" w:rsidRPr="00600323">
        <w:rPr>
          <w:rFonts w:cs="Arial"/>
          <w:sz w:val="24"/>
          <w:szCs w:val="24"/>
        </w:rPr>
        <w:t xml:space="preserve">not </w:t>
      </w:r>
      <w:r w:rsidRPr="00600323">
        <w:rPr>
          <w:rFonts w:cs="Arial"/>
          <w:sz w:val="24"/>
          <w:szCs w:val="24"/>
        </w:rPr>
        <w:t xml:space="preserve">achieved </w:t>
      </w:r>
      <w:r w:rsidR="00A06E21" w:rsidRPr="00600323">
        <w:rPr>
          <w:rFonts w:cs="Arial"/>
          <w:sz w:val="24"/>
          <w:szCs w:val="24"/>
        </w:rPr>
        <w:t>or provided by the CGV</w:t>
      </w:r>
      <w:r w:rsidRPr="00600323">
        <w:rPr>
          <w:rFonts w:cs="Arial"/>
          <w:sz w:val="24"/>
          <w:szCs w:val="24"/>
        </w:rPr>
        <w:t>, the aggrieved person can resort to the judicial process</w:t>
      </w:r>
      <w:r w:rsidR="0091023A" w:rsidRPr="00600323">
        <w:rPr>
          <w:rFonts w:cs="Arial"/>
          <w:sz w:val="24"/>
          <w:szCs w:val="24"/>
        </w:rPr>
        <w:t>.</w:t>
      </w:r>
    </w:p>
    <w:p w:rsidR="00673B1E" w:rsidRDefault="00BC709F" w:rsidP="004D401F">
      <w:pPr>
        <w:pStyle w:val="Heading2"/>
        <w:numPr>
          <w:ilvl w:val="1"/>
          <w:numId w:val="80"/>
        </w:numPr>
        <w:ind w:left="810" w:hanging="810"/>
        <w:rPr>
          <w:rFonts w:cs="Arial"/>
          <w:szCs w:val="24"/>
        </w:rPr>
      </w:pPr>
      <w:bookmarkStart w:id="186" w:name="_Toc363808931"/>
      <w:r w:rsidRPr="00600323">
        <w:rPr>
          <w:rFonts w:cs="Arial"/>
          <w:szCs w:val="24"/>
        </w:rPr>
        <w:t>Capacity</w:t>
      </w:r>
      <w:r w:rsidR="006D5E8F">
        <w:rPr>
          <w:rFonts w:cs="Arial"/>
          <w:szCs w:val="24"/>
        </w:rPr>
        <w:t>-</w:t>
      </w:r>
      <w:r w:rsidRPr="00600323">
        <w:rPr>
          <w:rFonts w:cs="Arial"/>
          <w:szCs w:val="24"/>
        </w:rPr>
        <w:t>Building for the G</w:t>
      </w:r>
      <w:r w:rsidR="00591DE5" w:rsidRPr="00600323">
        <w:rPr>
          <w:rFonts w:cs="Arial"/>
          <w:szCs w:val="24"/>
        </w:rPr>
        <w:t>rievance Officer and Grievance Committee</w:t>
      </w:r>
      <w:bookmarkEnd w:id="186"/>
    </w:p>
    <w:p w:rsidR="00BC709F" w:rsidRPr="00600323" w:rsidRDefault="00BC709F" w:rsidP="005438C5">
      <w:pPr>
        <w:spacing w:before="120"/>
        <w:ind w:left="720"/>
        <w:jc w:val="both"/>
        <w:rPr>
          <w:rFonts w:cs="Arial"/>
          <w:sz w:val="24"/>
          <w:szCs w:val="24"/>
        </w:rPr>
      </w:pPr>
      <w:r w:rsidRPr="00600323">
        <w:rPr>
          <w:rFonts w:cs="Arial"/>
          <w:sz w:val="24"/>
          <w:szCs w:val="24"/>
        </w:rPr>
        <w:t xml:space="preserve">It will be important for the GO to be appointed based on his/her experience and training in conflict resolution through mediation and reconciliation. It </w:t>
      </w:r>
      <w:r w:rsidR="00591DE5" w:rsidRPr="00600323">
        <w:rPr>
          <w:rFonts w:cs="Arial"/>
          <w:sz w:val="24"/>
          <w:szCs w:val="24"/>
        </w:rPr>
        <w:t>will</w:t>
      </w:r>
      <w:r w:rsidRPr="00600323">
        <w:rPr>
          <w:rFonts w:cs="Arial"/>
          <w:sz w:val="24"/>
          <w:szCs w:val="24"/>
        </w:rPr>
        <w:t xml:space="preserve"> also be important for the GO </w:t>
      </w:r>
      <w:r w:rsidR="00591DE5" w:rsidRPr="00600323">
        <w:rPr>
          <w:rFonts w:cs="Arial"/>
          <w:sz w:val="24"/>
          <w:szCs w:val="24"/>
        </w:rPr>
        <w:t xml:space="preserve">to </w:t>
      </w:r>
      <w:r w:rsidRPr="00600323">
        <w:rPr>
          <w:rFonts w:cs="Arial"/>
          <w:sz w:val="24"/>
          <w:szCs w:val="24"/>
        </w:rPr>
        <w:t>have sufficient skills in data management</w:t>
      </w:r>
      <w:r w:rsidR="006D5E8F">
        <w:rPr>
          <w:rFonts w:cs="Arial"/>
          <w:sz w:val="24"/>
          <w:szCs w:val="24"/>
        </w:rPr>
        <w:t>,</w:t>
      </w:r>
      <w:r w:rsidRPr="00600323">
        <w:rPr>
          <w:rFonts w:cs="Arial"/>
          <w:sz w:val="24"/>
          <w:szCs w:val="24"/>
        </w:rPr>
        <w:t xml:space="preserve"> including data entry, data analysis and storage. This notwithstanding, it will be important that steps are taken to orient and build the capacity of the GO as part of the project implementation team in conflict resolution procedures</w:t>
      </w:r>
      <w:r w:rsidR="006D5E8F">
        <w:rPr>
          <w:rFonts w:cs="Arial"/>
          <w:sz w:val="24"/>
          <w:szCs w:val="24"/>
        </w:rPr>
        <w:t xml:space="preserve">, </w:t>
      </w:r>
      <w:r w:rsidR="00454BE6" w:rsidRPr="00600323">
        <w:rPr>
          <w:rFonts w:cs="Arial"/>
          <w:sz w:val="24"/>
          <w:szCs w:val="24"/>
        </w:rPr>
        <w:t>such as</w:t>
      </w:r>
      <w:r w:rsidRPr="00600323">
        <w:rPr>
          <w:rFonts w:cs="Arial"/>
          <w:sz w:val="24"/>
          <w:szCs w:val="24"/>
        </w:rPr>
        <w:t xml:space="preserve"> mediation and reconciliation</w:t>
      </w:r>
      <w:r w:rsidR="006D5E8F">
        <w:rPr>
          <w:rFonts w:cs="Arial"/>
          <w:sz w:val="24"/>
          <w:szCs w:val="24"/>
        </w:rPr>
        <w:t xml:space="preserve">, </w:t>
      </w:r>
      <w:r w:rsidR="00454BE6" w:rsidRPr="00600323">
        <w:rPr>
          <w:rFonts w:cs="Arial"/>
          <w:sz w:val="24"/>
          <w:szCs w:val="24"/>
        </w:rPr>
        <w:t>and other management areas such as</w:t>
      </w:r>
      <w:r w:rsidRPr="00600323">
        <w:rPr>
          <w:rFonts w:cs="Arial"/>
          <w:sz w:val="24"/>
          <w:szCs w:val="24"/>
        </w:rPr>
        <w:t xml:space="preserve"> record</w:t>
      </w:r>
      <w:r w:rsidR="006D5E8F">
        <w:rPr>
          <w:rFonts w:cs="Arial"/>
          <w:sz w:val="24"/>
          <w:szCs w:val="24"/>
        </w:rPr>
        <w:t>-</w:t>
      </w:r>
      <w:r w:rsidRPr="00600323">
        <w:rPr>
          <w:rFonts w:cs="Arial"/>
          <w:sz w:val="24"/>
          <w:szCs w:val="24"/>
        </w:rPr>
        <w:t>keeping</w:t>
      </w:r>
      <w:r w:rsidR="006D5E8F">
        <w:rPr>
          <w:rFonts w:cs="Arial"/>
          <w:sz w:val="24"/>
          <w:szCs w:val="24"/>
        </w:rPr>
        <w:t xml:space="preserve">, </w:t>
      </w:r>
      <w:r w:rsidRPr="00600323">
        <w:rPr>
          <w:rFonts w:cs="Arial"/>
          <w:sz w:val="24"/>
          <w:szCs w:val="24"/>
        </w:rPr>
        <w:t>report</w:t>
      </w:r>
      <w:r w:rsidR="006D5E8F">
        <w:rPr>
          <w:rFonts w:cs="Arial"/>
          <w:sz w:val="24"/>
          <w:szCs w:val="24"/>
        </w:rPr>
        <w:t>-</w:t>
      </w:r>
      <w:r w:rsidRPr="00600323">
        <w:rPr>
          <w:rFonts w:cs="Arial"/>
          <w:sz w:val="24"/>
          <w:szCs w:val="24"/>
        </w:rPr>
        <w:t>writing and ICT equipment management.</w:t>
      </w:r>
    </w:p>
    <w:p w:rsidR="00BC709F" w:rsidRPr="00600323" w:rsidRDefault="00591DE5" w:rsidP="005438C5">
      <w:pPr>
        <w:spacing w:before="120"/>
        <w:ind w:left="720"/>
        <w:jc w:val="both"/>
        <w:rPr>
          <w:rFonts w:cs="Arial"/>
          <w:sz w:val="24"/>
          <w:szCs w:val="24"/>
        </w:rPr>
      </w:pPr>
      <w:r w:rsidRPr="00600323">
        <w:rPr>
          <w:rFonts w:cs="Arial"/>
          <w:sz w:val="24"/>
          <w:szCs w:val="24"/>
        </w:rPr>
        <w:t xml:space="preserve">The Grievance Committee members will also need to be </w:t>
      </w:r>
      <w:r w:rsidR="00673B1E" w:rsidRPr="004D401F">
        <w:rPr>
          <w:rFonts w:cs="Arial"/>
          <w:sz w:val="24"/>
          <w:szCs w:val="24"/>
        </w:rPr>
        <w:t xml:space="preserve">oriented </w:t>
      </w:r>
      <w:r w:rsidR="00834A58">
        <w:rPr>
          <w:rFonts w:cs="Arial"/>
          <w:sz w:val="24"/>
          <w:szCs w:val="24"/>
        </w:rPr>
        <w:t xml:space="preserve">to </w:t>
      </w:r>
      <w:r w:rsidRPr="00600323">
        <w:rPr>
          <w:rFonts w:cs="Arial"/>
          <w:sz w:val="24"/>
          <w:szCs w:val="24"/>
        </w:rPr>
        <w:t xml:space="preserve">the grievance management system suggested in the RAP as </w:t>
      </w:r>
      <w:r w:rsidR="006D5E8F" w:rsidRPr="00600323">
        <w:rPr>
          <w:rFonts w:cs="Arial"/>
          <w:sz w:val="24"/>
          <w:szCs w:val="24"/>
        </w:rPr>
        <w:t>ad</w:t>
      </w:r>
      <w:r w:rsidR="006D5E8F">
        <w:rPr>
          <w:rFonts w:cs="Arial"/>
          <w:sz w:val="24"/>
          <w:szCs w:val="24"/>
        </w:rPr>
        <w:t>o</w:t>
      </w:r>
      <w:r w:rsidR="006D5E8F" w:rsidRPr="00600323">
        <w:rPr>
          <w:rFonts w:cs="Arial"/>
          <w:sz w:val="24"/>
          <w:szCs w:val="24"/>
        </w:rPr>
        <w:t xml:space="preserve">pted </w:t>
      </w:r>
      <w:r w:rsidRPr="00600323">
        <w:rPr>
          <w:rFonts w:cs="Arial"/>
          <w:sz w:val="24"/>
          <w:szCs w:val="24"/>
        </w:rPr>
        <w:t xml:space="preserve">from the RPF. </w:t>
      </w:r>
      <w:r w:rsidR="004F3C8D" w:rsidRPr="00600323">
        <w:rPr>
          <w:rFonts w:cs="Arial"/>
          <w:sz w:val="24"/>
          <w:szCs w:val="24"/>
        </w:rPr>
        <w:t xml:space="preserve">The capacities of the </w:t>
      </w:r>
      <w:r w:rsidR="00F63B83">
        <w:rPr>
          <w:rFonts w:cs="Arial"/>
          <w:sz w:val="24"/>
          <w:szCs w:val="24"/>
        </w:rPr>
        <w:t>G</w:t>
      </w:r>
      <w:r w:rsidR="00F63B83" w:rsidRPr="00600323">
        <w:rPr>
          <w:rFonts w:cs="Arial"/>
          <w:sz w:val="24"/>
          <w:szCs w:val="24"/>
        </w:rPr>
        <w:t xml:space="preserve">rievance </w:t>
      </w:r>
      <w:r w:rsidR="00F63B83">
        <w:rPr>
          <w:rFonts w:cs="Arial"/>
          <w:sz w:val="24"/>
          <w:szCs w:val="24"/>
        </w:rPr>
        <w:t>C</w:t>
      </w:r>
      <w:r w:rsidR="00F63B83" w:rsidRPr="00600323">
        <w:rPr>
          <w:rFonts w:cs="Arial"/>
          <w:sz w:val="24"/>
          <w:szCs w:val="24"/>
        </w:rPr>
        <w:t xml:space="preserve">ommittee </w:t>
      </w:r>
      <w:r w:rsidR="004F3C8D" w:rsidRPr="00600323">
        <w:rPr>
          <w:rFonts w:cs="Arial"/>
          <w:sz w:val="24"/>
          <w:szCs w:val="24"/>
        </w:rPr>
        <w:t>member</w:t>
      </w:r>
      <w:r w:rsidR="00454BE6" w:rsidRPr="00600323">
        <w:rPr>
          <w:rFonts w:cs="Arial"/>
          <w:sz w:val="24"/>
          <w:szCs w:val="24"/>
        </w:rPr>
        <w:t>s</w:t>
      </w:r>
      <w:r w:rsidR="004F3C8D" w:rsidRPr="00600323">
        <w:rPr>
          <w:rFonts w:cs="Arial"/>
          <w:sz w:val="24"/>
          <w:szCs w:val="24"/>
        </w:rPr>
        <w:t xml:space="preserve"> will also need to be built around issues of conflict </w:t>
      </w:r>
      <w:r w:rsidR="004F3C8D" w:rsidRPr="00F63B83">
        <w:rPr>
          <w:rFonts w:cs="Arial"/>
          <w:sz w:val="24"/>
          <w:szCs w:val="24"/>
        </w:rPr>
        <w:t xml:space="preserve">identification, conflict information analysis and </w:t>
      </w:r>
      <w:r w:rsidR="00F63B83" w:rsidRPr="00F63B83">
        <w:rPr>
          <w:rFonts w:cs="Arial"/>
          <w:sz w:val="24"/>
          <w:szCs w:val="24"/>
        </w:rPr>
        <w:t xml:space="preserve">conflict </w:t>
      </w:r>
      <w:r w:rsidR="004F3C8D" w:rsidRPr="00F63B83">
        <w:rPr>
          <w:rFonts w:cs="Arial"/>
          <w:sz w:val="24"/>
          <w:szCs w:val="24"/>
        </w:rPr>
        <w:t xml:space="preserve">resolution </w:t>
      </w:r>
      <w:r w:rsidR="009541A2">
        <w:rPr>
          <w:rFonts w:cs="Arial"/>
          <w:sz w:val="24"/>
          <w:szCs w:val="24"/>
        </w:rPr>
        <w:t>as provided for in the</w:t>
      </w:r>
      <w:r w:rsidR="004F3C8D" w:rsidRPr="00F63B83">
        <w:rPr>
          <w:rFonts w:cs="Arial"/>
          <w:sz w:val="24"/>
          <w:szCs w:val="24"/>
        </w:rPr>
        <w:t xml:space="preserve"> land legislation</w:t>
      </w:r>
      <w:r w:rsidR="004F3C8D" w:rsidRPr="00600323">
        <w:rPr>
          <w:rFonts w:cs="Arial"/>
          <w:sz w:val="24"/>
          <w:szCs w:val="24"/>
        </w:rPr>
        <w:t>.</w:t>
      </w:r>
    </w:p>
    <w:p w:rsidR="00673B1E" w:rsidRDefault="008D0619" w:rsidP="004D401F">
      <w:pPr>
        <w:pStyle w:val="Heading2"/>
        <w:numPr>
          <w:ilvl w:val="1"/>
          <w:numId w:val="80"/>
        </w:numPr>
        <w:ind w:left="810" w:hanging="810"/>
        <w:rPr>
          <w:rFonts w:cs="Arial"/>
          <w:szCs w:val="24"/>
        </w:rPr>
      </w:pPr>
      <w:bookmarkStart w:id="187" w:name="_Toc363808932"/>
      <w:r w:rsidRPr="00600323">
        <w:rPr>
          <w:rFonts w:cs="Arial"/>
          <w:szCs w:val="24"/>
        </w:rPr>
        <w:lastRenderedPageBreak/>
        <w:t>Other alternatives</w:t>
      </w:r>
      <w:bookmarkEnd w:id="187"/>
    </w:p>
    <w:p w:rsidR="008D0619" w:rsidRPr="00600323" w:rsidRDefault="008D0619" w:rsidP="005438C5">
      <w:pPr>
        <w:spacing w:before="120"/>
        <w:ind w:left="720"/>
        <w:jc w:val="both"/>
        <w:rPr>
          <w:rFonts w:cs="Arial"/>
          <w:sz w:val="24"/>
          <w:szCs w:val="24"/>
        </w:rPr>
      </w:pPr>
      <w:r w:rsidRPr="00600323">
        <w:rPr>
          <w:rFonts w:cs="Arial"/>
          <w:sz w:val="24"/>
          <w:szCs w:val="24"/>
        </w:rPr>
        <w:t>The other alternative recourse suggested as a last resort i</w:t>
      </w:r>
      <w:r w:rsidR="00454BE6" w:rsidRPr="00600323">
        <w:rPr>
          <w:rFonts w:cs="Arial"/>
          <w:sz w:val="24"/>
          <w:szCs w:val="24"/>
        </w:rPr>
        <w:t>s</w:t>
      </w:r>
      <w:r w:rsidRPr="00600323">
        <w:rPr>
          <w:rFonts w:cs="Arial"/>
          <w:sz w:val="24"/>
          <w:szCs w:val="24"/>
        </w:rPr>
        <w:t xml:space="preserve"> for the complainant to seek redress </w:t>
      </w:r>
      <w:r w:rsidR="00580FF7">
        <w:rPr>
          <w:rFonts w:cs="Arial"/>
          <w:sz w:val="24"/>
          <w:szCs w:val="24"/>
        </w:rPr>
        <w:t>in</w:t>
      </w:r>
      <w:r w:rsidR="00580FF7" w:rsidRPr="00600323">
        <w:rPr>
          <w:rFonts w:cs="Arial"/>
          <w:sz w:val="24"/>
          <w:szCs w:val="24"/>
        </w:rPr>
        <w:t xml:space="preserve"> </w:t>
      </w:r>
      <w:r w:rsidRPr="00600323">
        <w:rPr>
          <w:rFonts w:cs="Arial"/>
          <w:sz w:val="24"/>
          <w:szCs w:val="24"/>
        </w:rPr>
        <w:t>formal courts of law. The Land Act</w:t>
      </w:r>
      <w:r w:rsidR="00580FF7">
        <w:rPr>
          <w:rFonts w:cs="Arial"/>
          <w:sz w:val="24"/>
          <w:szCs w:val="24"/>
        </w:rPr>
        <w:t xml:space="preserve"> (</w:t>
      </w:r>
      <w:r w:rsidRPr="00600323">
        <w:rPr>
          <w:rFonts w:cs="Arial"/>
          <w:sz w:val="24"/>
          <w:szCs w:val="24"/>
        </w:rPr>
        <w:t>Cap 227</w:t>
      </w:r>
      <w:r w:rsidR="00580FF7">
        <w:rPr>
          <w:rFonts w:cs="Arial"/>
          <w:sz w:val="24"/>
          <w:szCs w:val="24"/>
        </w:rPr>
        <w:t>)</w:t>
      </w:r>
      <w:r w:rsidR="00757142" w:rsidRPr="00600323">
        <w:rPr>
          <w:rFonts w:cs="Arial"/>
          <w:sz w:val="24"/>
          <w:szCs w:val="24"/>
        </w:rPr>
        <w:t xml:space="preserve"> </w:t>
      </w:r>
      <w:r w:rsidRPr="00600323">
        <w:rPr>
          <w:rFonts w:cs="Arial"/>
          <w:sz w:val="24"/>
          <w:szCs w:val="24"/>
        </w:rPr>
        <w:t xml:space="preserve">establishes </w:t>
      </w:r>
      <w:r w:rsidR="00580FF7">
        <w:rPr>
          <w:rFonts w:cs="Arial"/>
          <w:sz w:val="24"/>
          <w:szCs w:val="24"/>
        </w:rPr>
        <w:t>l</w:t>
      </w:r>
      <w:r w:rsidR="00580FF7" w:rsidRPr="00600323">
        <w:rPr>
          <w:rFonts w:cs="Arial"/>
          <w:sz w:val="24"/>
          <w:szCs w:val="24"/>
        </w:rPr>
        <w:t xml:space="preserve">and </w:t>
      </w:r>
      <w:r w:rsidR="00580FF7">
        <w:rPr>
          <w:rFonts w:cs="Arial"/>
          <w:sz w:val="24"/>
          <w:szCs w:val="24"/>
        </w:rPr>
        <w:t>t</w:t>
      </w:r>
      <w:r w:rsidR="00580FF7" w:rsidRPr="00600323">
        <w:rPr>
          <w:rFonts w:cs="Arial"/>
          <w:sz w:val="24"/>
          <w:szCs w:val="24"/>
        </w:rPr>
        <w:t xml:space="preserve">ribunals </w:t>
      </w:r>
      <w:r w:rsidRPr="00600323">
        <w:rPr>
          <w:rFonts w:cs="Arial"/>
          <w:sz w:val="24"/>
          <w:szCs w:val="24"/>
        </w:rPr>
        <w:t xml:space="preserve">at </w:t>
      </w:r>
      <w:r w:rsidR="00454BE6" w:rsidRPr="00600323">
        <w:rPr>
          <w:rFonts w:cs="Arial"/>
          <w:sz w:val="24"/>
          <w:szCs w:val="24"/>
        </w:rPr>
        <w:t>regional/</w:t>
      </w:r>
      <w:r w:rsidRPr="00600323">
        <w:rPr>
          <w:rFonts w:cs="Arial"/>
          <w:sz w:val="24"/>
          <w:szCs w:val="24"/>
        </w:rPr>
        <w:t xml:space="preserve">district level.  It empowers the </w:t>
      </w:r>
      <w:r w:rsidR="00580FF7">
        <w:rPr>
          <w:rFonts w:cs="Arial"/>
          <w:sz w:val="24"/>
          <w:szCs w:val="24"/>
        </w:rPr>
        <w:t>l</w:t>
      </w:r>
      <w:r w:rsidR="00580FF7" w:rsidRPr="00600323">
        <w:rPr>
          <w:rFonts w:cs="Arial"/>
          <w:sz w:val="24"/>
          <w:szCs w:val="24"/>
        </w:rPr>
        <w:t xml:space="preserve">and </w:t>
      </w:r>
      <w:r w:rsidR="00580FF7">
        <w:rPr>
          <w:rFonts w:cs="Arial"/>
          <w:sz w:val="24"/>
          <w:szCs w:val="24"/>
        </w:rPr>
        <w:t>t</w:t>
      </w:r>
      <w:r w:rsidR="00580FF7" w:rsidRPr="00600323">
        <w:rPr>
          <w:rFonts w:cs="Arial"/>
          <w:sz w:val="24"/>
          <w:szCs w:val="24"/>
        </w:rPr>
        <w:t xml:space="preserve">ribunals </w:t>
      </w:r>
      <w:r w:rsidRPr="00600323">
        <w:rPr>
          <w:rFonts w:cs="Arial"/>
          <w:sz w:val="24"/>
          <w:szCs w:val="24"/>
        </w:rPr>
        <w:t xml:space="preserve">to determine disputes relating to </w:t>
      </w:r>
      <w:r w:rsidR="00580FF7">
        <w:rPr>
          <w:rFonts w:cs="Arial"/>
          <w:sz w:val="24"/>
          <w:szCs w:val="24"/>
        </w:rPr>
        <w:t xml:space="preserve">the </w:t>
      </w:r>
      <w:r w:rsidRPr="00600323">
        <w:rPr>
          <w:rFonts w:cs="Arial"/>
          <w:sz w:val="24"/>
          <w:szCs w:val="24"/>
        </w:rPr>
        <w:t>amount of compensation to be paid for land acquired compulsorily</w:t>
      </w:r>
      <w:r w:rsidR="00454BE6" w:rsidRPr="00600323">
        <w:rPr>
          <w:rFonts w:cs="Arial"/>
          <w:sz w:val="24"/>
          <w:szCs w:val="24"/>
        </w:rPr>
        <w:t xml:space="preserve"> </w:t>
      </w:r>
      <w:r w:rsidR="00580FF7">
        <w:rPr>
          <w:rFonts w:cs="Arial"/>
          <w:sz w:val="24"/>
          <w:szCs w:val="24"/>
        </w:rPr>
        <w:t>in the</w:t>
      </w:r>
      <w:r w:rsidR="00580FF7" w:rsidRPr="00600323">
        <w:rPr>
          <w:rFonts w:cs="Arial"/>
          <w:sz w:val="24"/>
          <w:szCs w:val="24"/>
        </w:rPr>
        <w:t xml:space="preserve"> </w:t>
      </w:r>
      <w:r w:rsidR="00454BE6" w:rsidRPr="00600323">
        <w:rPr>
          <w:rFonts w:cs="Arial"/>
          <w:sz w:val="24"/>
          <w:szCs w:val="24"/>
        </w:rPr>
        <w:t>public interest</w:t>
      </w:r>
      <w:r w:rsidRPr="00600323">
        <w:rPr>
          <w:rFonts w:cs="Arial"/>
          <w:sz w:val="24"/>
          <w:szCs w:val="24"/>
        </w:rPr>
        <w:t xml:space="preserve">.  The affected person may appeal to a higher ordinary court.  The Land Acquisition Act allows for any person to appeal to the High Court within 60 days of the award being made.  The Land Act </w:t>
      </w:r>
      <w:r w:rsidR="00580FF7">
        <w:rPr>
          <w:rFonts w:cs="Arial"/>
          <w:sz w:val="24"/>
          <w:szCs w:val="24"/>
        </w:rPr>
        <w:t>(</w:t>
      </w:r>
      <w:r w:rsidRPr="00600323">
        <w:rPr>
          <w:rFonts w:cs="Arial"/>
          <w:sz w:val="24"/>
          <w:szCs w:val="24"/>
        </w:rPr>
        <w:t>Cap 227</w:t>
      </w:r>
      <w:r w:rsidR="00580FF7">
        <w:rPr>
          <w:rFonts w:cs="Arial"/>
          <w:sz w:val="24"/>
          <w:szCs w:val="24"/>
        </w:rPr>
        <w:t>)</w:t>
      </w:r>
      <w:r w:rsidR="00757142" w:rsidRPr="00600323">
        <w:rPr>
          <w:rFonts w:cs="Arial"/>
          <w:sz w:val="24"/>
          <w:szCs w:val="24"/>
        </w:rPr>
        <w:t xml:space="preserve"> </w:t>
      </w:r>
      <w:r w:rsidRPr="00600323">
        <w:rPr>
          <w:rFonts w:cs="Arial"/>
          <w:sz w:val="24"/>
          <w:szCs w:val="24"/>
        </w:rPr>
        <w:t xml:space="preserve">also states that traditional authority mediators </w:t>
      </w:r>
      <w:r w:rsidR="00454BE6" w:rsidRPr="00600323">
        <w:rPr>
          <w:rFonts w:cs="Arial"/>
          <w:sz w:val="24"/>
          <w:szCs w:val="24"/>
        </w:rPr>
        <w:t>can play a role</w:t>
      </w:r>
      <w:r w:rsidR="00757142" w:rsidRPr="00600323">
        <w:rPr>
          <w:rFonts w:cs="Arial"/>
          <w:sz w:val="24"/>
          <w:szCs w:val="24"/>
        </w:rPr>
        <w:t xml:space="preserve"> </w:t>
      </w:r>
      <w:r w:rsidR="00454BE6" w:rsidRPr="00600323">
        <w:rPr>
          <w:rFonts w:cs="Arial"/>
          <w:sz w:val="24"/>
          <w:szCs w:val="24"/>
        </w:rPr>
        <w:t xml:space="preserve">in </w:t>
      </w:r>
      <w:r w:rsidRPr="00600323">
        <w:rPr>
          <w:rFonts w:cs="Arial"/>
          <w:sz w:val="24"/>
          <w:szCs w:val="24"/>
        </w:rPr>
        <w:t>settl</w:t>
      </w:r>
      <w:r w:rsidR="00454BE6" w:rsidRPr="00600323">
        <w:rPr>
          <w:rFonts w:cs="Arial"/>
          <w:sz w:val="24"/>
          <w:szCs w:val="24"/>
        </w:rPr>
        <w:t>ing</w:t>
      </w:r>
      <w:r w:rsidRPr="00600323">
        <w:rPr>
          <w:rFonts w:cs="Arial"/>
          <w:sz w:val="24"/>
          <w:szCs w:val="24"/>
        </w:rPr>
        <w:t xml:space="preserve"> land disputes.</w:t>
      </w:r>
    </w:p>
    <w:p w:rsidR="008D0619" w:rsidRDefault="008D0619" w:rsidP="00585140">
      <w:pPr>
        <w:pStyle w:val="BodyTextIndent"/>
        <w:spacing w:before="120" w:after="120" w:line="240" w:lineRule="auto"/>
        <w:ind w:left="0"/>
        <w:rPr>
          <w:rFonts w:cs="Arial"/>
          <w:sz w:val="24"/>
          <w:szCs w:val="24"/>
        </w:rPr>
      </w:pPr>
    </w:p>
    <w:p w:rsidR="00A5274B" w:rsidRDefault="00A5274B" w:rsidP="00585140">
      <w:pPr>
        <w:pStyle w:val="BodyTextIndent"/>
        <w:spacing w:before="120" w:after="120" w:line="240" w:lineRule="auto"/>
        <w:ind w:left="0"/>
        <w:rPr>
          <w:rFonts w:cs="Arial"/>
          <w:sz w:val="24"/>
          <w:szCs w:val="24"/>
        </w:rPr>
      </w:pPr>
    </w:p>
    <w:p w:rsidR="00A5274B" w:rsidRDefault="00A5274B" w:rsidP="00585140">
      <w:pPr>
        <w:pStyle w:val="BodyTextIndent"/>
        <w:spacing w:before="120" w:after="120" w:line="240" w:lineRule="auto"/>
        <w:ind w:left="0"/>
        <w:rPr>
          <w:rFonts w:cs="Arial"/>
          <w:sz w:val="24"/>
          <w:szCs w:val="24"/>
        </w:rPr>
      </w:pPr>
    </w:p>
    <w:p w:rsidR="002364B6" w:rsidRPr="004D401F" w:rsidRDefault="002364B6" w:rsidP="00A5274B">
      <w:pPr>
        <w:pStyle w:val="BodyTextIndent"/>
        <w:spacing w:before="120" w:after="120" w:line="240" w:lineRule="auto"/>
        <w:ind w:left="0"/>
        <w:jc w:val="center"/>
        <w:rPr>
          <w:rFonts w:cs="Arial"/>
          <w:b/>
          <w:sz w:val="96"/>
          <w:szCs w:val="96"/>
        </w:rPr>
        <w:sectPr w:rsidR="002364B6" w:rsidRPr="004D401F">
          <w:footerReference w:type="default" r:id="rId22"/>
          <w:pgSz w:w="11909" w:h="16834" w:code="9"/>
          <w:pgMar w:top="864" w:right="1008" w:bottom="763" w:left="1008" w:header="720" w:footer="720" w:gutter="0"/>
          <w:pgNumType w:start="1" w:chapStyle="1"/>
          <w:cols w:space="720"/>
        </w:sectPr>
      </w:pPr>
    </w:p>
    <w:p w:rsidR="00F4095F" w:rsidRPr="00600323" w:rsidRDefault="009B5E38" w:rsidP="003519E1">
      <w:pPr>
        <w:pStyle w:val="Heading1"/>
        <w:tabs>
          <w:tab w:val="clear" w:pos="792"/>
          <w:tab w:val="clear" w:pos="1008"/>
          <w:tab w:val="left" w:pos="720"/>
        </w:tabs>
        <w:ind w:left="720" w:hanging="720"/>
        <w:rPr>
          <w:rFonts w:cs="Arial"/>
          <w:szCs w:val="24"/>
        </w:rPr>
      </w:pPr>
      <w:bookmarkStart w:id="188" w:name="_Toc319490274"/>
      <w:bookmarkStart w:id="189" w:name="_Toc363808933"/>
      <w:r w:rsidRPr="00600323">
        <w:rPr>
          <w:rFonts w:cs="Arial"/>
          <w:szCs w:val="24"/>
        </w:rPr>
        <w:lastRenderedPageBreak/>
        <w:t xml:space="preserve">IMPLEMENTATION OF </w:t>
      </w:r>
      <w:bookmarkEnd w:id="188"/>
      <w:r w:rsidR="008D0619" w:rsidRPr="00600323">
        <w:rPr>
          <w:rFonts w:cs="Arial"/>
          <w:szCs w:val="24"/>
        </w:rPr>
        <w:t>the Rap</w:t>
      </w:r>
      <w:bookmarkEnd w:id="189"/>
    </w:p>
    <w:p w:rsidR="00F4095F" w:rsidRPr="00600323" w:rsidRDefault="009B5E38" w:rsidP="00AE0761">
      <w:pPr>
        <w:pStyle w:val="Heading2"/>
        <w:numPr>
          <w:ilvl w:val="1"/>
          <w:numId w:val="30"/>
        </w:numPr>
        <w:spacing w:line="240" w:lineRule="auto"/>
        <w:ind w:hanging="720"/>
        <w:rPr>
          <w:rFonts w:cs="Arial"/>
          <w:szCs w:val="24"/>
        </w:rPr>
      </w:pPr>
      <w:bookmarkStart w:id="190" w:name="_Toc319490275"/>
      <w:bookmarkStart w:id="191" w:name="_Toc363808934"/>
      <w:r w:rsidRPr="00600323">
        <w:rPr>
          <w:rFonts w:cs="Arial"/>
          <w:szCs w:val="24"/>
        </w:rPr>
        <w:t>R</w:t>
      </w:r>
      <w:bookmarkEnd w:id="190"/>
      <w:r w:rsidR="008D0619" w:rsidRPr="00600323">
        <w:rPr>
          <w:rFonts w:cs="Arial"/>
          <w:szCs w:val="24"/>
        </w:rPr>
        <w:t xml:space="preserve">AP </w:t>
      </w:r>
      <w:r w:rsidR="00E72656" w:rsidRPr="00600323">
        <w:rPr>
          <w:rFonts w:cs="Arial"/>
          <w:szCs w:val="24"/>
        </w:rPr>
        <w:t>Implementation Principles</w:t>
      </w:r>
      <w:bookmarkEnd w:id="191"/>
    </w:p>
    <w:p w:rsidR="009B5E38" w:rsidRPr="00600323" w:rsidRDefault="009B5E38" w:rsidP="009D41AE">
      <w:pPr>
        <w:pStyle w:val="BodyTextIndent"/>
        <w:spacing w:line="240" w:lineRule="auto"/>
        <w:rPr>
          <w:rFonts w:cs="Arial"/>
          <w:sz w:val="24"/>
          <w:szCs w:val="24"/>
        </w:rPr>
      </w:pPr>
      <w:r w:rsidRPr="00600323">
        <w:rPr>
          <w:rFonts w:cs="Arial"/>
          <w:sz w:val="24"/>
          <w:szCs w:val="24"/>
        </w:rPr>
        <w:t xml:space="preserve">The main objective of resettlement </w:t>
      </w:r>
      <w:r w:rsidR="00E72656" w:rsidRPr="00600323">
        <w:rPr>
          <w:rFonts w:cs="Arial"/>
          <w:sz w:val="24"/>
          <w:szCs w:val="24"/>
        </w:rPr>
        <w:t xml:space="preserve">and </w:t>
      </w:r>
      <w:r w:rsidRPr="00600323">
        <w:rPr>
          <w:rFonts w:cs="Arial"/>
          <w:sz w:val="24"/>
          <w:szCs w:val="24"/>
        </w:rPr>
        <w:t xml:space="preserve">compensation are to ensure that </w:t>
      </w:r>
      <w:r w:rsidR="004E0000" w:rsidRPr="00600323">
        <w:rPr>
          <w:rFonts w:cs="Arial"/>
          <w:sz w:val="24"/>
          <w:szCs w:val="24"/>
        </w:rPr>
        <w:t xml:space="preserve">the </w:t>
      </w:r>
      <w:r w:rsidRPr="00600323">
        <w:rPr>
          <w:rFonts w:cs="Arial"/>
          <w:sz w:val="24"/>
          <w:szCs w:val="24"/>
        </w:rPr>
        <w:t>PAP</w:t>
      </w:r>
      <w:r w:rsidR="0010338A">
        <w:rPr>
          <w:rFonts w:cs="Arial"/>
          <w:sz w:val="24"/>
          <w:szCs w:val="24"/>
        </w:rPr>
        <w:t>s</w:t>
      </w:r>
      <w:r w:rsidRPr="00600323">
        <w:rPr>
          <w:rFonts w:cs="Arial"/>
          <w:sz w:val="24"/>
          <w:szCs w:val="24"/>
        </w:rPr>
        <w:t xml:space="preserve"> get fair </w:t>
      </w:r>
      <w:r w:rsidR="00810511" w:rsidRPr="00600323">
        <w:rPr>
          <w:rFonts w:cs="Arial"/>
          <w:sz w:val="24"/>
          <w:szCs w:val="24"/>
        </w:rPr>
        <w:t xml:space="preserve">and prompt </w:t>
      </w:r>
      <w:r w:rsidRPr="00600323">
        <w:rPr>
          <w:rFonts w:cs="Arial"/>
          <w:sz w:val="24"/>
          <w:szCs w:val="24"/>
        </w:rPr>
        <w:t xml:space="preserve">compensation. In this way it is expected that their income, production capacity and standard of living will be improved, or at least restored to their former levels. The guiding principles for the implementation of the </w:t>
      </w:r>
      <w:r w:rsidR="001A3491" w:rsidRPr="00600323">
        <w:rPr>
          <w:rFonts w:cs="Arial"/>
          <w:sz w:val="24"/>
          <w:szCs w:val="24"/>
        </w:rPr>
        <w:t>RAP</w:t>
      </w:r>
      <w:r w:rsidR="00D11049" w:rsidRPr="00600323">
        <w:rPr>
          <w:rFonts w:cs="Arial"/>
          <w:sz w:val="24"/>
          <w:szCs w:val="24"/>
        </w:rPr>
        <w:t xml:space="preserve"> </w:t>
      </w:r>
      <w:r w:rsidR="0060531D" w:rsidRPr="00600323">
        <w:rPr>
          <w:rFonts w:cs="Arial"/>
          <w:sz w:val="24"/>
          <w:szCs w:val="24"/>
        </w:rPr>
        <w:t xml:space="preserve">will be </w:t>
      </w:r>
      <w:r w:rsidRPr="00600323">
        <w:rPr>
          <w:rFonts w:cs="Arial"/>
          <w:sz w:val="24"/>
          <w:szCs w:val="24"/>
        </w:rPr>
        <w:t>as follows:</w:t>
      </w:r>
    </w:p>
    <w:p w:rsidR="00F4095F" w:rsidRPr="00600323" w:rsidRDefault="009B5E38" w:rsidP="00AE0761">
      <w:pPr>
        <w:pStyle w:val="1stbullet-mod"/>
        <w:numPr>
          <w:ilvl w:val="0"/>
          <w:numId w:val="57"/>
        </w:numPr>
        <w:ind w:hanging="400"/>
        <w:rPr>
          <w:rFonts w:cs="Arial"/>
          <w:sz w:val="24"/>
          <w:szCs w:val="24"/>
        </w:rPr>
      </w:pPr>
      <w:r w:rsidRPr="00600323">
        <w:rPr>
          <w:rFonts w:cs="Arial"/>
          <w:sz w:val="24"/>
          <w:szCs w:val="24"/>
        </w:rPr>
        <w:t xml:space="preserve">Resettlement </w:t>
      </w:r>
      <w:r w:rsidR="00810511" w:rsidRPr="00600323">
        <w:rPr>
          <w:rFonts w:cs="Arial"/>
          <w:sz w:val="24"/>
          <w:szCs w:val="24"/>
        </w:rPr>
        <w:t xml:space="preserve">or relocation </w:t>
      </w:r>
      <w:r w:rsidRPr="00600323">
        <w:rPr>
          <w:rFonts w:cs="Arial"/>
          <w:sz w:val="24"/>
          <w:szCs w:val="24"/>
        </w:rPr>
        <w:t xml:space="preserve">has been </w:t>
      </w:r>
      <w:r w:rsidR="0010338A" w:rsidRPr="00600323">
        <w:rPr>
          <w:rFonts w:cs="Arial"/>
          <w:sz w:val="24"/>
          <w:szCs w:val="24"/>
        </w:rPr>
        <w:t>minimi</w:t>
      </w:r>
      <w:r w:rsidR="0010338A">
        <w:rPr>
          <w:rFonts w:cs="Arial"/>
          <w:sz w:val="24"/>
          <w:szCs w:val="24"/>
        </w:rPr>
        <w:t>s</w:t>
      </w:r>
      <w:r w:rsidR="0010338A" w:rsidRPr="00600323">
        <w:rPr>
          <w:rFonts w:cs="Arial"/>
          <w:sz w:val="24"/>
          <w:szCs w:val="24"/>
        </w:rPr>
        <w:t xml:space="preserve">ed </w:t>
      </w:r>
      <w:r w:rsidRPr="00600323">
        <w:rPr>
          <w:rFonts w:cs="Arial"/>
          <w:sz w:val="24"/>
          <w:szCs w:val="24"/>
        </w:rPr>
        <w:t xml:space="preserve">by </w:t>
      </w:r>
      <w:r w:rsidR="00E72656" w:rsidRPr="00600323">
        <w:rPr>
          <w:rFonts w:cs="Arial"/>
          <w:sz w:val="24"/>
          <w:szCs w:val="24"/>
        </w:rPr>
        <w:t>taking into consideration all possible alternative measures</w:t>
      </w:r>
      <w:r w:rsidRPr="00600323">
        <w:rPr>
          <w:rFonts w:cs="Arial"/>
          <w:sz w:val="24"/>
          <w:szCs w:val="24"/>
        </w:rPr>
        <w:t xml:space="preserve">; </w:t>
      </w:r>
    </w:p>
    <w:p w:rsidR="00F4095F" w:rsidRPr="00600323" w:rsidRDefault="009B5E38" w:rsidP="00AE0761">
      <w:pPr>
        <w:pStyle w:val="1stbullet-mod"/>
        <w:numPr>
          <w:ilvl w:val="0"/>
          <w:numId w:val="57"/>
        </w:numPr>
        <w:ind w:hanging="400"/>
        <w:rPr>
          <w:rFonts w:cs="Arial"/>
          <w:sz w:val="24"/>
          <w:szCs w:val="24"/>
        </w:rPr>
      </w:pPr>
      <w:r w:rsidRPr="00600323">
        <w:rPr>
          <w:rFonts w:cs="Arial"/>
          <w:sz w:val="24"/>
          <w:szCs w:val="24"/>
        </w:rPr>
        <w:t xml:space="preserve">Compensation </w:t>
      </w:r>
      <w:r w:rsidR="001A3491" w:rsidRPr="00600323">
        <w:rPr>
          <w:rFonts w:cs="Arial"/>
          <w:sz w:val="24"/>
          <w:szCs w:val="24"/>
        </w:rPr>
        <w:t xml:space="preserve">will be paid before </w:t>
      </w:r>
      <w:r w:rsidR="00EE3AB3" w:rsidRPr="00600323">
        <w:rPr>
          <w:rFonts w:cs="Arial"/>
          <w:sz w:val="24"/>
          <w:szCs w:val="24"/>
        </w:rPr>
        <w:t xml:space="preserve">project </w:t>
      </w:r>
      <w:r w:rsidR="002021A8" w:rsidRPr="00600323">
        <w:rPr>
          <w:rFonts w:cs="Arial"/>
          <w:sz w:val="24"/>
          <w:szCs w:val="24"/>
        </w:rPr>
        <w:t>works start in a specific project area</w:t>
      </w:r>
      <w:r w:rsidR="0060531D" w:rsidRPr="00600323">
        <w:rPr>
          <w:rFonts w:cs="Arial"/>
          <w:sz w:val="24"/>
          <w:szCs w:val="24"/>
        </w:rPr>
        <w:t xml:space="preserve"> and in a manner that does not curtail the livelihoods of the PAPs in terms of access and </w:t>
      </w:r>
      <w:r w:rsidR="0010338A" w:rsidRPr="00600323">
        <w:rPr>
          <w:rFonts w:cs="Arial"/>
          <w:sz w:val="24"/>
          <w:szCs w:val="24"/>
        </w:rPr>
        <w:t>utili</w:t>
      </w:r>
      <w:r w:rsidR="0010338A">
        <w:rPr>
          <w:rFonts w:cs="Arial"/>
          <w:sz w:val="24"/>
          <w:szCs w:val="24"/>
        </w:rPr>
        <w:t>s</w:t>
      </w:r>
      <w:r w:rsidR="0010338A" w:rsidRPr="00600323">
        <w:rPr>
          <w:rFonts w:cs="Arial"/>
          <w:sz w:val="24"/>
          <w:szCs w:val="24"/>
        </w:rPr>
        <w:t xml:space="preserve">ation </w:t>
      </w:r>
      <w:r w:rsidR="0060531D" w:rsidRPr="00600323">
        <w:rPr>
          <w:rFonts w:cs="Arial"/>
          <w:sz w:val="24"/>
          <w:szCs w:val="24"/>
        </w:rPr>
        <w:t>of such compensation</w:t>
      </w:r>
      <w:r w:rsidRPr="00600323">
        <w:rPr>
          <w:rFonts w:cs="Arial"/>
          <w:sz w:val="24"/>
          <w:szCs w:val="24"/>
        </w:rPr>
        <w:t xml:space="preserve">; </w:t>
      </w:r>
    </w:p>
    <w:p w:rsidR="00F4095F" w:rsidRPr="00600323" w:rsidRDefault="0010338A" w:rsidP="00AE0761">
      <w:pPr>
        <w:pStyle w:val="1stbullet-mod"/>
        <w:numPr>
          <w:ilvl w:val="0"/>
          <w:numId w:val="57"/>
        </w:numPr>
        <w:ind w:hanging="400"/>
        <w:rPr>
          <w:rFonts w:cs="Arial"/>
          <w:sz w:val="24"/>
          <w:szCs w:val="24"/>
        </w:rPr>
      </w:pPr>
      <w:r>
        <w:rPr>
          <w:rFonts w:cs="Arial"/>
          <w:sz w:val="24"/>
          <w:szCs w:val="24"/>
        </w:rPr>
        <w:t>The c</w:t>
      </w:r>
      <w:r w:rsidRPr="00600323">
        <w:rPr>
          <w:rFonts w:cs="Arial"/>
          <w:sz w:val="24"/>
          <w:szCs w:val="24"/>
        </w:rPr>
        <w:t xml:space="preserve">ompensation </w:t>
      </w:r>
      <w:r w:rsidR="0060531D" w:rsidRPr="00600323">
        <w:rPr>
          <w:rFonts w:cs="Arial"/>
          <w:sz w:val="24"/>
          <w:szCs w:val="24"/>
        </w:rPr>
        <w:t>values  awarded will be fair enough to restore the livelihoods of PAPs;</w:t>
      </w:r>
    </w:p>
    <w:p w:rsidR="00F4095F" w:rsidRPr="00600323" w:rsidRDefault="0060531D" w:rsidP="00AE0761">
      <w:pPr>
        <w:pStyle w:val="1stbullet-mod"/>
        <w:numPr>
          <w:ilvl w:val="0"/>
          <w:numId w:val="57"/>
        </w:numPr>
        <w:ind w:hanging="400"/>
        <w:rPr>
          <w:rFonts w:cs="Arial"/>
          <w:sz w:val="24"/>
          <w:szCs w:val="24"/>
        </w:rPr>
      </w:pPr>
      <w:r w:rsidRPr="00600323">
        <w:rPr>
          <w:rFonts w:cs="Arial"/>
          <w:sz w:val="24"/>
          <w:szCs w:val="24"/>
        </w:rPr>
        <w:t>The compensation awards will be paid out according to the preference of the PAPs;</w:t>
      </w:r>
    </w:p>
    <w:p w:rsidR="00F4095F" w:rsidRPr="00600323" w:rsidRDefault="001A3491" w:rsidP="00AE0761">
      <w:pPr>
        <w:pStyle w:val="1stbullet-mod"/>
        <w:numPr>
          <w:ilvl w:val="0"/>
          <w:numId w:val="57"/>
        </w:numPr>
        <w:ind w:hanging="400"/>
        <w:rPr>
          <w:rFonts w:cs="Arial"/>
          <w:sz w:val="24"/>
          <w:szCs w:val="24"/>
        </w:rPr>
      </w:pPr>
      <w:r w:rsidRPr="00600323">
        <w:rPr>
          <w:rFonts w:cs="Arial"/>
          <w:sz w:val="24"/>
          <w:szCs w:val="24"/>
        </w:rPr>
        <w:t xml:space="preserve">A </w:t>
      </w:r>
      <w:r w:rsidR="006C19F0" w:rsidRPr="00600323">
        <w:rPr>
          <w:rFonts w:cs="Arial"/>
          <w:sz w:val="24"/>
          <w:szCs w:val="24"/>
        </w:rPr>
        <w:t xml:space="preserve">statutory disturbance allowance of </w:t>
      </w:r>
      <w:r w:rsidR="00D131E3" w:rsidRPr="00600323">
        <w:rPr>
          <w:rFonts w:cs="Arial"/>
          <w:sz w:val="24"/>
          <w:szCs w:val="24"/>
        </w:rPr>
        <w:t>30</w:t>
      </w:r>
      <w:r w:rsidR="0010338A">
        <w:rPr>
          <w:rFonts w:cs="Arial"/>
          <w:sz w:val="24"/>
          <w:szCs w:val="24"/>
        </w:rPr>
        <w:t xml:space="preserve"> per cent</w:t>
      </w:r>
      <w:r w:rsidR="006C19F0" w:rsidRPr="00600323">
        <w:rPr>
          <w:rFonts w:cs="Arial"/>
          <w:sz w:val="24"/>
          <w:szCs w:val="24"/>
        </w:rPr>
        <w:t xml:space="preserve"> of the compensation value</w:t>
      </w:r>
      <w:r w:rsidR="00E72656" w:rsidRPr="00600323">
        <w:rPr>
          <w:rFonts w:cs="Arial"/>
          <w:sz w:val="24"/>
          <w:szCs w:val="24"/>
        </w:rPr>
        <w:t xml:space="preserve"> will also be included</w:t>
      </w:r>
      <w:r w:rsidR="0060531D" w:rsidRPr="00600323">
        <w:rPr>
          <w:rFonts w:cs="Arial"/>
          <w:sz w:val="24"/>
          <w:szCs w:val="24"/>
        </w:rPr>
        <w:t>;</w:t>
      </w:r>
    </w:p>
    <w:p w:rsidR="00F4095F" w:rsidRPr="00600323" w:rsidRDefault="0060531D" w:rsidP="00AE0761">
      <w:pPr>
        <w:pStyle w:val="1stbullet-mod"/>
        <w:numPr>
          <w:ilvl w:val="0"/>
          <w:numId w:val="57"/>
        </w:numPr>
        <w:ind w:hanging="400"/>
        <w:rPr>
          <w:rFonts w:cs="Arial"/>
          <w:sz w:val="24"/>
          <w:szCs w:val="24"/>
        </w:rPr>
      </w:pPr>
      <w:r w:rsidRPr="00600323">
        <w:rPr>
          <w:rFonts w:cs="Arial"/>
          <w:sz w:val="24"/>
          <w:szCs w:val="24"/>
        </w:rPr>
        <w:t>All other activities related to the RAP will be communicated in advance to the PAPs using the preferred channels of communication;</w:t>
      </w:r>
    </w:p>
    <w:p w:rsidR="00F4095F" w:rsidRPr="00600323" w:rsidRDefault="0060531D" w:rsidP="00AE0761">
      <w:pPr>
        <w:pStyle w:val="1stbullet-mod"/>
        <w:numPr>
          <w:ilvl w:val="0"/>
          <w:numId w:val="57"/>
        </w:numPr>
        <w:ind w:hanging="400"/>
        <w:rPr>
          <w:rFonts w:cs="Arial"/>
          <w:sz w:val="24"/>
          <w:szCs w:val="24"/>
        </w:rPr>
      </w:pPr>
      <w:r w:rsidRPr="00600323">
        <w:rPr>
          <w:rFonts w:cs="Arial"/>
          <w:sz w:val="24"/>
          <w:szCs w:val="24"/>
        </w:rPr>
        <w:t>Where grievances arise, the respective PAPs will be given an opportunity to be heard</w:t>
      </w:r>
      <w:r w:rsidR="0010338A">
        <w:rPr>
          <w:rFonts w:cs="Arial"/>
          <w:sz w:val="24"/>
          <w:szCs w:val="24"/>
        </w:rPr>
        <w:t>,</w:t>
      </w:r>
      <w:r w:rsidR="00D131E3" w:rsidRPr="00600323">
        <w:rPr>
          <w:rFonts w:cs="Arial"/>
          <w:sz w:val="24"/>
          <w:szCs w:val="24"/>
        </w:rPr>
        <w:t xml:space="preserve"> fairly and promptly</w:t>
      </w:r>
      <w:r w:rsidR="001943AC" w:rsidRPr="00600323">
        <w:rPr>
          <w:rFonts w:cs="Arial"/>
          <w:sz w:val="24"/>
          <w:szCs w:val="24"/>
        </w:rPr>
        <w:t>;</w:t>
      </w:r>
    </w:p>
    <w:p w:rsidR="00E72656" w:rsidRPr="00600323" w:rsidRDefault="00E72656" w:rsidP="00AE0761">
      <w:pPr>
        <w:pStyle w:val="1stbullet-mod"/>
        <w:numPr>
          <w:ilvl w:val="0"/>
          <w:numId w:val="57"/>
        </w:numPr>
        <w:ind w:hanging="400"/>
        <w:rPr>
          <w:rFonts w:cs="Arial"/>
          <w:sz w:val="24"/>
          <w:szCs w:val="24"/>
        </w:rPr>
      </w:pPr>
      <w:r w:rsidRPr="00600323">
        <w:rPr>
          <w:rFonts w:cs="Arial"/>
          <w:sz w:val="24"/>
          <w:szCs w:val="24"/>
        </w:rPr>
        <w:t>Measures will be taken to ensure that vulnerable groups get special assistance and support; and where spousal and children consent is needed, the provision will be enforced.</w:t>
      </w:r>
    </w:p>
    <w:p w:rsidR="00E72656" w:rsidRPr="00600323" w:rsidRDefault="00E72656" w:rsidP="00AE0761">
      <w:pPr>
        <w:pStyle w:val="Heading2"/>
        <w:numPr>
          <w:ilvl w:val="1"/>
          <w:numId w:val="30"/>
        </w:numPr>
        <w:tabs>
          <w:tab w:val="clear" w:pos="792"/>
          <w:tab w:val="left" w:pos="720"/>
        </w:tabs>
        <w:spacing w:line="240" w:lineRule="auto"/>
        <w:ind w:hanging="720"/>
        <w:rPr>
          <w:rFonts w:cs="Arial"/>
          <w:szCs w:val="24"/>
        </w:rPr>
      </w:pPr>
      <w:bookmarkStart w:id="192" w:name="_Toc363808935"/>
      <w:r w:rsidRPr="00600323">
        <w:rPr>
          <w:rFonts w:cs="Arial"/>
          <w:szCs w:val="24"/>
        </w:rPr>
        <w:t>RAP Implementation Arrangements</w:t>
      </w:r>
      <w:bookmarkEnd w:id="192"/>
    </w:p>
    <w:p w:rsidR="00E72656" w:rsidRPr="00600323" w:rsidRDefault="00E72656" w:rsidP="00AE0761">
      <w:pPr>
        <w:pStyle w:val="Heading3"/>
        <w:numPr>
          <w:ilvl w:val="2"/>
          <w:numId w:val="30"/>
        </w:numPr>
        <w:tabs>
          <w:tab w:val="clear" w:pos="792"/>
          <w:tab w:val="left" w:pos="720"/>
        </w:tabs>
        <w:ind w:left="720"/>
        <w:rPr>
          <w:rFonts w:cs="Arial"/>
          <w:i w:val="0"/>
          <w:smallCaps/>
          <w:sz w:val="24"/>
          <w:szCs w:val="24"/>
        </w:rPr>
      </w:pPr>
      <w:bookmarkStart w:id="193" w:name="_Toc363808936"/>
      <w:r w:rsidRPr="00600323">
        <w:rPr>
          <w:rFonts w:cs="Arial"/>
          <w:i w:val="0"/>
          <w:smallCaps/>
          <w:sz w:val="24"/>
          <w:szCs w:val="24"/>
        </w:rPr>
        <w:t>RAP IMPLEMENTATION UNIT</w:t>
      </w:r>
      <w:bookmarkEnd w:id="193"/>
    </w:p>
    <w:p w:rsidR="002F7E88" w:rsidRPr="00600323" w:rsidRDefault="00E72656" w:rsidP="006259E1">
      <w:pPr>
        <w:pStyle w:val="BodyTextIndent"/>
        <w:tabs>
          <w:tab w:val="clear" w:pos="792"/>
        </w:tabs>
        <w:spacing w:line="240" w:lineRule="auto"/>
        <w:ind w:left="720"/>
        <w:rPr>
          <w:rFonts w:eastAsia="Calibri" w:cs="Arial"/>
          <w:sz w:val="24"/>
          <w:szCs w:val="24"/>
        </w:rPr>
      </w:pPr>
      <w:r w:rsidRPr="00600323">
        <w:rPr>
          <w:rFonts w:eastAsia="Calibri" w:cs="Arial"/>
          <w:sz w:val="24"/>
          <w:szCs w:val="24"/>
        </w:rPr>
        <w:t xml:space="preserve">All PAPs will be compensated before their land </w:t>
      </w:r>
      <w:r w:rsidR="00477312">
        <w:rPr>
          <w:rFonts w:eastAsia="Calibri" w:cs="Arial"/>
          <w:sz w:val="24"/>
          <w:szCs w:val="24"/>
        </w:rPr>
        <w:t xml:space="preserve">is taken </w:t>
      </w:r>
      <w:r w:rsidRPr="00600323">
        <w:rPr>
          <w:rFonts w:eastAsia="Calibri" w:cs="Arial"/>
          <w:sz w:val="24"/>
          <w:szCs w:val="24"/>
        </w:rPr>
        <w:t xml:space="preserve">or </w:t>
      </w:r>
      <w:r w:rsidR="00477312">
        <w:rPr>
          <w:rFonts w:eastAsia="Calibri" w:cs="Arial"/>
          <w:sz w:val="24"/>
          <w:szCs w:val="24"/>
        </w:rPr>
        <w:t xml:space="preserve">their </w:t>
      </w:r>
      <w:r w:rsidRPr="00600323">
        <w:rPr>
          <w:rFonts w:eastAsia="Calibri" w:cs="Arial"/>
          <w:sz w:val="24"/>
          <w:szCs w:val="24"/>
        </w:rPr>
        <w:t>structures</w:t>
      </w:r>
      <w:r w:rsidR="00477312" w:rsidRPr="00477312">
        <w:rPr>
          <w:rFonts w:eastAsia="Calibri" w:cs="Arial"/>
          <w:sz w:val="24"/>
          <w:szCs w:val="24"/>
        </w:rPr>
        <w:t xml:space="preserve"> </w:t>
      </w:r>
      <w:r w:rsidR="00477312" w:rsidRPr="00600323">
        <w:rPr>
          <w:rFonts w:eastAsia="Calibri" w:cs="Arial"/>
          <w:sz w:val="24"/>
          <w:szCs w:val="24"/>
        </w:rPr>
        <w:t>demolish</w:t>
      </w:r>
      <w:r w:rsidR="00477312">
        <w:rPr>
          <w:rFonts w:eastAsia="Calibri" w:cs="Arial"/>
          <w:sz w:val="24"/>
          <w:szCs w:val="24"/>
        </w:rPr>
        <w:t>ed</w:t>
      </w:r>
      <w:r w:rsidRPr="00600323">
        <w:rPr>
          <w:rFonts w:eastAsia="Calibri" w:cs="Arial"/>
          <w:sz w:val="24"/>
          <w:szCs w:val="24"/>
        </w:rPr>
        <w:t>, implying that c</w:t>
      </w:r>
      <w:r w:rsidR="00660F0B" w:rsidRPr="00600323">
        <w:rPr>
          <w:rFonts w:cs="Arial"/>
          <w:sz w:val="24"/>
          <w:szCs w:val="24"/>
        </w:rPr>
        <w:t>ompensation</w:t>
      </w:r>
      <w:r w:rsidRPr="00600323">
        <w:rPr>
          <w:rFonts w:cs="Arial"/>
          <w:sz w:val="24"/>
          <w:szCs w:val="24"/>
        </w:rPr>
        <w:t xml:space="preserve"> will be paid before </w:t>
      </w:r>
      <w:r w:rsidR="00EE3AB3" w:rsidRPr="00600323">
        <w:rPr>
          <w:rFonts w:cs="Arial"/>
          <w:sz w:val="24"/>
          <w:szCs w:val="24"/>
        </w:rPr>
        <w:t xml:space="preserve">project </w:t>
      </w:r>
      <w:r w:rsidR="002021A8" w:rsidRPr="00600323">
        <w:rPr>
          <w:rFonts w:cs="Arial"/>
          <w:sz w:val="24"/>
          <w:szCs w:val="24"/>
        </w:rPr>
        <w:t xml:space="preserve">works start </w:t>
      </w:r>
      <w:r w:rsidR="00477312">
        <w:rPr>
          <w:rFonts w:cs="Arial"/>
          <w:sz w:val="24"/>
          <w:szCs w:val="24"/>
        </w:rPr>
        <w:t>at</w:t>
      </w:r>
      <w:r w:rsidR="00477312" w:rsidRPr="00600323">
        <w:rPr>
          <w:rFonts w:cs="Arial"/>
          <w:sz w:val="24"/>
          <w:szCs w:val="24"/>
        </w:rPr>
        <w:t xml:space="preserve"> </w:t>
      </w:r>
      <w:r w:rsidR="002021A8" w:rsidRPr="00600323">
        <w:rPr>
          <w:rFonts w:cs="Arial"/>
          <w:sz w:val="24"/>
          <w:szCs w:val="24"/>
        </w:rPr>
        <w:t xml:space="preserve">a specific </w:t>
      </w:r>
      <w:r w:rsidR="00EE3AB3" w:rsidRPr="00600323">
        <w:rPr>
          <w:rFonts w:cs="Arial"/>
          <w:sz w:val="24"/>
          <w:szCs w:val="24"/>
        </w:rPr>
        <w:t>site/</w:t>
      </w:r>
      <w:r w:rsidR="00477312">
        <w:rPr>
          <w:rFonts w:cs="Arial"/>
          <w:sz w:val="24"/>
          <w:szCs w:val="24"/>
        </w:rPr>
        <w:t xml:space="preserve">in </w:t>
      </w:r>
      <w:r w:rsidR="00477312" w:rsidRPr="00600323">
        <w:rPr>
          <w:rFonts w:cs="Arial"/>
          <w:sz w:val="24"/>
          <w:szCs w:val="24"/>
        </w:rPr>
        <w:t xml:space="preserve">a specific </w:t>
      </w:r>
      <w:r w:rsidR="002021A8" w:rsidRPr="00600323">
        <w:rPr>
          <w:rFonts w:cs="Arial"/>
          <w:sz w:val="24"/>
          <w:szCs w:val="24"/>
        </w:rPr>
        <w:t>area as per the contractor</w:t>
      </w:r>
      <w:r w:rsidR="00477312">
        <w:rPr>
          <w:rFonts w:cs="Arial"/>
          <w:sz w:val="24"/>
          <w:szCs w:val="24"/>
        </w:rPr>
        <w:t>’</w:t>
      </w:r>
      <w:r w:rsidR="002021A8" w:rsidRPr="00600323">
        <w:rPr>
          <w:rFonts w:cs="Arial"/>
          <w:sz w:val="24"/>
          <w:szCs w:val="24"/>
        </w:rPr>
        <w:t>s work schedule</w:t>
      </w:r>
      <w:r w:rsidRPr="00600323">
        <w:rPr>
          <w:rFonts w:eastAsia="Calibri" w:cs="Arial"/>
          <w:sz w:val="24"/>
          <w:szCs w:val="24"/>
        </w:rPr>
        <w:t xml:space="preserve">. The RPF </w:t>
      </w:r>
      <w:proofErr w:type="spellStart"/>
      <w:r w:rsidR="00EA7AA4">
        <w:rPr>
          <w:rFonts w:eastAsia="Calibri" w:cs="Arial"/>
          <w:sz w:val="24"/>
          <w:szCs w:val="24"/>
        </w:rPr>
        <w:t>recognise</w:t>
      </w:r>
      <w:r w:rsidR="00827E3A" w:rsidRPr="00600323">
        <w:rPr>
          <w:rFonts w:eastAsia="Calibri" w:cs="Arial"/>
          <w:sz w:val="24"/>
          <w:szCs w:val="24"/>
        </w:rPr>
        <w:t>s</w:t>
      </w:r>
      <w:proofErr w:type="spellEnd"/>
      <w:r w:rsidRPr="00600323">
        <w:rPr>
          <w:rFonts w:eastAsia="Calibri" w:cs="Arial"/>
          <w:sz w:val="24"/>
          <w:szCs w:val="24"/>
        </w:rPr>
        <w:t xml:space="preserve"> the value of </w:t>
      </w:r>
      <w:r w:rsidR="00D37EAC">
        <w:rPr>
          <w:rFonts w:eastAsia="Calibri" w:cs="Arial"/>
          <w:sz w:val="24"/>
          <w:szCs w:val="24"/>
        </w:rPr>
        <w:t xml:space="preserve">the </w:t>
      </w:r>
      <w:r w:rsidRPr="00600323">
        <w:rPr>
          <w:rFonts w:eastAsia="Calibri" w:cs="Arial"/>
          <w:sz w:val="24"/>
          <w:szCs w:val="24"/>
        </w:rPr>
        <w:t xml:space="preserve">RAP </w:t>
      </w:r>
      <w:r w:rsidR="00827E3A" w:rsidRPr="00600323">
        <w:rPr>
          <w:rFonts w:eastAsia="Calibri" w:cs="Arial"/>
          <w:sz w:val="24"/>
          <w:szCs w:val="24"/>
        </w:rPr>
        <w:t>implementation</w:t>
      </w:r>
      <w:r w:rsidR="00D11049" w:rsidRPr="00600323">
        <w:rPr>
          <w:rFonts w:eastAsia="Calibri" w:cs="Arial"/>
          <w:sz w:val="24"/>
          <w:szCs w:val="24"/>
        </w:rPr>
        <w:t xml:space="preserve"> </w:t>
      </w:r>
      <w:r w:rsidR="00660F0B" w:rsidRPr="00600323">
        <w:rPr>
          <w:rFonts w:eastAsia="Calibri" w:cs="Arial"/>
          <w:sz w:val="24"/>
          <w:szCs w:val="24"/>
        </w:rPr>
        <w:t>through</w:t>
      </w:r>
      <w:r w:rsidR="00D11049" w:rsidRPr="00600323">
        <w:rPr>
          <w:rFonts w:eastAsia="Calibri" w:cs="Arial"/>
          <w:sz w:val="24"/>
          <w:szCs w:val="24"/>
        </w:rPr>
        <w:t xml:space="preserve"> </w:t>
      </w:r>
      <w:r w:rsidR="00827E3A" w:rsidRPr="00600323">
        <w:rPr>
          <w:rFonts w:eastAsia="Calibri" w:cs="Arial"/>
          <w:sz w:val="24"/>
          <w:szCs w:val="24"/>
        </w:rPr>
        <w:t>existing local structures</w:t>
      </w:r>
      <w:r w:rsidR="00477312">
        <w:rPr>
          <w:rFonts w:eastAsia="Calibri" w:cs="Arial"/>
          <w:sz w:val="24"/>
          <w:szCs w:val="24"/>
        </w:rPr>
        <w:t xml:space="preserve"> </w:t>
      </w:r>
      <w:r w:rsidR="00B84F5D">
        <w:rPr>
          <w:rFonts w:eastAsia="Calibri" w:cs="Arial"/>
          <w:sz w:val="24"/>
          <w:szCs w:val="24"/>
        </w:rPr>
        <w:t>(</w:t>
      </w:r>
      <w:r w:rsidR="002F7E88" w:rsidRPr="00600323">
        <w:rPr>
          <w:rFonts w:eastAsia="Calibri" w:cs="Arial"/>
          <w:sz w:val="24"/>
          <w:szCs w:val="24"/>
        </w:rPr>
        <w:t>see MWE-RPF, 2012 page 39</w:t>
      </w:r>
      <w:r w:rsidR="00B84F5D">
        <w:rPr>
          <w:rFonts w:eastAsia="Calibri" w:cs="Arial"/>
          <w:sz w:val="24"/>
          <w:szCs w:val="24"/>
        </w:rPr>
        <w:t>)</w:t>
      </w:r>
      <w:r w:rsidR="00827E3A" w:rsidRPr="00600323">
        <w:rPr>
          <w:rFonts w:eastAsia="Calibri" w:cs="Arial"/>
          <w:sz w:val="24"/>
          <w:szCs w:val="24"/>
        </w:rPr>
        <w:t xml:space="preserve">. </w:t>
      </w:r>
    </w:p>
    <w:p w:rsidR="00E72656" w:rsidRPr="00600323" w:rsidRDefault="002F7E88" w:rsidP="006259E1">
      <w:pPr>
        <w:pStyle w:val="BodyTextIndent"/>
        <w:tabs>
          <w:tab w:val="clear" w:pos="792"/>
        </w:tabs>
        <w:spacing w:line="240" w:lineRule="auto"/>
        <w:ind w:left="720"/>
        <w:rPr>
          <w:rFonts w:eastAsia="Calibri" w:cs="Arial"/>
          <w:sz w:val="24"/>
          <w:szCs w:val="24"/>
        </w:rPr>
      </w:pPr>
      <w:r w:rsidRPr="00600323">
        <w:rPr>
          <w:rFonts w:eastAsia="Calibri" w:cs="Arial"/>
          <w:sz w:val="24"/>
          <w:szCs w:val="24"/>
        </w:rPr>
        <w:t xml:space="preserve">The developer (NWSC) will be the lead agency in </w:t>
      </w:r>
      <w:r w:rsidR="00D37EAC">
        <w:rPr>
          <w:rFonts w:eastAsia="Calibri" w:cs="Arial"/>
          <w:sz w:val="24"/>
          <w:szCs w:val="24"/>
        </w:rPr>
        <w:t xml:space="preserve">the </w:t>
      </w:r>
      <w:r w:rsidRPr="00600323">
        <w:rPr>
          <w:rFonts w:eastAsia="Calibri" w:cs="Arial"/>
          <w:sz w:val="24"/>
          <w:szCs w:val="24"/>
        </w:rPr>
        <w:t xml:space="preserve">RAP implementation and will work together </w:t>
      </w:r>
      <w:r w:rsidR="007F6735" w:rsidRPr="00600323">
        <w:rPr>
          <w:rFonts w:eastAsia="Calibri" w:cs="Arial"/>
          <w:sz w:val="24"/>
          <w:szCs w:val="24"/>
        </w:rPr>
        <w:t xml:space="preserve">with </w:t>
      </w:r>
      <w:r w:rsidR="009C31C2">
        <w:rPr>
          <w:rFonts w:eastAsia="Calibri" w:cs="Arial"/>
          <w:sz w:val="24"/>
          <w:szCs w:val="24"/>
        </w:rPr>
        <w:t xml:space="preserve">the </w:t>
      </w:r>
      <w:r w:rsidRPr="00600323">
        <w:rPr>
          <w:rFonts w:eastAsia="Calibri" w:cs="Arial"/>
          <w:sz w:val="24"/>
          <w:szCs w:val="24"/>
        </w:rPr>
        <w:t xml:space="preserve">MWE and </w:t>
      </w:r>
      <w:r w:rsidR="006F513F">
        <w:rPr>
          <w:rFonts w:eastAsia="Calibri" w:cs="Arial"/>
          <w:sz w:val="24"/>
          <w:szCs w:val="24"/>
        </w:rPr>
        <w:t>l</w:t>
      </w:r>
      <w:r w:rsidR="006F513F" w:rsidRPr="00600323">
        <w:rPr>
          <w:rFonts w:eastAsia="Calibri" w:cs="Arial"/>
          <w:sz w:val="24"/>
          <w:szCs w:val="24"/>
        </w:rPr>
        <w:t xml:space="preserve">ocal </w:t>
      </w:r>
      <w:r w:rsidR="006F513F">
        <w:rPr>
          <w:rFonts w:eastAsia="Calibri" w:cs="Arial"/>
          <w:sz w:val="24"/>
          <w:szCs w:val="24"/>
        </w:rPr>
        <w:t>g</w:t>
      </w:r>
      <w:r w:rsidR="006F513F" w:rsidRPr="00600323">
        <w:rPr>
          <w:rFonts w:eastAsia="Calibri" w:cs="Arial"/>
          <w:sz w:val="24"/>
          <w:szCs w:val="24"/>
        </w:rPr>
        <w:t xml:space="preserve">overnments </w:t>
      </w:r>
      <w:r w:rsidRPr="00600323">
        <w:rPr>
          <w:rFonts w:eastAsia="Calibri" w:cs="Arial"/>
          <w:sz w:val="24"/>
          <w:szCs w:val="24"/>
        </w:rPr>
        <w:t xml:space="preserve">at the </w:t>
      </w:r>
      <w:r w:rsidR="006F513F">
        <w:rPr>
          <w:rFonts w:eastAsia="Calibri" w:cs="Arial"/>
          <w:sz w:val="24"/>
          <w:szCs w:val="24"/>
        </w:rPr>
        <w:t>d</w:t>
      </w:r>
      <w:r w:rsidR="006F513F" w:rsidRPr="00600323">
        <w:rPr>
          <w:rFonts w:eastAsia="Calibri" w:cs="Arial"/>
          <w:sz w:val="24"/>
          <w:szCs w:val="24"/>
        </w:rPr>
        <w:t xml:space="preserve">istrict </w:t>
      </w:r>
      <w:r w:rsidRPr="00600323">
        <w:rPr>
          <w:rFonts w:eastAsia="Calibri" w:cs="Arial"/>
          <w:sz w:val="24"/>
          <w:szCs w:val="24"/>
        </w:rPr>
        <w:t xml:space="preserve">and </w:t>
      </w:r>
      <w:r w:rsidR="006F513F">
        <w:rPr>
          <w:rFonts w:eastAsia="Calibri" w:cs="Arial"/>
          <w:sz w:val="24"/>
          <w:szCs w:val="24"/>
        </w:rPr>
        <w:t>m</w:t>
      </w:r>
      <w:r w:rsidR="006F513F" w:rsidRPr="00600323">
        <w:rPr>
          <w:rFonts w:eastAsia="Calibri" w:cs="Arial"/>
          <w:sz w:val="24"/>
          <w:szCs w:val="24"/>
        </w:rPr>
        <w:t xml:space="preserve">unicipal </w:t>
      </w:r>
      <w:r w:rsidRPr="00600323">
        <w:rPr>
          <w:rFonts w:eastAsia="Calibri" w:cs="Arial"/>
          <w:sz w:val="24"/>
          <w:szCs w:val="24"/>
        </w:rPr>
        <w:t>level</w:t>
      </w:r>
      <w:r w:rsidR="006F513F">
        <w:rPr>
          <w:rFonts w:eastAsia="Calibri" w:cs="Arial"/>
          <w:sz w:val="24"/>
          <w:szCs w:val="24"/>
        </w:rPr>
        <w:t>s</w:t>
      </w:r>
      <w:r w:rsidRPr="00600323">
        <w:rPr>
          <w:rFonts w:eastAsia="Calibri" w:cs="Arial"/>
          <w:sz w:val="24"/>
          <w:szCs w:val="24"/>
        </w:rPr>
        <w:t xml:space="preserve"> in the PA to set up a RAP Implementation Unit (RIU). The RIU</w:t>
      </w:r>
      <w:r w:rsidR="00E72656" w:rsidRPr="00600323">
        <w:rPr>
          <w:rFonts w:eastAsia="Calibri" w:cs="Arial"/>
          <w:sz w:val="24"/>
          <w:szCs w:val="24"/>
        </w:rPr>
        <w:t xml:space="preserve"> will </w:t>
      </w:r>
      <w:r w:rsidRPr="00600323">
        <w:rPr>
          <w:rFonts w:eastAsia="Calibri" w:cs="Arial"/>
          <w:sz w:val="24"/>
          <w:szCs w:val="24"/>
        </w:rPr>
        <w:t>be</w:t>
      </w:r>
      <w:r w:rsidR="00E72656" w:rsidRPr="00600323">
        <w:rPr>
          <w:rFonts w:eastAsia="Calibri" w:cs="Arial"/>
          <w:sz w:val="24"/>
          <w:szCs w:val="24"/>
        </w:rPr>
        <w:t xml:space="preserve"> headed by one of </w:t>
      </w:r>
      <w:r w:rsidR="003F261C">
        <w:rPr>
          <w:rFonts w:eastAsia="Calibri" w:cs="Arial"/>
          <w:sz w:val="24"/>
          <w:szCs w:val="24"/>
        </w:rPr>
        <w:t xml:space="preserve">the </w:t>
      </w:r>
      <w:r w:rsidRPr="00600323">
        <w:rPr>
          <w:rFonts w:eastAsia="Calibri" w:cs="Arial"/>
          <w:sz w:val="24"/>
          <w:szCs w:val="24"/>
        </w:rPr>
        <w:t>NWSC appointed</w:t>
      </w:r>
      <w:r w:rsidR="00E72656" w:rsidRPr="00600323">
        <w:rPr>
          <w:rFonts w:eastAsia="Calibri" w:cs="Arial"/>
          <w:sz w:val="24"/>
          <w:szCs w:val="24"/>
        </w:rPr>
        <w:t xml:space="preserve"> managers, to implement this RAP. The unit will be responsible for ensuring that </w:t>
      </w:r>
      <w:r w:rsidR="006C2E49" w:rsidRPr="00600323">
        <w:rPr>
          <w:rFonts w:eastAsia="Calibri" w:cs="Arial"/>
          <w:sz w:val="24"/>
          <w:szCs w:val="24"/>
        </w:rPr>
        <w:t>PAPs promptly access their compensation entitlements and that their</w:t>
      </w:r>
      <w:r w:rsidR="00E72656" w:rsidRPr="00600323">
        <w:rPr>
          <w:rFonts w:eastAsia="Calibri" w:cs="Arial"/>
          <w:sz w:val="24"/>
          <w:szCs w:val="24"/>
        </w:rPr>
        <w:t xml:space="preserve"> livelihoods </w:t>
      </w:r>
      <w:r w:rsidR="006C2E49" w:rsidRPr="00600323">
        <w:rPr>
          <w:rFonts w:eastAsia="Calibri" w:cs="Arial"/>
          <w:sz w:val="24"/>
          <w:szCs w:val="24"/>
        </w:rPr>
        <w:t xml:space="preserve">are restored </w:t>
      </w:r>
      <w:r w:rsidR="00E72656" w:rsidRPr="00600323">
        <w:rPr>
          <w:rFonts w:eastAsia="Calibri" w:cs="Arial"/>
          <w:sz w:val="24"/>
          <w:szCs w:val="24"/>
        </w:rPr>
        <w:t xml:space="preserve">after </w:t>
      </w:r>
      <w:r w:rsidR="006C2E49" w:rsidRPr="00600323">
        <w:rPr>
          <w:rFonts w:eastAsia="Calibri" w:cs="Arial"/>
          <w:sz w:val="24"/>
          <w:szCs w:val="24"/>
        </w:rPr>
        <w:t>resettlement</w:t>
      </w:r>
      <w:r w:rsidR="00E72656" w:rsidRPr="00600323">
        <w:rPr>
          <w:rFonts w:eastAsia="Calibri" w:cs="Arial"/>
          <w:sz w:val="24"/>
          <w:szCs w:val="24"/>
        </w:rPr>
        <w:t xml:space="preserve">. </w:t>
      </w:r>
      <w:r w:rsidR="006C2E49" w:rsidRPr="00600323">
        <w:rPr>
          <w:rFonts w:eastAsia="Calibri" w:cs="Arial"/>
          <w:sz w:val="24"/>
          <w:szCs w:val="24"/>
        </w:rPr>
        <w:t xml:space="preserve">The RAP </w:t>
      </w:r>
      <w:r w:rsidR="003F261C">
        <w:rPr>
          <w:rFonts w:eastAsia="Calibri" w:cs="Arial"/>
          <w:sz w:val="24"/>
          <w:szCs w:val="24"/>
        </w:rPr>
        <w:t>i</w:t>
      </w:r>
      <w:r w:rsidR="003F261C" w:rsidRPr="00600323">
        <w:rPr>
          <w:rFonts w:eastAsia="Calibri" w:cs="Arial"/>
          <w:sz w:val="24"/>
          <w:szCs w:val="24"/>
        </w:rPr>
        <w:t xml:space="preserve">mplementation </w:t>
      </w:r>
      <w:r w:rsidR="006C2E49" w:rsidRPr="00600323">
        <w:rPr>
          <w:rFonts w:eastAsia="Calibri" w:cs="Arial"/>
          <w:sz w:val="24"/>
          <w:szCs w:val="24"/>
        </w:rPr>
        <w:t>team will be responsible for:</w:t>
      </w:r>
    </w:p>
    <w:p w:rsidR="00673B1E" w:rsidRDefault="003F261C" w:rsidP="004D401F">
      <w:pPr>
        <w:widowControl w:val="0"/>
        <w:numPr>
          <w:ilvl w:val="0"/>
          <w:numId w:val="88"/>
        </w:numPr>
        <w:tabs>
          <w:tab w:val="left" w:pos="560"/>
          <w:tab w:val="left" w:pos="135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50" w:hanging="540"/>
        <w:jc w:val="both"/>
        <w:rPr>
          <w:rFonts w:cs="Arial"/>
          <w:sz w:val="24"/>
          <w:szCs w:val="24"/>
        </w:rPr>
      </w:pPr>
      <w:r>
        <w:rPr>
          <w:rFonts w:cs="Arial"/>
          <w:sz w:val="24"/>
          <w:szCs w:val="24"/>
        </w:rPr>
        <w:lastRenderedPageBreak/>
        <w:t>d</w:t>
      </w:r>
      <w:r w:rsidRPr="00600323">
        <w:rPr>
          <w:rFonts w:cs="Arial"/>
          <w:sz w:val="24"/>
          <w:szCs w:val="24"/>
        </w:rPr>
        <w:t xml:space="preserve">elivery </w:t>
      </w:r>
      <w:r w:rsidR="006C2E49" w:rsidRPr="00600323">
        <w:rPr>
          <w:rFonts w:cs="Arial"/>
          <w:sz w:val="24"/>
          <w:szCs w:val="24"/>
        </w:rPr>
        <w:t xml:space="preserve">of </w:t>
      </w:r>
      <w:r w:rsidR="00D37EAC">
        <w:rPr>
          <w:rFonts w:cs="Arial"/>
          <w:sz w:val="24"/>
          <w:szCs w:val="24"/>
        </w:rPr>
        <w:t xml:space="preserve">the </w:t>
      </w:r>
      <w:r w:rsidR="006C2E49" w:rsidRPr="00600323">
        <w:rPr>
          <w:rFonts w:cs="Arial"/>
          <w:sz w:val="24"/>
          <w:szCs w:val="24"/>
        </w:rPr>
        <w:t xml:space="preserve">RAP compensation and rehabilitation measures; </w:t>
      </w:r>
    </w:p>
    <w:p w:rsidR="00673B1E" w:rsidRDefault="003F261C" w:rsidP="004D401F">
      <w:pPr>
        <w:widowControl w:val="0"/>
        <w:numPr>
          <w:ilvl w:val="0"/>
          <w:numId w:val="88"/>
        </w:numPr>
        <w:tabs>
          <w:tab w:val="left" w:pos="560"/>
          <w:tab w:val="left" w:pos="135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50" w:hanging="540"/>
        <w:jc w:val="both"/>
        <w:rPr>
          <w:rFonts w:cs="Arial"/>
          <w:sz w:val="24"/>
          <w:szCs w:val="24"/>
        </w:rPr>
      </w:pPr>
      <w:r>
        <w:rPr>
          <w:rFonts w:cs="Arial"/>
          <w:sz w:val="24"/>
          <w:szCs w:val="24"/>
        </w:rPr>
        <w:t>a</w:t>
      </w:r>
      <w:r w:rsidRPr="00600323">
        <w:rPr>
          <w:rFonts w:cs="Arial"/>
          <w:sz w:val="24"/>
          <w:szCs w:val="24"/>
        </w:rPr>
        <w:t xml:space="preserve">ppropriate </w:t>
      </w:r>
      <w:r w:rsidR="006C2E49" w:rsidRPr="00600323">
        <w:rPr>
          <w:rFonts w:cs="Arial"/>
          <w:sz w:val="24"/>
          <w:szCs w:val="24"/>
        </w:rPr>
        <w:t xml:space="preserve">coordination between </w:t>
      </w:r>
      <w:r>
        <w:rPr>
          <w:rFonts w:cs="Arial"/>
          <w:sz w:val="24"/>
          <w:szCs w:val="24"/>
        </w:rPr>
        <w:t xml:space="preserve">the </w:t>
      </w:r>
      <w:r w:rsidR="006C2E49" w:rsidRPr="00600323">
        <w:rPr>
          <w:rFonts w:cs="Arial"/>
          <w:sz w:val="24"/>
          <w:szCs w:val="24"/>
        </w:rPr>
        <w:t xml:space="preserve">agencies and jurisdictions involved in </w:t>
      </w:r>
      <w:r w:rsidR="00D37EAC">
        <w:rPr>
          <w:rFonts w:cs="Arial"/>
          <w:sz w:val="24"/>
          <w:szCs w:val="24"/>
        </w:rPr>
        <w:t xml:space="preserve">the </w:t>
      </w:r>
      <w:r w:rsidR="006C2E49" w:rsidRPr="00600323">
        <w:rPr>
          <w:rFonts w:cs="Arial"/>
          <w:sz w:val="24"/>
          <w:szCs w:val="24"/>
        </w:rPr>
        <w:t xml:space="preserve">RAP implementation; and </w:t>
      </w:r>
    </w:p>
    <w:p w:rsidR="00673B1E" w:rsidRDefault="003F261C" w:rsidP="004D401F">
      <w:pPr>
        <w:widowControl w:val="0"/>
        <w:numPr>
          <w:ilvl w:val="0"/>
          <w:numId w:val="88"/>
        </w:numPr>
        <w:tabs>
          <w:tab w:val="left" w:pos="560"/>
          <w:tab w:val="left" w:pos="1350"/>
          <w:tab w:val="left" w:pos="1680"/>
          <w:tab w:val="left" w:pos="2240"/>
          <w:tab w:val="left" w:pos="2800"/>
          <w:tab w:val="left" w:pos="3360"/>
          <w:tab w:val="left" w:pos="3920"/>
          <w:tab w:val="left" w:pos="4480"/>
          <w:tab w:val="left" w:pos="5040"/>
          <w:tab w:val="left" w:pos="5600"/>
          <w:tab w:val="left" w:pos="6160"/>
          <w:tab w:val="left" w:pos="6720"/>
        </w:tabs>
        <w:autoSpaceDE w:val="0"/>
        <w:autoSpaceDN w:val="0"/>
        <w:adjustRightInd w:val="0"/>
        <w:ind w:left="1350" w:hanging="540"/>
        <w:jc w:val="both"/>
        <w:rPr>
          <w:rFonts w:cs="Arial"/>
          <w:color w:val="000000"/>
          <w:sz w:val="24"/>
          <w:szCs w:val="24"/>
        </w:rPr>
      </w:pPr>
      <w:proofErr w:type="gramStart"/>
      <w:r>
        <w:rPr>
          <w:rFonts w:cs="Arial"/>
          <w:sz w:val="24"/>
          <w:szCs w:val="24"/>
        </w:rPr>
        <w:t>the</w:t>
      </w:r>
      <w:proofErr w:type="gramEnd"/>
      <w:r>
        <w:rPr>
          <w:rFonts w:cs="Arial"/>
          <w:sz w:val="24"/>
          <w:szCs w:val="24"/>
        </w:rPr>
        <w:t xml:space="preserve"> m</w:t>
      </w:r>
      <w:r w:rsidRPr="00600323">
        <w:rPr>
          <w:rFonts w:cs="Arial"/>
          <w:sz w:val="24"/>
          <w:szCs w:val="24"/>
        </w:rPr>
        <w:t xml:space="preserve">easures </w:t>
      </w:r>
      <w:r w:rsidR="006C2E49" w:rsidRPr="00600323">
        <w:rPr>
          <w:rFonts w:cs="Arial"/>
          <w:sz w:val="24"/>
          <w:szCs w:val="24"/>
        </w:rPr>
        <w:t xml:space="preserve">(including technical assistance) needed to strengthen the implementing agencies’ capacities for managing </w:t>
      </w:r>
      <w:r>
        <w:rPr>
          <w:rFonts w:cs="Arial"/>
          <w:sz w:val="24"/>
          <w:szCs w:val="24"/>
        </w:rPr>
        <w:t xml:space="preserve">the </w:t>
      </w:r>
      <w:r w:rsidR="006C2E49" w:rsidRPr="00600323">
        <w:rPr>
          <w:rFonts w:cs="Arial"/>
          <w:sz w:val="24"/>
          <w:szCs w:val="24"/>
        </w:rPr>
        <w:t>facilities and services provided under the project</w:t>
      </w:r>
      <w:r w:rsidR="006C2E49" w:rsidRPr="00600323">
        <w:rPr>
          <w:rFonts w:cs="Arial"/>
          <w:color w:val="000000"/>
          <w:sz w:val="24"/>
          <w:szCs w:val="24"/>
        </w:rPr>
        <w:t>.</w:t>
      </w:r>
    </w:p>
    <w:p w:rsidR="006C2E49" w:rsidRPr="00600323" w:rsidRDefault="006C2E49" w:rsidP="00E72656">
      <w:pPr>
        <w:autoSpaceDE w:val="0"/>
        <w:autoSpaceDN w:val="0"/>
        <w:adjustRightInd w:val="0"/>
        <w:ind w:left="360"/>
        <w:rPr>
          <w:rFonts w:eastAsia="Calibri" w:cs="Arial"/>
          <w:color w:val="000000"/>
          <w:sz w:val="24"/>
          <w:szCs w:val="24"/>
          <w:lang w:val="en-US"/>
        </w:rPr>
      </w:pPr>
    </w:p>
    <w:p w:rsidR="00E72656" w:rsidRPr="00600323" w:rsidRDefault="006C2E49" w:rsidP="00A33CB3">
      <w:pPr>
        <w:autoSpaceDE w:val="0"/>
        <w:autoSpaceDN w:val="0"/>
        <w:adjustRightInd w:val="0"/>
        <w:ind w:left="709" w:firstLine="11"/>
        <w:rPr>
          <w:rFonts w:eastAsia="Calibri" w:cs="Arial"/>
          <w:color w:val="000000"/>
          <w:sz w:val="24"/>
          <w:szCs w:val="24"/>
          <w:lang w:val="en-US"/>
        </w:rPr>
      </w:pPr>
      <w:r w:rsidRPr="00600323">
        <w:rPr>
          <w:rFonts w:eastAsia="Calibri" w:cs="Arial"/>
          <w:color w:val="000000"/>
          <w:sz w:val="24"/>
          <w:szCs w:val="24"/>
          <w:lang w:val="en-US"/>
        </w:rPr>
        <w:t>The institutions</w:t>
      </w:r>
      <w:r w:rsidR="00E72656" w:rsidRPr="00600323">
        <w:rPr>
          <w:rFonts w:eastAsia="Calibri" w:cs="Arial"/>
          <w:color w:val="000000"/>
          <w:sz w:val="24"/>
          <w:szCs w:val="24"/>
          <w:lang w:val="en-US"/>
        </w:rPr>
        <w:t xml:space="preserve"> that will be involved in the implementation of the RAP include the following: </w:t>
      </w:r>
    </w:p>
    <w:p w:rsidR="00673B1E" w:rsidRDefault="001C587E" w:rsidP="004D401F">
      <w:pPr>
        <w:numPr>
          <w:ilvl w:val="0"/>
          <w:numId w:val="89"/>
        </w:numPr>
        <w:autoSpaceDE w:val="0"/>
        <w:autoSpaceDN w:val="0"/>
        <w:adjustRightInd w:val="0"/>
        <w:spacing w:after="42"/>
        <w:ind w:left="1440" w:hanging="450"/>
        <w:rPr>
          <w:rFonts w:eastAsia="Calibri" w:cs="Arial"/>
          <w:color w:val="000000"/>
          <w:sz w:val="24"/>
          <w:szCs w:val="24"/>
          <w:lang w:val="en-US"/>
        </w:rPr>
      </w:pPr>
      <w:r>
        <w:rPr>
          <w:rFonts w:eastAsia="Calibri" w:cs="Arial"/>
          <w:color w:val="000000"/>
          <w:sz w:val="24"/>
          <w:szCs w:val="24"/>
          <w:lang w:val="en-US"/>
        </w:rPr>
        <w:t xml:space="preserve">The </w:t>
      </w:r>
      <w:r w:rsidR="00A760AD" w:rsidRPr="00600323">
        <w:rPr>
          <w:rFonts w:eastAsia="Calibri" w:cs="Arial"/>
          <w:color w:val="000000"/>
          <w:sz w:val="24"/>
          <w:szCs w:val="24"/>
          <w:lang w:val="en-US"/>
        </w:rPr>
        <w:t>NWSC</w:t>
      </w:r>
      <w:r w:rsidR="00E72656" w:rsidRPr="00600323">
        <w:rPr>
          <w:rFonts w:eastAsia="Calibri" w:cs="Arial"/>
          <w:color w:val="000000"/>
          <w:sz w:val="24"/>
          <w:szCs w:val="24"/>
          <w:lang w:val="en-US"/>
        </w:rPr>
        <w:t xml:space="preserve"> (project </w:t>
      </w:r>
      <w:r w:rsidR="00A760AD" w:rsidRPr="00600323">
        <w:rPr>
          <w:rFonts w:eastAsia="Calibri" w:cs="Arial"/>
          <w:color w:val="000000"/>
          <w:sz w:val="24"/>
          <w:szCs w:val="24"/>
          <w:lang w:val="en-US"/>
        </w:rPr>
        <w:t>lead agency and developer</w:t>
      </w:r>
      <w:r w:rsidR="004430A8" w:rsidRPr="00600323">
        <w:rPr>
          <w:rFonts w:eastAsia="Calibri" w:cs="Arial"/>
          <w:color w:val="000000"/>
          <w:sz w:val="24"/>
          <w:szCs w:val="24"/>
          <w:lang w:val="en-US"/>
        </w:rPr>
        <w:t>)</w:t>
      </w:r>
      <w:r w:rsidR="008943FA">
        <w:rPr>
          <w:rFonts w:eastAsia="Calibri" w:cs="Arial"/>
          <w:color w:val="000000"/>
          <w:sz w:val="24"/>
          <w:szCs w:val="24"/>
          <w:lang w:val="en-US"/>
        </w:rPr>
        <w:t>;</w:t>
      </w:r>
      <w:r w:rsidR="004430A8" w:rsidRPr="00600323">
        <w:rPr>
          <w:rFonts w:eastAsia="Calibri" w:cs="Arial"/>
          <w:color w:val="000000"/>
          <w:sz w:val="24"/>
          <w:szCs w:val="24"/>
          <w:lang w:val="en-US"/>
        </w:rPr>
        <w:t xml:space="preserve"> </w:t>
      </w:r>
    </w:p>
    <w:p w:rsidR="00673B1E" w:rsidRDefault="001C587E" w:rsidP="004D401F">
      <w:pPr>
        <w:numPr>
          <w:ilvl w:val="0"/>
          <w:numId w:val="89"/>
        </w:numPr>
        <w:autoSpaceDE w:val="0"/>
        <w:autoSpaceDN w:val="0"/>
        <w:adjustRightInd w:val="0"/>
        <w:spacing w:after="42"/>
        <w:ind w:left="1440" w:hanging="450"/>
        <w:rPr>
          <w:rFonts w:eastAsia="Calibri" w:cs="Arial"/>
          <w:color w:val="000000"/>
          <w:sz w:val="24"/>
          <w:szCs w:val="24"/>
          <w:lang w:val="en-US"/>
        </w:rPr>
      </w:pPr>
      <w:r>
        <w:rPr>
          <w:rFonts w:eastAsia="Calibri" w:cs="Arial"/>
          <w:color w:val="000000"/>
          <w:sz w:val="24"/>
          <w:szCs w:val="24"/>
          <w:lang w:val="en-US"/>
        </w:rPr>
        <w:t xml:space="preserve">The </w:t>
      </w:r>
      <w:proofErr w:type="spellStart"/>
      <w:r w:rsidR="008943FA">
        <w:rPr>
          <w:rFonts w:eastAsia="Calibri" w:cs="Arial"/>
          <w:color w:val="000000"/>
          <w:sz w:val="24"/>
          <w:szCs w:val="24"/>
          <w:lang w:val="en-US"/>
        </w:rPr>
        <w:t>v</w:t>
      </w:r>
      <w:r w:rsidR="008943FA" w:rsidRPr="00600323">
        <w:rPr>
          <w:rFonts w:eastAsia="Calibri" w:cs="Arial"/>
          <w:color w:val="000000"/>
          <w:sz w:val="24"/>
          <w:szCs w:val="24"/>
          <w:lang w:val="en-US"/>
        </w:rPr>
        <w:t>aluer</w:t>
      </w:r>
      <w:proofErr w:type="spellEnd"/>
      <w:r w:rsidR="008943FA">
        <w:rPr>
          <w:rFonts w:eastAsia="Calibri" w:cs="Arial"/>
          <w:color w:val="000000"/>
          <w:sz w:val="24"/>
          <w:szCs w:val="24"/>
          <w:lang w:val="en-US"/>
        </w:rPr>
        <w:t>;</w:t>
      </w:r>
    </w:p>
    <w:p w:rsidR="00673B1E" w:rsidRDefault="001C587E" w:rsidP="004D401F">
      <w:pPr>
        <w:numPr>
          <w:ilvl w:val="0"/>
          <w:numId w:val="89"/>
        </w:numPr>
        <w:autoSpaceDE w:val="0"/>
        <w:autoSpaceDN w:val="0"/>
        <w:adjustRightInd w:val="0"/>
        <w:spacing w:after="42"/>
        <w:ind w:left="1440" w:hanging="450"/>
        <w:rPr>
          <w:rFonts w:eastAsia="Calibri" w:cs="Arial"/>
          <w:color w:val="000000"/>
          <w:sz w:val="24"/>
          <w:szCs w:val="24"/>
          <w:lang w:val="en-US"/>
        </w:rPr>
      </w:pPr>
      <w:r>
        <w:rPr>
          <w:rFonts w:eastAsia="Calibri" w:cs="Arial"/>
          <w:color w:val="000000"/>
          <w:sz w:val="24"/>
          <w:szCs w:val="24"/>
          <w:lang w:val="en-US"/>
        </w:rPr>
        <w:t>A r</w:t>
      </w:r>
      <w:r w:rsidRPr="00600323">
        <w:rPr>
          <w:rFonts w:eastAsia="Calibri" w:cs="Arial"/>
          <w:color w:val="000000"/>
          <w:sz w:val="24"/>
          <w:szCs w:val="24"/>
          <w:lang w:val="en-US"/>
        </w:rPr>
        <w:t xml:space="preserve">epresentative </w:t>
      </w:r>
      <w:r w:rsidR="008823AE" w:rsidRPr="00600323">
        <w:rPr>
          <w:rFonts w:eastAsia="Calibri" w:cs="Arial"/>
          <w:color w:val="000000"/>
          <w:sz w:val="24"/>
          <w:szCs w:val="24"/>
          <w:lang w:val="en-US"/>
        </w:rPr>
        <w:t xml:space="preserve">from </w:t>
      </w:r>
      <w:r>
        <w:rPr>
          <w:rFonts w:eastAsia="Calibri" w:cs="Arial"/>
          <w:color w:val="000000"/>
          <w:sz w:val="24"/>
          <w:szCs w:val="24"/>
          <w:lang w:val="en-US"/>
        </w:rPr>
        <w:t>an i</w:t>
      </w:r>
      <w:r w:rsidRPr="00600323">
        <w:rPr>
          <w:rFonts w:eastAsia="Calibri" w:cs="Arial"/>
          <w:color w:val="000000"/>
          <w:sz w:val="24"/>
          <w:szCs w:val="24"/>
          <w:lang w:val="en-US"/>
        </w:rPr>
        <w:t xml:space="preserve">ndependent </w:t>
      </w:r>
      <w:r w:rsidR="008823AE" w:rsidRPr="00600323">
        <w:rPr>
          <w:rFonts w:eastAsia="Calibri" w:cs="Arial"/>
          <w:color w:val="000000"/>
          <w:sz w:val="24"/>
          <w:szCs w:val="24"/>
          <w:lang w:val="en-US"/>
        </w:rPr>
        <w:t xml:space="preserve">local </w:t>
      </w:r>
      <w:r>
        <w:rPr>
          <w:rFonts w:eastAsia="Calibri" w:cs="Arial"/>
          <w:color w:val="000000"/>
          <w:sz w:val="24"/>
          <w:szCs w:val="24"/>
          <w:lang w:val="en-US"/>
        </w:rPr>
        <w:t>c</w:t>
      </w:r>
      <w:r w:rsidRPr="00600323">
        <w:rPr>
          <w:rFonts w:eastAsia="Calibri" w:cs="Arial"/>
          <w:color w:val="000000"/>
          <w:sz w:val="24"/>
          <w:szCs w:val="24"/>
          <w:lang w:val="en-US"/>
        </w:rPr>
        <w:t xml:space="preserve">ivil </w:t>
      </w:r>
      <w:r>
        <w:rPr>
          <w:rFonts w:eastAsia="Calibri" w:cs="Arial"/>
          <w:color w:val="000000"/>
          <w:sz w:val="24"/>
          <w:szCs w:val="24"/>
          <w:lang w:val="en-US"/>
        </w:rPr>
        <w:t>s</w:t>
      </w:r>
      <w:r w:rsidRPr="00600323">
        <w:rPr>
          <w:rFonts w:eastAsia="Calibri" w:cs="Arial"/>
          <w:color w:val="000000"/>
          <w:sz w:val="24"/>
          <w:szCs w:val="24"/>
          <w:lang w:val="en-US"/>
        </w:rPr>
        <w:t xml:space="preserve">ociety </w:t>
      </w:r>
      <w:proofErr w:type="spellStart"/>
      <w:r>
        <w:rPr>
          <w:rFonts w:eastAsia="Calibri" w:cs="Arial"/>
          <w:color w:val="000000"/>
          <w:sz w:val="24"/>
          <w:szCs w:val="24"/>
          <w:lang w:val="en-US"/>
        </w:rPr>
        <w:t>o</w:t>
      </w:r>
      <w:r w:rsidRPr="00600323">
        <w:rPr>
          <w:rFonts w:eastAsia="Calibri" w:cs="Arial"/>
          <w:color w:val="000000"/>
          <w:sz w:val="24"/>
          <w:szCs w:val="24"/>
          <w:lang w:val="en-US"/>
        </w:rPr>
        <w:t>rganisation</w:t>
      </w:r>
      <w:proofErr w:type="spellEnd"/>
      <w:r w:rsidR="008943FA">
        <w:rPr>
          <w:rFonts w:eastAsia="Calibri" w:cs="Arial"/>
          <w:color w:val="000000"/>
          <w:sz w:val="24"/>
          <w:szCs w:val="24"/>
          <w:lang w:val="en-US"/>
        </w:rPr>
        <w:t>; and</w:t>
      </w:r>
    </w:p>
    <w:p w:rsidR="00673B1E" w:rsidRDefault="001138C7" w:rsidP="004D401F">
      <w:pPr>
        <w:pStyle w:val="ListParagraph"/>
        <w:numPr>
          <w:ilvl w:val="0"/>
          <w:numId w:val="89"/>
        </w:numPr>
        <w:autoSpaceDE w:val="0"/>
        <w:autoSpaceDN w:val="0"/>
        <w:adjustRightInd w:val="0"/>
        <w:ind w:left="1440" w:hanging="450"/>
        <w:rPr>
          <w:rFonts w:eastAsia="Calibri" w:cs="Arial"/>
          <w:color w:val="000000"/>
          <w:sz w:val="24"/>
          <w:szCs w:val="24"/>
          <w:lang w:val="en-US"/>
        </w:rPr>
      </w:pPr>
      <w:r w:rsidRPr="00600323">
        <w:rPr>
          <w:rFonts w:eastAsia="Calibri" w:cs="Arial"/>
          <w:color w:val="000000"/>
          <w:sz w:val="24"/>
          <w:szCs w:val="24"/>
          <w:lang w:val="en-US"/>
        </w:rPr>
        <w:t>Arua District</w:t>
      </w:r>
      <w:r w:rsidR="00E72656" w:rsidRPr="00600323">
        <w:rPr>
          <w:rFonts w:eastAsia="Calibri" w:cs="Arial"/>
          <w:color w:val="000000"/>
          <w:sz w:val="24"/>
          <w:szCs w:val="24"/>
          <w:lang w:val="en-US"/>
        </w:rPr>
        <w:t xml:space="preserve"> and </w:t>
      </w:r>
      <w:r w:rsidRPr="00600323">
        <w:rPr>
          <w:rFonts w:eastAsia="Calibri" w:cs="Arial"/>
          <w:color w:val="000000"/>
          <w:sz w:val="24"/>
          <w:szCs w:val="24"/>
          <w:lang w:val="en-US"/>
        </w:rPr>
        <w:t>Arua Municipal Local Government</w:t>
      </w:r>
      <w:r w:rsidR="00E72656" w:rsidRPr="00600323">
        <w:rPr>
          <w:rFonts w:eastAsia="Calibri" w:cs="Arial"/>
          <w:color w:val="000000"/>
          <w:sz w:val="24"/>
          <w:szCs w:val="24"/>
          <w:lang w:val="en-US"/>
        </w:rPr>
        <w:t xml:space="preserve"> administration</w:t>
      </w:r>
      <w:r w:rsidR="001C587E">
        <w:rPr>
          <w:rFonts w:eastAsia="Calibri" w:cs="Arial"/>
          <w:color w:val="000000"/>
          <w:sz w:val="24"/>
          <w:szCs w:val="24"/>
          <w:lang w:val="en-US"/>
        </w:rPr>
        <w:t>s</w:t>
      </w:r>
      <w:r w:rsidR="00507FE5" w:rsidRPr="00600323">
        <w:rPr>
          <w:rStyle w:val="FootnoteReference"/>
          <w:rFonts w:eastAsia="Calibri" w:cs="Arial"/>
          <w:color w:val="000000"/>
          <w:sz w:val="24"/>
          <w:szCs w:val="24"/>
          <w:lang w:val="en-US"/>
        </w:rPr>
        <w:footnoteReference w:id="18"/>
      </w:r>
      <w:r w:rsidR="00E72656" w:rsidRPr="00600323">
        <w:rPr>
          <w:rFonts w:eastAsia="Calibri" w:cs="Arial"/>
          <w:color w:val="000000"/>
          <w:sz w:val="24"/>
          <w:szCs w:val="24"/>
          <w:lang w:val="en-US"/>
        </w:rPr>
        <w:t xml:space="preserve"> with regular consultations and briefings with political and technical offices, as follows: </w:t>
      </w:r>
    </w:p>
    <w:p w:rsidR="001138C7" w:rsidRPr="00600323" w:rsidRDefault="001138C7" w:rsidP="001138C7">
      <w:pPr>
        <w:autoSpaceDE w:val="0"/>
        <w:autoSpaceDN w:val="0"/>
        <w:adjustRightInd w:val="0"/>
        <w:ind w:left="720"/>
        <w:rPr>
          <w:rFonts w:eastAsia="Calibri" w:cs="Arial"/>
          <w:color w:val="000000"/>
          <w:sz w:val="24"/>
          <w:szCs w:val="24"/>
          <w:lang w:val="en-US"/>
        </w:rPr>
      </w:pPr>
    </w:p>
    <w:p w:rsidR="00673B1E" w:rsidRDefault="001C587E" w:rsidP="004D401F">
      <w:pPr>
        <w:numPr>
          <w:ilvl w:val="0"/>
          <w:numId w:val="69"/>
        </w:numPr>
        <w:autoSpaceDE w:val="0"/>
        <w:autoSpaceDN w:val="0"/>
        <w:adjustRightInd w:val="0"/>
        <w:ind w:left="1980"/>
        <w:rPr>
          <w:rFonts w:eastAsia="Calibri" w:cs="Arial"/>
          <w:color w:val="000000"/>
          <w:sz w:val="24"/>
          <w:szCs w:val="24"/>
          <w:lang w:val="en-US"/>
        </w:rPr>
      </w:pPr>
      <w:r>
        <w:rPr>
          <w:rFonts w:eastAsia="Calibri" w:cs="Arial"/>
          <w:color w:val="000000"/>
          <w:sz w:val="24"/>
          <w:szCs w:val="24"/>
          <w:lang w:val="en-US"/>
        </w:rPr>
        <w:t>A p</w:t>
      </w:r>
      <w:r w:rsidRPr="00600323">
        <w:rPr>
          <w:rFonts w:eastAsia="Calibri" w:cs="Arial"/>
          <w:color w:val="000000"/>
          <w:sz w:val="24"/>
          <w:szCs w:val="24"/>
          <w:lang w:val="en-US"/>
        </w:rPr>
        <w:t xml:space="preserve">olitical </w:t>
      </w:r>
      <w:r w:rsidR="00E72656" w:rsidRPr="00600323">
        <w:rPr>
          <w:rFonts w:eastAsia="Calibri" w:cs="Arial"/>
          <w:color w:val="000000"/>
          <w:sz w:val="24"/>
          <w:szCs w:val="24"/>
          <w:lang w:val="en-US"/>
        </w:rPr>
        <w:t xml:space="preserve">representative of the LC5 </w:t>
      </w:r>
      <w:r>
        <w:rPr>
          <w:rFonts w:eastAsia="Calibri" w:cs="Arial"/>
          <w:color w:val="000000"/>
          <w:sz w:val="24"/>
          <w:szCs w:val="24"/>
          <w:lang w:val="en-US"/>
        </w:rPr>
        <w:t>o</w:t>
      </w:r>
      <w:r w:rsidRPr="00600323">
        <w:rPr>
          <w:rFonts w:eastAsia="Calibri" w:cs="Arial"/>
          <w:color w:val="000000"/>
          <w:sz w:val="24"/>
          <w:szCs w:val="24"/>
          <w:lang w:val="en-US"/>
        </w:rPr>
        <w:t xml:space="preserve">ffice </w:t>
      </w:r>
      <w:r w:rsidR="00E72656" w:rsidRPr="00600323">
        <w:rPr>
          <w:rFonts w:eastAsia="Calibri" w:cs="Arial"/>
          <w:color w:val="000000"/>
          <w:sz w:val="24"/>
          <w:szCs w:val="24"/>
          <w:lang w:val="en-US"/>
        </w:rPr>
        <w:t>(</w:t>
      </w:r>
      <w:r w:rsidR="00673B1E" w:rsidRPr="004D401F">
        <w:rPr>
          <w:rFonts w:eastAsia="Calibri" w:cs="Arial"/>
          <w:color w:val="000000"/>
          <w:sz w:val="24"/>
          <w:szCs w:val="24"/>
          <w:lang w:val="en-US"/>
        </w:rPr>
        <w:t>District Council</w:t>
      </w:r>
      <w:r w:rsidR="00E72656" w:rsidRPr="00600323">
        <w:rPr>
          <w:rFonts w:eastAsia="Calibri" w:cs="Arial"/>
          <w:color w:val="000000"/>
          <w:sz w:val="24"/>
          <w:szCs w:val="24"/>
          <w:lang w:val="en-US"/>
        </w:rPr>
        <w:t xml:space="preserve"> </w:t>
      </w:r>
      <w:r>
        <w:rPr>
          <w:rFonts w:eastAsia="Calibri" w:cs="Arial"/>
          <w:color w:val="000000"/>
          <w:sz w:val="24"/>
          <w:szCs w:val="24"/>
          <w:lang w:val="en-US"/>
        </w:rPr>
        <w:t>r</w:t>
      </w:r>
      <w:r w:rsidRPr="00600323">
        <w:rPr>
          <w:rFonts w:eastAsia="Calibri" w:cs="Arial"/>
          <w:color w:val="000000"/>
          <w:sz w:val="24"/>
          <w:szCs w:val="24"/>
          <w:lang w:val="en-US"/>
        </w:rPr>
        <w:t>epresentative</w:t>
      </w:r>
      <w:r w:rsidR="004430A8" w:rsidRPr="00600323">
        <w:rPr>
          <w:rFonts w:eastAsia="Calibri" w:cs="Arial"/>
          <w:color w:val="000000"/>
          <w:sz w:val="24"/>
          <w:szCs w:val="24"/>
          <w:lang w:val="en-US"/>
        </w:rPr>
        <w:t>)</w:t>
      </w:r>
      <w:r w:rsidR="0065390A">
        <w:rPr>
          <w:rFonts w:eastAsia="Calibri" w:cs="Arial"/>
          <w:color w:val="000000"/>
          <w:sz w:val="24"/>
          <w:szCs w:val="24"/>
          <w:lang w:val="en-US"/>
        </w:rPr>
        <w:t>;</w:t>
      </w:r>
    </w:p>
    <w:p w:rsidR="00673B1E" w:rsidRDefault="001C587E" w:rsidP="004D401F">
      <w:pPr>
        <w:numPr>
          <w:ilvl w:val="0"/>
          <w:numId w:val="69"/>
        </w:numPr>
        <w:autoSpaceDE w:val="0"/>
        <w:autoSpaceDN w:val="0"/>
        <w:adjustRightInd w:val="0"/>
        <w:ind w:left="1980"/>
        <w:rPr>
          <w:rFonts w:eastAsia="Calibri" w:cs="Arial"/>
          <w:color w:val="000000"/>
          <w:sz w:val="24"/>
          <w:szCs w:val="24"/>
          <w:lang w:val="en-US"/>
        </w:rPr>
      </w:pPr>
      <w:r>
        <w:rPr>
          <w:rFonts w:eastAsia="Calibri" w:cs="Arial"/>
          <w:color w:val="000000"/>
          <w:sz w:val="24"/>
          <w:szCs w:val="24"/>
          <w:lang w:val="en-US"/>
        </w:rPr>
        <w:t>A p</w:t>
      </w:r>
      <w:r w:rsidRPr="00600323">
        <w:rPr>
          <w:rFonts w:eastAsia="Calibri" w:cs="Arial"/>
          <w:color w:val="000000"/>
          <w:sz w:val="24"/>
          <w:szCs w:val="24"/>
          <w:lang w:val="en-US"/>
        </w:rPr>
        <w:t xml:space="preserve">olitical </w:t>
      </w:r>
      <w:r w:rsidR="001138C7" w:rsidRPr="00600323">
        <w:rPr>
          <w:rFonts w:eastAsia="Calibri" w:cs="Arial"/>
          <w:color w:val="000000"/>
          <w:sz w:val="24"/>
          <w:szCs w:val="24"/>
          <w:lang w:val="en-US"/>
        </w:rPr>
        <w:t xml:space="preserve">representative of the Mayor’s </w:t>
      </w:r>
      <w:r>
        <w:rPr>
          <w:rFonts w:eastAsia="Calibri" w:cs="Arial"/>
          <w:color w:val="000000"/>
          <w:sz w:val="24"/>
          <w:szCs w:val="24"/>
          <w:lang w:val="en-US"/>
        </w:rPr>
        <w:t>o</w:t>
      </w:r>
      <w:r w:rsidRPr="00600323">
        <w:rPr>
          <w:rFonts w:eastAsia="Calibri" w:cs="Arial"/>
          <w:color w:val="000000"/>
          <w:sz w:val="24"/>
          <w:szCs w:val="24"/>
          <w:lang w:val="en-US"/>
        </w:rPr>
        <w:t xml:space="preserve">ffice </w:t>
      </w:r>
      <w:r w:rsidR="001138C7" w:rsidRPr="00600323">
        <w:rPr>
          <w:rFonts w:eastAsia="Calibri" w:cs="Arial"/>
          <w:color w:val="000000"/>
          <w:sz w:val="24"/>
          <w:szCs w:val="24"/>
          <w:lang w:val="en-US"/>
        </w:rPr>
        <w:t xml:space="preserve">(AMC </w:t>
      </w:r>
      <w:r>
        <w:rPr>
          <w:rFonts w:eastAsia="Calibri" w:cs="Arial"/>
          <w:color w:val="000000"/>
          <w:sz w:val="24"/>
          <w:szCs w:val="24"/>
          <w:lang w:val="en-US"/>
        </w:rPr>
        <w:t>r</w:t>
      </w:r>
      <w:r w:rsidRPr="00600323">
        <w:rPr>
          <w:rFonts w:eastAsia="Calibri" w:cs="Arial"/>
          <w:color w:val="000000"/>
          <w:sz w:val="24"/>
          <w:szCs w:val="24"/>
          <w:lang w:val="en-US"/>
        </w:rPr>
        <w:t>epresentative</w:t>
      </w:r>
      <w:r w:rsidR="004430A8" w:rsidRPr="00600323">
        <w:rPr>
          <w:rFonts w:eastAsia="Calibri" w:cs="Arial"/>
          <w:color w:val="000000"/>
          <w:sz w:val="24"/>
          <w:szCs w:val="24"/>
          <w:lang w:val="en-US"/>
        </w:rPr>
        <w:t>)</w:t>
      </w:r>
      <w:r w:rsidR="0065390A">
        <w:rPr>
          <w:rFonts w:eastAsia="Calibri" w:cs="Arial"/>
          <w:color w:val="000000"/>
          <w:sz w:val="24"/>
          <w:szCs w:val="24"/>
          <w:lang w:val="en-US"/>
        </w:rPr>
        <w:t>;</w:t>
      </w:r>
    </w:p>
    <w:p w:rsidR="00673B1E" w:rsidRDefault="001C587E" w:rsidP="004D401F">
      <w:pPr>
        <w:numPr>
          <w:ilvl w:val="0"/>
          <w:numId w:val="69"/>
        </w:numPr>
        <w:autoSpaceDE w:val="0"/>
        <w:autoSpaceDN w:val="0"/>
        <w:adjustRightInd w:val="0"/>
        <w:ind w:left="1980"/>
        <w:rPr>
          <w:rFonts w:eastAsia="Calibri" w:cs="Arial"/>
          <w:color w:val="000000"/>
          <w:sz w:val="24"/>
          <w:szCs w:val="24"/>
          <w:lang w:val="en-US"/>
        </w:rPr>
      </w:pPr>
      <w:r>
        <w:rPr>
          <w:rFonts w:eastAsia="Calibri" w:cs="Arial"/>
          <w:color w:val="000000"/>
          <w:sz w:val="24"/>
          <w:szCs w:val="24"/>
          <w:lang w:val="en-US"/>
        </w:rPr>
        <w:t>A t</w:t>
      </w:r>
      <w:r w:rsidRPr="00600323">
        <w:rPr>
          <w:rFonts w:eastAsia="Calibri" w:cs="Arial"/>
          <w:color w:val="000000"/>
          <w:sz w:val="24"/>
          <w:szCs w:val="24"/>
          <w:lang w:val="en-US"/>
        </w:rPr>
        <w:t xml:space="preserve">echnical </w:t>
      </w:r>
      <w:r w:rsidR="00E72656" w:rsidRPr="00600323">
        <w:rPr>
          <w:rFonts w:eastAsia="Calibri" w:cs="Arial"/>
          <w:color w:val="000000"/>
          <w:sz w:val="24"/>
          <w:szCs w:val="24"/>
          <w:lang w:val="en-US"/>
        </w:rPr>
        <w:t xml:space="preserve">representative </w:t>
      </w:r>
      <w:r w:rsidR="001138C7" w:rsidRPr="00600323">
        <w:rPr>
          <w:rFonts w:eastAsia="Calibri" w:cs="Arial"/>
          <w:color w:val="000000"/>
          <w:sz w:val="24"/>
          <w:szCs w:val="24"/>
          <w:lang w:val="en-US"/>
        </w:rPr>
        <w:t>(in</w:t>
      </w:r>
      <w:r>
        <w:rPr>
          <w:rFonts w:eastAsia="Calibri" w:cs="Arial"/>
          <w:color w:val="000000"/>
          <w:sz w:val="24"/>
          <w:szCs w:val="24"/>
          <w:lang w:val="en-US"/>
        </w:rPr>
        <w:t xml:space="preserve"> </w:t>
      </w:r>
      <w:r w:rsidR="001138C7" w:rsidRPr="00600323">
        <w:rPr>
          <w:rFonts w:eastAsia="Calibri" w:cs="Arial"/>
          <w:color w:val="000000"/>
          <w:sz w:val="24"/>
          <w:szCs w:val="24"/>
          <w:lang w:val="en-US"/>
        </w:rPr>
        <w:t xml:space="preserve">charge of resettlement or community development) </w:t>
      </w:r>
      <w:r w:rsidR="00E72656" w:rsidRPr="00600323">
        <w:rPr>
          <w:rFonts w:eastAsia="Calibri" w:cs="Arial"/>
          <w:color w:val="000000"/>
          <w:sz w:val="24"/>
          <w:szCs w:val="24"/>
          <w:lang w:val="en-US"/>
        </w:rPr>
        <w:t>of the local a</w:t>
      </w:r>
      <w:r w:rsidR="001138C7" w:rsidRPr="00600323">
        <w:rPr>
          <w:rFonts w:eastAsia="Calibri" w:cs="Arial"/>
          <w:color w:val="000000"/>
          <w:sz w:val="24"/>
          <w:szCs w:val="24"/>
          <w:lang w:val="en-US"/>
        </w:rPr>
        <w:t>dministration (</w:t>
      </w:r>
      <w:r w:rsidR="00673B1E" w:rsidRPr="004D401F">
        <w:rPr>
          <w:rFonts w:eastAsia="Calibri" w:cs="Arial"/>
          <w:color w:val="000000"/>
          <w:sz w:val="24"/>
          <w:szCs w:val="24"/>
          <w:lang w:val="en-US"/>
        </w:rPr>
        <w:t>District Council</w:t>
      </w:r>
      <w:r w:rsidR="001138C7" w:rsidRPr="00600323">
        <w:rPr>
          <w:rFonts w:eastAsia="Calibri" w:cs="Arial"/>
          <w:color w:val="000000"/>
          <w:sz w:val="24"/>
          <w:szCs w:val="24"/>
          <w:lang w:val="en-US"/>
        </w:rPr>
        <w:t>)</w:t>
      </w:r>
      <w:r w:rsidR="0065390A">
        <w:rPr>
          <w:rFonts w:eastAsia="Calibri" w:cs="Arial"/>
          <w:color w:val="000000"/>
          <w:sz w:val="24"/>
          <w:szCs w:val="24"/>
          <w:lang w:val="en-US"/>
        </w:rPr>
        <w:t>;</w:t>
      </w:r>
    </w:p>
    <w:p w:rsidR="00673B1E" w:rsidRDefault="001C587E" w:rsidP="004D401F">
      <w:pPr>
        <w:numPr>
          <w:ilvl w:val="0"/>
          <w:numId w:val="69"/>
        </w:numPr>
        <w:autoSpaceDE w:val="0"/>
        <w:autoSpaceDN w:val="0"/>
        <w:adjustRightInd w:val="0"/>
        <w:ind w:left="1980"/>
        <w:rPr>
          <w:rFonts w:eastAsia="Calibri" w:cs="Arial"/>
          <w:color w:val="000000"/>
          <w:sz w:val="24"/>
          <w:szCs w:val="24"/>
          <w:lang w:val="en-US"/>
        </w:rPr>
      </w:pPr>
      <w:r>
        <w:rPr>
          <w:rFonts w:eastAsia="Calibri" w:cs="Arial"/>
          <w:color w:val="000000"/>
          <w:sz w:val="24"/>
          <w:szCs w:val="24"/>
          <w:lang w:val="en-US"/>
        </w:rPr>
        <w:t>A t</w:t>
      </w:r>
      <w:r w:rsidRPr="00600323">
        <w:rPr>
          <w:rFonts w:eastAsia="Calibri" w:cs="Arial"/>
          <w:color w:val="000000"/>
          <w:sz w:val="24"/>
          <w:szCs w:val="24"/>
          <w:lang w:val="en-US"/>
        </w:rPr>
        <w:t xml:space="preserve">echnical </w:t>
      </w:r>
      <w:r w:rsidR="001138C7" w:rsidRPr="00600323">
        <w:rPr>
          <w:rFonts w:eastAsia="Calibri" w:cs="Arial"/>
          <w:color w:val="000000"/>
          <w:sz w:val="24"/>
          <w:szCs w:val="24"/>
          <w:lang w:val="en-US"/>
        </w:rPr>
        <w:t>representative (in</w:t>
      </w:r>
      <w:r>
        <w:rPr>
          <w:rFonts w:eastAsia="Calibri" w:cs="Arial"/>
          <w:color w:val="000000"/>
          <w:sz w:val="24"/>
          <w:szCs w:val="24"/>
          <w:lang w:val="en-US"/>
        </w:rPr>
        <w:t xml:space="preserve"> </w:t>
      </w:r>
      <w:r w:rsidR="001138C7" w:rsidRPr="00600323">
        <w:rPr>
          <w:rFonts w:eastAsia="Calibri" w:cs="Arial"/>
          <w:color w:val="000000"/>
          <w:sz w:val="24"/>
          <w:szCs w:val="24"/>
          <w:lang w:val="en-US"/>
        </w:rPr>
        <w:t>charge of resettlement or community development) of the local administration (AMC)</w:t>
      </w:r>
      <w:r w:rsidR="0065390A">
        <w:rPr>
          <w:rFonts w:eastAsia="Calibri" w:cs="Arial"/>
          <w:color w:val="000000"/>
          <w:sz w:val="24"/>
          <w:szCs w:val="24"/>
          <w:lang w:val="en-US"/>
        </w:rPr>
        <w:t>;</w:t>
      </w:r>
    </w:p>
    <w:p w:rsidR="00673B1E" w:rsidRDefault="001C587E" w:rsidP="004D401F">
      <w:pPr>
        <w:numPr>
          <w:ilvl w:val="0"/>
          <w:numId w:val="69"/>
        </w:numPr>
        <w:autoSpaceDE w:val="0"/>
        <w:autoSpaceDN w:val="0"/>
        <w:adjustRightInd w:val="0"/>
        <w:ind w:left="1980"/>
        <w:rPr>
          <w:rFonts w:eastAsia="Calibri" w:cs="Arial"/>
          <w:color w:val="000000"/>
          <w:sz w:val="24"/>
          <w:szCs w:val="24"/>
          <w:lang w:val="en-US"/>
        </w:rPr>
      </w:pPr>
      <w:r>
        <w:rPr>
          <w:rFonts w:eastAsia="Calibri" w:cs="Arial"/>
          <w:color w:val="000000"/>
          <w:sz w:val="24"/>
          <w:szCs w:val="24"/>
          <w:lang w:val="en-US"/>
        </w:rPr>
        <w:t>A r</w:t>
      </w:r>
      <w:r w:rsidRPr="00600323">
        <w:rPr>
          <w:rFonts w:eastAsia="Calibri" w:cs="Arial"/>
          <w:color w:val="000000"/>
          <w:sz w:val="24"/>
          <w:szCs w:val="24"/>
          <w:lang w:val="en-US"/>
        </w:rPr>
        <w:t xml:space="preserve">epresentative </w:t>
      </w:r>
      <w:r w:rsidR="001138C7" w:rsidRPr="00600323">
        <w:rPr>
          <w:rFonts w:eastAsia="Calibri" w:cs="Arial"/>
          <w:color w:val="000000"/>
          <w:sz w:val="24"/>
          <w:szCs w:val="24"/>
          <w:lang w:val="en-US"/>
        </w:rPr>
        <w:t xml:space="preserve">of </w:t>
      </w:r>
      <w:r w:rsidR="00E72656" w:rsidRPr="00600323">
        <w:rPr>
          <w:rFonts w:eastAsia="Calibri" w:cs="Arial"/>
          <w:color w:val="000000"/>
          <w:sz w:val="24"/>
          <w:szCs w:val="24"/>
          <w:lang w:val="en-US"/>
        </w:rPr>
        <w:t xml:space="preserve">Local </w:t>
      </w:r>
      <w:r>
        <w:rPr>
          <w:rFonts w:eastAsia="Calibri" w:cs="Arial"/>
          <w:color w:val="000000"/>
          <w:sz w:val="24"/>
          <w:szCs w:val="24"/>
          <w:lang w:val="en-US"/>
        </w:rPr>
        <w:t>C</w:t>
      </w:r>
      <w:r w:rsidRPr="00600323">
        <w:rPr>
          <w:rFonts w:eastAsia="Calibri" w:cs="Arial"/>
          <w:color w:val="000000"/>
          <w:sz w:val="24"/>
          <w:szCs w:val="24"/>
          <w:lang w:val="en-US"/>
        </w:rPr>
        <w:t xml:space="preserve">ouncil </w:t>
      </w:r>
      <w:r w:rsidR="001138C7" w:rsidRPr="00600323">
        <w:rPr>
          <w:rFonts w:eastAsia="Calibri" w:cs="Arial"/>
          <w:color w:val="000000"/>
          <w:sz w:val="24"/>
          <w:szCs w:val="24"/>
          <w:lang w:val="en-US"/>
        </w:rPr>
        <w:t xml:space="preserve">III </w:t>
      </w:r>
      <w:r w:rsidR="00E72656" w:rsidRPr="00600323">
        <w:rPr>
          <w:rFonts w:eastAsia="Calibri" w:cs="Arial"/>
          <w:color w:val="000000"/>
          <w:sz w:val="24"/>
          <w:szCs w:val="24"/>
          <w:lang w:val="en-US"/>
        </w:rPr>
        <w:t>leaders</w:t>
      </w:r>
      <w:r w:rsidR="001138C7" w:rsidRPr="00600323">
        <w:rPr>
          <w:rFonts w:eastAsia="Calibri" w:cs="Arial"/>
          <w:color w:val="000000"/>
          <w:sz w:val="24"/>
          <w:szCs w:val="24"/>
          <w:lang w:val="en-US"/>
        </w:rPr>
        <w:t xml:space="preserve"> (</w:t>
      </w:r>
      <w:r w:rsidR="00673B1E" w:rsidRPr="004D401F">
        <w:rPr>
          <w:rFonts w:eastAsia="Calibri" w:cs="Arial"/>
          <w:color w:val="000000"/>
          <w:sz w:val="24"/>
          <w:szCs w:val="24"/>
          <w:lang w:val="en-US"/>
        </w:rPr>
        <w:t>sub-county council</w:t>
      </w:r>
      <w:r w:rsidR="001138C7" w:rsidRPr="00600323">
        <w:rPr>
          <w:rFonts w:eastAsia="Calibri" w:cs="Arial"/>
          <w:color w:val="000000"/>
          <w:sz w:val="24"/>
          <w:szCs w:val="24"/>
          <w:lang w:val="en-US"/>
        </w:rPr>
        <w:t>)</w:t>
      </w:r>
      <w:r w:rsidR="0065390A">
        <w:rPr>
          <w:rFonts w:eastAsia="Calibri" w:cs="Arial"/>
          <w:color w:val="000000"/>
          <w:sz w:val="24"/>
          <w:szCs w:val="24"/>
          <w:lang w:val="en-US"/>
        </w:rPr>
        <w:t>;</w:t>
      </w:r>
    </w:p>
    <w:p w:rsidR="00673B1E" w:rsidRDefault="0065390A" w:rsidP="004D401F">
      <w:pPr>
        <w:numPr>
          <w:ilvl w:val="0"/>
          <w:numId w:val="69"/>
        </w:numPr>
        <w:autoSpaceDE w:val="0"/>
        <w:autoSpaceDN w:val="0"/>
        <w:adjustRightInd w:val="0"/>
        <w:ind w:left="1980"/>
        <w:rPr>
          <w:rFonts w:eastAsia="Calibri" w:cs="Arial"/>
          <w:color w:val="000000"/>
          <w:sz w:val="24"/>
          <w:szCs w:val="24"/>
          <w:lang w:val="en-US"/>
        </w:rPr>
      </w:pPr>
      <w:r>
        <w:rPr>
          <w:rFonts w:eastAsia="Calibri" w:cs="Arial"/>
          <w:color w:val="000000"/>
          <w:sz w:val="24"/>
          <w:szCs w:val="24"/>
          <w:lang w:val="en-US"/>
        </w:rPr>
        <w:t>A r</w:t>
      </w:r>
      <w:r w:rsidRPr="00600323">
        <w:rPr>
          <w:rFonts w:eastAsia="Calibri" w:cs="Arial"/>
          <w:color w:val="000000"/>
          <w:sz w:val="24"/>
          <w:szCs w:val="24"/>
          <w:lang w:val="en-US"/>
        </w:rPr>
        <w:t xml:space="preserve">epresentative </w:t>
      </w:r>
      <w:r w:rsidR="001138C7" w:rsidRPr="00600323">
        <w:rPr>
          <w:rFonts w:eastAsia="Calibri" w:cs="Arial"/>
          <w:color w:val="000000"/>
          <w:sz w:val="24"/>
          <w:szCs w:val="24"/>
          <w:lang w:val="en-US"/>
        </w:rPr>
        <w:t xml:space="preserve">of Local </w:t>
      </w:r>
      <w:r>
        <w:rPr>
          <w:rFonts w:eastAsia="Calibri" w:cs="Arial"/>
          <w:color w:val="000000"/>
          <w:sz w:val="24"/>
          <w:szCs w:val="24"/>
          <w:lang w:val="en-US"/>
        </w:rPr>
        <w:t>C</w:t>
      </w:r>
      <w:r w:rsidRPr="00600323">
        <w:rPr>
          <w:rFonts w:eastAsia="Calibri" w:cs="Arial"/>
          <w:color w:val="000000"/>
          <w:sz w:val="24"/>
          <w:szCs w:val="24"/>
          <w:lang w:val="en-US"/>
        </w:rPr>
        <w:t xml:space="preserve">ouncil </w:t>
      </w:r>
      <w:r w:rsidR="001138C7" w:rsidRPr="00600323">
        <w:rPr>
          <w:rFonts w:eastAsia="Calibri" w:cs="Arial"/>
          <w:color w:val="000000"/>
          <w:sz w:val="24"/>
          <w:szCs w:val="24"/>
          <w:lang w:val="en-US"/>
        </w:rPr>
        <w:t xml:space="preserve">leaders of </w:t>
      </w:r>
      <w:r>
        <w:rPr>
          <w:rFonts w:eastAsia="Calibri" w:cs="Arial"/>
          <w:color w:val="000000"/>
          <w:sz w:val="24"/>
          <w:szCs w:val="24"/>
          <w:lang w:val="en-US"/>
        </w:rPr>
        <w:t xml:space="preserve">the </w:t>
      </w:r>
      <w:r w:rsidR="001138C7" w:rsidRPr="00600323">
        <w:rPr>
          <w:rFonts w:eastAsia="Calibri" w:cs="Arial"/>
          <w:color w:val="000000"/>
          <w:sz w:val="24"/>
          <w:szCs w:val="24"/>
          <w:lang w:val="en-US"/>
        </w:rPr>
        <w:t>affected villages</w:t>
      </w:r>
      <w:r>
        <w:rPr>
          <w:rFonts w:eastAsia="Calibri" w:cs="Arial"/>
          <w:color w:val="000000"/>
          <w:sz w:val="24"/>
          <w:szCs w:val="24"/>
          <w:lang w:val="en-US"/>
        </w:rPr>
        <w:t>;</w:t>
      </w:r>
      <w:r w:rsidR="00085D83">
        <w:rPr>
          <w:rFonts w:eastAsia="Calibri" w:cs="Arial"/>
          <w:color w:val="000000"/>
          <w:sz w:val="24"/>
          <w:szCs w:val="24"/>
          <w:lang w:val="en-US"/>
        </w:rPr>
        <w:t xml:space="preserve"> and</w:t>
      </w:r>
    </w:p>
    <w:p w:rsidR="00673B1E" w:rsidRDefault="001138C7" w:rsidP="004D401F">
      <w:pPr>
        <w:numPr>
          <w:ilvl w:val="0"/>
          <w:numId w:val="69"/>
        </w:numPr>
        <w:autoSpaceDE w:val="0"/>
        <w:autoSpaceDN w:val="0"/>
        <w:adjustRightInd w:val="0"/>
        <w:ind w:left="1980"/>
        <w:rPr>
          <w:rFonts w:eastAsia="Calibri" w:cs="Arial"/>
          <w:color w:val="000000"/>
          <w:sz w:val="24"/>
          <w:szCs w:val="24"/>
          <w:lang w:val="en-US"/>
        </w:rPr>
      </w:pPr>
      <w:r w:rsidRPr="00600323">
        <w:rPr>
          <w:rFonts w:eastAsia="Calibri" w:cs="Arial"/>
          <w:color w:val="000000"/>
          <w:sz w:val="24"/>
          <w:szCs w:val="24"/>
          <w:lang w:val="en-US"/>
        </w:rPr>
        <w:t>Two PAP representatives</w:t>
      </w:r>
      <w:r w:rsidR="000018A5">
        <w:rPr>
          <w:rFonts w:eastAsia="Calibri" w:cs="Arial"/>
          <w:color w:val="000000"/>
          <w:sz w:val="24"/>
          <w:szCs w:val="24"/>
          <w:lang w:val="en-US"/>
        </w:rPr>
        <w:t xml:space="preserve">, </w:t>
      </w:r>
      <w:r w:rsidRPr="00600323">
        <w:rPr>
          <w:rFonts w:eastAsia="Calibri" w:cs="Arial"/>
          <w:color w:val="000000"/>
          <w:sz w:val="24"/>
          <w:szCs w:val="24"/>
          <w:lang w:val="en-US"/>
        </w:rPr>
        <w:t>one of whom must be a woman</w:t>
      </w:r>
      <w:r w:rsidR="004430A8" w:rsidRPr="00600323">
        <w:rPr>
          <w:rFonts w:eastAsia="Calibri" w:cs="Arial"/>
          <w:color w:val="000000"/>
          <w:sz w:val="24"/>
          <w:szCs w:val="24"/>
          <w:lang w:val="en-US"/>
        </w:rPr>
        <w:t>.</w:t>
      </w:r>
    </w:p>
    <w:p w:rsidR="00000629" w:rsidRPr="00600323" w:rsidRDefault="00000629" w:rsidP="00000629">
      <w:pPr>
        <w:autoSpaceDE w:val="0"/>
        <w:autoSpaceDN w:val="0"/>
        <w:adjustRightInd w:val="0"/>
        <w:ind w:left="1440"/>
        <w:rPr>
          <w:rFonts w:eastAsia="Calibri" w:cs="Arial"/>
          <w:color w:val="000000"/>
          <w:sz w:val="24"/>
          <w:szCs w:val="24"/>
          <w:lang w:val="en-US"/>
        </w:rPr>
      </w:pPr>
    </w:p>
    <w:p w:rsidR="00673B1E" w:rsidRDefault="00507FE5" w:rsidP="004D401F">
      <w:pPr>
        <w:pStyle w:val="Heading3"/>
        <w:numPr>
          <w:ilvl w:val="2"/>
          <w:numId w:val="77"/>
        </w:numPr>
        <w:tabs>
          <w:tab w:val="clear" w:pos="792"/>
          <w:tab w:val="left" w:pos="720"/>
        </w:tabs>
        <w:ind w:left="720"/>
        <w:rPr>
          <w:rFonts w:cs="Arial"/>
          <w:i w:val="0"/>
          <w:smallCaps/>
          <w:sz w:val="24"/>
          <w:szCs w:val="24"/>
        </w:rPr>
      </w:pPr>
      <w:bookmarkStart w:id="194" w:name="_Toc363808937"/>
      <w:r w:rsidRPr="00600323">
        <w:rPr>
          <w:rFonts w:cs="Arial"/>
          <w:i w:val="0"/>
          <w:smallCaps/>
          <w:sz w:val="24"/>
          <w:szCs w:val="24"/>
        </w:rPr>
        <w:t>RAP IMPLEMENTATION ADVISORS</w:t>
      </w:r>
      <w:bookmarkEnd w:id="194"/>
    </w:p>
    <w:p w:rsidR="00E72656" w:rsidRPr="00600323" w:rsidRDefault="00507FE5" w:rsidP="006259E1">
      <w:pPr>
        <w:pStyle w:val="BodyTextIndent"/>
        <w:tabs>
          <w:tab w:val="clear" w:pos="792"/>
        </w:tabs>
        <w:spacing w:line="240" w:lineRule="auto"/>
        <w:ind w:left="720"/>
        <w:rPr>
          <w:rFonts w:cs="Arial"/>
          <w:sz w:val="24"/>
          <w:szCs w:val="24"/>
        </w:rPr>
      </w:pPr>
      <w:r w:rsidRPr="00600323">
        <w:rPr>
          <w:rFonts w:cs="Arial"/>
          <w:sz w:val="24"/>
          <w:szCs w:val="24"/>
        </w:rPr>
        <w:t xml:space="preserve">The RAP implementation team will have </w:t>
      </w:r>
      <w:r w:rsidR="00A760AD" w:rsidRPr="00600323">
        <w:rPr>
          <w:rFonts w:cs="Arial"/>
          <w:sz w:val="24"/>
          <w:szCs w:val="24"/>
        </w:rPr>
        <w:t xml:space="preserve">and benefit from </w:t>
      </w:r>
      <w:r w:rsidRPr="00600323">
        <w:rPr>
          <w:rFonts w:cs="Arial"/>
          <w:sz w:val="24"/>
          <w:szCs w:val="24"/>
        </w:rPr>
        <w:t xml:space="preserve">advisors from </w:t>
      </w:r>
      <w:r w:rsidR="0057656C">
        <w:rPr>
          <w:rFonts w:cs="Arial"/>
          <w:sz w:val="24"/>
          <w:szCs w:val="24"/>
        </w:rPr>
        <w:t xml:space="preserve">the </w:t>
      </w:r>
      <w:r w:rsidRPr="00600323">
        <w:rPr>
          <w:rFonts w:cs="Arial"/>
          <w:sz w:val="24"/>
          <w:szCs w:val="24"/>
        </w:rPr>
        <w:t>local administration</w:t>
      </w:r>
      <w:r w:rsidR="0057656C">
        <w:rPr>
          <w:rFonts w:cs="Arial"/>
          <w:sz w:val="24"/>
          <w:szCs w:val="24"/>
        </w:rPr>
        <w:t xml:space="preserve">, </w:t>
      </w:r>
      <w:r w:rsidRPr="00600323">
        <w:rPr>
          <w:rFonts w:cs="Arial"/>
          <w:sz w:val="24"/>
          <w:szCs w:val="24"/>
        </w:rPr>
        <w:t>preferably public administrators in the PA. It is recommended that an advisory committee</w:t>
      </w:r>
      <w:r w:rsidR="00BE4E7C" w:rsidRPr="00600323">
        <w:rPr>
          <w:rFonts w:cs="Arial"/>
          <w:sz w:val="24"/>
          <w:szCs w:val="24"/>
        </w:rPr>
        <w:t xml:space="preserve"> </w:t>
      </w:r>
      <w:r w:rsidR="00673B1E" w:rsidRPr="004D401F">
        <w:rPr>
          <w:rFonts w:cs="Arial"/>
          <w:sz w:val="24"/>
          <w:szCs w:val="24"/>
        </w:rPr>
        <w:t>to</w:t>
      </w:r>
      <w:r w:rsidR="00BE4E7C" w:rsidRPr="00600323">
        <w:rPr>
          <w:rFonts w:cs="Arial"/>
          <w:sz w:val="24"/>
          <w:szCs w:val="24"/>
        </w:rPr>
        <w:t xml:space="preserve"> the RIU</w:t>
      </w:r>
      <w:r w:rsidRPr="00600323">
        <w:rPr>
          <w:rFonts w:cs="Arial"/>
          <w:sz w:val="24"/>
          <w:szCs w:val="24"/>
        </w:rPr>
        <w:t xml:space="preserve"> be established and be composed of the following</w:t>
      </w:r>
      <w:r w:rsidR="0057656C">
        <w:rPr>
          <w:rFonts w:cs="Arial"/>
          <w:sz w:val="24"/>
          <w:szCs w:val="24"/>
        </w:rPr>
        <w:t>:</w:t>
      </w:r>
      <w:r w:rsidRPr="00600323">
        <w:rPr>
          <w:rFonts w:cs="Arial"/>
          <w:sz w:val="24"/>
          <w:szCs w:val="24"/>
        </w:rPr>
        <w:t xml:space="preserve"> </w:t>
      </w:r>
    </w:p>
    <w:p w:rsidR="00673B1E" w:rsidRDefault="00507FE5" w:rsidP="004D401F">
      <w:pPr>
        <w:pStyle w:val="1stbullet-mod"/>
        <w:numPr>
          <w:ilvl w:val="0"/>
          <w:numId w:val="90"/>
        </w:numPr>
        <w:tabs>
          <w:tab w:val="clear" w:pos="792"/>
          <w:tab w:val="clear" w:pos="1224"/>
          <w:tab w:val="left" w:pos="1350"/>
        </w:tabs>
        <w:ind w:left="1350" w:hanging="630"/>
        <w:rPr>
          <w:rFonts w:cs="Arial"/>
          <w:sz w:val="24"/>
          <w:szCs w:val="24"/>
        </w:rPr>
      </w:pPr>
      <w:r w:rsidRPr="00600323">
        <w:rPr>
          <w:rFonts w:cs="Arial"/>
          <w:sz w:val="24"/>
          <w:szCs w:val="24"/>
        </w:rPr>
        <w:t xml:space="preserve">The CAO, Arua </w:t>
      </w:r>
      <w:r w:rsidR="00673B1E" w:rsidRPr="004D401F">
        <w:rPr>
          <w:rFonts w:cs="Arial"/>
          <w:sz w:val="24"/>
          <w:szCs w:val="24"/>
        </w:rPr>
        <w:t>District Local Government</w:t>
      </w:r>
      <w:r w:rsidRPr="00600323">
        <w:rPr>
          <w:rFonts w:cs="Arial"/>
          <w:sz w:val="24"/>
          <w:szCs w:val="24"/>
        </w:rPr>
        <w:t xml:space="preserve"> (1)</w:t>
      </w:r>
      <w:r w:rsidR="0057656C">
        <w:rPr>
          <w:rFonts w:cs="Arial"/>
          <w:sz w:val="24"/>
          <w:szCs w:val="24"/>
        </w:rPr>
        <w:t>;</w:t>
      </w:r>
    </w:p>
    <w:p w:rsidR="00673B1E" w:rsidRDefault="00507FE5" w:rsidP="004D401F">
      <w:pPr>
        <w:pStyle w:val="1stbullet-mod"/>
        <w:numPr>
          <w:ilvl w:val="0"/>
          <w:numId w:val="90"/>
        </w:numPr>
        <w:tabs>
          <w:tab w:val="clear" w:pos="792"/>
          <w:tab w:val="clear" w:pos="1224"/>
          <w:tab w:val="left" w:pos="1350"/>
        </w:tabs>
        <w:ind w:left="1350" w:hanging="630"/>
        <w:rPr>
          <w:rFonts w:cs="Arial"/>
          <w:sz w:val="24"/>
          <w:szCs w:val="24"/>
        </w:rPr>
      </w:pPr>
      <w:r w:rsidRPr="00600323">
        <w:rPr>
          <w:rFonts w:cs="Arial"/>
          <w:sz w:val="24"/>
          <w:szCs w:val="24"/>
        </w:rPr>
        <w:t>The Town Clerk, Arua</w:t>
      </w:r>
      <w:r w:rsidR="00000629" w:rsidRPr="00600323">
        <w:rPr>
          <w:rFonts w:cs="Arial"/>
          <w:sz w:val="24"/>
          <w:szCs w:val="24"/>
        </w:rPr>
        <w:t xml:space="preserve"> </w:t>
      </w:r>
      <w:r w:rsidR="0057656C">
        <w:rPr>
          <w:rFonts w:cs="Arial"/>
          <w:sz w:val="24"/>
          <w:szCs w:val="24"/>
        </w:rPr>
        <w:t>m</w:t>
      </w:r>
      <w:r w:rsidR="0057656C" w:rsidRPr="00600323">
        <w:rPr>
          <w:rFonts w:cs="Arial"/>
          <w:sz w:val="24"/>
          <w:szCs w:val="24"/>
        </w:rPr>
        <w:t xml:space="preserve">unicipality </w:t>
      </w:r>
      <w:r w:rsidRPr="00600323">
        <w:rPr>
          <w:rFonts w:cs="Arial"/>
          <w:sz w:val="24"/>
          <w:szCs w:val="24"/>
        </w:rPr>
        <w:t>(1)</w:t>
      </w:r>
      <w:r w:rsidR="0057656C">
        <w:rPr>
          <w:rFonts w:cs="Arial"/>
          <w:sz w:val="24"/>
          <w:szCs w:val="24"/>
        </w:rPr>
        <w:t>;</w:t>
      </w:r>
    </w:p>
    <w:p w:rsidR="00673B1E" w:rsidRDefault="00507FE5" w:rsidP="004D401F">
      <w:pPr>
        <w:pStyle w:val="1stbullet-mod"/>
        <w:numPr>
          <w:ilvl w:val="0"/>
          <w:numId w:val="90"/>
        </w:numPr>
        <w:tabs>
          <w:tab w:val="clear" w:pos="792"/>
          <w:tab w:val="clear" w:pos="1224"/>
          <w:tab w:val="left" w:pos="1350"/>
        </w:tabs>
        <w:ind w:left="1350" w:hanging="630"/>
        <w:rPr>
          <w:rFonts w:cs="Arial"/>
          <w:sz w:val="24"/>
          <w:szCs w:val="24"/>
        </w:rPr>
      </w:pPr>
      <w:r w:rsidRPr="00600323">
        <w:rPr>
          <w:rFonts w:cs="Arial"/>
          <w:sz w:val="24"/>
          <w:szCs w:val="24"/>
        </w:rPr>
        <w:t xml:space="preserve">The Deputy Town Clerks (2) from Arua Hill </w:t>
      </w:r>
      <w:r w:rsidR="0057656C">
        <w:rPr>
          <w:rFonts w:cs="Arial"/>
          <w:sz w:val="24"/>
          <w:szCs w:val="24"/>
        </w:rPr>
        <w:t>d</w:t>
      </w:r>
      <w:r w:rsidR="0057656C" w:rsidRPr="00600323">
        <w:rPr>
          <w:rFonts w:cs="Arial"/>
          <w:sz w:val="24"/>
          <w:szCs w:val="24"/>
        </w:rPr>
        <w:t xml:space="preserve">ivision </w:t>
      </w:r>
      <w:r w:rsidRPr="00600323">
        <w:rPr>
          <w:rFonts w:cs="Arial"/>
          <w:sz w:val="24"/>
          <w:szCs w:val="24"/>
        </w:rPr>
        <w:t xml:space="preserve">and River </w:t>
      </w:r>
      <w:proofErr w:type="spellStart"/>
      <w:r w:rsidRPr="00600323">
        <w:rPr>
          <w:rFonts w:cs="Arial"/>
          <w:sz w:val="24"/>
          <w:szCs w:val="24"/>
        </w:rPr>
        <w:t>Oli</w:t>
      </w:r>
      <w:proofErr w:type="spellEnd"/>
      <w:r w:rsidRPr="00600323">
        <w:rPr>
          <w:rFonts w:cs="Arial"/>
          <w:sz w:val="24"/>
          <w:szCs w:val="24"/>
        </w:rPr>
        <w:t xml:space="preserve"> </w:t>
      </w:r>
      <w:r w:rsidR="0057656C">
        <w:rPr>
          <w:rFonts w:cs="Arial"/>
          <w:sz w:val="24"/>
          <w:szCs w:val="24"/>
        </w:rPr>
        <w:t>d</w:t>
      </w:r>
      <w:r w:rsidR="0057656C" w:rsidRPr="00600323">
        <w:rPr>
          <w:rFonts w:cs="Arial"/>
          <w:sz w:val="24"/>
          <w:szCs w:val="24"/>
        </w:rPr>
        <w:t>ivision</w:t>
      </w:r>
      <w:r w:rsidRPr="00600323">
        <w:rPr>
          <w:rFonts w:cs="Arial"/>
          <w:sz w:val="24"/>
          <w:szCs w:val="24"/>
        </w:rPr>
        <w:t>, Arua</w:t>
      </w:r>
      <w:r w:rsidR="00000629" w:rsidRPr="00600323">
        <w:rPr>
          <w:rFonts w:cs="Arial"/>
          <w:sz w:val="24"/>
          <w:szCs w:val="24"/>
        </w:rPr>
        <w:t xml:space="preserve"> </w:t>
      </w:r>
      <w:r w:rsidR="0057656C">
        <w:rPr>
          <w:rFonts w:cs="Arial"/>
          <w:sz w:val="24"/>
          <w:szCs w:val="24"/>
        </w:rPr>
        <w:t>m</w:t>
      </w:r>
      <w:r w:rsidR="0057656C" w:rsidRPr="00600323">
        <w:rPr>
          <w:rFonts w:cs="Arial"/>
          <w:sz w:val="24"/>
          <w:szCs w:val="24"/>
        </w:rPr>
        <w:t>unicipality</w:t>
      </w:r>
      <w:r w:rsidR="0057656C">
        <w:rPr>
          <w:rFonts w:cs="Arial"/>
          <w:sz w:val="24"/>
          <w:szCs w:val="24"/>
        </w:rPr>
        <w:t>; and</w:t>
      </w:r>
    </w:p>
    <w:p w:rsidR="00673B1E" w:rsidRDefault="00507FE5" w:rsidP="004D401F">
      <w:pPr>
        <w:pStyle w:val="1stbullet-mod"/>
        <w:numPr>
          <w:ilvl w:val="0"/>
          <w:numId w:val="90"/>
        </w:numPr>
        <w:tabs>
          <w:tab w:val="clear" w:pos="792"/>
          <w:tab w:val="clear" w:pos="1224"/>
          <w:tab w:val="left" w:pos="1350"/>
        </w:tabs>
        <w:ind w:left="1350" w:hanging="630"/>
        <w:rPr>
          <w:rFonts w:cs="Arial"/>
          <w:sz w:val="24"/>
          <w:szCs w:val="24"/>
        </w:rPr>
      </w:pPr>
      <w:r w:rsidRPr="00600323">
        <w:rPr>
          <w:rFonts w:cs="Arial"/>
          <w:sz w:val="24"/>
          <w:szCs w:val="24"/>
        </w:rPr>
        <w:t xml:space="preserve">The </w:t>
      </w:r>
      <w:r w:rsidR="0057656C">
        <w:rPr>
          <w:rFonts w:cs="Arial"/>
          <w:sz w:val="24"/>
          <w:szCs w:val="24"/>
        </w:rPr>
        <w:t>s</w:t>
      </w:r>
      <w:r w:rsidR="0057656C" w:rsidRPr="00600323">
        <w:rPr>
          <w:rFonts w:cs="Arial"/>
          <w:sz w:val="24"/>
          <w:szCs w:val="24"/>
        </w:rPr>
        <w:t>ub</w:t>
      </w:r>
      <w:r w:rsidRPr="00600323">
        <w:rPr>
          <w:rFonts w:cs="Arial"/>
          <w:sz w:val="24"/>
          <w:szCs w:val="24"/>
        </w:rPr>
        <w:t>-</w:t>
      </w:r>
      <w:r w:rsidR="0057656C">
        <w:rPr>
          <w:rFonts w:cs="Arial"/>
          <w:sz w:val="24"/>
          <w:szCs w:val="24"/>
        </w:rPr>
        <w:t>c</w:t>
      </w:r>
      <w:r w:rsidR="0057656C" w:rsidRPr="00600323">
        <w:rPr>
          <w:rFonts w:cs="Arial"/>
          <w:sz w:val="24"/>
          <w:szCs w:val="24"/>
        </w:rPr>
        <w:t xml:space="preserve">ounty </w:t>
      </w:r>
      <w:r w:rsidR="0057656C">
        <w:rPr>
          <w:rFonts w:cs="Arial"/>
          <w:sz w:val="24"/>
          <w:szCs w:val="24"/>
        </w:rPr>
        <w:t>c</w:t>
      </w:r>
      <w:r w:rsidR="0057656C" w:rsidRPr="00600323">
        <w:rPr>
          <w:rFonts w:cs="Arial"/>
          <w:sz w:val="24"/>
          <w:szCs w:val="24"/>
        </w:rPr>
        <w:t xml:space="preserve">hiefs </w:t>
      </w:r>
      <w:r w:rsidRPr="00600323">
        <w:rPr>
          <w:rFonts w:cs="Arial"/>
          <w:sz w:val="24"/>
          <w:szCs w:val="24"/>
        </w:rPr>
        <w:t>(5) from PAP</w:t>
      </w:r>
      <w:r w:rsidR="0057656C">
        <w:rPr>
          <w:rFonts w:cs="Arial"/>
          <w:sz w:val="24"/>
          <w:szCs w:val="24"/>
        </w:rPr>
        <w:t>-</w:t>
      </w:r>
      <w:r w:rsidRPr="00600323">
        <w:rPr>
          <w:rFonts w:cs="Arial"/>
          <w:sz w:val="24"/>
          <w:szCs w:val="24"/>
        </w:rPr>
        <w:t>affected sub-counties</w:t>
      </w:r>
      <w:r w:rsidR="004430A8" w:rsidRPr="00600323">
        <w:rPr>
          <w:rFonts w:cs="Arial"/>
          <w:sz w:val="24"/>
          <w:szCs w:val="24"/>
        </w:rPr>
        <w:t>.</w:t>
      </w:r>
    </w:p>
    <w:p w:rsidR="00507FE5" w:rsidRPr="00600323" w:rsidRDefault="009D4160" w:rsidP="006259E1">
      <w:pPr>
        <w:pStyle w:val="BodyTextIndent"/>
        <w:tabs>
          <w:tab w:val="clear" w:pos="792"/>
        </w:tabs>
        <w:spacing w:line="240" w:lineRule="auto"/>
        <w:ind w:left="720"/>
        <w:rPr>
          <w:rFonts w:cs="Arial"/>
          <w:sz w:val="24"/>
          <w:szCs w:val="24"/>
        </w:rPr>
      </w:pPr>
      <w:r w:rsidRPr="00600323">
        <w:rPr>
          <w:rFonts w:cs="Arial"/>
          <w:sz w:val="24"/>
          <w:szCs w:val="24"/>
        </w:rPr>
        <w:t xml:space="preserve">In addition, the senior </w:t>
      </w:r>
      <w:r w:rsidR="00BE4E7C" w:rsidRPr="00600323">
        <w:rPr>
          <w:rFonts w:cs="Arial"/>
          <w:sz w:val="24"/>
          <w:szCs w:val="24"/>
        </w:rPr>
        <w:t xml:space="preserve">NWSC </w:t>
      </w:r>
      <w:r w:rsidRPr="00600323">
        <w:rPr>
          <w:rFonts w:cs="Arial"/>
          <w:sz w:val="24"/>
          <w:szCs w:val="24"/>
        </w:rPr>
        <w:t xml:space="preserve">management will retain an oversight and support supervisory role for the </w:t>
      </w:r>
      <w:r w:rsidR="00B84F5D">
        <w:rPr>
          <w:rFonts w:cs="Arial"/>
          <w:sz w:val="24"/>
          <w:szCs w:val="24"/>
        </w:rPr>
        <w:t>RIU</w:t>
      </w:r>
      <w:r w:rsidRPr="00600323">
        <w:rPr>
          <w:rFonts w:cs="Arial"/>
          <w:sz w:val="24"/>
          <w:szCs w:val="24"/>
        </w:rPr>
        <w:t xml:space="preserve"> to ensure that </w:t>
      </w:r>
      <w:r w:rsidR="00D37EAC">
        <w:rPr>
          <w:rFonts w:cs="Arial"/>
          <w:sz w:val="24"/>
          <w:szCs w:val="24"/>
        </w:rPr>
        <w:t xml:space="preserve">the </w:t>
      </w:r>
      <w:r w:rsidRPr="00600323">
        <w:rPr>
          <w:rFonts w:cs="Arial"/>
          <w:sz w:val="24"/>
          <w:szCs w:val="24"/>
        </w:rPr>
        <w:t>RAP implementation is planned and executed efficiently and effectively through a consensus</w:t>
      </w:r>
      <w:r w:rsidR="002A745A">
        <w:rPr>
          <w:rFonts w:cs="Arial"/>
          <w:sz w:val="24"/>
          <w:szCs w:val="24"/>
        </w:rPr>
        <w:t>-</w:t>
      </w:r>
      <w:r w:rsidRPr="00600323">
        <w:rPr>
          <w:rFonts w:cs="Arial"/>
          <w:sz w:val="24"/>
          <w:szCs w:val="24"/>
        </w:rPr>
        <w:t>building, consultative and participatory process.</w:t>
      </w:r>
    </w:p>
    <w:p w:rsidR="00673B1E" w:rsidRDefault="009D4160" w:rsidP="004D401F">
      <w:pPr>
        <w:pStyle w:val="Heading3"/>
        <w:numPr>
          <w:ilvl w:val="2"/>
          <w:numId w:val="77"/>
        </w:numPr>
        <w:tabs>
          <w:tab w:val="clear" w:pos="792"/>
          <w:tab w:val="left" w:pos="720"/>
        </w:tabs>
        <w:ind w:left="720"/>
        <w:rPr>
          <w:rFonts w:cs="Arial"/>
          <w:i w:val="0"/>
          <w:smallCaps/>
          <w:sz w:val="24"/>
          <w:szCs w:val="24"/>
        </w:rPr>
      </w:pPr>
      <w:bookmarkStart w:id="195" w:name="_Toc359748381"/>
      <w:bookmarkStart w:id="196" w:name="_Toc363808938"/>
      <w:bookmarkEnd w:id="195"/>
      <w:r w:rsidRPr="00600323">
        <w:rPr>
          <w:rFonts w:cs="Arial"/>
          <w:i w:val="0"/>
          <w:smallCaps/>
          <w:sz w:val="24"/>
          <w:szCs w:val="24"/>
        </w:rPr>
        <w:lastRenderedPageBreak/>
        <w:t>RAP IMPLEMENTATION UNIT STRUCTURE</w:t>
      </w:r>
      <w:bookmarkEnd w:id="196"/>
    </w:p>
    <w:p w:rsidR="00DF2DF6" w:rsidRPr="00600323" w:rsidRDefault="00DF2DF6" w:rsidP="006259E1">
      <w:pPr>
        <w:pStyle w:val="BodyTextIndent"/>
        <w:tabs>
          <w:tab w:val="clear" w:pos="792"/>
        </w:tabs>
        <w:spacing w:line="240" w:lineRule="auto"/>
        <w:ind w:left="720"/>
        <w:rPr>
          <w:rFonts w:eastAsia="Calibri" w:cs="Arial"/>
          <w:color w:val="000000"/>
          <w:sz w:val="24"/>
          <w:szCs w:val="24"/>
        </w:rPr>
      </w:pPr>
      <w:r w:rsidRPr="00600323">
        <w:rPr>
          <w:rFonts w:eastAsia="Calibri" w:cs="Arial"/>
          <w:color w:val="000000"/>
          <w:sz w:val="24"/>
          <w:szCs w:val="24"/>
        </w:rPr>
        <w:t xml:space="preserve">The RIU will comprise a </w:t>
      </w:r>
      <w:r w:rsidR="00DA4F68">
        <w:rPr>
          <w:rFonts w:eastAsia="Calibri" w:cs="Arial"/>
          <w:iCs/>
          <w:color w:val="000000"/>
          <w:sz w:val="24"/>
          <w:szCs w:val="24"/>
        </w:rPr>
        <w:t>c</w:t>
      </w:r>
      <w:r w:rsidR="00DA4F68" w:rsidRPr="00600323">
        <w:rPr>
          <w:rFonts w:eastAsia="Calibri" w:cs="Arial"/>
          <w:iCs/>
          <w:color w:val="000000"/>
          <w:sz w:val="24"/>
          <w:szCs w:val="24"/>
        </w:rPr>
        <w:t xml:space="preserve">ore </w:t>
      </w:r>
      <w:r w:rsidR="00DA4F68">
        <w:rPr>
          <w:rFonts w:eastAsia="Calibri" w:cs="Arial"/>
          <w:iCs/>
          <w:color w:val="000000"/>
          <w:sz w:val="24"/>
          <w:szCs w:val="24"/>
        </w:rPr>
        <w:t>u</w:t>
      </w:r>
      <w:r w:rsidR="00DA4F68" w:rsidRPr="00600323">
        <w:rPr>
          <w:rFonts w:eastAsia="Calibri" w:cs="Arial"/>
          <w:iCs/>
          <w:color w:val="000000"/>
          <w:sz w:val="24"/>
          <w:szCs w:val="24"/>
        </w:rPr>
        <w:t xml:space="preserve">nit </w:t>
      </w:r>
      <w:r w:rsidRPr="00600323">
        <w:rPr>
          <w:rFonts w:eastAsia="Calibri" w:cs="Arial"/>
          <w:color w:val="000000"/>
          <w:sz w:val="24"/>
          <w:szCs w:val="24"/>
        </w:rPr>
        <w:t xml:space="preserve">responsible for day-to-day operations and </w:t>
      </w:r>
      <w:r w:rsidR="00BE4E7C" w:rsidRPr="00600323">
        <w:rPr>
          <w:rFonts w:eastAsia="Calibri" w:cs="Arial"/>
          <w:color w:val="000000"/>
          <w:sz w:val="24"/>
          <w:szCs w:val="24"/>
        </w:rPr>
        <w:t>technical support</w:t>
      </w:r>
      <w:r w:rsidR="00000629" w:rsidRPr="00600323">
        <w:rPr>
          <w:rFonts w:eastAsia="Calibri" w:cs="Arial"/>
          <w:color w:val="000000"/>
          <w:sz w:val="24"/>
          <w:szCs w:val="24"/>
        </w:rPr>
        <w:t xml:space="preserve"> </w:t>
      </w:r>
      <w:r w:rsidR="00BE4E7C" w:rsidRPr="00600323">
        <w:rPr>
          <w:rFonts w:eastAsia="Calibri" w:cs="Arial"/>
          <w:iCs/>
          <w:color w:val="000000"/>
          <w:sz w:val="24"/>
          <w:szCs w:val="24"/>
        </w:rPr>
        <w:t>staff</w:t>
      </w:r>
      <w:r w:rsidRPr="00600323">
        <w:rPr>
          <w:rFonts w:eastAsia="Calibri" w:cs="Arial"/>
          <w:iCs/>
          <w:color w:val="000000"/>
          <w:sz w:val="24"/>
          <w:szCs w:val="24"/>
        </w:rPr>
        <w:t xml:space="preserve"> (working part</w:t>
      </w:r>
      <w:r w:rsidR="00553783" w:rsidRPr="00600323">
        <w:rPr>
          <w:rFonts w:eastAsia="Calibri" w:cs="Arial"/>
          <w:iCs/>
          <w:color w:val="000000"/>
          <w:sz w:val="24"/>
          <w:szCs w:val="24"/>
        </w:rPr>
        <w:t>-t</w:t>
      </w:r>
      <w:r w:rsidRPr="00600323">
        <w:rPr>
          <w:rFonts w:eastAsia="Calibri" w:cs="Arial"/>
          <w:iCs/>
          <w:color w:val="000000"/>
          <w:sz w:val="24"/>
          <w:szCs w:val="24"/>
        </w:rPr>
        <w:t>ime and as when required</w:t>
      </w:r>
      <w:r w:rsidR="00BE4E7C" w:rsidRPr="00600323">
        <w:rPr>
          <w:rFonts w:eastAsia="Calibri" w:cs="Arial"/>
          <w:iCs/>
          <w:color w:val="000000"/>
          <w:sz w:val="24"/>
          <w:szCs w:val="24"/>
        </w:rPr>
        <w:t xml:space="preserve"> from the district and civil society</w:t>
      </w:r>
      <w:r w:rsidRPr="00600323">
        <w:rPr>
          <w:rFonts w:eastAsia="Calibri" w:cs="Arial"/>
          <w:iCs/>
          <w:color w:val="000000"/>
          <w:sz w:val="24"/>
          <w:szCs w:val="24"/>
        </w:rPr>
        <w:t>)</w:t>
      </w:r>
      <w:r w:rsidRPr="00600323">
        <w:rPr>
          <w:rFonts w:eastAsia="Calibri" w:cs="Arial"/>
          <w:color w:val="000000"/>
          <w:sz w:val="24"/>
          <w:szCs w:val="24"/>
        </w:rPr>
        <w:t xml:space="preserve">. </w:t>
      </w:r>
      <w:r w:rsidR="00DA4F68">
        <w:rPr>
          <w:rFonts w:eastAsia="Calibri" w:cs="Arial"/>
          <w:color w:val="000000"/>
          <w:sz w:val="24"/>
          <w:szCs w:val="24"/>
        </w:rPr>
        <w:t>The c</w:t>
      </w:r>
      <w:r w:rsidR="00DA4F68" w:rsidRPr="00600323">
        <w:rPr>
          <w:rFonts w:eastAsia="Calibri" w:cs="Arial"/>
          <w:color w:val="000000"/>
          <w:sz w:val="24"/>
          <w:szCs w:val="24"/>
        </w:rPr>
        <w:t xml:space="preserve">omposition </w:t>
      </w:r>
      <w:r w:rsidRPr="00600323">
        <w:rPr>
          <w:rFonts w:eastAsia="Calibri" w:cs="Arial"/>
          <w:color w:val="000000"/>
          <w:sz w:val="24"/>
          <w:szCs w:val="24"/>
        </w:rPr>
        <w:t xml:space="preserve">of </w:t>
      </w:r>
      <w:r w:rsidR="00DA4F68">
        <w:rPr>
          <w:rFonts w:eastAsia="Calibri" w:cs="Arial"/>
          <w:color w:val="000000"/>
          <w:sz w:val="24"/>
          <w:szCs w:val="24"/>
        </w:rPr>
        <w:t>the c</w:t>
      </w:r>
      <w:r w:rsidRPr="00600323">
        <w:rPr>
          <w:rFonts w:eastAsia="Calibri" w:cs="Arial"/>
          <w:color w:val="000000"/>
          <w:sz w:val="24"/>
          <w:szCs w:val="24"/>
        </w:rPr>
        <w:t xml:space="preserve">ore unit will be as follows: </w:t>
      </w:r>
    </w:p>
    <w:p w:rsidR="00673B1E" w:rsidRDefault="00DA4F68" w:rsidP="004D401F">
      <w:pPr>
        <w:numPr>
          <w:ilvl w:val="0"/>
          <w:numId w:val="70"/>
        </w:numPr>
        <w:autoSpaceDE w:val="0"/>
        <w:autoSpaceDN w:val="0"/>
        <w:adjustRightInd w:val="0"/>
        <w:spacing w:before="120"/>
        <w:ind w:left="1267" w:hanging="547"/>
        <w:rPr>
          <w:rFonts w:eastAsia="Calibri" w:cs="Arial"/>
          <w:color w:val="000000"/>
          <w:sz w:val="24"/>
          <w:szCs w:val="24"/>
          <w:lang w:val="en-US"/>
        </w:rPr>
      </w:pPr>
      <w:r>
        <w:rPr>
          <w:rFonts w:eastAsia="Calibri" w:cs="Arial"/>
          <w:color w:val="000000"/>
          <w:sz w:val="24"/>
          <w:szCs w:val="24"/>
          <w:lang w:val="en-US"/>
        </w:rPr>
        <w:t xml:space="preserve">An </w:t>
      </w:r>
      <w:r w:rsidR="00673B1E" w:rsidRPr="004D401F">
        <w:rPr>
          <w:rFonts w:eastAsia="Calibri" w:cs="Arial"/>
          <w:color w:val="000000"/>
          <w:sz w:val="24"/>
          <w:szCs w:val="24"/>
          <w:lang w:val="en-US"/>
        </w:rPr>
        <w:t>i</w:t>
      </w:r>
      <w:r w:rsidR="00DF2DF6" w:rsidRPr="0021446D">
        <w:rPr>
          <w:rFonts w:eastAsia="Calibri" w:cs="Arial"/>
          <w:color w:val="000000"/>
          <w:sz w:val="24"/>
          <w:szCs w:val="24"/>
          <w:lang w:val="en-US"/>
        </w:rPr>
        <w:t xml:space="preserve">mplementation </w:t>
      </w:r>
      <w:r w:rsidR="00673B1E" w:rsidRPr="004D401F">
        <w:rPr>
          <w:rFonts w:eastAsia="Calibri" w:cs="Arial"/>
          <w:color w:val="000000"/>
          <w:sz w:val="24"/>
          <w:szCs w:val="24"/>
          <w:lang w:val="en-US"/>
        </w:rPr>
        <w:t>t</w:t>
      </w:r>
      <w:r w:rsidR="0021446D" w:rsidRPr="0021446D">
        <w:rPr>
          <w:rFonts w:eastAsia="Calibri" w:cs="Arial"/>
          <w:color w:val="000000"/>
          <w:sz w:val="24"/>
          <w:szCs w:val="24"/>
          <w:lang w:val="en-US"/>
        </w:rPr>
        <w:t>eam</w:t>
      </w:r>
      <w:r w:rsidR="0021446D" w:rsidRPr="00600323">
        <w:rPr>
          <w:rFonts w:eastAsia="Calibri" w:cs="Arial"/>
          <w:color w:val="000000"/>
          <w:sz w:val="24"/>
          <w:szCs w:val="24"/>
          <w:lang w:val="en-US"/>
        </w:rPr>
        <w:t xml:space="preserve"> </w:t>
      </w:r>
      <w:r w:rsidR="00DF2DF6" w:rsidRPr="00600323">
        <w:rPr>
          <w:rFonts w:eastAsia="Calibri" w:cs="Arial"/>
          <w:color w:val="000000"/>
          <w:sz w:val="24"/>
          <w:szCs w:val="24"/>
          <w:lang w:val="en-US"/>
        </w:rPr>
        <w:t>that will have the following</w:t>
      </w:r>
      <w:r w:rsidR="00BE4E7C" w:rsidRPr="00600323">
        <w:rPr>
          <w:rFonts w:eastAsia="Calibri" w:cs="Arial"/>
          <w:color w:val="000000"/>
          <w:sz w:val="24"/>
          <w:szCs w:val="24"/>
          <w:lang w:val="en-US"/>
        </w:rPr>
        <w:t xml:space="preserve"> members of staff</w:t>
      </w:r>
      <w:r w:rsidR="00D91691" w:rsidRPr="00600323">
        <w:rPr>
          <w:rFonts w:eastAsia="Calibri" w:cs="Arial"/>
          <w:color w:val="000000"/>
          <w:sz w:val="24"/>
          <w:szCs w:val="24"/>
          <w:lang w:val="en-US"/>
        </w:rPr>
        <w:t>:</w:t>
      </w:r>
    </w:p>
    <w:p w:rsidR="00DF2DF6" w:rsidRPr="004D401F" w:rsidRDefault="00DF2DF6" w:rsidP="00DF2DF6">
      <w:pPr>
        <w:autoSpaceDE w:val="0"/>
        <w:autoSpaceDN w:val="0"/>
        <w:adjustRightInd w:val="0"/>
        <w:ind w:left="720"/>
        <w:rPr>
          <w:rFonts w:eastAsia="Calibri" w:cs="Arial"/>
          <w:color w:val="000000"/>
          <w:sz w:val="16"/>
          <w:szCs w:val="16"/>
          <w:lang w:val="en-US"/>
        </w:rPr>
      </w:pPr>
    </w:p>
    <w:p w:rsidR="00673B1E" w:rsidRDefault="00DF2DF6" w:rsidP="004D401F">
      <w:pPr>
        <w:pStyle w:val="ListParagraph"/>
        <w:numPr>
          <w:ilvl w:val="0"/>
          <w:numId w:val="91"/>
        </w:numPr>
        <w:autoSpaceDE w:val="0"/>
        <w:autoSpaceDN w:val="0"/>
        <w:adjustRightInd w:val="0"/>
        <w:spacing w:after="42"/>
        <w:rPr>
          <w:rFonts w:eastAsia="Calibri" w:cs="Arial"/>
          <w:color w:val="000000"/>
          <w:sz w:val="24"/>
          <w:szCs w:val="24"/>
          <w:lang w:val="en-US"/>
        </w:rPr>
      </w:pPr>
      <w:r w:rsidRPr="00600323">
        <w:rPr>
          <w:rFonts w:eastAsia="Calibri" w:cs="Arial"/>
          <w:color w:val="000000"/>
          <w:sz w:val="24"/>
          <w:szCs w:val="24"/>
          <w:lang w:val="en-US"/>
        </w:rPr>
        <w:t>Implementation Manager (1)</w:t>
      </w:r>
      <w:r w:rsidR="00DA4F68">
        <w:rPr>
          <w:rFonts w:eastAsia="Calibri" w:cs="Arial"/>
          <w:color w:val="000000"/>
          <w:sz w:val="24"/>
          <w:szCs w:val="24"/>
          <w:lang w:val="en-US"/>
        </w:rPr>
        <w:t xml:space="preserve">; </w:t>
      </w:r>
      <w:r w:rsidRPr="00600323">
        <w:rPr>
          <w:rFonts w:eastAsia="Calibri" w:cs="Arial"/>
          <w:color w:val="000000"/>
          <w:sz w:val="24"/>
          <w:szCs w:val="24"/>
          <w:lang w:val="en-US"/>
        </w:rPr>
        <w:t xml:space="preserve"> </w:t>
      </w:r>
    </w:p>
    <w:p w:rsidR="00673B1E" w:rsidRDefault="00DF2DF6" w:rsidP="004D401F">
      <w:pPr>
        <w:pStyle w:val="ListParagraph"/>
        <w:numPr>
          <w:ilvl w:val="0"/>
          <w:numId w:val="91"/>
        </w:numPr>
        <w:autoSpaceDE w:val="0"/>
        <w:autoSpaceDN w:val="0"/>
        <w:adjustRightInd w:val="0"/>
        <w:spacing w:after="42"/>
        <w:rPr>
          <w:rFonts w:eastAsia="Calibri" w:cs="Arial"/>
          <w:color w:val="000000"/>
          <w:sz w:val="24"/>
          <w:szCs w:val="24"/>
          <w:lang w:val="en-US"/>
        </w:rPr>
      </w:pPr>
      <w:r w:rsidRPr="00600323">
        <w:rPr>
          <w:rFonts w:eastAsia="Calibri" w:cs="Arial"/>
          <w:color w:val="000000"/>
          <w:sz w:val="24"/>
          <w:szCs w:val="24"/>
          <w:lang w:val="en-US"/>
        </w:rPr>
        <w:t>Implementation Officer (1)</w:t>
      </w:r>
      <w:r w:rsidR="00DA4F68">
        <w:rPr>
          <w:rFonts w:eastAsia="Calibri" w:cs="Arial"/>
          <w:color w:val="000000"/>
          <w:sz w:val="24"/>
          <w:szCs w:val="24"/>
          <w:lang w:val="en-US"/>
        </w:rPr>
        <w:t>;</w:t>
      </w:r>
      <w:r w:rsidRPr="00600323">
        <w:rPr>
          <w:rFonts w:eastAsia="Calibri" w:cs="Arial"/>
          <w:color w:val="000000"/>
          <w:sz w:val="24"/>
          <w:szCs w:val="24"/>
          <w:lang w:val="en-US"/>
        </w:rPr>
        <w:t xml:space="preserve"> </w:t>
      </w:r>
    </w:p>
    <w:p w:rsidR="00673B1E" w:rsidRDefault="00B84F5D" w:rsidP="004D401F">
      <w:pPr>
        <w:pStyle w:val="ListParagraph"/>
        <w:numPr>
          <w:ilvl w:val="0"/>
          <w:numId w:val="91"/>
        </w:numPr>
        <w:autoSpaceDE w:val="0"/>
        <w:autoSpaceDN w:val="0"/>
        <w:adjustRightInd w:val="0"/>
        <w:spacing w:after="42"/>
        <w:rPr>
          <w:rFonts w:eastAsia="Calibri" w:cs="Arial"/>
          <w:color w:val="000000"/>
          <w:sz w:val="24"/>
          <w:szCs w:val="24"/>
          <w:lang w:val="en-US"/>
        </w:rPr>
      </w:pPr>
      <w:r>
        <w:rPr>
          <w:rFonts w:eastAsia="Calibri" w:cs="Arial"/>
          <w:color w:val="000000"/>
          <w:sz w:val="24"/>
          <w:szCs w:val="24"/>
          <w:lang w:val="en-US"/>
        </w:rPr>
        <w:t xml:space="preserve"> </w:t>
      </w:r>
      <w:r w:rsidR="00DF2DF6" w:rsidRPr="00600323">
        <w:rPr>
          <w:rFonts w:eastAsia="Calibri" w:cs="Arial"/>
          <w:color w:val="000000"/>
          <w:sz w:val="24"/>
          <w:szCs w:val="24"/>
          <w:lang w:val="en-US"/>
        </w:rPr>
        <w:t>Monitoring Officer (1)</w:t>
      </w:r>
      <w:r w:rsidR="00DA4F68">
        <w:rPr>
          <w:rFonts w:eastAsia="Calibri" w:cs="Arial"/>
          <w:color w:val="000000"/>
          <w:sz w:val="24"/>
          <w:szCs w:val="24"/>
          <w:lang w:val="en-US"/>
        </w:rPr>
        <w:t>; and</w:t>
      </w:r>
      <w:r w:rsidR="00DF2DF6" w:rsidRPr="00600323">
        <w:rPr>
          <w:rFonts w:eastAsia="Calibri" w:cs="Arial"/>
          <w:color w:val="000000"/>
          <w:sz w:val="24"/>
          <w:szCs w:val="24"/>
          <w:lang w:val="en-US"/>
        </w:rPr>
        <w:t xml:space="preserve"> </w:t>
      </w:r>
    </w:p>
    <w:p w:rsidR="00673B1E" w:rsidRDefault="00B84F5D" w:rsidP="004D401F">
      <w:pPr>
        <w:pStyle w:val="ListParagraph"/>
        <w:numPr>
          <w:ilvl w:val="0"/>
          <w:numId w:val="91"/>
        </w:numPr>
        <w:autoSpaceDE w:val="0"/>
        <w:autoSpaceDN w:val="0"/>
        <w:adjustRightInd w:val="0"/>
        <w:rPr>
          <w:rFonts w:eastAsia="Calibri" w:cs="Arial"/>
          <w:color w:val="000000"/>
          <w:sz w:val="24"/>
          <w:szCs w:val="24"/>
          <w:lang w:val="en-US"/>
        </w:rPr>
      </w:pPr>
      <w:r>
        <w:rPr>
          <w:rFonts w:eastAsia="Calibri" w:cs="Arial"/>
          <w:color w:val="000000"/>
          <w:sz w:val="24"/>
          <w:szCs w:val="24"/>
          <w:lang w:val="en-US"/>
        </w:rPr>
        <w:t xml:space="preserve"> </w:t>
      </w:r>
      <w:r w:rsidR="00DF2DF6" w:rsidRPr="00600323">
        <w:rPr>
          <w:rFonts w:eastAsia="Calibri" w:cs="Arial"/>
          <w:color w:val="000000"/>
          <w:sz w:val="24"/>
          <w:szCs w:val="24"/>
          <w:lang w:val="en-US"/>
        </w:rPr>
        <w:t>Administrators (3)</w:t>
      </w:r>
      <w:r w:rsidR="00DA4F68">
        <w:rPr>
          <w:rFonts w:eastAsia="Calibri" w:cs="Arial"/>
          <w:color w:val="000000"/>
          <w:sz w:val="24"/>
          <w:szCs w:val="24"/>
          <w:lang w:val="en-US"/>
        </w:rPr>
        <w:t>; o</w:t>
      </w:r>
      <w:r w:rsidR="009F0B47" w:rsidRPr="00600323">
        <w:rPr>
          <w:rFonts w:eastAsia="Calibri" w:cs="Arial"/>
          <w:color w:val="000000"/>
          <w:sz w:val="24"/>
          <w:szCs w:val="24"/>
          <w:lang w:val="en-US"/>
        </w:rPr>
        <w:t>ne of the administrators can be the designate GO.</w:t>
      </w:r>
      <w:r w:rsidR="00DF2DF6" w:rsidRPr="00600323">
        <w:rPr>
          <w:rFonts w:eastAsia="Calibri" w:cs="Arial"/>
          <w:color w:val="000000"/>
          <w:sz w:val="24"/>
          <w:szCs w:val="24"/>
          <w:lang w:val="en-US"/>
        </w:rPr>
        <w:t xml:space="preserve"> </w:t>
      </w:r>
    </w:p>
    <w:p w:rsidR="00DF2DF6" w:rsidRPr="004D401F" w:rsidRDefault="00DF2DF6" w:rsidP="004D401F">
      <w:pPr>
        <w:autoSpaceDE w:val="0"/>
        <w:autoSpaceDN w:val="0"/>
        <w:adjustRightInd w:val="0"/>
        <w:ind w:left="720"/>
        <w:rPr>
          <w:rFonts w:eastAsia="Calibri" w:cs="Arial"/>
          <w:color w:val="000000"/>
          <w:sz w:val="16"/>
          <w:szCs w:val="16"/>
          <w:lang w:val="en-US"/>
        </w:rPr>
      </w:pPr>
    </w:p>
    <w:p w:rsidR="00673B1E" w:rsidRDefault="00DF2DF6" w:rsidP="004D401F">
      <w:pPr>
        <w:numPr>
          <w:ilvl w:val="0"/>
          <w:numId w:val="70"/>
        </w:numPr>
        <w:autoSpaceDE w:val="0"/>
        <w:autoSpaceDN w:val="0"/>
        <w:adjustRightInd w:val="0"/>
        <w:ind w:left="1260" w:hanging="540"/>
        <w:rPr>
          <w:rFonts w:eastAsia="Calibri" w:cs="Arial"/>
          <w:color w:val="000000"/>
          <w:sz w:val="24"/>
          <w:szCs w:val="24"/>
          <w:lang w:val="en-US"/>
        </w:rPr>
      </w:pPr>
      <w:proofErr w:type="spellStart"/>
      <w:r w:rsidRPr="00600323">
        <w:rPr>
          <w:rFonts w:eastAsia="Calibri" w:cs="Arial"/>
          <w:color w:val="000000"/>
          <w:sz w:val="24"/>
          <w:szCs w:val="24"/>
          <w:lang w:val="en-US"/>
        </w:rPr>
        <w:t>Valuer</w:t>
      </w:r>
      <w:proofErr w:type="spellEnd"/>
      <w:r w:rsidRPr="00600323">
        <w:rPr>
          <w:rFonts w:eastAsia="Calibri" w:cs="Arial"/>
          <w:color w:val="000000"/>
          <w:sz w:val="24"/>
          <w:szCs w:val="24"/>
          <w:lang w:val="en-US"/>
        </w:rPr>
        <w:t xml:space="preserve"> (1)</w:t>
      </w:r>
      <w:r w:rsidR="00603F38" w:rsidRPr="00600323">
        <w:rPr>
          <w:rFonts w:eastAsia="Calibri" w:cs="Arial"/>
          <w:color w:val="000000"/>
          <w:sz w:val="24"/>
          <w:szCs w:val="24"/>
          <w:lang w:val="en-US"/>
        </w:rPr>
        <w:t>;</w:t>
      </w:r>
      <w:r w:rsidRPr="00600323">
        <w:rPr>
          <w:rFonts w:eastAsia="Calibri" w:cs="Arial"/>
          <w:color w:val="000000"/>
          <w:sz w:val="24"/>
          <w:szCs w:val="24"/>
          <w:lang w:val="en-US"/>
        </w:rPr>
        <w:t xml:space="preserve"> </w:t>
      </w:r>
    </w:p>
    <w:p w:rsidR="00673B1E" w:rsidRDefault="00DF2DF6" w:rsidP="004D401F">
      <w:pPr>
        <w:numPr>
          <w:ilvl w:val="0"/>
          <w:numId w:val="70"/>
        </w:numPr>
        <w:autoSpaceDE w:val="0"/>
        <w:autoSpaceDN w:val="0"/>
        <w:adjustRightInd w:val="0"/>
        <w:ind w:left="1260" w:hanging="540"/>
        <w:rPr>
          <w:rFonts w:eastAsia="Calibri" w:cs="Arial"/>
          <w:color w:val="000000"/>
          <w:sz w:val="24"/>
          <w:szCs w:val="24"/>
          <w:lang w:val="en-US"/>
        </w:rPr>
      </w:pPr>
      <w:r w:rsidRPr="00600323">
        <w:rPr>
          <w:rFonts w:eastAsia="Calibri" w:cs="Arial"/>
          <w:color w:val="000000"/>
          <w:sz w:val="24"/>
          <w:szCs w:val="24"/>
          <w:lang w:val="en-US"/>
        </w:rPr>
        <w:t xml:space="preserve">Independent </w:t>
      </w:r>
      <w:r w:rsidR="00DA4F68">
        <w:rPr>
          <w:rFonts w:eastAsia="Calibri" w:cs="Arial"/>
          <w:color w:val="000000"/>
          <w:sz w:val="24"/>
          <w:szCs w:val="24"/>
          <w:lang w:val="en-US"/>
        </w:rPr>
        <w:t>c</w:t>
      </w:r>
      <w:r w:rsidR="00DA4F68" w:rsidRPr="00600323">
        <w:rPr>
          <w:rFonts w:eastAsia="Calibri" w:cs="Arial"/>
          <w:color w:val="000000"/>
          <w:sz w:val="24"/>
          <w:szCs w:val="24"/>
          <w:lang w:val="en-US"/>
        </w:rPr>
        <w:t xml:space="preserve">ivil </w:t>
      </w:r>
      <w:r w:rsidR="00DA4F68">
        <w:rPr>
          <w:rFonts w:eastAsia="Calibri" w:cs="Arial"/>
          <w:color w:val="000000"/>
          <w:sz w:val="24"/>
          <w:szCs w:val="24"/>
          <w:lang w:val="en-US"/>
        </w:rPr>
        <w:t>s</w:t>
      </w:r>
      <w:r w:rsidR="00DA4F68" w:rsidRPr="00600323">
        <w:rPr>
          <w:rFonts w:eastAsia="Calibri" w:cs="Arial"/>
          <w:color w:val="000000"/>
          <w:sz w:val="24"/>
          <w:szCs w:val="24"/>
          <w:lang w:val="en-US"/>
        </w:rPr>
        <w:t xml:space="preserve">ociety </w:t>
      </w:r>
      <w:proofErr w:type="spellStart"/>
      <w:r w:rsidR="00DA4F68">
        <w:rPr>
          <w:rFonts w:eastAsia="Calibri" w:cs="Arial"/>
          <w:color w:val="000000"/>
          <w:sz w:val="24"/>
          <w:szCs w:val="24"/>
          <w:lang w:val="en-US"/>
        </w:rPr>
        <w:t>o</w:t>
      </w:r>
      <w:r w:rsidR="00EA7AA4">
        <w:rPr>
          <w:rFonts w:eastAsia="Calibri" w:cs="Arial"/>
          <w:color w:val="000000"/>
          <w:sz w:val="24"/>
          <w:szCs w:val="24"/>
          <w:lang w:val="en-US"/>
        </w:rPr>
        <w:t>rganisation</w:t>
      </w:r>
      <w:proofErr w:type="spellEnd"/>
      <w:r w:rsidRPr="00600323">
        <w:rPr>
          <w:rFonts w:eastAsia="Calibri" w:cs="Arial"/>
          <w:color w:val="000000"/>
          <w:sz w:val="24"/>
          <w:szCs w:val="24"/>
          <w:lang w:val="en-US"/>
        </w:rPr>
        <w:t>/ NGO</w:t>
      </w:r>
      <w:r w:rsidR="00BE4E7C" w:rsidRPr="00600323">
        <w:rPr>
          <w:rFonts w:eastAsia="Calibri" w:cs="Arial"/>
          <w:color w:val="000000"/>
          <w:sz w:val="24"/>
          <w:szCs w:val="24"/>
          <w:lang w:val="en-US"/>
        </w:rPr>
        <w:t xml:space="preserve"> representative</w:t>
      </w:r>
      <w:r w:rsidRPr="00600323">
        <w:rPr>
          <w:rFonts w:eastAsia="Calibri" w:cs="Arial"/>
          <w:color w:val="000000"/>
          <w:sz w:val="24"/>
          <w:szCs w:val="24"/>
          <w:lang w:val="en-US"/>
        </w:rPr>
        <w:t xml:space="preserve"> (1)</w:t>
      </w:r>
      <w:r w:rsidR="00603F38" w:rsidRPr="00600323">
        <w:rPr>
          <w:rFonts w:eastAsia="Calibri" w:cs="Arial"/>
          <w:color w:val="000000"/>
          <w:sz w:val="24"/>
          <w:szCs w:val="24"/>
          <w:lang w:val="en-US"/>
        </w:rPr>
        <w:t>;</w:t>
      </w:r>
      <w:r w:rsidR="00DA4F68">
        <w:rPr>
          <w:rFonts w:eastAsia="Calibri" w:cs="Arial"/>
          <w:color w:val="000000"/>
          <w:sz w:val="24"/>
          <w:szCs w:val="24"/>
          <w:lang w:val="en-US"/>
        </w:rPr>
        <w:t xml:space="preserve"> and</w:t>
      </w:r>
    </w:p>
    <w:p w:rsidR="00673B1E" w:rsidRDefault="00553783" w:rsidP="004D401F">
      <w:pPr>
        <w:numPr>
          <w:ilvl w:val="0"/>
          <w:numId w:val="70"/>
        </w:numPr>
        <w:autoSpaceDE w:val="0"/>
        <w:autoSpaceDN w:val="0"/>
        <w:adjustRightInd w:val="0"/>
        <w:rPr>
          <w:rFonts w:eastAsia="Calibri" w:cs="Arial"/>
          <w:color w:val="000000"/>
          <w:sz w:val="24"/>
          <w:szCs w:val="24"/>
          <w:lang w:val="en-US"/>
        </w:rPr>
      </w:pPr>
      <w:r w:rsidRPr="00600323">
        <w:rPr>
          <w:rFonts w:eastAsia="Calibri" w:cs="Arial"/>
          <w:color w:val="000000"/>
          <w:sz w:val="24"/>
          <w:szCs w:val="24"/>
          <w:lang w:val="en-US"/>
        </w:rPr>
        <w:t xml:space="preserve">Technical </w:t>
      </w:r>
      <w:r w:rsidR="00DA4F68">
        <w:rPr>
          <w:rFonts w:eastAsia="Calibri" w:cs="Arial"/>
          <w:color w:val="000000"/>
          <w:sz w:val="24"/>
          <w:szCs w:val="24"/>
          <w:lang w:val="en-US"/>
        </w:rPr>
        <w:t>o</w:t>
      </w:r>
      <w:r w:rsidR="00DA4F68" w:rsidRPr="00600323">
        <w:rPr>
          <w:rFonts w:eastAsia="Calibri" w:cs="Arial"/>
          <w:color w:val="000000"/>
          <w:sz w:val="24"/>
          <w:szCs w:val="24"/>
          <w:lang w:val="en-US"/>
        </w:rPr>
        <w:t xml:space="preserve">fficer </w:t>
      </w:r>
      <w:r w:rsidRPr="00600323">
        <w:rPr>
          <w:rFonts w:eastAsia="Calibri" w:cs="Arial"/>
          <w:color w:val="000000"/>
          <w:sz w:val="24"/>
          <w:szCs w:val="24"/>
          <w:lang w:val="en-US"/>
        </w:rPr>
        <w:t>recommended by the district</w:t>
      </w:r>
      <w:r w:rsidR="00DA4F68">
        <w:rPr>
          <w:rFonts w:eastAsia="Calibri" w:cs="Arial"/>
          <w:color w:val="000000"/>
          <w:sz w:val="24"/>
          <w:szCs w:val="24"/>
          <w:lang w:val="en-US"/>
        </w:rPr>
        <w:t xml:space="preserve">, </w:t>
      </w:r>
      <w:r w:rsidRPr="00600323">
        <w:rPr>
          <w:rFonts w:eastAsia="Calibri" w:cs="Arial"/>
          <w:color w:val="000000"/>
          <w:sz w:val="24"/>
          <w:szCs w:val="24"/>
          <w:lang w:val="en-US"/>
        </w:rPr>
        <w:t>preferably the District Land Officer or Community Development Officer</w:t>
      </w:r>
      <w:r w:rsidR="00603F38" w:rsidRPr="00600323">
        <w:rPr>
          <w:rFonts w:eastAsia="Calibri" w:cs="Arial"/>
          <w:color w:val="000000"/>
          <w:sz w:val="24"/>
          <w:szCs w:val="24"/>
          <w:lang w:val="en-US"/>
        </w:rPr>
        <w:t>.</w:t>
      </w:r>
    </w:p>
    <w:p w:rsidR="0091318B" w:rsidRPr="00600323" w:rsidRDefault="00553783" w:rsidP="006259E1">
      <w:pPr>
        <w:pStyle w:val="BodyTextIndent"/>
        <w:tabs>
          <w:tab w:val="clear" w:pos="792"/>
        </w:tabs>
        <w:spacing w:line="240" w:lineRule="auto"/>
        <w:ind w:left="720"/>
        <w:rPr>
          <w:rFonts w:cs="Arial"/>
          <w:sz w:val="24"/>
          <w:szCs w:val="24"/>
        </w:rPr>
      </w:pPr>
      <w:r w:rsidRPr="00600323">
        <w:rPr>
          <w:rFonts w:cs="Arial"/>
          <w:sz w:val="24"/>
          <w:szCs w:val="24"/>
        </w:rPr>
        <w:t>The composition of the advisory committee is already described above (8.2.2). The core team will report to the senior management of the developer (NWSC)</w:t>
      </w:r>
      <w:r w:rsidR="0091318B" w:rsidRPr="00600323">
        <w:rPr>
          <w:rFonts w:cs="Arial"/>
          <w:sz w:val="24"/>
          <w:szCs w:val="24"/>
        </w:rPr>
        <w:t>;</w:t>
      </w:r>
      <w:r w:rsidRPr="00600323">
        <w:rPr>
          <w:rFonts w:cs="Arial"/>
          <w:sz w:val="24"/>
          <w:szCs w:val="24"/>
        </w:rPr>
        <w:t xml:space="preserve"> and through consultative regular</w:t>
      </w:r>
      <w:r w:rsidR="0091318B" w:rsidRPr="00600323">
        <w:rPr>
          <w:rFonts w:cs="Arial"/>
          <w:sz w:val="24"/>
          <w:szCs w:val="24"/>
        </w:rPr>
        <w:t xml:space="preserve"> m</w:t>
      </w:r>
      <w:r w:rsidRPr="00600323">
        <w:rPr>
          <w:rFonts w:cs="Arial"/>
          <w:sz w:val="24"/>
          <w:szCs w:val="24"/>
        </w:rPr>
        <w:t xml:space="preserve">eetings to </w:t>
      </w:r>
      <w:r w:rsidR="00BA7FA3">
        <w:rPr>
          <w:rFonts w:cs="Arial"/>
          <w:sz w:val="24"/>
          <w:szCs w:val="24"/>
        </w:rPr>
        <w:t xml:space="preserve">the </w:t>
      </w:r>
      <w:r w:rsidRPr="00600323">
        <w:rPr>
          <w:rFonts w:cs="Arial"/>
          <w:sz w:val="24"/>
          <w:szCs w:val="24"/>
        </w:rPr>
        <w:t>local government</w:t>
      </w:r>
      <w:r w:rsidR="00BA7FA3">
        <w:rPr>
          <w:rFonts w:cs="Arial"/>
          <w:sz w:val="24"/>
          <w:szCs w:val="24"/>
        </w:rPr>
        <w:t>-</w:t>
      </w:r>
      <w:r w:rsidRPr="00600323">
        <w:rPr>
          <w:rFonts w:cs="Arial"/>
          <w:sz w:val="24"/>
          <w:szCs w:val="24"/>
        </w:rPr>
        <w:t>based advisory committee</w:t>
      </w:r>
      <w:r w:rsidR="0091318B" w:rsidRPr="00600323">
        <w:rPr>
          <w:rFonts w:cs="Arial"/>
          <w:sz w:val="24"/>
          <w:szCs w:val="24"/>
        </w:rPr>
        <w:t xml:space="preserve"> described in 8.2.2 above</w:t>
      </w:r>
      <w:r w:rsidRPr="00600323">
        <w:rPr>
          <w:rFonts w:cs="Arial"/>
          <w:sz w:val="24"/>
          <w:szCs w:val="24"/>
        </w:rPr>
        <w:t>.</w:t>
      </w:r>
    </w:p>
    <w:p w:rsidR="0091318B" w:rsidRPr="00600323" w:rsidRDefault="00381562" w:rsidP="006259E1">
      <w:pPr>
        <w:pStyle w:val="BodyTextIndent"/>
        <w:tabs>
          <w:tab w:val="clear" w:pos="792"/>
        </w:tabs>
        <w:spacing w:line="240" w:lineRule="auto"/>
        <w:ind w:left="720"/>
        <w:rPr>
          <w:rFonts w:cs="Arial"/>
          <w:sz w:val="24"/>
          <w:szCs w:val="24"/>
        </w:rPr>
      </w:pPr>
      <w:r w:rsidRPr="00600323">
        <w:rPr>
          <w:rFonts w:cs="Arial"/>
          <w:sz w:val="24"/>
          <w:szCs w:val="24"/>
        </w:rPr>
        <w:t>The day</w:t>
      </w:r>
      <w:r w:rsidR="00BA7FA3">
        <w:rPr>
          <w:rFonts w:cs="Arial"/>
          <w:sz w:val="24"/>
          <w:szCs w:val="24"/>
        </w:rPr>
        <w:t>-</w:t>
      </w:r>
      <w:r w:rsidRPr="00600323">
        <w:rPr>
          <w:rFonts w:cs="Arial"/>
          <w:sz w:val="24"/>
          <w:szCs w:val="24"/>
        </w:rPr>
        <w:t>to</w:t>
      </w:r>
      <w:r w:rsidR="00BA7FA3">
        <w:rPr>
          <w:rFonts w:cs="Arial"/>
          <w:sz w:val="24"/>
          <w:szCs w:val="24"/>
        </w:rPr>
        <w:t>-</w:t>
      </w:r>
      <w:r w:rsidRPr="00600323">
        <w:rPr>
          <w:rFonts w:cs="Arial"/>
          <w:sz w:val="24"/>
          <w:szCs w:val="24"/>
        </w:rPr>
        <w:t xml:space="preserve">day role of the RAP implementation </w:t>
      </w:r>
      <w:r w:rsidR="00BA7FA3">
        <w:rPr>
          <w:rFonts w:cs="Arial"/>
          <w:sz w:val="24"/>
          <w:szCs w:val="24"/>
        </w:rPr>
        <w:t>t</w:t>
      </w:r>
      <w:r w:rsidR="00BA7FA3" w:rsidRPr="00600323">
        <w:rPr>
          <w:rFonts w:cs="Arial"/>
          <w:sz w:val="24"/>
          <w:szCs w:val="24"/>
        </w:rPr>
        <w:t xml:space="preserve">eam </w:t>
      </w:r>
      <w:r w:rsidRPr="00600323">
        <w:rPr>
          <w:rFonts w:cs="Arial"/>
          <w:sz w:val="24"/>
          <w:szCs w:val="24"/>
        </w:rPr>
        <w:t>will be</w:t>
      </w:r>
      <w:r w:rsidR="004C4454">
        <w:rPr>
          <w:rFonts w:cs="Arial"/>
          <w:sz w:val="24"/>
          <w:szCs w:val="24"/>
        </w:rPr>
        <w:t xml:space="preserve"> to</w:t>
      </w:r>
      <w:r w:rsidRPr="00600323">
        <w:rPr>
          <w:rFonts w:cs="Arial"/>
          <w:sz w:val="24"/>
          <w:szCs w:val="24"/>
        </w:rPr>
        <w:t>:</w:t>
      </w:r>
    </w:p>
    <w:p w:rsidR="00673B1E" w:rsidRDefault="004C4454" w:rsidP="004D401F">
      <w:pPr>
        <w:pStyle w:val="1stbullet-mod"/>
        <w:numPr>
          <w:ilvl w:val="0"/>
          <w:numId w:val="92"/>
        </w:numPr>
        <w:tabs>
          <w:tab w:val="clear" w:pos="792"/>
          <w:tab w:val="clear" w:pos="1224"/>
          <w:tab w:val="left" w:pos="1260"/>
        </w:tabs>
        <w:ind w:left="1260" w:hanging="540"/>
        <w:rPr>
          <w:rFonts w:cs="Arial"/>
          <w:sz w:val="24"/>
          <w:szCs w:val="24"/>
        </w:rPr>
      </w:pPr>
      <w:r>
        <w:rPr>
          <w:rFonts w:cs="Arial"/>
          <w:sz w:val="24"/>
          <w:szCs w:val="24"/>
        </w:rPr>
        <w:t>p</w:t>
      </w:r>
      <w:r w:rsidRPr="00600323">
        <w:rPr>
          <w:rFonts w:cs="Arial"/>
          <w:sz w:val="24"/>
          <w:szCs w:val="24"/>
        </w:rPr>
        <w:t>lan</w:t>
      </w:r>
      <w:r>
        <w:rPr>
          <w:rFonts w:cs="Arial"/>
          <w:sz w:val="24"/>
          <w:szCs w:val="24"/>
        </w:rPr>
        <w:t xml:space="preserve"> </w:t>
      </w:r>
      <w:r w:rsidR="00381562" w:rsidRPr="00600323">
        <w:rPr>
          <w:rFonts w:cs="Arial"/>
          <w:sz w:val="24"/>
          <w:szCs w:val="24"/>
        </w:rPr>
        <w:t>and coordinat</w:t>
      </w:r>
      <w:r>
        <w:rPr>
          <w:rFonts w:cs="Arial"/>
          <w:sz w:val="24"/>
          <w:szCs w:val="24"/>
        </w:rPr>
        <w:t>e</w:t>
      </w:r>
      <w:r w:rsidR="00381562" w:rsidRPr="00600323">
        <w:rPr>
          <w:rFonts w:cs="Arial"/>
          <w:sz w:val="24"/>
          <w:szCs w:val="24"/>
        </w:rPr>
        <w:t xml:space="preserve"> prompt compensation payments</w:t>
      </w:r>
      <w:r>
        <w:rPr>
          <w:rFonts w:cs="Arial"/>
          <w:sz w:val="24"/>
          <w:szCs w:val="24"/>
        </w:rPr>
        <w:t>;</w:t>
      </w:r>
    </w:p>
    <w:p w:rsidR="00673B1E" w:rsidRDefault="004C4454" w:rsidP="004D401F">
      <w:pPr>
        <w:pStyle w:val="1stbullet-mod"/>
        <w:numPr>
          <w:ilvl w:val="0"/>
          <w:numId w:val="92"/>
        </w:numPr>
        <w:tabs>
          <w:tab w:val="clear" w:pos="792"/>
          <w:tab w:val="clear" w:pos="1224"/>
          <w:tab w:val="left" w:pos="1260"/>
        </w:tabs>
        <w:ind w:left="1260" w:hanging="540"/>
        <w:rPr>
          <w:rFonts w:cs="Arial"/>
          <w:sz w:val="24"/>
          <w:szCs w:val="24"/>
        </w:rPr>
      </w:pPr>
      <w:r>
        <w:rPr>
          <w:rFonts w:cs="Arial"/>
          <w:sz w:val="24"/>
          <w:szCs w:val="24"/>
        </w:rPr>
        <w:t>p</w:t>
      </w:r>
      <w:r w:rsidRPr="00600323">
        <w:rPr>
          <w:rFonts w:cs="Arial"/>
          <w:sz w:val="24"/>
          <w:szCs w:val="24"/>
        </w:rPr>
        <w:t>lan</w:t>
      </w:r>
      <w:r>
        <w:rPr>
          <w:rFonts w:cs="Arial"/>
          <w:sz w:val="24"/>
          <w:szCs w:val="24"/>
        </w:rPr>
        <w:t xml:space="preserve"> </w:t>
      </w:r>
      <w:r w:rsidRPr="00600323">
        <w:rPr>
          <w:rFonts w:cs="Arial"/>
          <w:sz w:val="24"/>
          <w:szCs w:val="24"/>
        </w:rPr>
        <w:t>and coordinat</w:t>
      </w:r>
      <w:r>
        <w:rPr>
          <w:rFonts w:cs="Arial"/>
          <w:sz w:val="24"/>
          <w:szCs w:val="24"/>
        </w:rPr>
        <w:t>e</w:t>
      </w:r>
      <w:r w:rsidRPr="00600323">
        <w:rPr>
          <w:rFonts w:cs="Arial"/>
          <w:sz w:val="24"/>
          <w:szCs w:val="24"/>
        </w:rPr>
        <w:t xml:space="preserve"> </w:t>
      </w:r>
      <w:r w:rsidR="00381562" w:rsidRPr="00600323">
        <w:rPr>
          <w:rFonts w:cs="Arial"/>
          <w:sz w:val="24"/>
          <w:szCs w:val="24"/>
        </w:rPr>
        <w:t>non-cash compensation such as special assistance to vulnerable groups</w:t>
      </w:r>
      <w:r>
        <w:rPr>
          <w:rFonts w:cs="Arial"/>
          <w:sz w:val="24"/>
          <w:szCs w:val="24"/>
        </w:rPr>
        <w:t>;</w:t>
      </w:r>
    </w:p>
    <w:p w:rsidR="00673B1E" w:rsidRDefault="004C4454" w:rsidP="004D401F">
      <w:pPr>
        <w:pStyle w:val="1stbullet-mod"/>
        <w:numPr>
          <w:ilvl w:val="0"/>
          <w:numId w:val="92"/>
        </w:numPr>
        <w:tabs>
          <w:tab w:val="clear" w:pos="792"/>
          <w:tab w:val="clear" w:pos="1224"/>
          <w:tab w:val="left" w:pos="1260"/>
        </w:tabs>
        <w:ind w:left="1260" w:hanging="540"/>
        <w:rPr>
          <w:rFonts w:cs="Arial"/>
          <w:sz w:val="24"/>
          <w:szCs w:val="24"/>
        </w:rPr>
      </w:pPr>
      <w:r>
        <w:rPr>
          <w:rFonts w:cs="Arial"/>
          <w:sz w:val="24"/>
          <w:szCs w:val="24"/>
        </w:rPr>
        <w:t>ensure that</w:t>
      </w:r>
      <w:r w:rsidRPr="00600323">
        <w:rPr>
          <w:rFonts w:cs="Arial"/>
          <w:sz w:val="24"/>
          <w:szCs w:val="24"/>
        </w:rPr>
        <w:t xml:space="preserve"> </w:t>
      </w:r>
      <w:r w:rsidR="00381562" w:rsidRPr="00600323">
        <w:rPr>
          <w:rFonts w:cs="Arial"/>
          <w:sz w:val="24"/>
          <w:szCs w:val="24"/>
        </w:rPr>
        <w:t>the compensation process and entitlements adhere to legal provisions such as spousal and children</w:t>
      </w:r>
      <w:r>
        <w:rPr>
          <w:rFonts w:cs="Arial"/>
          <w:sz w:val="24"/>
          <w:szCs w:val="24"/>
        </w:rPr>
        <w:t>’s</w:t>
      </w:r>
      <w:r w:rsidR="00381562" w:rsidRPr="00600323">
        <w:rPr>
          <w:rFonts w:cs="Arial"/>
          <w:sz w:val="24"/>
          <w:szCs w:val="24"/>
        </w:rPr>
        <w:t xml:space="preserve"> consent where it applies</w:t>
      </w:r>
      <w:r w:rsidR="00C94E79" w:rsidRPr="00600323">
        <w:rPr>
          <w:rFonts w:cs="Arial"/>
          <w:sz w:val="24"/>
          <w:szCs w:val="24"/>
        </w:rPr>
        <w:t xml:space="preserve">, working through </w:t>
      </w:r>
      <w:r>
        <w:rPr>
          <w:rFonts w:cs="Arial"/>
          <w:sz w:val="24"/>
          <w:szCs w:val="24"/>
        </w:rPr>
        <w:t xml:space="preserve">the </w:t>
      </w:r>
      <w:r w:rsidR="00C94E79" w:rsidRPr="00600323">
        <w:rPr>
          <w:rFonts w:cs="Arial"/>
          <w:sz w:val="24"/>
          <w:szCs w:val="24"/>
        </w:rPr>
        <w:t xml:space="preserve">office of </w:t>
      </w:r>
      <w:r>
        <w:rPr>
          <w:rFonts w:cs="Arial"/>
          <w:sz w:val="24"/>
          <w:szCs w:val="24"/>
        </w:rPr>
        <w:t xml:space="preserve">the </w:t>
      </w:r>
      <w:r w:rsidR="00C94E79" w:rsidRPr="00600323">
        <w:rPr>
          <w:rFonts w:cs="Arial"/>
          <w:sz w:val="24"/>
          <w:szCs w:val="24"/>
        </w:rPr>
        <w:t xml:space="preserve">Administrator General in case of </w:t>
      </w:r>
      <w:r>
        <w:rPr>
          <w:rFonts w:cs="Arial"/>
          <w:sz w:val="24"/>
          <w:szCs w:val="24"/>
        </w:rPr>
        <w:t xml:space="preserve">the </w:t>
      </w:r>
      <w:r w:rsidR="00C94E79" w:rsidRPr="00600323">
        <w:rPr>
          <w:rFonts w:cs="Arial"/>
          <w:sz w:val="24"/>
          <w:szCs w:val="24"/>
        </w:rPr>
        <w:t>death of a PAP</w:t>
      </w:r>
      <w:r>
        <w:rPr>
          <w:rFonts w:cs="Arial"/>
          <w:sz w:val="24"/>
          <w:szCs w:val="24"/>
        </w:rPr>
        <w:t>;</w:t>
      </w:r>
    </w:p>
    <w:p w:rsidR="00673B1E" w:rsidRDefault="004C4454" w:rsidP="004D401F">
      <w:pPr>
        <w:pStyle w:val="1stbullet-mod"/>
        <w:numPr>
          <w:ilvl w:val="0"/>
          <w:numId w:val="92"/>
        </w:numPr>
        <w:tabs>
          <w:tab w:val="clear" w:pos="792"/>
          <w:tab w:val="clear" w:pos="1224"/>
          <w:tab w:val="left" w:pos="1260"/>
        </w:tabs>
        <w:ind w:left="1260" w:hanging="540"/>
        <w:rPr>
          <w:rFonts w:cs="Arial"/>
          <w:sz w:val="24"/>
          <w:szCs w:val="24"/>
        </w:rPr>
      </w:pPr>
      <w:r>
        <w:rPr>
          <w:rFonts w:cs="Arial"/>
          <w:sz w:val="24"/>
          <w:szCs w:val="24"/>
        </w:rPr>
        <w:t>report</w:t>
      </w:r>
      <w:r w:rsidRPr="00600323">
        <w:rPr>
          <w:rFonts w:cs="Arial"/>
          <w:sz w:val="24"/>
          <w:szCs w:val="24"/>
        </w:rPr>
        <w:t xml:space="preserve"> </w:t>
      </w:r>
      <w:r w:rsidR="00381562" w:rsidRPr="00600323">
        <w:rPr>
          <w:rFonts w:cs="Arial"/>
          <w:sz w:val="24"/>
          <w:szCs w:val="24"/>
        </w:rPr>
        <w:t xml:space="preserve">to </w:t>
      </w:r>
      <w:r>
        <w:rPr>
          <w:rFonts w:cs="Arial"/>
          <w:sz w:val="24"/>
          <w:szCs w:val="24"/>
        </w:rPr>
        <w:t xml:space="preserve">the </w:t>
      </w:r>
      <w:r w:rsidR="00381562" w:rsidRPr="00600323">
        <w:rPr>
          <w:rFonts w:cs="Arial"/>
          <w:sz w:val="24"/>
          <w:szCs w:val="24"/>
        </w:rPr>
        <w:t>senior management team of the developer and district</w:t>
      </w:r>
      <w:r>
        <w:rPr>
          <w:rFonts w:cs="Arial"/>
          <w:sz w:val="24"/>
          <w:szCs w:val="24"/>
        </w:rPr>
        <w:t>-</w:t>
      </w:r>
      <w:r w:rsidR="006B176A" w:rsidRPr="00600323">
        <w:rPr>
          <w:rFonts w:cs="Arial"/>
          <w:sz w:val="24"/>
          <w:szCs w:val="24"/>
        </w:rPr>
        <w:t>based</w:t>
      </w:r>
      <w:r w:rsidR="00381562" w:rsidRPr="00600323">
        <w:rPr>
          <w:rFonts w:cs="Arial"/>
          <w:sz w:val="24"/>
          <w:szCs w:val="24"/>
        </w:rPr>
        <w:t xml:space="preserve"> advisors and stakeholders</w:t>
      </w:r>
      <w:r>
        <w:rPr>
          <w:rFonts w:cs="Arial"/>
          <w:sz w:val="24"/>
          <w:szCs w:val="24"/>
        </w:rPr>
        <w:t>;</w:t>
      </w:r>
    </w:p>
    <w:p w:rsidR="00673B1E" w:rsidRDefault="004C4454" w:rsidP="004D401F">
      <w:pPr>
        <w:pStyle w:val="1stbullet-mod"/>
        <w:numPr>
          <w:ilvl w:val="0"/>
          <w:numId w:val="92"/>
        </w:numPr>
        <w:tabs>
          <w:tab w:val="clear" w:pos="792"/>
          <w:tab w:val="clear" w:pos="1224"/>
          <w:tab w:val="left" w:pos="1260"/>
        </w:tabs>
        <w:ind w:left="1260" w:hanging="540"/>
        <w:rPr>
          <w:rFonts w:cs="Arial"/>
          <w:sz w:val="24"/>
          <w:szCs w:val="24"/>
        </w:rPr>
      </w:pPr>
      <w:r>
        <w:rPr>
          <w:rFonts w:cs="Arial"/>
          <w:sz w:val="24"/>
          <w:szCs w:val="24"/>
        </w:rPr>
        <w:t>ensure</w:t>
      </w:r>
      <w:r w:rsidRPr="00600323">
        <w:rPr>
          <w:rFonts w:cs="Arial"/>
          <w:sz w:val="24"/>
          <w:szCs w:val="24"/>
        </w:rPr>
        <w:t xml:space="preserve"> </w:t>
      </w:r>
      <w:r w:rsidR="00381562" w:rsidRPr="00600323">
        <w:rPr>
          <w:rFonts w:cs="Arial"/>
          <w:sz w:val="24"/>
          <w:szCs w:val="24"/>
        </w:rPr>
        <w:t xml:space="preserve">that </w:t>
      </w:r>
      <w:r>
        <w:rPr>
          <w:rFonts w:cs="Arial"/>
          <w:sz w:val="24"/>
          <w:szCs w:val="24"/>
        </w:rPr>
        <w:t xml:space="preserve">the </w:t>
      </w:r>
      <w:r w:rsidR="00381562" w:rsidRPr="00600323">
        <w:rPr>
          <w:rFonts w:cs="Arial"/>
          <w:sz w:val="24"/>
          <w:szCs w:val="24"/>
        </w:rPr>
        <w:t xml:space="preserve">information needs of the PAPs are disseminated </w:t>
      </w:r>
      <w:r w:rsidR="006B176A" w:rsidRPr="00600323">
        <w:rPr>
          <w:rFonts w:cs="Arial"/>
          <w:sz w:val="24"/>
          <w:szCs w:val="24"/>
        </w:rPr>
        <w:t>promptly</w:t>
      </w:r>
      <w:r w:rsidR="00381562" w:rsidRPr="00600323">
        <w:rPr>
          <w:rFonts w:cs="Arial"/>
          <w:sz w:val="24"/>
          <w:szCs w:val="24"/>
        </w:rPr>
        <w:t xml:space="preserve"> and effectively</w:t>
      </w:r>
      <w:r>
        <w:rPr>
          <w:rFonts w:cs="Arial"/>
          <w:sz w:val="24"/>
          <w:szCs w:val="24"/>
        </w:rPr>
        <w:t>;</w:t>
      </w:r>
    </w:p>
    <w:p w:rsidR="00673B1E" w:rsidRDefault="004C4454" w:rsidP="004D401F">
      <w:pPr>
        <w:pStyle w:val="1stbullet-mod"/>
        <w:numPr>
          <w:ilvl w:val="0"/>
          <w:numId w:val="92"/>
        </w:numPr>
        <w:tabs>
          <w:tab w:val="clear" w:pos="792"/>
          <w:tab w:val="clear" w:pos="1224"/>
          <w:tab w:val="left" w:pos="1260"/>
        </w:tabs>
        <w:ind w:left="1260" w:hanging="540"/>
        <w:rPr>
          <w:rFonts w:cs="Arial"/>
          <w:sz w:val="24"/>
          <w:szCs w:val="24"/>
        </w:rPr>
      </w:pPr>
      <w:r>
        <w:rPr>
          <w:rFonts w:cs="Arial"/>
          <w:sz w:val="24"/>
          <w:szCs w:val="24"/>
        </w:rPr>
        <w:t>e</w:t>
      </w:r>
      <w:r w:rsidRPr="00600323">
        <w:rPr>
          <w:rFonts w:cs="Arial"/>
          <w:sz w:val="24"/>
          <w:szCs w:val="24"/>
        </w:rPr>
        <w:t>stablish</w:t>
      </w:r>
      <w:r w:rsidR="00381562" w:rsidRPr="00600323">
        <w:rPr>
          <w:rFonts w:cs="Arial"/>
          <w:sz w:val="24"/>
          <w:szCs w:val="24"/>
        </w:rPr>
        <w:t>,</w:t>
      </w:r>
      <w:r w:rsidR="00FC7DE3" w:rsidRPr="00600323">
        <w:rPr>
          <w:rFonts w:cs="Arial"/>
          <w:sz w:val="24"/>
          <w:szCs w:val="24"/>
        </w:rPr>
        <w:t xml:space="preserve"> </w:t>
      </w:r>
      <w:r w:rsidR="00381562" w:rsidRPr="00600323">
        <w:rPr>
          <w:rFonts w:cs="Arial"/>
          <w:sz w:val="24"/>
          <w:szCs w:val="24"/>
        </w:rPr>
        <w:t>manag</w:t>
      </w:r>
      <w:r>
        <w:rPr>
          <w:rFonts w:cs="Arial"/>
          <w:sz w:val="24"/>
          <w:szCs w:val="24"/>
        </w:rPr>
        <w:t>e</w:t>
      </w:r>
      <w:r w:rsidR="00381562" w:rsidRPr="00600323">
        <w:rPr>
          <w:rFonts w:cs="Arial"/>
          <w:sz w:val="24"/>
          <w:szCs w:val="24"/>
        </w:rPr>
        <w:t xml:space="preserve"> and updat</w:t>
      </w:r>
      <w:r>
        <w:rPr>
          <w:rFonts w:cs="Arial"/>
          <w:sz w:val="24"/>
          <w:szCs w:val="24"/>
        </w:rPr>
        <w:t>e</w:t>
      </w:r>
      <w:r w:rsidR="00381562" w:rsidRPr="00600323">
        <w:rPr>
          <w:rFonts w:cs="Arial"/>
          <w:sz w:val="24"/>
          <w:szCs w:val="24"/>
        </w:rPr>
        <w:t xml:space="preserve"> the RAP implementation database</w:t>
      </w:r>
      <w:r>
        <w:rPr>
          <w:rFonts w:cs="Arial"/>
          <w:sz w:val="24"/>
          <w:szCs w:val="24"/>
        </w:rPr>
        <w:t>;</w:t>
      </w:r>
    </w:p>
    <w:p w:rsidR="00673B1E" w:rsidRDefault="004C4454" w:rsidP="004D401F">
      <w:pPr>
        <w:pStyle w:val="1stbullet-mod"/>
        <w:numPr>
          <w:ilvl w:val="0"/>
          <w:numId w:val="92"/>
        </w:numPr>
        <w:tabs>
          <w:tab w:val="clear" w:pos="792"/>
          <w:tab w:val="clear" w:pos="1224"/>
          <w:tab w:val="left" w:pos="1260"/>
        </w:tabs>
        <w:ind w:left="1260" w:hanging="540"/>
        <w:rPr>
          <w:rFonts w:cs="Arial"/>
          <w:sz w:val="24"/>
          <w:szCs w:val="24"/>
        </w:rPr>
      </w:pPr>
      <w:r>
        <w:rPr>
          <w:rFonts w:cs="Arial"/>
          <w:sz w:val="24"/>
          <w:szCs w:val="24"/>
        </w:rPr>
        <w:t>contribute</w:t>
      </w:r>
      <w:r w:rsidRPr="00600323">
        <w:rPr>
          <w:rFonts w:cs="Arial"/>
          <w:sz w:val="24"/>
          <w:szCs w:val="24"/>
        </w:rPr>
        <w:t xml:space="preserve"> </w:t>
      </w:r>
      <w:r w:rsidR="00381562" w:rsidRPr="00600323">
        <w:rPr>
          <w:rFonts w:cs="Arial"/>
          <w:sz w:val="24"/>
          <w:szCs w:val="24"/>
        </w:rPr>
        <w:t xml:space="preserve">to the regular monitoring and evaluation of </w:t>
      </w:r>
      <w:r w:rsidR="00D37EAC">
        <w:rPr>
          <w:rFonts w:cs="Arial"/>
          <w:sz w:val="24"/>
          <w:szCs w:val="24"/>
        </w:rPr>
        <w:t xml:space="preserve">the </w:t>
      </w:r>
      <w:r w:rsidR="00381562" w:rsidRPr="00600323">
        <w:rPr>
          <w:rFonts w:cs="Arial"/>
          <w:sz w:val="24"/>
          <w:szCs w:val="24"/>
        </w:rPr>
        <w:t>RAP implementation</w:t>
      </w:r>
      <w:r>
        <w:rPr>
          <w:rFonts w:cs="Arial"/>
          <w:sz w:val="24"/>
          <w:szCs w:val="24"/>
        </w:rPr>
        <w:t>; and</w:t>
      </w:r>
    </w:p>
    <w:p w:rsidR="00673B1E" w:rsidRDefault="004C4454" w:rsidP="004D401F">
      <w:pPr>
        <w:pStyle w:val="1stbullet-mod"/>
        <w:numPr>
          <w:ilvl w:val="0"/>
          <w:numId w:val="92"/>
        </w:numPr>
        <w:tabs>
          <w:tab w:val="clear" w:pos="792"/>
          <w:tab w:val="clear" w:pos="1224"/>
          <w:tab w:val="left" w:pos="1260"/>
        </w:tabs>
        <w:ind w:left="1260" w:hanging="540"/>
        <w:rPr>
          <w:rFonts w:cs="Arial"/>
          <w:sz w:val="24"/>
          <w:szCs w:val="24"/>
        </w:rPr>
      </w:pPr>
      <w:proofErr w:type="gramStart"/>
      <w:r>
        <w:rPr>
          <w:rFonts w:cs="Arial"/>
          <w:sz w:val="24"/>
          <w:szCs w:val="24"/>
        </w:rPr>
        <w:t>consult</w:t>
      </w:r>
      <w:proofErr w:type="gramEnd"/>
      <w:r w:rsidRPr="00600323">
        <w:rPr>
          <w:rFonts w:cs="Arial"/>
          <w:sz w:val="24"/>
          <w:szCs w:val="24"/>
        </w:rPr>
        <w:t xml:space="preserve"> </w:t>
      </w:r>
      <w:r w:rsidR="00381562" w:rsidRPr="00600323">
        <w:rPr>
          <w:rFonts w:cs="Arial"/>
          <w:sz w:val="24"/>
          <w:szCs w:val="24"/>
        </w:rPr>
        <w:t>and sensitis</w:t>
      </w:r>
      <w:r>
        <w:rPr>
          <w:rFonts w:cs="Arial"/>
          <w:sz w:val="24"/>
          <w:szCs w:val="24"/>
        </w:rPr>
        <w:t>e</w:t>
      </w:r>
      <w:r w:rsidR="00381562" w:rsidRPr="00600323">
        <w:rPr>
          <w:rFonts w:cs="Arial"/>
          <w:sz w:val="24"/>
          <w:szCs w:val="24"/>
        </w:rPr>
        <w:t xml:space="preserve"> the community and PAPs </w:t>
      </w:r>
      <w:r>
        <w:rPr>
          <w:rFonts w:cs="Arial"/>
          <w:sz w:val="24"/>
          <w:szCs w:val="24"/>
        </w:rPr>
        <w:t>with regard to</w:t>
      </w:r>
      <w:r w:rsidRPr="00600323">
        <w:rPr>
          <w:rFonts w:cs="Arial"/>
          <w:sz w:val="24"/>
          <w:szCs w:val="24"/>
        </w:rPr>
        <w:t xml:space="preserve"> </w:t>
      </w:r>
      <w:r w:rsidR="00381562" w:rsidRPr="00600323">
        <w:rPr>
          <w:rFonts w:cs="Arial"/>
          <w:sz w:val="24"/>
          <w:szCs w:val="24"/>
        </w:rPr>
        <w:t>the RAP implementation progress</w:t>
      </w:r>
      <w:r w:rsidR="00C94E79" w:rsidRPr="00600323">
        <w:rPr>
          <w:rFonts w:cs="Arial"/>
          <w:sz w:val="24"/>
          <w:szCs w:val="24"/>
        </w:rPr>
        <w:t>.</w:t>
      </w:r>
    </w:p>
    <w:p w:rsidR="00673B1E" w:rsidRDefault="00E25936" w:rsidP="004D401F">
      <w:pPr>
        <w:pStyle w:val="Heading2"/>
        <w:numPr>
          <w:ilvl w:val="1"/>
          <w:numId w:val="77"/>
        </w:numPr>
        <w:tabs>
          <w:tab w:val="clear" w:pos="792"/>
          <w:tab w:val="left" w:pos="720"/>
        </w:tabs>
        <w:spacing w:line="240" w:lineRule="auto"/>
        <w:ind w:left="720" w:hanging="720"/>
        <w:rPr>
          <w:rFonts w:cs="Arial"/>
          <w:szCs w:val="24"/>
        </w:rPr>
      </w:pPr>
      <w:bookmarkStart w:id="197" w:name="_Toc363808939"/>
      <w:r w:rsidRPr="00600323">
        <w:rPr>
          <w:rFonts w:cs="Arial"/>
          <w:szCs w:val="24"/>
        </w:rPr>
        <w:t>Payment Procedures</w:t>
      </w:r>
      <w:bookmarkEnd w:id="197"/>
    </w:p>
    <w:p w:rsidR="00673B1E" w:rsidRDefault="00D93E96" w:rsidP="004D401F">
      <w:pPr>
        <w:pStyle w:val="Heading3"/>
        <w:numPr>
          <w:ilvl w:val="2"/>
          <w:numId w:val="78"/>
        </w:numPr>
        <w:tabs>
          <w:tab w:val="clear" w:pos="792"/>
          <w:tab w:val="left" w:pos="720"/>
        </w:tabs>
        <w:rPr>
          <w:rFonts w:cs="Arial"/>
          <w:i w:val="0"/>
          <w:smallCaps/>
          <w:sz w:val="24"/>
          <w:szCs w:val="24"/>
        </w:rPr>
      </w:pPr>
      <w:bookmarkStart w:id="198" w:name="_Toc363808940"/>
      <w:r w:rsidRPr="00600323">
        <w:rPr>
          <w:rFonts w:cs="Arial"/>
          <w:i w:val="0"/>
          <w:smallCaps/>
          <w:sz w:val="24"/>
          <w:szCs w:val="24"/>
        </w:rPr>
        <w:t>RAP PAYMENT TASKS AND THRESHOLD</w:t>
      </w:r>
      <w:bookmarkEnd w:id="198"/>
    </w:p>
    <w:p w:rsidR="006B176A" w:rsidRPr="00600323" w:rsidRDefault="00765C36" w:rsidP="006259E1">
      <w:pPr>
        <w:pStyle w:val="BodyTextIndent"/>
        <w:tabs>
          <w:tab w:val="clear" w:pos="792"/>
        </w:tabs>
        <w:spacing w:line="240" w:lineRule="auto"/>
        <w:ind w:left="720"/>
        <w:rPr>
          <w:rFonts w:cs="Arial"/>
          <w:sz w:val="24"/>
          <w:szCs w:val="24"/>
        </w:rPr>
      </w:pPr>
      <w:r w:rsidRPr="00600323">
        <w:rPr>
          <w:rFonts w:cs="Arial"/>
          <w:sz w:val="24"/>
          <w:szCs w:val="24"/>
        </w:rPr>
        <w:t>The payment procedure will be divided into five tasks/aspects</w:t>
      </w:r>
      <w:r w:rsidR="006259E1" w:rsidRPr="00600323">
        <w:rPr>
          <w:rFonts w:cs="Arial"/>
          <w:sz w:val="24"/>
          <w:szCs w:val="24"/>
        </w:rPr>
        <w:t>.</w:t>
      </w:r>
    </w:p>
    <w:p w:rsidR="00765C36" w:rsidRPr="00600323" w:rsidRDefault="0053010D" w:rsidP="006259E1">
      <w:pPr>
        <w:pStyle w:val="BodyTextIndent"/>
        <w:tabs>
          <w:tab w:val="clear" w:pos="792"/>
        </w:tabs>
        <w:spacing w:line="240" w:lineRule="auto"/>
        <w:ind w:left="720"/>
        <w:rPr>
          <w:rFonts w:cs="Arial"/>
          <w:sz w:val="24"/>
          <w:szCs w:val="24"/>
        </w:rPr>
      </w:pPr>
      <w:proofErr w:type="gramStart"/>
      <w:r w:rsidRPr="00600323">
        <w:rPr>
          <w:rFonts w:cs="Arial"/>
          <w:sz w:val="24"/>
          <w:szCs w:val="24"/>
        </w:rPr>
        <w:t xml:space="preserve">A </w:t>
      </w:r>
      <w:r w:rsidR="0066758D" w:rsidRPr="00600323">
        <w:rPr>
          <w:rFonts w:cs="Arial"/>
          <w:sz w:val="24"/>
          <w:szCs w:val="24"/>
        </w:rPr>
        <w:t xml:space="preserve">threshold </w:t>
      </w:r>
      <w:r w:rsidR="00E51020" w:rsidRPr="00600323">
        <w:rPr>
          <w:rFonts w:cs="Arial"/>
          <w:sz w:val="24"/>
          <w:szCs w:val="24"/>
        </w:rPr>
        <w:t xml:space="preserve">of </w:t>
      </w:r>
      <w:proofErr w:type="spellStart"/>
      <w:r w:rsidR="00403E1A">
        <w:rPr>
          <w:rFonts w:cs="Arial"/>
          <w:sz w:val="24"/>
          <w:szCs w:val="24"/>
        </w:rPr>
        <w:t>USh</w:t>
      </w:r>
      <w:proofErr w:type="spellEnd"/>
      <w:r w:rsidR="00403E1A">
        <w:rPr>
          <w:rFonts w:cs="Arial"/>
          <w:sz w:val="24"/>
          <w:szCs w:val="24"/>
        </w:rPr>
        <w:t>.</w:t>
      </w:r>
      <w:proofErr w:type="gramEnd"/>
      <w:r w:rsidR="00CA49FE" w:rsidRPr="00600323">
        <w:rPr>
          <w:rFonts w:cs="Arial"/>
          <w:sz w:val="24"/>
          <w:szCs w:val="24"/>
        </w:rPr>
        <w:t xml:space="preserve"> </w:t>
      </w:r>
      <w:r w:rsidR="009F0B47" w:rsidRPr="00600323">
        <w:rPr>
          <w:rFonts w:cs="Arial"/>
          <w:sz w:val="24"/>
          <w:szCs w:val="24"/>
        </w:rPr>
        <w:t>100</w:t>
      </w:r>
      <w:r w:rsidR="00E51020" w:rsidRPr="00600323">
        <w:rPr>
          <w:rFonts w:cs="Arial"/>
          <w:sz w:val="24"/>
          <w:szCs w:val="24"/>
        </w:rPr>
        <w:t>,000 will be considered for cash payment</w:t>
      </w:r>
      <w:r w:rsidR="00832C68">
        <w:rPr>
          <w:rFonts w:cs="Arial"/>
          <w:sz w:val="24"/>
          <w:szCs w:val="24"/>
        </w:rPr>
        <w:t>s</w:t>
      </w:r>
      <w:r w:rsidR="00FA767B" w:rsidRPr="00600323">
        <w:rPr>
          <w:rFonts w:cs="Arial"/>
          <w:sz w:val="24"/>
          <w:szCs w:val="24"/>
        </w:rPr>
        <w:t>. Beyond this threshold, all</w:t>
      </w:r>
      <w:r w:rsidR="00000629" w:rsidRPr="00600323">
        <w:rPr>
          <w:rFonts w:cs="Arial"/>
          <w:sz w:val="24"/>
          <w:szCs w:val="24"/>
        </w:rPr>
        <w:t xml:space="preserve"> </w:t>
      </w:r>
      <w:r w:rsidR="00FE36EF" w:rsidRPr="00600323">
        <w:rPr>
          <w:rFonts w:cs="Arial"/>
          <w:sz w:val="24"/>
          <w:szCs w:val="24"/>
        </w:rPr>
        <w:t xml:space="preserve">compensation </w:t>
      </w:r>
      <w:r w:rsidR="0066758D" w:rsidRPr="00600323">
        <w:rPr>
          <w:rFonts w:cs="Arial"/>
          <w:sz w:val="24"/>
          <w:szCs w:val="24"/>
        </w:rPr>
        <w:t>payment</w:t>
      </w:r>
      <w:r w:rsidR="00000629" w:rsidRPr="00600323">
        <w:rPr>
          <w:rFonts w:cs="Arial"/>
          <w:sz w:val="24"/>
          <w:szCs w:val="24"/>
        </w:rPr>
        <w:t xml:space="preserve">s </w:t>
      </w:r>
      <w:r w:rsidR="00FA767B" w:rsidRPr="00600323">
        <w:rPr>
          <w:rFonts w:cs="Arial"/>
          <w:sz w:val="24"/>
          <w:szCs w:val="24"/>
        </w:rPr>
        <w:t xml:space="preserve">will be </w:t>
      </w:r>
      <w:r w:rsidR="00832C68">
        <w:rPr>
          <w:rFonts w:cs="Arial"/>
          <w:sz w:val="24"/>
          <w:szCs w:val="24"/>
        </w:rPr>
        <w:t xml:space="preserve">made </w:t>
      </w:r>
      <w:r w:rsidR="0066758D" w:rsidRPr="00600323">
        <w:rPr>
          <w:rFonts w:cs="Arial"/>
          <w:sz w:val="24"/>
          <w:szCs w:val="24"/>
        </w:rPr>
        <w:t xml:space="preserve">through designated </w:t>
      </w:r>
      <w:r w:rsidR="00C94E79" w:rsidRPr="00600323">
        <w:rPr>
          <w:rFonts w:cs="Arial"/>
          <w:sz w:val="24"/>
          <w:szCs w:val="24"/>
        </w:rPr>
        <w:t xml:space="preserve">bank </w:t>
      </w:r>
      <w:r w:rsidR="0066758D" w:rsidRPr="00600323">
        <w:rPr>
          <w:rFonts w:cs="Arial"/>
          <w:sz w:val="24"/>
          <w:szCs w:val="24"/>
        </w:rPr>
        <w:t xml:space="preserve">accounts </w:t>
      </w:r>
      <w:r w:rsidR="0066758D" w:rsidRPr="00600323">
        <w:rPr>
          <w:rFonts w:cs="Arial"/>
          <w:sz w:val="24"/>
          <w:szCs w:val="24"/>
        </w:rPr>
        <w:lastRenderedPageBreak/>
        <w:t>of PAPs.</w:t>
      </w:r>
      <w:r w:rsidR="00FA767B" w:rsidRPr="00600323">
        <w:rPr>
          <w:rFonts w:cs="Arial"/>
          <w:sz w:val="24"/>
          <w:szCs w:val="24"/>
        </w:rPr>
        <w:t xml:space="preserve"> PAPs without bank accounts will be assisted and encouraged to open up </w:t>
      </w:r>
      <w:r w:rsidR="0018290B" w:rsidRPr="00600323">
        <w:rPr>
          <w:rFonts w:cs="Arial"/>
          <w:sz w:val="24"/>
          <w:szCs w:val="24"/>
        </w:rPr>
        <w:t>bank accounts</w:t>
      </w:r>
      <w:r w:rsidR="00FA767B" w:rsidRPr="00600323">
        <w:rPr>
          <w:rFonts w:cs="Arial"/>
          <w:sz w:val="24"/>
          <w:szCs w:val="24"/>
        </w:rPr>
        <w:t>. The compensation payment procedure will involve the following tasks:</w:t>
      </w:r>
    </w:p>
    <w:p w:rsidR="00765C36" w:rsidRPr="00600323" w:rsidRDefault="00765C36" w:rsidP="009D41AE">
      <w:pPr>
        <w:pStyle w:val="ChapterText"/>
        <w:ind w:left="810" w:firstLine="0"/>
        <w:rPr>
          <w:rFonts w:cs="Arial"/>
          <w:sz w:val="24"/>
          <w:szCs w:val="24"/>
        </w:rPr>
      </w:pPr>
      <w:proofErr w:type="gramStart"/>
      <w:r w:rsidRPr="00600323">
        <w:rPr>
          <w:rFonts w:cs="Arial"/>
          <w:b/>
          <w:sz w:val="24"/>
          <w:szCs w:val="24"/>
        </w:rPr>
        <w:t>Task 1</w:t>
      </w:r>
      <w:r w:rsidRPr="00600323">
        <w:rPr>
          <w:rFonts w:cs="Arial"/>
          <w:sz w:val="24"/>
          <w:szCs w:val="24"/>
        </w:rPr>
        <w:t xml:space="preserve">:    Sensitisation of the </w:t>
      </w:r>
      <w:r w:rsidR="00832C68">
        <w:rPr>
          <w:rFonts w:cs="Arial"/>
          <w:sz w:val="24"/>
          <w:szCs w:val="24"/>
        </w:rPr>
        <w:t>PAPs</w:t>
      </w:r>
      <w:r w:rsidRPr="00600323">
        <w:rPr>
          <w:rFonts w:cs="Arial"/>
          <w:sz w:val="24"/>
          <w:szCs w:val="24"/>
        </w:rPr>
        <w:t xml:space="preserve"> (</w:t>
      </w:r>
      <w:r w:rsidR="00832C68">
        <w:rPr>
          <w:rFonts w:cs="Arial"/>
          <w:sz w:val="24"/>
          <w:szCs w:val="24"/>
        </w:rPr>
        <w:t>b</w:t>
      </w:r>
      <w:r w:rsidR="00832C68" w:rsidRPr="00600323">
        <w:rPr>
          <w:rFonts w:cs="Arial"/>
          <w:sz w:val="24"/>
          <w:szCs w:val="24"/>
        </w:rPr>
        <w:t>eneficiaries</w:t>
      </w:r>
      <w:r w:rsidRPr="00600323">
        <w:rPr>
          <w:rFonts w:cs="Arial"/>
          <w:sz w:val="24"/>
          <w:szCs w:val="24"/>
        </w:rPr>
        <w:t>)</w:t>
      </w:r>
      <w:r w:rsidR="001E3D71" w:rsidRPr="00600323">
        <w:rPr>
          <w:rFonts w:cs="Arial"/>
          <w:sz w:val="24"/>
          <w:szCs w:val="24"/>
        </w:rPr>
        <w:t>.</w:t>
      </w:r>
      <w:proofErr w:type="gramEnd"/>
    </w:p>
    <w:p w:rsidR="00765C36" w:rsidRPr="00600323" w:rsidRDefault="00765C36" w:rsidP="009D41AE">
      <w:pPr>
        <w:pStyle w:val="ChapterText"/>
        <w:ind w:left="810" w:firstLine="0"/>
        <w:rPr>
          <w:rFonts w:cs="Arial"/>
          <w:sz w:val="24"/>
          <w:szCs w:val="24"/>
        </w:rPr>
      </w:pPr>
      <w:r w:rsidRPr="00600323">
        <w:rPr>
          <w:rFonts w:cs="Arial"/>
          <w:b/>
          <w:sz w:val="24"/>
          <w:szCs w:val="24"/>
        </w:rPr>
        <w:t>Task 2</w:t>
      </w:r>
      <w:r w:rsidRPr="00600323">
        <w:rPr>
          <w:rFonts w:cs="Arial"/>
          <w:sz w:val="24"/>
          <w:szCs w:val="24"/>
        </w:rPr>
        <w:t>:    Review</w:t>
      </w:r>
      <w:r w:rsidR="00832C68">
        <w:rPr>
          <w:rFonts w:cs="Arial"/>
          <w:sz w:val="24"/>
          <w:szCs w:val="24"/>
        </w:rPr>
        <w:t>ing</w:t>
      </w:r>
      <w:r w:rsidRPr="00600323">
        <w:rPr>
          <w:rFonts w:cs="Arial"/>
          <w:sz w:val="24"/>
          <w:szCs w:val="24"/>
        </w:rPr>
        <w:t xml:space="preserve"> and </w:t>
      </w:r>
      <w:r w:rsidR="00832C68" w:rsidRPr="00600323">
        <w:rPr>
          <w:rFonts w:cs="Arial"/>
          <w:sz w:val="24"/>
          <w:szCs w:val="24"/>
        </w:rPr>
        <w:t>updat</w:t>
      </w:r>
      <w:r w:rsidR="00832C68">
        <w:rPr>
          <w:rFonts w:cs="Arial"/>
          <w:sz w:val="24"/>
          <w:szCs w:val="24"/>
        </w:rPr>
        <w:t>ing the</w:t>
      </w:r>
      <w:r w:rsidR="00832C68" w:rsidRPr="00600323">
        <w:rPr>
          <w:rFonts w:cs="Arial"/>
          <w:sz w:val="24"/>
          <w:szCs w:val="24"/>
        </w:rPr>
        <w:t xml:space="preserve"> </w:t>
      </w:r>
      <w:r w:rsidR="00673B1E" w:rsidRPr="004D401F">
        <w:rPr>
          <w:rFonts w:cs="Arial"/>
          <w:sz w:val="24"/>
          <w:szCs w:val="24"/>
        </w:rPr>
        <w:t>valuation report</w:t>
      </w:r>
      <w:r w:rsidR="001E3D71" w:rsidRPr="0068451F">
        <w:rPr>
          <w:rFonts w:cs="Arial"/>
          <w:sz w:val="24"/>
          <w:szCs w:val="24"/>
        </w:rPr>
        <w:t>.</w:t>
      </w:r>
      <w:r w:rsidRPr="00600323">
        <w:rPr>
          <w:rFonts w:cs="Arial"/>
          <w:sz w:val="24"/>
          <w:szCs w:val="24"/>
        </w:rPr>
        <w:t xml:space="preserve"> </w:t>
      </w:r>
    </w:p>
    <w:p w:rsidR="00F4095F" w:rsidRPr="00600323" w:rsidRDefault="00765C36">
      <w:pPr>
        <w:pStyle w:val="ChapterText"/>
        <w:ind w:left="810" w:firstLine="0"/>
        <w:rPr>
          <w:rFonts w:cs="Arial"/>
          <w:sz w:val="24"/>
          <w:szCs w:val="24"/>
        </w:rPr>
      </w:pPr>
      <w:proofErr w:type="gramStart"/>
      <w:r w:rsidRPr="00600323">
        <w:rPr>
          <w:rFonts w:cs="Arial"/>
          <w:b/>
          <w:sz w:val="24"/>
          <w:szCs w:val="24"/>
        </w:rPr>
        <w:t>Task 3</w:t>
      </w:r>
      <w:r w:rsidRPr="00600323">
        <w:rPr>
          <w:rFonts w:cs="Arial"/>
          <w:sz w:val="24"/>
          <w:szCs w:val="24"/>
        </w:rPr>
        <w:t>:    Verification and identification of beneficiaries</w:t>
      </w:r>
      <w:r w:rsidR="001E3D71" w:rsidRPr="00600323">
        <w:rPr>
          <w:rFonts w:cs="Arial"/>
          <w:sz w:val="24"/>
          <w:szCs w:val="24"/>
        </w:rPr>
        <w:t>.</w:t>
      </w:r>
      <w:proofErr w:type="gramEnd"/>
    </w:p>
    <w:p w:rsidR="00F4095F" w:rsidRPr="00600323" w:rsidRDefault="00765C36">
      <w:pPr>
        <w:pStyle w:val="ChapterText"/>
        <w:ind w:left="810" w:firstLine="0"/>
        <w:rPr>
          <w:rFonts w:cs="Arial"/>
          <w:sz w:val="24"/>
          <w:szCs w:val="24"/>
        </w:rPr>
      </w:pPr>
      <w:proofErr w:type="gramStart"/>
      <w:r w:rsidRPr="00600323">
        <w:rPr>
          <w:rFonts w:cs="Arial"/>
          <w:b/>
          <w:sz w:val="24"/>
          <w:szCs w:val="24"/>
        </w:rPr>
        <w:t>Task 4</w:t>
      </w:r>
      <w:r w:rsidRPr="00600323">
        <w:rPr>
          <w:rFonts w:cs="Arial"/>
          <w:sz w:val="24"/>
          <w:szCs w:val="24"/>
        </w:rPr>
        <w:t xml:space="preserve">:    Payment of </w:t>
      </w:r>
      <w:r w:rsidR="00A367FA">
        <w:rPr>
          <w:rFonts w:cs="Arial"/>
          <w:sz w:val="24"/>
          <w:szCs w:val="24"/>
        </w:rPr>
        <w:t>c</w:t>
      </w:r>
      <w:r w:rsidR="00A367FA" w:rsidRPr="00600323">
        <w:rPr>
          <w:rFonts w:cs="Arial"/>
          <w:sz w:val="24"/>
          <w:szCs w:val="24"/>
        </w:rPr>
        <w:t>ompensation</w:t>
      </w:r>
      <w:r w:rsidR="001E3D71" w:rsidRPr="00600323">
        <w:rPr>
          <w:rFonts w:cs="Arial"/>
          <w:sz w:val="24"/>
          <w:szCs w:val="24"/>
        </w:rPr>
        <w:t>.</w:t>
      </w:r>
      <w:proofErr w:type="gramEnd"/>
      <w:r w:rsidRPr="00600323">
        <w:rPr>
          <w:rFonts w:cs="Arial"/>
          <w:sz w:val="24"/>
          <w:szCs w:val="24"/>
        </w:rPr>
        <w:t xml:space="preserve">  </w:t>
      </w:r>
    </w:p>
    <w:p w:rsidR="00F4095F" w:rsidRPr="00600323" w:rsidRDefault="00765C36">
      <w:pPr>
        <w:pStyle w:val="ChapterText"/>
        <w:ind w:left="810" w:firstLine="0"/>
        <w:rPr>
          <w:rFonts w:cs="Arial"/>
          <w:sz w:val="24"/>
          <w:szCs w:val="24"/>
        </w:rPr>
      </w:pPr>
      <w:proofErr w:type="gramStart"/>
      <w:r w:rsidRPr="00600323">
        <w:rPr>
          <w:rFonts w:cs="Arial"/>
          <w:b/>
          <w:sz w:val="24"/>
          <w:szCs w:val="24"/>
        </w:rPr>
        <w:t>Task 5</w:t>
      </w:r>
      <w:r w:rsidRPr="00600323">
        <w:rPr>
          <w:rFonts w:cs="Arial"/>
          <w:sz w:val="24"/>
          <w:szCs w:val="24"/>
        </w:rPr>
        <w:t>:    Record</w:t>
      </w:r>
      <w:r w:rsidR="00A367FA">
        <w:rPr>
          <w:rFonts w:cs="Arial"/>
          <w:sz w:val="24"/>
          <w:szCs w:val="24"/>
        </w:rPr>
        <w:t>ing</w:t>
      </w:r>
      <w:r w:rsidRPr="00600323">
        <w:rPr>
          <w:rFonts w:cs="Arial"/>
          <w:sz w:val="24"/>
          <w:szCs w:val="24"/>
        </w:rPr>
        <w:t xml:space="preserve"> and track</w:t>
      </w:r>
      <w:r w:rsidR="00A367FA">
        <w:rPr>
          <w:rFonts w:cs="Arial"/>
          <w:sz w:val="24"/>
          <w:szCs w:val="24"/>
        </w:rPr>
        <w:t>ing</w:t>
      </w:r>
      <w:r w:rsidRPr="00600323">
        <w:rPr>
          <w:rFonts w:cs="Arial"/>
          <w:sz w:val="24"/>
          <w:szCs w:val="24"/>
        </w:rPr>
        <w:t xml:space="preserve"> grievances and appeals</w:t>
      </w:r>
      <w:r w:rsidR="001E3D71" w:rsidRPr="00600323">
        <w:rPr>
          <w:rFonts w:cs="Arial"/>
          <w:sz w:val="24"/>
          <w:szCs w:val="24"/>
        </w:rPr>
        <w:t>.</w:t>
      </w:r>
      <w:proofErr w:type="gramEnd"/>
    </w:p>
    <w:p w:rsidR="00F4095F" w:rsidRPr="00600323" w:rsidRDefault="00765C36">
      <w:pPr>
        <w:pStyle w:val="ChapterText"/>
        <w:ind w:left="810" w:firstLine="0"/>
        <w:rPr>
          <w:rFonts w:cs="Arial"/>
          <w:sz w:val="24"/>
          <w:szCs w:val="24"/>
        </w:rPr>
      </w:pPr>
      <w:proofErr w:type="gramStart"/>
      <w:r w:rsidRPr="00600323">
        <w:rPr>
          <w:rFonts w:cs="Arial"/>
          <w:b/>
          <w:sz w:val="24"/>
          <w:szCs w:val="24"/>
        </w:rPr>
        <w:t>Task 6</w:t>
      </w:r>
      <w:r w:rsidRPr="00600323">
        <w:rPr>
          <w:rFonts w:cs="Arial"/>
          <w:sz w:val="24"/>
          <w:szCs w:val="24"/>
        </w:rPr>
        <w:t xml:space="preserve">:    Land </w:t>
      </w:r>
      <w:r w:rsidR="00A367FA">
        <w:rPr>
          <w:rFonts w:cs="Arial"/>
          <w:sz w:val="24"/>
          <w:szCs w:val="24"/>
        </w:rPr>
        <w:t>e</w:t>
      </w:r>
      <w:r w:rsidR="00A367FA" w:rsidRPr="00600323">
        <w:rPr>
          <w:rFonts w:cs="Arial"/>
          <w:sz w:val="24"/>
          <w:szCs w:val="24"/>
        </w:rPr>
        <w:t xml:space="preserve">xpropriation </w:t>
      </w:r>
      <w:r w:rsidRPr="00600323">
        <w:rPr>
          <w:rFonts w:cs="Arial"/>
          <w:sz w:val="24"/>
          <w:szCs w:val="24"/>
        </w:rPr>
        <w:t xml:space="preserve">and </w:t>
      </w:r>
      <w:r w:rsidR="00A367FA">
        <w:rPr>
          <w:rFonts w:cs="Arial"/>
          <w:sz w:val="24"/>
          <w:szCs w:val="24"/>
        </w:rPr>
        <w:t>t</w:t>
      </w:r>
      <w:r w:rsidR="00A367FA" w:rsidRPr="00600323">
        <w:rPr>
          <w:rFonts w:cs="Arial"/>
          <w:sz w:val="24"/>
          <w:szCs w:val="24"/>
        </w:rPr>
        <w:t>itling</w:t>
      </w:r>
      <w:r w:rsidR="001E3D71" w:rsidRPr="00600323">
        <w:rPr>
          <w:rFonts w:cs="Arial"/>
          <w:sz w:val="24"/>
          <w:szCs w:val="24"/>
        </w:rPr>
        <w:t>.</w:t>
      </w:r>
      <w:proofErr w:type="gramEnd"/>
      <w:r w:rsidRPr="00600323">
        <w:rPr>
          <w:rFonts w:cs="Arial"/>
          <w:sz w:val="24"/>
          <w:szCs w:val="24"/>
        </w:rPr>
        <w:t xml:space="preserve"> </w:t>
      </w:r>
    </w:p>
    <w:p w:rsidR="006259E1" w:rsidRPr="00600323" w:rsidRDefault="00765C36">
      <w:pPr>
        <w:pStyle w:val="ChapterText"/>
        <w:ind w:left="810" w:firstLine="0"/>
        <w:rPr>
          <w:rFonts w:cs="Arial"/>
          <w:sz w:val="24"/>
          <w:szCs w:val="24"/>
        </w:rPr>
      </w:pPr>
      <w:proofErr w:type="gramStart"/>
      <w:r w:rsidRPr="00600323">
        <w:rPr>
          <w:rFonts w:cs="Arial"/>
          <w:b/>
          <w:sz w:val="24"/>
          <w:szCs w:val="24"/>
        </w:rPr>
        <w:t>Task 7</w:t>
      </w:r>
      <w:r w:rsidRPr="00600323">
        <w:rPr>
          <w:rFonts w:cs="Arial"/>
          <w:sz w:val="24"/>
          <w:szCs w:val="24"/>
        </w:rPr>
        <w:t xml:space="preserve">:    </w:t>
      </w:r>
      <w:r w:rsidR="00FA767B" w:rsidRPr="00600323">
        <w:rPr>
          <w:rFonts w:cs="Arial"/>
          <w:sz w:val="24"/>
          <w:szCs w:val="24"/>
        </w:rPr>
        <w:t>Report</w:t>
      </w:r>
      <w:r w:rsidR="00A367FA">
        <w:rPr>
          <w:rFonts w:cs="Arial"/>
          <w:sz w:val="24"/>
          <w:szCs w:val="24"/>
        </w:rPr>
        <w:t>-</w:t>
      </w:r>
      <w:r w:rsidR="00FA767B" w:rsidRPr="00600323">
        <w:rPr>
          <w:rFonts w:cs="Arial"/>
          <w:sz w:val="24"/>
          <w:szCs w:val="24"/>
        </w:rPr>
        <w:t>writing and a</w:t>
      </w:r>
      <w:r w:rsidRPr="00600323">
        <w:rPr>
          <w:rFonts w:cs="Arial"/>
          <w:sz w:val="24"/>
          <w:szCs w:val="24"/>
        </w:rPr>
        <w:t>ccountability</w:t>
      </w:r>
      <w:r w:rsidR="001E3D71" w:rsidRPr="00600323">
        <w:rPr>
          <w:rFonts w:cs="Arial"/>
          <w:sz w:val="24"/>
          <w:szCs w:val="24"/>
        </w:rPr>
        <w:t>.</w:t>
      </w:r>
      <w:proofErr w:type="gramEnd"/>
      <w:r w:rsidRPr="00600323">
        <w:rPr>
          <w:rFonts w:cs="Arial"/>
          <w:sz w:val="24"/>
          <w:szCs w:val="24"/>
        </w:rPr>
        <w:t xml:space="preserve"> </w:t>
      </w:r>
    </w:p>
    <w:p w:rsidR="00673B1E" w:rsidRDefault="006259E1" w:rsidP="004D401F">
      <w:pPr>
        <w:pStyle w:val="Heading3"/>
        <w:numPr>
          <w:ilvl w:val="2"/>
          <w:numId w:val="78"/>
        </w:numPr>
        <w:tabs>
          <w:tab w:val="clear" w:pos="792"/>
          <w:tab w:val="left" w:pos="720"/>
        </w:tabs>
        <w:spacing w:after="120"/>
        <w:rPr>
          <w:rFonts w:cs="Arial"/>
          <w:i w:val="0"/>
          <w:smallCaps/>
          <w:sz w:val="24"/>
          <w:szCs w:val="24"/>
        </w:rPr>
      </w:pPr>
      <w:r w:rsidRPr="00600323">
        <w:rPr>
          <w:rFonts w:cs="Arial"/>
          <w:sz w:val="24"/>
          <w:szCs w:val="24"/>
        </w:rPr>
        <w:br w:type="page"/>
      </w:r>
      <w:bookmarkStart w:id="199" w:name="_Toc363808941"/>
      <w:r w:rsidR="00D93E96" w:rsidRPr="00600323">
        <w:rPr>
          <w:rFonts w:cs="Arial"/>
          <w:i w:val="0"/>
          <w:smallCaps/>
          <w:sz w:val="24"/>
          <w:szCs w:val="24"/>
        </w:rPr>
        <w:lastRenderedPageBreak/>
        <w:t>COMPENSATION PAYMENT</w:t>
      </w:r>
      <w:bookmarkEnd w:id="199"/>
    </w:p>
    <w:p w:rsidR="0017462C" w:rsidRPr="00600323" w:rsidRDefault="00D93E96" w:rsidP="0053010D">
      <w:pPr>
        <w:autoSpaceDE w:val="0"/>
        <w:autoSpaceDN w:val="0"/>
        <w:adjustRightInd w:val="0"/>
        <w:ind w:left="720"/>
        <w:rPr>
          <w:rFonts w:eastAsia="Calibri" w:cs="Arial"/>
          <w:bCs/>
          <w:sz w:val="24"/>
          <w:szCs w:val="24"/>
          <w:lang w:val="en-US"/>
        </w:rPr>
      </w:pPr>
      <w:r w:rsidRPr="00600323">
        <w:rPr>
          <w:rFonts w:eastAsia="Calibri" w:cs="Arial"/>
          <w:bCs/>
          <w:sz w:val="24"/>
          <w:szCs w:val="24"/>
          <w:lang w:val="en-US"/>
        </w:rPr>
        <w:t>Payment of compensation</w:t>
      </w:r>
      <w:r w:rsidR="0053010D" w:rsidRPr="00600323">
        <w:rPr>
          <w:rFonts w:eastAsia="Calibri" w:cs="Arial"/>
          <w:bCs/>
          <w:sz w:val="24"/>
          <w:szCs w:val="24"/>
          <w:lang w:val="en-US"/>
        </w:rPr>
        <w:t xml:space="preserve"> will </w:t>
      </w:r>
      <w:r w:rsidR="000B5DD5" w:rsidRPr="00600323">
        <w:rPr>
          <w:rFonts w:eastAsia="Calibri" w:cs="Arial"/>
          <w:bCs/>
          <w:sz w:val="24"/>
          <w:szCs w:val="24"/>
          <w:lang w:val="en-US"/>
        </w:rPr>
        <w:t>involve a</w:t>
      </w:r>
      <w:r w:rsidR="0017462C" w:rsidRPr="00600323">
        <w:rPr>
          <w:rFonts w:eastAsia="Calibri" w:cs="Arial"/>
          <w:bCs/>
          <w:sz w:val="24"/>
          <w:szCs w:val="24"/>
          <w:lang w:val="en-US"/>
        </w:rPr>
        <w:t xml:space="preserve"> series of </w:t>
      </w:r>
      <w:r w:rsidR="0053010D" w:rsidRPr="00600323">
        <w:rPr>
          <w:rFonts w:eastAsia="Calibri" w:cs="Arial"/>
          <w:bCs/>
          <w:sz w:val="24"/>
          <w:szCs w:val="24"/>
          <w:lang w:val="en-US"/>
        </w:rPr>
        <w:t>notification</w:t>
      </w:r>
      <w:r w:rsidR="0017462C" w:rsidRPr="00600323">
        <w:rPr>
          <w:rFonts w:eastAsia="Calibri" w:cs="Arial"/>
          <w:bCs/>
          <w:sz w:val="24"/>
          <w:szCs w:val="24"/>
          <w:lang w:val="en-US"/>
        </w:rPr>
        <w:t>s</w:t>
      </w:r>
      <w:r w:rsidR="00000629" w:rsidRPr="00600323">
        <w:rPr>
          <w:rFonts w:eastAsia="Calibri" w:cs="Arial"/>
          <w:bCs/>
          <w:sz w:val="24"/>
          <w:szCs w:val="24"/>
          <w:lang w:val="en-US"/>
        </w:rPr>
        <w:t xml:space="preserve"> </w:t>
      </w:r>
      <w:r w:rsidR="0017462C" w:rsidRPr="00600323">
        <w:rPr>
          <w:rFonts w:eastAsia="Calibri" w:cs="Arial"/>
          <w:bCs/>
          <w:sz w:val="24"/>
          <w:szCs w:val="24"/>
          <w:lang w:val="en-US"/>
        </w:rPr>
        <w:t>to</w:t>
      </w:r>
      <w:r w:rsidR="0053010D" w:rsidRPr="00600323">
        <w:rPr>
          <w:rFonts w:eastAsia="Calibri" w:cs="Arial"/>
          <w:bCs/>
          <w:sz w:val="24"/>
          <w:szCs w:val="24"/>
          <w:lang w:val="en-US"/>
        </w:rPr>
        <w:t xml:space="preserve"> the PAPs after a review and update of the valuation entitlements, location and verification of the PAPs. </w:t>
      </w:r>
    </w:p>
    <w:p w:rsidR="0017462C" w:rsidRPr="00600323" w:rsidRDefault="0017462C" w:rsidP="0017462C">
      <w:pPr>
        <w:autoSpaceDE w:val="0"/>
        <w:autoSpaceDN w:val="0"/>
        <w:adjustRightInd w:val="0"/>
        <w:rPr>
          <w:rFonts w:eastAsia="Calibri" w:cs="Arial"/>
          <w:bCs/>
          <w:sz w:val="24"/>
          <w:szCs w:val="24"/>
          <w:lang w:val="en-US"/>
        </w:rPr>
      </w:pPr>
    </w:p>
    <w:p w:rsidR="00673B1E" w:rsidRDefault="0017462C" w:rsidP="004D401F">
      <w:pPr>
        <w:numPr>
          <w:ilvl w:val="0"/>
          <w:numId w:val="71"/>
        </w:numPr>
        <w:autoSpaceDE w:val="0"/>
        <w:autoSpaceDN w:val="0"/>
        <w:adjustRightInd w:val="0"/>
        <w:rPr>
          <w:rFonts w:eastAsia="Calibri" w:cs="Arial"/>
          <w:b/>
          <w:bCs/>
          <w:sz w:val="24"/>
          <w:szCs w:val="24"/>
          <w:lang w:val="en-US"/>
        </w:rPr>
      </w:pPr>
      <w:r w:rsidRPr="00600323">
        <w:rPr>
          <w:rFonts w:eastAsia="Calibri" w:cs="Arial"/>
          <w:b/>
          <w:bCs/>
          <w:sz w:val="24"/>
          <w:szCs w:val="24"/>
          <w:lang w:val="en-US"/>
        </w:rPr>
        <w:t>First notification</w:t>
      </w:r>
    </w:p>
    <w:p w:rsidR="00D93E96" w:rsidRPr="00600323" w:rsidRDefault="0053010D" w:rsidP="008B1497">
      <w:pPr>
        <w:autoSpaceDE w:val="0"/>
        <w:autoSpaceDN w:val="0"/>
        <w:adjustRightInd w:val="0"/>
        <w:spacing w:before="120" w:after="120"/>
        <w:ind w:left="720"/>
        <w:rPr>
          <w:rFonts w:eastAsia="Calibri" w:cs="Arial"/>
          <w:bCs/>
          <w:sz w:val="24"/>
          <w:szCs w:val="24"/>
          <w:lang w:val="en-US"/>
        </w:rPr>
      </w:pPr>
      <w:r w:rsidRPr="00600323">
        <w:rPr>
          <w:rFonts w:eastAsia="Calibri" w:cs="Arial"/>
          <w:bCs/>
          <w:sz w:val="24"/>
          <w:szCs w:val="24"/>
          <w:lang w:val="en-US"/>
        </w:rPr>
        <w:t xml:space="preserve">The </w:t>
      </w:r>
      <w:r w:rsidR="0017462C" w:rsidRPr="00600323">
        <w:rPr>
          <w:rFonts w:eastAsia="Calibri" w:cs="Arial"/>
          <w:bCs/>
          <w:sz w:val="24"/>
          <w:szCs w:val="24"/>
          <w:lang w:val="en-US"/>
        </w:rPr>
        <w:t xml:space="preserve">first </w:t>
      </w:r>
      <w:r w:rsidRPr="00600323">
        <w:rPr>
          <w:rFonts w:eastAsia="Calibri" w:cs="Arial"/>
          <w:bCs/>
          <w:sz w:val="24"/>
          <w:szCs w:val="24"/>
          <w:lang w:val="en-US"/>
        </w:rPr>
        <w:t xml:space="preserve">written </w:t>
      </w:r>
      <w:r w:rsidR="0017462C" w:rsidRPr="00600323">
        <w:rPr>
          <w:rFonts w:eastAsia="Calibri" w:cs="Arial"/>
          <w:bCs/>
          <w:sz w:val="24"/>
          <w:szCs w:val="24"/>
          <w:lang w:val="en-US"/>
        </w:rPr>
        <w:t xml:space="preserve">payment </w:t>
      </w:r>
      <w:r w:rsidRPr="00600323">
        <w:rPr>
          <w:rFonts w:eastAsia="Calibri" w:cs="Arial"/>
          <w:bCs/>
          <w:sz w:val="24"/>
          <w:szCs w:val="24"/>
          <w:lang w:val="en-US"/>
        </w:rPr>
        <w:t>notification to the PAP</w:t>
      </w:r>
      <w:r w:rsidR="00E1290B">
        <w:rPr>
          <w:rFonts w:eastAsia="Calibri" w:cs="Arial"/>
          <w:bCs/>
          <w:sz w:val="24"/>
          <w:szCs w:val="24"/>
          <w:lang w:val="en-US"/>
        </w:rPr>
        <w:t>s</w:t>
      </w:r>
      <w:r w:rsidRPr="00600323">
        <w:rPr>
          <w:rFonts w:eastAsia="Calibri" w:cs="Arial"/>
          <w:bCs/>
          <w:sz w:val="24"/>
          <w:szCs w:val="24"/>
          <w:lang w:val="en-US"/>
        </w:rPr>
        <w:t xml:space="preserve"> will indicate all the entitlements for and prerequisites that the PAP must fulfil before payment is made. The notification will specify:</w:t>
      </w:r>
    </w:p>
    <w:p w:rsidR="00673B1E" w:rsidRDefault="00E1290B" w:rsidP="004D401F">
      <w:pPr>
        <w:numPr>
          <w:ilvl w:val="0"/>
          <w:numId w:val="93"/>
        </w:numPr>
        <w:autoSpaceDE w:val="0"/>
        <w:autoSpaceDN w:val="0"/>
        <w:adjustRightInd w:val="0"/>
        <w:ind w:left="1440" w:hanging="540"/>
        <w:rPr>
          <w:rFonts w:eastAsia="Calibri" w:cs="Arial"/>
          <w:bCs/>
          <w:sz w:val="24"/>
          <w:szCs w:val="24"/>
          <w:lang w:val="en-US"/>
        </w:rPr>
      </w:pPr>
      <w:r>
        <w:rPr>
          <w:rFonts w:eastAsia="Calibri" w:cs="Arial"/>
          <w:bCs/>
          <w:sz w:val="24"/>
          <w:szCs w:val="24"/>
          <w:lang w:val="en-US"/>
        </w:rPr>
        <w:t>the a</w:t>
      </w:r>
      <w:r w:rsidRPr="00600323">
        <w:rPr>
          <w:rFonts w:eastAsia="Calibri" w:cs="Arial"/>
          <w:bCs/>
          <w:sz w:val="24"/>
          <w:szCs w:val="24"/>
          <w:lang w:val="en-US"/>
        </w:rPr>
        <w:t xml:space="preserve">mount </w:t>
      </w:r>
      <w:r w:rsidR="0053010D" w:rsidRPr="00600323">
        <w:rPr>
          <w:rFonts w:eastAsia="Calibri" w:cs="Arial"/>
          <w:bCs/>
          <w:sz w:val="24"/>
          <w:szCs w:val="24"/>
          <w:lang w:val="en-US"/>
        </w:rPr>
        <w:t>of compensation approved by the CGV</w:t>
      </w:r>
      <w:r>
        <w:rPr>
          <w:rFonts w:eastAsia="Calibri" w:cs="Arial"/>
          <w:bCs/>
          <w:sz w:val="24"/>
          <w:szCs w:val="24"/>
          <w:lang w:val="en-US"/>
        </w:rPr>
        <w:t>;</w:t>
      </w:r>
    </w:p>
    <w:p w:rsidR="00673B1E" w:rsidRDefault="00E1290B" w:rsidP="004D401F">
      <w:pPr>
        <w:numPr>
          <w:ilvl w:val="0"/>
          <w:numId w:val="93"/>
        </w:numPr>
        <w:autoSpaceDE w:val="0"/>
        <w:autoSpaceDN w:val="0"/>
        <w:adjustRightInd w:val="0"/>
        <w:ind w:left="1440" w:hanging="540"/>
        <w:rPr>
          <w:rFonts w:eastAsia="Calibri" w:cs="Arial"/>
          <w:bCs/>
          <w:sz w:val="24"/>
          <w:szCs w:val="24"/>
          <w:lang w:val="en-US"/>
        </w:rPr>
      </w:pPr>
      <w:r>
        <w:rPr>
          <w:rFonts w:eastAsia="Calibri" w:cs="Arial"/>
          <w:bCs/>
          <w:sz w:val="24"/>
          <w:szCs w:val="24"/>
          <w:lang w:val="en-US"/>
        </w:rPr>
        <w:t>the m</w:t>
      </w:r>
      <w:r w:rsidRPr="00600323">
        <w:rPr>
          <w:rFonts w:eastAsia="Calibri" w:cs="Arial"/>
          <w:bCs/>
          <w:sz w:val="24"/>
          <w:szCs w:val="24"/>
          <w:lang w:val="en-US"/>
        </w:rPr>
        <w:t xml:space="preserve">ethods </w:t>
      </w:r>
      <w:r w:rsidR="0053010D" w:rsidRPr="00600323">
        <w:rPr>
          <w:rFonts w:eastAsia="Calibri" w:cs="Arial"/>
          <w:bCs/>
          <w:sz w:val="24"/>
          <w:szCs w:val="24"/>
          <w:lang w:val="en-US"/>
        </w:rPr>
        <w:t>of valuation used</w:t>
      </w:r>
      <w:r>
        <w:rPr>
          <w:rFonts w:eastAsia="Calibri" w:cs="Arial"/>
          <w:bCs/>
          <w:sz w:val="24"/>
          <w:szCs w:val="24"/>
          <w:lang w:val="en-US"/>
        </w:rPr>
        <w:t>;</w:t>
      </w:r>
    </w:p>
    <w:p w:rsidR="00673B1E" w:rsidRDefault="00E1290B" w:rsidP="004D401F">
      <w:pPr>
        <w:numPr>
          <w:ilvl w:val="0"/>
          <w:numId w:val="93"/>
        </w:numPr>
        <w:autoSpaceDE w:val="0"/>
        <w:autoSpaceDN w:val="0"/>
        <w:adjustRightInd w:val="0"/>
        <w:ind w:left="1440" w:hanging="540"/>
        <w:rPr>
          <w:rFonts w:eastAsia="Calibri" w:cs="Arial"/>
          <w:bCs/>
          <w:sz w:val="24"/>
          <w:szCs w:val="24"/>
          <w:lang w:val="en-US"/>
        </w:rPr>
      </w:pPr>
      <w:r>
        <w:rPr>
          <w:rFonts w:eastAsia="Calibri" w:cs="Arial"/>
          <w:bCs/>
          <w:sz w:val="24"/>
          <w:szCs w:val="24"/>
          <w:lang w:val="en-US"/>
        </w:rPr>
        <w:t>o</w:t>
      </w:r>
      <w:r w:rsidRPr="00600323">
        <w:rPr>
          <w:rFonts w:eastAsia="Calibri" w:cs="Arial"/>
          <w:bCs/>
          <w:sz w:val="24"/>
          <w:szCs w:val="24"/>
          <w:lang w:val="en-US"/>
        </w:rPr>
        <w:t xml:space="preserve">ther </w:t>
      </w:r>
      <w:r w:rsidR="0053010D" w:rsidRPr="00600323">
        <w:rPr>
          <w:rFonts w:eastAsia="Calibri" w:cs="Arial"/>
          <w:bCs/>
          <w:sz w:val="24"/>
          <w:szCs w:val="24"/>
          <w:lang w:val="en-US"/>
        </w:rPr>
        <w:t>resettlement measures to be paid to the PAP</w:t>
      </w:r>
      <w:r>
        <w:rPr>
          <w:rFonts w:eastAsia="Calibri" w:cs="Arial"/>
          <w:bCs/>
          <w:sz w:val="24"/>
          <w:szCs w:val="24"/>
          <w:lang w:val="en-US"/>
        </w:rPr>
        <w:t>;</w:t>
      </w:r>
    </w:p>
    <w:p w:rsidR="00673B1E" w:rsidRDefault="00E1290B" w:rsidP="004D401F">
      <w:pPr>
        <w:numPr>
          <w:ilvl w:val="0"/>
          <w:numId w:val="93"/>
        </w:numPr>
        <w:autoSpaceDE w:val="0"/>
        <w:autoSpaceDN w:val="0"/>
        <w:adjustRightInd w:val="0"/>
        <w:ind w:left="1440" w:hanging="540"/>
        <w:rPr>
          <w:rFonts w:eastAsia="Calibri" w:cs="Arial"/>
          <w:bCs/>
          <w:sz w:val="24"/>
          <w:szCs w:val="24"/>
          <w:lang w:val="en-US"/>
        </w:rPr>
      </w:pPr>
      <w:r>
        <w:rPr>
          <w:rFonts w:eastAsia="Calibri" w:cs="Arial"/>
          <w:bCs/>
          <w:sz w:val="24"/>
          <w:szCs w:val="24"/>
          <w:lang w:val="en-US"/>
        </w:rPr>
        <w:t>t</w:t>
      </w:r>
      <w:r w:rsidRPr="00600323">
        <w:rPr>
          <w:rFonts w:eastAsia="Calibri" w:cs="Arial"/>
          <w:bCs/>
          <w:sz w:val="24"/>
          <w:szCs w:val="24"/>
          <w:lang w:val="en-US"/>
        </w:rPr>
        <w:t xml:space="preserve">otal </w:t>
      </w:r>
      <w:r w:rsidR="0053010D" w:rsidRPr="00600323">
        <w:rPr>
          <w:rFonts w:eastAsia="Calibri" w:cs="Arial"/>
          <w:bCs/>
          <w:sz w:val="24"/>
          <w:szCs w:val="24"/>
          <w:lang w:val="en-US"/>
        </w:rPr>
        <w:t>payments available to the PAP</w:t>
      </w:r>
      <w:r>
        <w:rPr>
          <w:rFonts w:eastAsia="Calibri" w:cs="Arial"/>
          <w:bCs/>
          <w:sz w:val="24"/>
          <w:szCs w:val="24"/>
          <w:lang w:val="en-US"/>
        </w:rPr>
        <w:t>;</w:t>
      </w:r>
    </w:p>
    <w:p w:rsidR="00673B1E" w:rsidRDefault="00E1290B" w:rsidP="004D401F">
      <w:pPr>
        <w:numPr>
          <w:ilvl w:val="0"/>
          <w:numId w:val="93"/>
        </w:numPr>
        <w:autoSpaceDE w:val="0"/>
        <w:autoSpaceDN w:val="0"/>
        <w:adjustRightInd w:val="0"/>
        <w:ind w:left="1440" w:hanging="540"/>
        <w:rPr>
          <w:rFonts w:eastAsia="Calibri" w:cs="Arial"/>
          <w:bCs/>
          <w:sz w:val="24"/>
          <w:szCs w:val="24"/>
          <w:lang w:val="en-US"/>
        </w:rPr>
      </w:pPr>
      <w:r>
        <w:rPr>
          <w:rFonts w:eastAsia="Calibri" w:cs="Arial"/>
          <w:bCs/>
          <w:sz w:val="24"/>
          <w:szCs w:val="24"/>
          <w:lang w:val="en-US"/>
        </w:rPr>
        <w:t>p</w:t>
      </w:r>
      <w:r w:rsidRPr="00600323">
        <w:rPr>
          <w:rFonts w:eastAsia="Calibri" w:cs="Arial"/>
          <w:bCs/>
          <w:sz w:val="24"/>
          <w:szCs w:val="24"/>
          <w:lang w:val="en-US"/>
        </w:rPr>
        <w:t xml:space="preserve">ayment </w:t>
      </w:r>
      <w:r w:rsidR="0053010D" w:rsidRPr="00600323">
        <w:rPr>
          <w:rFonts w:eastAsia="Calibri" w:cs="Arial"/>
          <w:bCs/>
          <w:sz w:val="24"/>
          <w:szCs w:val="24"/>
          <w:lang w:val="en-US"/>
        </w:rPr>
        <w:t>prerequisites or requirements that the PAP must fulfil</w:t>
      </w:r>
      <w:r>
        <w:rPr>
          <w:rFonts w:eastAsia="Calibri" w:cs="Arial"/>
          <w:bCs/>
          <w:sz w:val="24"/>
          <w:szCs w:val="24"/>
          <w:lang w:val="en-US"/>
        </w:rPr>
        <w:t xml:space="preserve"> </w:t>
      </w:r>
      <w:r w:rsidR="0053010D" w:rsidRPr="00600323">
        <w:rPr>
          <w:rFonts w:eastAsia="Calibri" w:cs="Arial"/>
          <w:bCs/>
          <w:sz w:val="24"/>
          <w:szCs w:val="24"/>
          <w:lang w:val="en-US"/>
        </w:rPr>
        <w:t>before payment is effected</w:t>
      </w:r>
      <w:r>
        <w:rPr>
          <w:rFonts w:eastAsia="Calibri" w:cs="Arial"/>
          <w:bCs/>
          <w:sz w:val="24"/>
          <w:szCs w:val="24"/>
          <w:lang w:val="en-US"/>
        </w:rPr>
        <w:t xml:space="preserve">; and </w:t>
      </w:r>
    </w:p>
    <w:p w:rsidR="00673B1E" w:rsidRDefault="00E1290B" w:rsidP="004D401F">
      <w:pPr>
        <w:numPr>
          <w:ilvl w:val="0"/>
          <w:numId w:val="93"/>
        </w:numPr>
        <w:autoSpaceDE w:val="0"/>
        <w:autoSpaceDN w:val="0"/>
        <w:adjustRightInd w:val="0"/>
        <w:ind w:left="1440" w:hanging="540"/>
        <w:rPr>
          <w:rFonts w:eastAsia="Calibri" w:cs="Arial"/>
          <w:sz w:val="24"/>
          <w:szCs w:val="24"/>
          <w:lang w:val="en-US"/>
        </w:rPr>
      </w:pPr>
      <w:proofErr w:type="gramStart"/>
      <w:r>
        <w:rPr>
          <w:rFonts w:eastAsia="Calibri" w:cs="Arial"/>
          <w:bCs/>
          <w:sz w:val="24"/>
          <w:szCs w:val="24"/>
          <w:lang w:val="en-US"/>
        </w:rPr>
        <w:t>p</w:t>
      </w:r>
      <w:r w:rsidRPr="00600323">
        <w:rPr>
          <w:rFonts w:eastAsia="Calibri" w:cs="Arial"/>
          <w:bCs/>
          <w:sz w:val="24"/>
          <w:szCs w:val="24"/>
          <w:lang w:val="en-US"/>
        </w:rPr>
        <w:t>rovision</w:t>
      </w:r>
      <w:proofErr w:type="gramEnd"/>
      <w:r w:rsidRPr="00600323">
        <w:rPr>
          <w:rFonts w:eastAsia="Calibri" w:cs="Arial"/>
          <w:bCs/>
          <w:sz w:val="24"/>
          <w:szCs w:val="24"/>
          <w:lang w:val="en-US"/>
        </w:rPr>
        <w:t xml:space="preserve"> </w:t>
      </w:r>
      <w:r w:rsidR="0053010D" w:rsidRPr="00600323">
        <w:rPr>
          <w:rFonts w:eastAsia="Calibri" w:cs="Arial"/>
          <w:bCs/>
          <w:sz w:val="24"/>
          <w:szCs w:val="24"/>
          <w:lang w:val="en-US"/>
        </w:rPr>
        <w:t>for acceptance (</w:t>
      </w:r>
      <w:r w:rsidR="000B5DD5" w:rsidRPr="00600323">
        <w:rPr>
          <w:rFonts w:eastAsia="Calibri" w:cs="Arial"/>
          <w:bCs/>
          <w:sz w:val="24"/>
          <w:szCs w:val="24"/>
          <w:lang w:val="en-US"/>
        </w:rPr>
        <w:t>through</w:t>
      </w:r>
      <w:r w:rsidR="0053010D" w:rsidRPr="00600323">
        <w:rPr>
          <w:rFonts w:eastAsia="Calibri" w:cs="Arial"/>
          <w:bCs/>
          <w:sz w:val="24"/>
          <w:szCs w:val="24"/>
          <w:lang w:val="en-US"/>
        </w:rPr>
        <w:t xml:space="preserve"> signing on the </w:t>
      </w:r>
      <w:r w:rsidR="000B5DD5" w:rsidRPr="00600323">
        <w:rPr>
          <w:rFonts w:eastAsia="Calibri" w:cs="Arial"/>
          <w:bCs/>
          <w:sz w:val="24"/>
          <w:szCs w:val="24"/>
          <w:lang w:val="en-US"/>
        </w:rPr>
        <w:t xml:space="preserve">first </w:t>
      </w:r>
      <w:r w:rsidR="0053010D" w:rsidRPr="00600323">
        <w:rPr>
          <w:rFonts w:eastAsia="Calibri" w:cs="Arial"/>
          <w:bCs/>
          <w:sz w:val="24"/>
          <w:szCs w:val="24"/>
          <w:lang w:val="en-US"/>
        </w:rPr>
        <w:t>notification) or rejection and redress options available to the PAP</w:t>
      </w:r>
      <w:r w:rsidR="001E3D71" w:rsidRPr="00600323">
        <w:rPr>
          <w:rFonts w:eastAsia="Calibri" w:cs="Arial"/>
          <w:bCs/>
          <w:sz w:val="24"/>
          <w:szCs w:val="24"/>
          <w:lang w:val="en-US"/>
        </w:rPr>
        <w:t>.</w:t>
      </w:r>
    </w:p>
    <w:p w:rsidR="00F4095F" w:rsidRPr="00600323" w:rsidRDefault="00F4095F">
      <w:pPr>
        <w:pStyle w:val="BodyTextIndent"/>
        <w:spacing w:before="60" w:after="60" w:line="240" w:lineRule="auto"/>
        <w:ind w:left="720"/>
        <w:rPr>
          <w:rFonts w:cs="Arial"/>
          <w:sz w:val="24"/>
          <w:szCs w:val="24"/>
        </w:rPr>
      </w:pPr>
    </w:p>
    <w:p w:rsidR="00673B1E" w:rsidRDefault="000B5DD5" w:rsidP="004D401F">
      <w:pPr>
        <w:pStyle w:val="BodyTextIndent"/>
        <w:numPr>
          <w:ilvl w:val="0"/>
          <w:numId w:val="71"/>
        </w:numPr>
        <w:spacing w:before="60" w:after="60" w:line="240" w:lineRule="auto"/>
        <w:rPr>
          <w:rFonts w:cs="Arial"/>
          <w:b/>
          <w:sz w:val="24"/>
          <w:szCs w:val="24"/>
        </w:rPr>
      </w:pPr>
      <w:r w:rsidRPr="00600323">
        <w:rPr>
          <w:rFonts w:cs="Arial"/>
          <w:b/>
          <w:sz w:val="24"/>
          <w:szCs w:val="24"/>
        </w:rPr>
        <w:t>Second notification</w:t>
      </w:r>
    </w:p>
    <w:p w:rsidR="000B5DD5" w:rsidRPr="00600323" w:rsidRDefault="000B5DD5" w:rsidP="002B303B">
      <w:pPr>
        <w:pStyle w:val="BodyTextIndent"/>
        <w:spacing w:before="60" w:after="60" w:line="240" w:lineRule="auto"/>
        <w:rPr>
          <w:rFonts w:cs="Arial"/>
          <w:sz w:val="24"/>
          <w:szCs w:val="24"/>
        </w:rPr>
      </w:pPr>
      <w:r w:rsidRPr="00600323">
        <w:rPr>
          <w:rFonts w:cs="Arial"/>
          <w:sz w:val="24"/>
          <w:szCs w:val="24"/>
        </w:rPr>
        <w:t>The second written notification about compensation payment to the PAP will specify the payment logistical arrangements</w:t>
      </w:r>
      <w:r w:rsidR="00BB298F">
        <w:rPr>
          <w:rFonts w:cs="Arial"/>
          <w:sz w:val="24"/>
          <w:szCs w:val="24"/>
        </w:rPr>
        <w:t xml:space="preserve">, </w:t>
      </w:r>
      <w:r w:rsidR="002B303B" w:rsidRPr="00600323">
        <w:rPr>
          <w:rFonts w:cs="Arial"/>
          <w:sz w:val="24"/>
          <w:szCs w:val="24"/>
        </w:rPr>
        <w:t>such as</w:t>
      </w:r>
      <w:r w:rsidRPr="00600323">
        <w:rPr>
          <w:rFonts w:cs="Arial"/>
          <w:sz w:val="24"/>
          <w:szCs w:val="24"/>
        </w:rPr>
        <w:t>:</w:t>
      </w:r>
    </w:p>
    <w:p w:rsidR="00673B1E" w:rsidRDefault="00BF1228" w:rsidP="004D401F">
      <w:pPr>
        <w:numPr>
          <w:ilvl w:val="0"/>
          <w:numId w:val="94"/>
        </w:numPr>
        <w:autoSpaceDE w:val="0"/>
        <w:autoSpaceDN w:val="0"/>
        <w:adjustRightInd w:val="0"/>
        <w:ind w:left="1440" w:hanging="540"/>
        <w:rPr>
          <w:rFonts w:cs="Arial"/>
          <w:sz w:val="24"/>
          <w:szCs w:val="24"/>
        </w:rPr>
      </w:pPr>
      <w:r>
        <w:rPr>
          <w:rFonts w:cs="Arial"/>
          <w:sz w:val="24"/>
          <w:szCs w:val="24"/>
        </w:rPr>
        <w:t>payment</w:t>
      </w:r>
      <w:r w:rsidRPr="00600323">
        <w:rPr>
          <w:rFonts w:cs="Arial"/>
          <w:sz w:val="24"/>
          <w:szCs w:val="24"/>
        </w:rPr>
        <w:t xml:space="preserve"> </w:t>
      </w:r>
      <w:r w:rsidR="000B5DD5" w:rsidRPr="00600323">
        <w:rPr>
          <w:rFonts w:cs="Arial"/>
          <w:sz w:val="24"/>
          <w:szCs w:val="24"/>
        </w:rPr>
        <w:t>days for the PAP</w:t>
      </w:r>
      <w:r>
        <w:rPr>
          <w:rFonts w:cs="Arial"/>
          <w:sz w:val="24"/>
          <w:szCs w:val="24"/>
        </w:rPr>
        <w:t>;</w:t>
      </w:r>
    </w:p>
    <w:p w:rsidR="00673B1E" w:rsidRDefault="00BF1228" w:rsidP="004D401F">
      <w:pPr>
        <w:numPr>
          <w:ilvl w:val="0"/>
          <w:numId w:val="94"/>
        </w:numPr>
        <w:autoSpaceDE w:val="0"/>
        <w:autoSpaceDN w:val="0"/>
        <w:adjustRightInd w:val="0"/>
        <w:ind w:left="1440" w:hanging="540"/>
        <w:rPr>
          <w:rFonts w:cs="Arial"/>
          <w:sz w:val="24"/>
          <w:szCs w:val="24"/>
        </w:rPr>
      </w:pPr>
      <w:r>
        <w:rPr>
          <w:rFonts w:cs="Arial"/>
          <w:sz w:val="24"/>
          <w:szCs w:val="24"/>
        </w:rPr>
        <w:t>payment</w:t>
      </w:r>
      <w:r w:rsidRPr="00600323">
        <w:rPr>
          <w:rFonts w:cs="Arial"/>
          <w:sz w:val="24"/>
          <w:szCs w:val="24"/>
        </w:rPr>
        <w:t xml:space="preserve"> </w:t>
      </w:r>
      <w:r w:rsidR="007D4DE6" w:rsidRPr="00600323">
        <w:rPr>
          <w:rFonts w:cs="Arial"/>
          <w:sz w:val="24"/>
          <w:szCs w:val="24"/>
        </w:rPr>
        <w:t>locations</w:t>
      </w:r>
      <w:r w:rsidR="000B5DD5" w:rsidRPr="00600323">
        <w:rPr>
          <w:rFonts w:cs="Arial"/>
          <w:sz w:val="24"/>
          <w:szCs w:val="24"/>
        </w:rPr>
        <w:t xml:space="preserve"> for the PAPs and other alternatives</w:t>
      </w:r>
      <w:r>
        <w:rPr>
          <w:rFonts w:cs="Arial"/>
          <w:sz w:val="24"/>
          <w:szCs w:val="24"/>
        </w:rPr>
        <w:t>;</w:t>
      </w:r>
    </w:p>
    <w:p w:rsidR="00673B1E" w:rsidRDefault="00BF1228" w:rsidP="004D401F">
      <w:pPr>
        <w:numPr>
          <w:ilvl w:val="0"/>
          <w:numId w:val="94"/>
        </w:numPr>
        <w:autoSpaceDE w:val="0"/>
        <w:autoSpaceDN w:val="0"/>
        <w:adjustRightInd w:val="0"/>
        <w:ind w:left="1440" w:hanging="540"/>
        <w:rPr>
          <w:rFonts w:cs="Arial"/>
          <w:sz w:val="24"/>
          <w:szCs w:val="24"/>
        </w:rPr>
      </w:pPr>
      <w:r>
        <w:rPr>
          <w:rFonts w:cs="Arial"/>
          <w:sz w:val="24"/>
          <w:szCs w:val="24"/>
        </w:rPr>
        <w:t>the r</w:t>
      </w:r>
      <w:r w:rsidRPr="00600323">
        <w:rPr>
          <w:rFonts w:cs="Arial"/>
          <w:sz w:val="24"/>
          <w:szCs w:val="24"/>
        </w:rPr>
        <w:t xml:space="preserve">equirements </w:t>
      </w:r>
      <w:r w:rsidR="000B5DD5" w:rsidRPr="00600323">
        <w:rPr>
          <w:rFonts w:cs="Arial"/>
          <w:sz w:val="24"/>
          <w:szCs w:val="24"/>
        </w:rPr>
        <w:t>to present during the actual payments</w:t>
      </w:r>
      <w:r>
        <w:rPr>
          <w:rFonts w:cs="Arial"/>
          <w:sz w:val="24"/>
          <w:szCs w:val="24"/>
        </w:rPr>
        <w:t xml:space="preserve">, for instance </w:t>
      </w:r>
      <w:r w:rsidR="000B5DD5" w:rsidRPr="00600323">
        <w:rPr>
          <w:rFonts w:cs="Arial"/>
          <w:sz w:val="24"/>
          <w:szCs w:val="24"/>
        </w:rPr>
        <w:t xml:space="preserve">identification </w:t>
      </w:r>
      <w:r>
        <w:rPr>
          <w:rFonts w:cs="Arial"/>
          <w:sz w:val="24"/>
          <w:szCs w:val="24"/>
        </w:rPr>
        <w:t>documents;</w:t>
      </w:r>
    </w:p>
    <w:p w:rsidR="00673B1E" w:rsidRDefault="00BF1228" w:rsidP="004D401F">
      <w:pPr>
        <w:numPr>
          <w:ilvl w:val="0"/>
          <w:numId w:val="94"/>
        </w:numPr>
        <w:autoSpaceDE w:val="0"/>
        <w:autoSpaceDN w:val="0"/>
        <w:adjustRightInd w:val="0"/>
        <w:ind w:left="1440" w:hanging="540"/>
        <w:rPr>
          <w:rFonts w:cs="Arial"/>
          <w:sz w:val="24"/>
          <w:szCs w:val="24"/>
        </w:rPr>
      </w:pPr>
      <w:r>
        <w:rPr>
          <w:rFonts w:cs="Arial"/>
          <w:sz w:val="24"/>
          <w:szCs w:val="24"/>
        </w:rPr>
        <w:t>the r</w:t>
      </w:r>
      <w:r w:rsidR="000B5DD5" w:rsidRPr="00600323">
        <w:rPr>
          <w:rFonts w:cs="Arial"/>
          <w:sz w:val="24"/>
          <w:szCs w:val="24"/>
        </w:rPr>
        <w:t xml:space="preserve">equirements to </w:t>
      </w:r>
      <w:r w:rsidR="004F3C8D" w:rsidRPr="00600323">
        <w:rPr>
          <w:rFonts w:cs="Arial"/>
          <w:sz w:val="24"/>
          <w:szCs w:val="24"/>
        </w:rPr>
        <w:t>fulfil</w:t>
      </w:r>
      <w:r w:rsidR="000B5DD5" w:rsidRPr="00600323">
        <w:rPr>
          <w:rFonts w:cs="Arial"/>
          <w:sz w:val="24"/>
          <w:szCs w:val="24"/>
        </w:rPr>
        <w:t xml:space="preserve"> upon payments</w:t>
      </w:r>
      <w:r>
        <w:rPr>
          <w:rFonts w:cs="Arial"/>
          <w:sz w:val="24"/>
          <w:szCs w:val="24"/>
        </w:rPr>
        <w:t xml:space="preserve">, </w:t>
      </w:r>
      <w:r w:rsidR="000B5DD5" w:rsidRPr="00600323">
        <w:rPr>
          <w:rFonts w:cs="Arial"/>
          <w:sz w:val="24"/>
          <w:szCs w:val="24"/>
        </w:rPr>
        <w:t xml:space="preserve">e.g. signing </w:t>
      </w:r>
      <w:r w:rsidR="007D4DE6" w:rsidRPr="00350F92">
        <w:rPr>
          <w:rFonts w:cs="Arial"/>
          <w:sz w:val="24"/>
          <w:szCs w:val="24"/>
        </w:rPr>
        <w:t>acknowledgements</w:t>
      </w:r>
      <w:r w:rsidR="000B5DD5" w:rsidRPr="00350F92">
        <w:rPr>
          <w:rFonts w:cs="Arial"/>
          <w:sz w:val="24"/>
          <w:szCs w:val="24"/>
        </w:rPr>
        <w:t xml:space="preserve"> for</w:t>
      </w:r>
      <w:r w:rsidR="000B5DD5" w:rsidRPr="00600323">
        <w:rPr>
          <w:rFonts w:cs="Arial"/>
          <w:sz w:val="24"/>
          <w:szCs w:val="24"/>
        </w:rPr>
        <w:t xml:space="preserve"> receipt and mutation forms</w:t>
      </w:r>
      <w:r>
        <w:rPr>
          <w:rFonts w:cs="Arial"/>
          <w:sz w:val="24"/>
          <w:szCs w:val="24"/>
        </w:rPr>
        <w:t>; and</w:t>
      </w:r>
    </w:p>
    <w:p w:rsidR="00673B1E" w:rsidRDefault="00BF1228" w:rsidP="004D401F">
      <w:pPr>
        <w:numPr>
          <w:ilvl w:val="0"/>
          <w:numId w:val="94"/>
        </w:numPr>
        <w:autoSpaceDE w:val="0"/>
        <w:autoSpaceDN w:val="0"/>
        <w:adjustRightInd w:val="0"/>
        <w:ind w:left="1440" w:hanging="540"/>
        <w:rPr>
          <w:rFonts w:cs="Arial"/>
          <w:sz w:val="24"/>
          <w:szCs w:val="24"/>
        </w:rPr>
      </w:pPr>
      <w:proofErr w:type="gramStart"/>
      <w:r>
        <w:rPr>
          <w:rFonts w:cs="Arial"/>
          <w:sz w:val="24"/>
          <w:szCs w:val="24"/>
        </w:rPr>
        <w:t>encouragement</w:t>
      </w:r>
      <w:proofErr w:type="gramEnd"/>
      <w:r w:rsidRPr="00600323">
        <w:rPr>
          <w:rFonts w:cs="Arial"/>
          <w:sz w:val="24"/>
          <w:szCs w:val="24"/>
        </w:rPr>
        <w:t xml:space="preserve"> </w:t>
      </w:r>
      <w:r w:rsidR="000B5DD5" w:rsidRPr="00600323">
        <w:rPr>
          <w:rFonts w:cs="Arial"/>
          <w:sz w:val="24"/>
          <w:szCs w:val="24"/>
        </w:rPr>
        <w:t xml:space="preserve">or </w:t>
      </w:r>
      <w:r w:rsidRPr="00600323">
        <w:rPr>
          <w:rFonts w:cs="Arial"/>
          <w:sz w:val="24"/>
          <w:szCs w:val="24"/>
        </w:rPr>
        <w:t>advi</w:t>
      </w:r>
      <w:r>
        <w:rPr>
          <w:rFonts w:cs="Arial"/>
          <w:sz w:val="24"/>
          <w:szCs w:val="24"/>
        </w:rPr>
        <w:t>c</w:t>
      </w:r>
      <w:r w:rsidRPr="00600323">
        <w:rPr>
          <w:rFonts w:cs="Arial"/>
          <w:sz w:val="24"/>
          <w:szCs w:val="24"/>
        </w:rPr>
        <w:t xml:space="preserve">e </w:t>
      </w:r>
      <w:r w:rsidR="000B5DD5" w:rsidRPr="00600323">
        <w:rPr>
          <w:rFonts w:cs="Arial"/>
          <w:sz w:val="24"/>
          <w:szCs w:val="24"/>
        </w:rPr>
        <w:t xml:space="preserve">to </w:t>
      </w:r>
      <w:r w:rsidR="00DC6922">
        <w:rPr>
          <w:rFonts w:cs="Arial"/>
          <w:sz w:val="24"/>
          <w:szCs w:val="24"/>
        </w:rPr>
        <w:t>bring</w:t>
      </w:r>
      <w:r w:rsidR="007E563A">
        <w:rPr>
          <w:rFonts w:cs="Arial"/>
          <w:sz w:val="24"/>
          <w:szCs w:val="24"/>
        </w:rPr>
        <w:t xml:space="preserve"> evidence of</w:t>
      </w:r>
      <w:r w:rsidR="000B5DD5" w:rsidRPr="00600323">
        <w:rPr>
          <w:rFonts w:cs="Arial"/>
          <w:sz w:val="24"/>
          <w:szCs w:val="24"/>
        </w:rPr>
        <w:t xml:space="preserve"> spous</w:t>
      </w:r>
      <w:r w:rsidR="002B303B" w:rsidRPr="00600323">
        <w:rPr>
          <w:rFonts w:cs="Arial"/>
          <w:sz w:val="24"/>
          <w:szCs w:val="24"/>
        </w:rPr>
        <w:t>al and</w:t>
      </w:r>
      <w:r w:rsidR="007E563A">
        <w:rPr>
          <w:rFonts w:cs="Arial"/>
          <w:sz w:val="24"/>
          <w:szCs w:val="24"/>
        </w:rPr>
        <w:t>/</w:t>
      </w:r>
      <w:r w:rsidR="002B303B" w:rsidRPr="00600323">
        <w:rPr>
          <w:rFonts w:cs="Arial"/>
          <w:sz w:val="24"/>
          <w:szCs w:val="24"/>
        </w:rPr>
        <w:t>or children’s consent</w:t>
      </w:r>
      <w:r w:rsidR="000B5DD5" w:rsidRPr="00600323">
        <w:rPr>
          <w:rFonts w:cs="Arial"/>
          <w:sz w:val="24"/>
          <w:szCs w:val="24"/>
        </w:rPr>
        <w:t xml:space="preserve"> for payment or </w:t>
      </w:r>
      <w:r>
        <w:rPr>
          <w:rFonts w:cs="Arial"/>
          <w:sz w:val="24"/>
          <w:szCs w:val="24"/>
        </w:rPr>
        <w:t xml:space="preserve">to </w:t>
      </w:r>
      <w:r w:rsidR="000B5DD5" w:rsidRPr="00600323">
        <w:rPr>
          <w:rFonts w:cs="Arial"/>
          <w:sz w:val="24"/>
          <w:szCs w:val="24"/>
        </w:rPr>
        <w:t>obtain written consent from spouse or children where it applies</w:t>
      </w:r>
      <w:r w:rsidR="001E3D71" w:rsidRPr="00600323">
        <w:rPr>
          <w:rFonts w:cs="Arial"/>
          <w:sz w:val="24"/>
          <w:szCs w:val="24"/>
        </w:rPr>
        <w:t>.</w:t>
      </w:r>
    </w:p>
    <w:p w:rsidR="000B5DD5" w:rsidRPr="00600323" w:rsidRDefault="000B5DD5" w:rsidP="000B5DD5">
      <w:pPr>
        <w:pStyle w:val="BodyTextIndent"/>
        <w:spacing w:before="60" w:after="60" w:line="240" w:lineRule="auto"/>
        <w:rPr>
          <w:rFonts w:cs="Arial"/>
          <w:sz w:val="24"/>
          <w:szCs w:val="24"/>
        </w:rPr>
      </w:pPr>
    </w:p>
    <w:p w:rsidR="00673B1E" w:rsidRDefault="000B5DD5" w:rsidP="004D401F">
      <w:pPr>
        <w:pStyle w:val="BodyTextIndent"/>
        <w:numPr>
          <w:ilvl w:val="0"/>
          <w:numId w:val="71"/>
        </w:numPr>
        <w:spacing w:before="60" w:after="60" w:line="240" w:lineRule="auto"/>
        <w:rPr>
          <w:rFonts w:cs="Arial"/>
          <w:b/>
          <w:sz w:val="24"/>
          <w:szCs w:val="24"/>
        </w:rPr>
      </w:pPr>
      <w:r w:rsidRPr="00600323">
        <w:rPr>
          <w:rFonts w:cs="Arial"/>
          <w:b/>
          <w:sz w:val="24"/>
          <w:szCs w:val="24"/>
        </w:rPr>
        <w:t xml:space="preserve">Notification </w:t>
      </w:r>
      <w:r w:rsidR="00B83A29">
        <w:rPr>
          <w:rFonts w:cs="Arial"/>
          <w:b/>
          <w:sz w:val="24"/>
          <w:szCs w:val="24"/>
        </w:rPr>
        <w:t xml:space="preserve">in </w:t>
      </w:r>
      <w:r w:rsidRPr="00600323">
        <w:rPr>
          <w:rFonts w:cs="Arial"/>
          <w:b/>
          <w:sz w:val="24"/>
          <w:szCs w:val="24"/>
        </w:rPr>
        <w:t>exceptional situations</w:t>
      </w:r>
    </w:p>
    <w:p w:rsidR="000B5DD5" w:rsidRPr="00600323" w:rsidRDefault="000B5DD5" w:rsidP="000B5DD5">
      <w:pPr>
        <w:pStyle w:val="BodyTextIndent"/>
        <w:spacing w:before="60" w:after="60" w:line="240" w:lineRule="auto"/>
        <w:ind w:left="720"/>
        <w:rPr>
          <w:rFonts w:cs="Arial"/>
          <w:sz w:val="24"/>
          <w:szCs w:val="24"/>
        </w:rPr>
      </w:pPr>
      <w:r w:rsidRPr="00600323">
        <w:rPr>
          <w:rFonts w:cs="Arial"/>
          <w:sz w:val="24"/>
          <w:szCs w:val="24"/>
        </w:rPr>
        <w:t xml:space="preserve">This is </w:t>
      </w:r>
      <w:r w:rsidR="00B83A29">
        <w:rPr>
          <w:rFonts w:cs="Arial"/>
          <w:sz w:val="24"/>
          <w:szCs w:val="24"/>
        </w:rPr>
        <w:t xml:space="preserve">an </w:t>
      </w:r>
      <w:r w:rsidRPr="00600323">
        <w:rPr>
          <w:rFonts w:cs="Arial"/>
          <w:sz w:val="24"/>
          <w:szCs w:val="24"/>
        </w:rPr>
        <w:t>additional notification to the PAPs that will specify the prerequisites for payments under exceptional circumstances</w:t>
      </w:r>
      <w:r w:rsidR="00B83A29">
        <w:rPr>
          <w:rFonts w:cs="Arial"/>
          <w:sz w:val="24"/>
          <w:szCs w:val="24"/>
        </w:rPr>
        <w:t xml:space="preserve">, </w:t>
      </w:r>
      <w:r w:rsidRPr="00600323">
        <w:rPr>
          <w:rFonts w:cs="Arial"/>
          <w:sz w:val="24"/>
          <w:szCs w:val="24"/>
        </w:rPr>
        <w:t>such as</w:t>
      </w:r>
      <w:r w:rsidR="00B83A29">
        <w:rPr>
          <w:rFonts w:cs="Arial"/>
          <w:sz w:val="24"/>
          <w:szCs w:val="24"/>
        </w:rPr>
        <w:t>:</w:t>
      </w:r>
    </w:p>
    <w:p w:rsidR="00673B1E" w:rsidRDefault="00BB298F" w:rsidP="004D401F">
      <w:pPr>
        <w:numPr>
          <w:ilvl w:val="0"/>
          <w:numId w:val="95"/>
        </w:numPr>
        <w:autoSpaceDE w:val="0"/>
        <w:autoSpaceDN w:val="0"/>
        <w:adjustRightInd w:val="0"/>
        <w:ind w:left="1440" w:hanging="540"/>
        <w:rPr>
          <w:rFonts w:cs="Arial"/>
          <w:sz w:val="24"/>
          <w:szCs w:val="24"/>
        </w:rPr>
      </w:pPr>
      <w:r>
        <w:rPr>
          <w:rFonts w:cs="Arial"/>
          <w:b/>
          <w:sz w:val="24"/>
          <w:szCs w:val="24"/>
        </w:rPr>
        <w:t>d</w:t>
      </w:r>
      <w:r w:rsidRPr="00600323">
        <w:rPr>
          <w:rFonts w:cs="Arial"/>
          <w:b/>
          <w:sz w:val="24"/>
          <w:szCs w:val="24"/>
        </w:rPr>
        <w:t xml:space="preserve">eath </w:t>
      </w:r>
      <w:r w:rsidR="000B5DD5" w:rsidRPr="00600323">
        <w:rPr>
          <w:rFonts w:cs="Arial"/>
          <w:b/>
          <w:sz w:val="24"/>
          <w:szCs w:val="24"/>
        </w:rPr>
        <w:t xml:space="preserve">of </w:t>
      </w:r>
      <w:r w:rsidR="00B83A29">
        <w:rPr>
          <w:rFonts w:cs="Arial"/>
          <w:b/>
          <w:sz w:val="24"/>
          <w:szCs w:val="24"/>
        </w:rPr>
        <w:t xml:space="preserve">a </w:t>
      </w:r>
      <w:r w:rsidR="000B5DD5" w:rsidRPr="00600323">
        <w:rPr>
          <w:rFonts w:cs="Arial"/>
          <w:b/>
          <w:sz w:val="24"/>
          <w:szCs w:val="24"/>
        </w:rPr>
        <w:t>PAP</w:t>
      </w:r>
      <w:r w:rsidR="000B5DD5" w:rsidRPr="00600323">
        <w:rPr>
          <w:rFonts w:cs="Arial"/>
          <w:sz w:val="24"/>
          <w:szCs w:val="24"/>
        </w:rPr>
        <w:t>: The notification will make clear</w:t>
      </w:r>
      <w:r w:rsidR="00000629" w:rsidRPr="00600323">
        <w:rPr>
          <w:rFonts w:cs="Arial"/>
          <w:sz w:val="24"/>
          <w:szCs w:val="24"/>
        </w:rPr>
        <w:t xml:space="preserve"> </w:t>
      </w:r>
      <w:r w:rsidR="00610180" w:rsidRPr="00600323">
        <w:rPr>
          <w:rFonts w:cs="Arial"/>
          <w:sz w:val="24"/>
          <w:szCs w:val="24"/>
        </w:rPr>
        <w:t>what</w:t>
      </w:r>
      <w:r w:rsidR="007D4DE6" w:rsidRPr="00600323">
        <w:rPr>
          <w:rFonts w:cs="Arial"/>
          <w:sz w:val="24"/>
          <w:szCs w:val="24"/>
        </w:rPr>
        <w:t xml:space="preserve"> documentation is required about the </w:t>
      </w:r>
      <w:r>
        <w:rPr>
          <w:rFonts w:cs="Arial"/>
          <w:sz w:val="24"/>
          <w:szCs w:val="24"/>
        </w:rPr>
        <w:t>deceased</w:t>
      </w:r>
      <w:r w:rsidR="007D4DE6" w:rsidRPr="00600323">
        <w:rPr>
          <w:rFonts w:cs="Arial"/>
          <w:sz w:val="24"/>
          <w:szCs w:val="24"/>
        </w:rPr>
        <w:t xml:space="preserve"> PAP</w:t>
      </w:r>
      <w:r>
        <w:rPr>
          <w:rFonts w:cs="Arial"/>
          <w:sz w:val="24"/>
          <w:szCs w:val="24"/>
        </w:rPr>
        <w:t>’s</w:t>
      </w:r>
      <w:r w:rsidR="007D4DE6" w:rsidRPr="00600323">
        <w:rPr>
          <w:rFonts w:cs="Arial"/>
          <w:sz w:val="24"/>
          <w:szCs w:val="24"/>
        </w:rPr>
        <w:t xml:space="preserve"> estate and </w:t>
      </w:r>
      <w:r>
        <w:rPr>
          <w:rFonts w:cs="Arial"/>
          <w:sz w:val="24"/>
          <w:szCs w:val="24"/>
        </w:rPr>
        <w:t xml:space="preserve">the </w:t>
      </w:r>
      <w:r w:rsidR="007D4DE6" w:rsidRPr="00600323">
        <w:rPr>
          <w:rFonts w:cs="Arial"/>
          <w:sz w:val="24"/>
          <w:szCs w:val="24"/>
        </w:rPr>
        <w:t xml:space="preserve">current administrator(s) of the said estate from the office of </w:t>
      </w:r>
      <w:r>
        <w:rPr>
          <w:rFonts w:cs="Arial"/>
          <w:sz w:val="24"/>
          <w:szCs w:val="24"/>
        </w:rPr>
        <w:t xml:space="preserve">the </w:t>
      </w:r>
      <w:r w:rsidR="007D4DE6" w:rsidRPr="00600323">
        <w:rPr>
          <w:rFonts w:cs="Arial"/>
          <w:sz w:val="24"/>
          <w:szCs w:val="24"/>
        </w:rPr>
        <w:t>Administrator General</w:t>
      </w:r>
      <w:r w:rsidR="00610180" w:rsidRPr="00600323">
        <w:rPr>
          <w:rFonts w:cs="Arial"/>
          <w:sz w:val="24"/>
          <w:szCs w:val="24"/>
        </w:rPr>
        <w:t xml:space="preserve"> or his/her representative(s)</w:t>
      </w:r>
      <w:r w:rsidR="001E3D71" w:rsidRPr="00600323">
        <w:rPr>
          <w:rFonts w:cs="Arial"/>
          <w:sz w:val="24"/>
          <w:szCs w:val="24"/>
        </w:rPr>
        <w:t>;</w:t>
      </w:r>
    </w:p>
    <w:p w:rsidR="00673B1E" w:rsidRDefault="00BB298F" w:rsidP="004D401F">
      <w:pPr>
        <w:numPr>
          <w:ilvl w:val="0"/>
          <w:numId w:val="95"/>
        </w:numPr>
        <w:autoSpaceDE w:val="0"/>
        <w:autoSpaceDN w:val="0"/>
        <w:adjustRightInd w:val="0"/>
        <w:ind w:left="1440" w:hanging="540"/>
        <w:rPr>
          <w:rFonts w:cs="Arial"/>
          <w:sz w:val="24"/>
          <w:szCs w:val="24"/>
        </w:rPr>
      </w:pPr>
      <w:r>
        <w:rPr>
          <w:rFonts w:cs="Arial"/>
          <w:b/>
          <w:sz w:val="24"/>
          <w:szCs w:val="24"/>
        </w:rPr>
        <w:t>j</w:t>
      </w:r>
      <w:r w:rsidRPr="00600323">
        <w:rPr>
          <w:rFonts w:cs="Arial"/>
          <w:b/>
          <w:sz w:val="24"/>
          <w:szCs w:val="24"/>
        </w:rPr>
        <w:t xml:space="preserve">oint </w:t>
      </w:r>
      <w:r w:rsidR="00B83A29">
        <w:rPr>
          <w:rFonts w:cs="Arial"/>
          <w:b/>
          <w:sz w:val="24"/>
          <w:szCs w:val="24"/>
        </w:rPr>
        <w:t>o</w:t>
      </w:r>
      <w:r w:rsidR="00B83A29" w:rsidRPr="00600323">
        <w:rPr>
          <w:rFonts w:cs="Arial"/>
          <w:b/>
          <w:sz w:val="24"/>
          <w:szCs w:val="24"/>
        </w:rPr>
        <w:t>wnership</w:t>
      </w:r>
      <w:r w:rsidR="007D4DE6" w:rsidRPr="00600323">
        <w:rPr>
          <w:rFonts w:cs="Arial"/>
          <w:sz w:val="24"/>
          <w:szCs w:val="24"/>
        </w:rPr>
        <w:t xml:space="preserve">: </w:t>
      </w:r>
      <w:r>
        <w:rPr>
          <w:rFonts w:cs="Arial"/>
          <w:sz w:val="24"/>
          <w:szCs w:val="24"/>
        </w:rPr>
        <w:t>In the case of</w:t>
      </w:r>
      <w:r w:rsidRPr="00600323">
        <w:rPr>
          <w:rFonts w:cs="Arial"/>
          <w:sz w:val="24"/>
          <w:szCs w:val="24"/>
        </w:rPr>
        <w:t xml:space="preserve"> </w:t>
      </w:r>
      <w:r w:rsidR="007D4DE6" w:rsidRPr="00600323">
        <w:rPr>
          <w:rFonts w:cs="Arial"/>
          <w:sz w:val="24"/>
          <w:szCs w:val="24"/>
        </w:rPr>
        <w:t xml:space="preserve">such property </w:t>
      </w:r>
      <w:r>
        <w:rPr>
          <w:rFonts w:cs="Arial"/>
          <w:sz w:val="24"/>
          <w:szCs w:val="24"/>
        </w:rPr>
        <w:t xml:space="preserve">the </w:t>
      </w:r>
      <w:r w:rsidR="007D4DE6" w:rsidRPr="00600323">
        <w:rPr>
          <w:rFonts w:cs="Arial"/>
          <w:sz w:val="24"/>
          <w:szCs w:val="24"/>
        </w:rPr>
        <w:t>consent of all parties will be required physically or through writing</w:t>
      </w:r>
      <w:r w:rsidR="00DF29B5" w:rsidRPr="00600323">
        <w:rPr>
          <w:rFonts w:cs="Arial"/>
          <w:sz w:val="24"/>
          <w:szCs w:val="24"/>
        </w:rPr>
        <w:t>;</w:t>
      </w:r>
    </w:p>
    <w:p w:rsidR="00673B1E" w:rsidRDefault="00BB298F" w:rsidP="004D401F">
      <w:pPr>
        <w:numPr>
          <w:ilvl w:val="0"/>
          <w:numId w:val="95"/>
        </w:numPr>
        <w:autoSpaceDE w:val="0"/>
        <w:autoSpaceDN w:val="0"/>
        <w:adjustRightInd w:val="0"/>
        <w:ind w:left="1440" w:hanging="540"/>
        <w:rPr>
          <w:rFonts w:cs="Arial"/>
          <w:sz w:val="24"/>
          <w:szCs w:val="24"/>
        </w:rPr>
      </w:pPr>
      <w:proofErr w:type="gramStart"/>
      <w:r>
        <w:rPr>
          <w:rFonts w:cs="Arial"/>
          <w:b/>
          <w:sz w:val="24"/>
          <w:szCs w:val="24"/>
        </w:rPr>
        <w:t>d</w:t>
      </w:r>
      <w:r w:rsidRPr="00600323">
        <w:rPr>
          <w:rFonts w:cs="Arial"/>
          <w:b/>
          <w:sz w:val="24"/>
          <w:szCs w:val="24"/>
        </w:rPr>
        <w:t>isputed</w:t>
      </w:r>
      <w:proofErr w:type="gramEnd"/>
      <w:r w:rsidRPr="00600323">
        <w:rPr>
          <w:rFonts w:cs="Arial"/>
          <w:b/>
          <w:sz w:val="24"/>
          <w:szCs w:val="24"/>
        </w:rPr>
        <w:t xml:space="preserve"> </w:t>
      </w:r>
      <w:r w:rsidR="007D4DE6" w:rsidRPr="00600323">
        <w:rPr>
          <w:rFonts w:cs="Arial"/>
          <w:b/>
          <w:sz w:val="24"/>
          <w:szCs w:val="24"/>
        </w:rPr>
        <w:t>property</w:t>
      </w:r>
      <w:r w:rsidR="007D4DE6" w:rsidRPr="00600323">
        <w:rPr>
          <w:rFonts w:cs="Arial"/>
          <w:sz w:val="24"/>
          <w:szCs w:val="24"/>
        </w:rPr>
        <w:t>: Proof of dispute resolution or judg</w:t>
      </w:r>
      <w:r>
        <w:rPr>
          <w:rFonts w:cs="Arial"/>
          <w:sz w:val="24"/>
          <w:szCs w:val="24"/>
        </w:rPr>
        <w:t>e</w:t>
      </w:r>
      <w:r w:rsidR="007D4DE6" w:rsidRPr="00600323">
        <w:rPr>
          <w:rFonts w:cs="Arial"/>
          <w:sz w:val="24"/>
          <w:szCs w:val="24"/>
        </w:rPr>
        <w:t>ment from a competent court of law</w:t>
      </w:r>
      <w:r>
        <w:rPr>
          <w:rFonts w:cs="Arial"/>
          <w:sz w:val="24"/>
          <w:szCs w:val="24"/>
        </w:rPr>
        <w:t xml:space="preserve"> will be required</w:t>
      </w:r>
      <w:r w:rsidR="00DF29B5" w:rsidRPr="00600323">
        <w:rPr>
          <w:rFonts w:cs="Arial"/>
          <w:sz w:val="24"/>
          <w:szCs w:val="24"/>
        </w:rPr>
        <w:t>.</w:t>
      </w:r>
    </w:p>
    <w:p w:rsidR="00673B1E" w:rsidRDefault="009B5E38" w:rsidP="004D401F">
      <w:pPr>
        <w:pStyle w:val="Heading3"/>
        <w:numPr>
          <w:ilvl w:val="2"/>
          <w:numId w:val="78"/>
        </w:numPr>
        <w:tabs>
          <w:tab w:val="clear" w:pos="792"/>
          <w:tab w:val="left" w:pos="720"/>
        </w:tabs>
        <w:spacing w:after="120"/>
        <w:rPr>
          <w:rFonts w:cs="Arial"/>
          <w:i w:val="0"/>
          <w:smallCaps/>
          <w:sz w:val="24"/>
          <w:szCs w:val="24"/>
        </w:rPr>
      </w:pPr>
      <w:bookmarkStart w:id="200" w:name="_Toc319490278"/>
      <w:bookmarkStart w:id="201" w:name="_Toc363808942"/>
      <w:r w:rsidRPr="00600323">
        <w:rPr>
          <w:rFonts w:cs="Arial"/>
          <w:i w:val="0"/>
          <w:smallCaps/>
          <w:sz w:val="24"/>
          <w:szCs w:val="24"/>
        </w:rPr>
        <w:lastRenderedPageBreak/>
        <w:t>Schedule of Implementation</w:t>
      </w:r>
      <w:bookmarkEnd w:id="200"/>
      <w:bookmarkEnd w:id="201"/>
    </w:p>
    <w:p w:rsidR="00827E3A" w:rsidRPr="00600323" w:rsidRDefault="00827E3A" w:rsidP="00527C3A">
      <w:pPr>
        <w:spacing w:after="120"/>
        <w:ind w:left="720"/>
        <w:jc w:val="both"/>
        <w:rPr>
          <w:rFonts w:cs="Arial"/>
          <w:sz w:val="24"/>
          <w:szCs w:val="24"/>
        </w:rPr>
      </w:pPr>
      <w:r w:rsidRPr="00600323">
        <w:rPr>
          <w:rFonts w:cs="Arial"/>
          <w:sz w:val="24"/>
          <w:szCs w:val="24"/>
        </w:rPr>
        <w:t xml:space="preserve">The schedule for the implementation of </w:t>
      </w:r>
      <w:r w:rsidR="00E25936" w:rsidRPr="00600323">
        <w:rPr>
          <w:rFonts w:cs="Arial"/>
          <w:sz w:val="24"/>
          <w:szCs w:val="24"/>
        </w:rPr>
        <w:t>activities</w:t>
      </w:r>
      <w:r w:rsidR="00000629" w:rsidRPr="00600323">
        <w:rPr>
          <w:rFonts w:cs="Arial"/>
          <w:sz w:val="24"/>
          <w:szCs w:val="24"/>
        </w:rPr>
        <w:t xml:space="preserve"> </w:t>
      </w:r>
      <w:r w:rsidR="00E25936" w:rsidRPr="00600323">
        <w:rPr>
          <w:rFonts w:cs="Arial"/>
          <w:sz w:val="24"/>
          <w:szCs w:val="24"/>
        </w:rPr>
        <w:t xml:space="preserve">will be developed by the RAP implementation team and </w:t>
      </w:r>
      <w:r w:rsidRPr="00600323">
        <w:rPr>
          <w:rFonts w:cs="Arial"/>
          <w:sz w:val="24"/>
          <w:szCs w:val="24"/>
        </w:rPr>
        <w:t>agreed</w:t>
      </w:r>
      <w:r w:rsidR="00E25936" w:rsidRPr="00600323">
        <w:rPr>
          <w:rFonts w:cs="Arial"/>
          <w:sz w:val="24"/>
          <w:szCs w:val="24"/>
        </w:rPr>
        <w:t xml:space="preserve"> upon</w:t>
      </w:r>
      <w:r w:rsidRPr="00600323">
        <w:rPr>
          <w:rFonts w:cs="Arial"/>
          <w:sz w:val="24"/>
          <w:szCs w:val="24"/>
        </w:rPr>
        <w:t xml:space="preserve"> between the </w:t>
      </w:r>
      <w:r w:rsidR="006B176A" w:rsidRPr="00600323">
        <w:rPr>
          <w:rFonts w:cs="Arial"/>
          <w:sz w:val="24"/>
          <w:szCs w:val="24"/>
        </w:rPr>
        <w:t xml:space="preserve">RAP </w:t>
      </w:r>
      <w:r w:rsidR="00CC6439">
        <w:rPr>
          <w:rFonts w:cs="Arial"/>
          <w:sz w:val="24"/>
          <w:szCs w:val="24"/>
        </w:rPr>
        <w:t>i</w:t>
      </w:r>
      <w:r w:rsidR="00CC6439" w:rsidRPr="00600323">
        <w:rPr>
          <w:rFonts w:cs="Arial"/>
          <w:sz w:val="24"/>
          <w:szCs w:val="24"/>
        </w:rPr>
        <w:t xml:space="preserve">mplementation </w:t>
      </w:r>
      <w:r w:rsidR="00CC6439">
        <w:rPr>
          <w:rFonts w:cs="Arial"/>
          <w:sz w:val="24"/>
          <w:szCs w:val="24"/>
        </w:rPr>
        <w:t>t</w:t>
      </w:r>
      <w:r w:rsidR="00CC6439" w:rsidRPr="00600323">
        <w:rPr>
          <w:rFonts w:cs="Arial"/>
          <w:sz w:val="24"/>
          <w:szCs w:val="24"/>
        </w:rPr>
        <w:t>eam</w:t>
      </w:r>
      <w:r w:rsidR="006B176A" w:rsidRPr="00600323">
        <w:rPr>
          <w:rFonts w:cs="Arial"/>
          <w:sz w:val="24"/>
          <w:szCs w:val="24"/>
        </w:rPr>
        <w:t xml:space="preserve">, </w:t>
      </w:r>
      <w:r w:rsidR="00CC6439">
        <w:rPr>
          <w:rFonts w:cs="Arial"/>
          <w:sz w:val="24"/>
          <w:szCs w:val="24"/>
        </w:rPr>
        <w:t>t</w:t>
      </w:r>
      <w:r w:rsidR="00CC6439" w:rsidRPr="00600323">
        <w:rPr>
          <w:rFonts w:cs="Arial"/>
          <w:sz w:val="24"/>
          <w:szCs w:val="24"/>
        </w:rPr>
        <w:t xml:space="preserve">he </w:t>
      </w:r>
      <w:r w:rsidR="00CC6439">
        <w:rPr>
          <w:rFonts w:cs="Arial"/>
          <w:sz w:val="24"/>
          <w:szCs w:val="24"/>
        </w:rPr>
        <w:t>d</w:t>
      </w:r>
      <w:r w:rsidR="00CC6439" w:rsidRPr="00600323">
        <w:rPr>
          <w:rFonts w:cs="Arial"/>
          <w:sz w:val="24"/>
          <w:szCs w:val="24"/>
        </w:rPr>
        <w:t xml:space="preserve">istrict </w:t>
      </w:r>
      <w:r w:rsidR="006B176A" w:rsidRPr="00600323">
        <w:rPr>
          <w:rFonts w:cs="Arial"/>
          <w:sz w:val="24"/>
          <w:szCs w:val="24"/>
        </w:rPr>
        <w:t xml:space="preserve">and </w:t>
      </w:r>
      <w:r w:rsidR="00CC6439">
        <w:rPr>
          <w:rFonts w:cs="Arial"/>
          <w:sz w:val="24"/>
          <w:szCs w:val="24"/>
        </w:rPr>
        <w:t>municipal</w:t>
      </w:r>
      <w:r w:rsidR="00CC6439" w:rsidRPr="00600323">
        <w:rPr>
          <w:rFonts w:cs="Arial"/>
          <w:sz w:val="24"/>
          <w:szCs w:val="24"/>
        </w:rPr>
        <w:t xml:space="preserve"> </w:t>
      </w:r>
      <w:r w:rsidR="00CC6439">
        <w:rPr>
          <w:rFonts w:cs="Arial"/>
          <w:sz w:val="24"/>
          <w:szCs w:val="24"/>
        </w:rPr>
        <w:t>a</w:t>
      </w:r>
      <w:r w:rsidR="00CC6439" w:rsidRPr="00600323">
        <w:rPr>
          <w:rFonts w:cs="Arial"/>
          <w:sz w:val="24"/>
          <w:szCs w:val="24"/>
        </w:rPr>
        <w:t xml:space="preserve">uthorities </w:t>
      </w:r>
      <w:r w:rsidRPr="00600323">
        <w:rPr>
          <w:rFonts w:cs="Arial"/>
          <w:sz w:val="24"/>
          <w:szCs w:val="24"/>
        </w:rPr>
        <w:t>and PAPs</w:t>
      </w:r>
      <w:r w:rsidR="00DF29B5" w:rsidRPr="00600323">
        <w:rPr>
          <w:rFonts w:cs="Arial"/>
          <w:sz w:val="24"/>
          <w:szCs w:val="24"/>
        </w:rPr>
        <w:t xml:space="preserve">. </w:t>
      </w:r>
      <w:r w:rsidR="00000629" w:rsidRPr="00600323">
        <w:rPr>
          <w:rFonts w:cs="Arial"/>
          <w:sz w:val="24"/>
          <w:szCs w:val="24"/>
        </w:rPr>
        <w:t>The implementation schedule will</w:t>
      </w:r>
      <w:r w:rsidRPr="00600323">
        <w:rPr>
          <w:rFonts w:cs="Arial"/>
          <w:sz w:val="24"/>
          <w:szCs w:val="24"/>
        </w:rPr>
        <w:t xml:space="preserve"> include: </w:t>
      </w:r>
    </w:p>
    <w:p w:rsidR="00673B1E" w:rsidRDefault="00827E3A" w:rsidP="004D401F">
      <w:pPr>
        <w:numPr>
          <w:ilvl w:val="0"/>
          <w:numId w:val="96"/>
        </w:numPr>
        <w:tabs>
          <w:tab w:val="clear" w:pos="1080"/>
          <w:tab w:val="num" w:pos="1260"/>
        </w:tabs>
        <w:overflowPunct w:val="0"/>
        <w:autoSpaceDE w:val="0"/>
        <w:autoSpaceDN w:val="0"/>
        <w:adjustRightInd w:val="0"/>
        <w:ind w:left="1259" w:hanging="539"/>
        <w:jc w:val="both"/>
        <w:textAlignment w:val="baseline"/>
        <w:rPr>
          <w:rFonts w:cs="Arial"/>
          <w:sz w:val="24"/>
          <w:szCs w:val="24"/>
        </w:rPr>
      </w:pPr>
      <w:r w:rsidRPr="00600323">
        <w:rPr>
          <w:rFonts w:cs="Arial"/>
          <w:sz w:val="24"/>
          <w:szCs w:val="24"/>
        </w:rPr>
        <w:t xml:space="preserve">target dates for </w:t>
      </w:r>
      <w:r w:rsidR="00CC6439">
        <w:rPr>
          <w:rFonts w:cs="Arial"/>
          <w:sz w:val="24"/>
          <w:szCs w:val="24"/>
        </w:rPr>
        <w:t xml:space="preserve">the </w:t>
      </w:r>
      <w:r w:rsidRPr="00600323">
        <w:rPr>
          <w:rFonts w:cs="Arial"/>
          <w:sz w:val="24"/>
          <w:szCs w:val="24"/>
        </w:rPr>
        <w:t xml:space="preserve">start and completion of </w:t>
      </w:r>
      <w:r w:rsidR="006B176A" w:rsidRPr="00600323">
        <w:rPr>
          <w:rFonts w:cs="Arial"/>
          <w:sz w:val="24"/>
          <w:szCs w:val="24"/>
        </w:rPr>
        <w:t>compensation payments</w:t>
      </w:r>
      <w:r w:rsidRPr="00600323">
        <w:rPr>
          <w:rFonts w:cs="Arial"/>
          <w:sz w:val="24"/>
          <w:szCs w:val="24"/>
        </w:rPr>
        <w:t>;</w:t>
      </w:r>
    </w:p>
    <w:p w:rsidR="00673B1E" w:rsidRDefault="00827E3A" w:rsidP="004D401F">
      <w:pPr>
        <w:numPr>
          <w:ilvl w:val="0"/>
          <w:numId w:val="96"/>
        </w:numPr>
        <w:tabs>
          <w:tab w:val="clear" w:pos="1080"/>
          <w:tab w:val="num" w:pos="1260"/>
        </w:tabs>
        <w:overflowPunct w:val="0"/>
        <w:autoSpaceDE w:val="0"/>
        <w:autoSpaceDN w:val="0"/>
        <w:adjustRightInd w:val="0"/>
        <w:ind w:left="1259" w:hanging="539"/>
        <w:jc w:val="both"/>
        <w:textAlignment w:val="baseline"/>
        <w:rPr>
          <w:rFonts w:cs="Arial"/>
          <w:sz w:val="24"/>
          <w:szCs w:val="24"/>
        </w:rPr>
      </w:pPr>
      <w:r w:rsidRPr="00600323">
        <w:rPr>
          <w:rFonts w:cs="Arial"/>
          <w:sz w:val="24"/>
          <w:szCs w:val="24"/>
        </w:rPr>
        <w:t xml:space="preserve">timetables for </w:t>
      </w:r>
      <w:r w:rsidR="006B176A" w:rsidRPr="00600323">
        <w:rPr>
          <w:rFonts w:cs="Arial"/>
          <w:sz w:val="24"/>
          <w:szCs w:val="24"/>
        </w:rPr>
        <w:t xml:space="preserve">and </w:t>
      </w:r>
      <w:r w:rsidR="00CC6439">
        <w:rPr>
          <w:rFonts w:cs="Arial"/>
          <w:sz w:val="24"/>
          <w:szCs w:val="24"/>
        </w:rPr>
        <w:t xml:space="preserve">the </w:t>
      </w:r>
      <w:r w:rsidR="006B176A" w:rsidRPr="00600323">
        <w:rPr>
          <w:rFonts w:cs="Arial"/>
          <w:sz w:val="24"/>
          <w:szCs w:val="24"/>
        </w:rPr>
        <w:t>place of compensation payments;</w:t>
      </w:r>
    </w:p>
    <w:p w:rsidR="00673B1E" w:rsidRDefault="00E25936" w:rsidP="004D401F">
      <w:pPr>
        <w:numPr>
          <w:ilvl w:val="0"/>
          <w:numId w:val="96"/>
        </w:numPr>
        <w:tabs>
          <w:tab w:val="clear" w:pos="1080"/>
          <w:tab w:val="num" w:pos="1260"/>
        </w:tabs>
        <w:overflowPunct w:val="0"/>
        <w:autoSpaceDE w:val="0"/>
        <w:autoSpaceDN w:val="0"/>
        <w:adjustRightInd w:val="0"/>
        <w:ind w:left="1259" w:hanging="539"/>
        <w:jc w:val="both"/>
        <w:textAlignment w:val="baseline"/>
        <w:rPr>
          <w:rFonts w:cs="Arial"/>
          <w:sz w:val="24"/>
          <w:szCs w:val="24"/>
        </w:rPr>
      </w:pPr>
      <w:r w:rsidRPr="00600323">
        <w:rPr>
          <w:rFonts w:cs="Arial"/>
          <w:sz w:val="24"/>
          <w:szCs w:val="24"/>
        </w:rPr>
        <w:t xml:space="preserve">target dates for fulfilling </w:t>
      </w:r>
      <w:r w:rsidR="00CC6439">
        <w:rPr>
          <w:rFonts w:cs="Arial"/>
          <w:sz w:val="24"/>
          <w:szCs w:val="24"/>
        </w:rPr>
        <w:t xml:space="preserve">the </w:t>
      </w:r>
      <w:r w:rsidRPr="00600323">
        <w:rPr>
          <w:rFonts w:cs="Arial"/>
          <w:sz w:val="24"/>
          <w:szCs w:val="24"/>
        </w:rPr>
        <w:t>prerequisites for compensation payments and other legal requirements by PAPs</w:t>
      </w:r>
      <w:r w:rsidR="00DF29B5" w:rsidRPr="00600323">
        <w:rPr>
          <w:rFonts w:cs="Arial"/>
          <w:sz w:val="24"/>
          <w:szCs w:val="24"/>
        </w:rPr>
        <w:t>;</w:t>
      </w:r>
    </w:p>
    <w:p w:rsidR="00673B1E" w:rsidRDefault="00CC6439" w:rsidP="004D401F">
      <w:pPr>
        <w:numPr>
          <w:ilvl w:val="0"/>
          <w:numId w:val="96"/>
        </w:numPr>
        <w:tabs>
          <w:tab w:val="clear" w:pos="1080"/>
          <w:tab w:val="num" w:pos="1260"/>
        </w:tabs>
        <w:overflowPunct w:val="0"/>
        <w:autoSpaceDE w:val="0"/>
        <w:autoSpaceDN w:val="0"/>
        <w:adjustRightInd w:val="0"/>
        <w:ind w:left="1259" w:hanging="539"/>
        <w:jc w:val="both"/>
        <w:textAlignment w:val="baseline"/>
        <w:rPr>
          <w:rFonts w:cs="Arial"/>
          <w:sz w:val="24"/>
          <w:szCs w:val="24"/>
        </w:rPr>
      </w:pPr>
      <w:r>
        <w:rPr>
          <w:rFonts w:cs="Arial"/>
          <w:sz w:val="24"/>
          <w:szCs w:val="24"/>
        </w:rPr>
        <w:t xml:space="preserve">the </w:t>
      </w:r>
      <w:r w:rsidR="00E25936" w:rsidRPr="00600323">
        <w:rPr>
          <w:rFonts w:cs="Arial"/>
          <w:sz w:val="24"/>
          <w:szCs w:val="24"/>
        </w:rPr>
        <w:t>timetable for special assistance to vulnerable groups</w:t>
      </w:r>
      <w:r w:rsidR="00DF29B5" w:rsidRPr="00600323">
        <w:rPr>
          <w:rFonts w:cs="Arial"/>
          <w:sz w:val="24"/>
          <w:szCs w:val="24"/>
        </w:rPr>
        <w:t>;</w:t>
      </w:r>
    </w:p>
    <w:p w:rsidR="00673B1E" w:rsidRDefault="00827E3A" w:rsidP="004D401F">
      <w:pPr>
        <w:numPr>
          <w:ilvl w:val="0"/>
          <w:numId w:val="96"/>
        </w:numPr>
        <w:tabs>
          <w:tab w:val="clear" w:pos="1080"/>
          <w:tab w:val="num" w:pos="1260"/>
        </w:tabs>
        <w:overflowPunct w:val="0"/>
        <w:autoSpaceDE w:val="0"/>
        <w:autoSpaceDN w:val="0"/>
        <w:adjustRightInd w:val="0"/>
        <w:ind w:left="1259" w:hanging="539"/>
        <w:jc w:val="both"/>
        <w:textAlignment w:val="baseline"/>
        <w:rPr>
          <w:rFonts w:cs="Arial"/>
          <w:sz w:val="24"/>
          <w:szCs w:val="24"/>
        </w:rPr>
      </w:pPr>
      <w:r w:rsidRPr="00600323">
        <w:rPr>
          <w:rFonts w:cs="Arial"/>
          <w:sz w:val="24"/>
          <w:szCs w:val="24"/>
        </w:rPr>
        <w:t xml:space="preserve">dates </w:t>
      </w:r>
      <w:r w:rsidR="006B176A" w:rsidRPr="00600323">
        <w:rPr>
          <w:rFonts w:cs="Arial"/>
          <w:sz w:val="24"/>
          <w:szCs w:val="24"/>
        </w:rPr>
        <w:t>for vacant</w:t>
      </w:r>
      <w:r w:rsidRPr="00600323">
        <w:rPr>
          <w:rFonts w:cs="Arial"/>
          <w:sz w:val="24"/>
          <w:szCs w:val="24"/>
        </w:rPr>
        <w:t xml:space="preserve"> possession of </w:t>
      </w:r>
      <w:r w:rsidR="006B176A" w:rsidRPr="00600323">
        <w:rPr>
          <w:rFonts w:cs="Arial"/>
          <w:sz w:val="24"/>
          <w:szCs w:val="24"/>
        </w:rPr>
        <w:t xml:space="preserve">the acquired </w:t>
      </w:r>
      <w:r w:rsidRPr="00600323">
        <w:rPr>
          <w:rFonts w:cs="Arial"/>
          <w:sz w:val="24"/>
          <w:szCs w:val="24"/>
        </w:rPr>
        <w:t xml:space="preserve">land </w:t>
      </w:r>
      <w:r w:rsidR="006B176A" w:rsidRPr="00600323">
        <w:rPr>
          <w:rFonts w:cs="Arial"/>
          <w:sz w:val="24"/>
          <w:szCs w:val="24"/>
        </w:rPr>
        <w:t>from the</w:t>
      </w:r>
      <w:r w:rsidRPr="00600323">
        <w:rPr>
          <w:rFonts w:cs="Arial"/>
          <w:sz w:val="24"/>
          <w:szCs w:val="24"/>
        </w:rPr>
        <w:t xml:space="preserve"> PAPs (this date must be after </w:t>
      </w:r>
      <w:r w:rsidR="00CC6439">
        <w:rPr>
          <w:rFonts w:cs="Arial"/>
          <w:sz w:val="24"/>
          <w:szCs w:val="24"/>
        </w:rPr>
        <w:t xml:space="preserve">the </w:t>
      </w:r>
      <w:r w:rsidRPr="00600323">
        <w:rPr>
          <w:rFonts w:cs="Arial"/>
          <w:sz w:val="24"/>
          <w:szCs w:val="24"/>
        </w:rPr>
        <w:t>payment of all compensation); and</w:t>
      </w:r>
    </w:p>
    <w:p w:rsidR="00673B1E" w:rsidRDefault="00CC6439" w:rsidP="004D401F">
      <w:pPr>
        <w:numPr>
          <w:ilvl w:val="0"/>
          <w:numId w:val="96"/>
        </w:numPr>
        <w:tabs>
          <w:tab w:val="clear" w:pos="1080"/>
          <w:tab w:val="num" w:pos="1260"/>
        </w:tabs>
        <w:overflowPunct w:val="0"/>
        <w:autoSpaceDE w:val="0"/>
        <w:autoSpaceDN w:val="0"/>
        <w:adjustRightInd w:val="0"/>
        <w:ind w:left="1259" w:hanging="539"/>
        <w:jc w:val="both"/>
        <w:textAlignment w:val="baseline"/>
        <w:rPr>
          <w:rFonts w:cs="Arial"/>
          <w:sz w:val="24"/>
          <w:szCs w:val="24"/>
        </w:rPr>
      </w:pPr>
      <w:proofErr w:type="gramStart"/>
      <w:r>
        <w:rPr>
          <w:rFonts w:cs="Arial"/>
          <w:sz w:val="24"/>
          <w:szCs w:val="24"/>
        </w:rPr>
        <w:t>t</w:t>
      </w:r>
      <w:r w:rsidRPr="00600323">
        <w:rPr>
          <w:rFonts w:cs="Arial"/>
          <w:sz w:val="24"/>
          <w:szCs w:val="24"/>
        </w:rPr>
        <w:t>he</w:t>
      </w:r>
      <w:proofErr w:type="gramEnd"/>
      <w:r w:rsidRPr="00600323">
        <w:rPr>
          <w:rFonts w:cs="Arial"/>
          <w:sz w:val="24"/>
          <w:szCs w:val="24"/>
        </w:rPr>
        <w:t xml:space="preserve"> </w:t>
      </w:r>
      <w:r w:rsidR="00827E3A" w:rsidRPr="00600323">
        <w:rPr>
          <w:rFonts w:cs="Arial"/>
          <w:sz w:val="24"/>
          <w:szCs w:val="24"/>
        </w:rPr>
        <w:t xml:space="preserve">link between </w:t>
      </w:r>
      <w:r w:rsidR="00D37EAC">
        <w:rPr>
          <w:rFonts w:cs="Arial"/>
          <w:sz w:val="24"/>
          <w:szCs w:val="24"/>
        </w:rPr>
        <w:t xml:space="preserve">the </w:t>
      </w:r>
      <w:r w:rsidR="00827E3A" w:rsidRPr="00600323">
        <w:rPr>
          <w:rFonts w:cs="Arial"/>
          <w:sz w:val="24"/>
          <w:szCs w:val="24"/>
        </w:rPr>
        <w:t>RAP activities to the implementation of the overall sub</w:t>
      </w:r>
      <w:r>
        <w:rPr>
          <w:rFonts w:cs="Arial"/>
          <w:sz w:val="24"/>
          <w:szCs w:val="24"/>
        </w:rPr>
        <w:t>-</w:t>
      </w:r>
      <w:r w:rsidR="00827E3A" w:rsidRPr="00600323">
        <w:rPr>
          <w:rFonts w:cs="Arial"/>
          <w:sz w:val="24"/>
          <w:szCs w:val="24"/>
        </w:rPr>
        <w:t>project</w:t>
      </w:r>
      <w:r w:rsidR="00E25936" w:rsidRPr="00600323">
        <w:rPr>
          <w:rFonts w:cs="Arial"/>
          <w:sz w:val="24"/>
          <w:szCs w:val="24"/>
        </w:rPr>
        <w:t xml:space="preserve"> components</w:t>
      </w:r>
      <w:r w:rsidR="00827E3A" w:rsidRPr="00600323">
        <w:rPr>
          <w:rFonts w:cs="Arial"/>
          <w:sz w:val="24"/>
          <w:szCs w:val="24"/>
        </w:rPr>
        <w:t>.</w:t>
      </w:r>
    </w:p>
    <w:p w:rsidR="00A266F4" w:rsidRPr="00600323" w:rsidRDefault="00A266F4" w:rsidP="004D401F">
      <w:pPr>
        <w:spacing w:before="120"/>
        <w:ind w:left="720"/>
        <w:jc w:val="both"/>
        <w:rPr>
          <w:rFonts w:cs="Arial"/>
          <w:sz w:val="24"/>
          <w:szCs w:val="24"/>
        </w:rPr>
      </w:pPr>
      <w:r w:rsidRPr="00600323">
        <w:rPr>
          <w:rFonts w:cs="Arial"/>
          <w:sz w:val="24"/>
          <w:szCs w:val="24"/>
        </w:rPr>
        <w:t xml:space="preserve">It is proposed that </w:t>
      </w:r>
      <w:r w:rsidR="00D37EAC">
        <w:rPr>
          <w:rFonts w:cs="Arial"/>
          <w:sz w:val="24"/>
          <w:szCs w:val="24"/>
        </w:rPr>
        <w:t xml:space="preserve">the </w:t>
      </w:r>
      <w:r w:rsidRPr="00600323">
        <w:rPr>
          <w:rFonts w:cs="Arial"/>
          <w:sz w:val="24"/>
          <w:szCs w:val="24"/>
        </w:rPr>
        <w:t xml:space="preserve">RAP </w:t>
      </w:r>
      <w:r w:rsidR="006B0999" w:rsidRPr="00600323">
        <w:rPr>
          <w:rFonts w:cs="Arial"/>
          <w:sz w:val="24"/>
          <w:szCs w:val="24"/>
        </w:rPr>
        <w:t xml:space="preserve">be implemented </w:t>
      </w:r>
      <w:r w:rsidR="00FC327A">
        <w:rPr>
          <w:rFonts w:cs="Arial"/>
          <w:sz w:val="24"/>
          <w:szCs w:val="24"/>
        </w:rPr>
        <w:t>over</w:t>
      </w:r>
      <w:r w:rsidR="00FC327A" w:rsidRPr="00600323">
        <w:rPr>
          <w:rFonts w:cs="Arial"/>
          <w:sz w:val="24"/>
          <w:szCs w:val="24"/>
        </w:rPr>
        <w:t xml:space="preserve"> </w:t>
      </w:r>
      <w:r w:rsidRPr="00600323">
        <w:rPr>
          <w:rFonts w:cs="Arial"/>
          <w:sz w:val="24"/>
          <w:szCs w:val="24"/>
        </w:rPr>
        <w:t>12 months</w:t>
      </w:r>
      <w:r w:rsidR="00FC327A">
        <w:rPr>
          <w:rFonts w:cs="Arial"/>
          <w:sz w:val="24"/>
          <w:szCs w:val="24"/>
        </w:rPr>
        <w:t xml:space="preserve">, </w:t>
      </w:r>
      <w:r w:rsidRPr="00600323">
        <w:rPr>
          <w:rFonts w:cs="Arial"/>
          <w:sz w:val="24"/>
          <w:szCs w:val="24"/>
        </w:rPr>
        <w:t>including three months for exit. Other activities</w:t>
      </w:r>
      <w:r w:rsidR="00FC327A">
        <w:rPr>
          <w:rFonts w:cs="Arial"/>
          <w:sz w:val="24"/>
          <w:szCs w:val="24"/>
        </w:rPr>
        <w:t xml:space="preserve">, such as </w:t>
      </w:r>
      <w:r w:rsidRPr="00600323">
        <w:rPr>
          <w:rFonts w:cs="Arial"/>
          <w:sz w:val="24"/>
          <w:szCs w:val="24"/>
        </w:rPr>
        <w:t xml:space="preserve">project monitoring </w:t>
      </w:r>
      <w:r w:rsidR="00734A7C" w:rsidRPr="00600323">
        <w:rPr>
          <w:rFonts w:cs="Arial"/>
          <w:sz w:val="24"/>
          <w:szCs w:val="24"/>
        </w:rPr>
        <w:t>and grievance management</w:t>
      </w:r>
      <w:r w:rsidR="00FC327A">
        <w:rPr>
          <w:rFonts w:cs="Arial"/>
          <w:sz w:val="24"/>
          <w:szCs w:val="24"/>
        </w:rPr>
        <w:t xml:space="preserve">, </w:t>
      </w:r>
      <w:r w:rsidRPr="00600323">
        <w:rPr>
          <w:rFonts w:cs="Arial"/>
          <w:sz w:val="24"/>
          <w:szCs w:val="24"/>
        </w:rPr>
        <w:t xml:space="preserve">will run throughout the </w:t>
      </w:r>
      <w:r w:rsidR="00734A7C" w:rsidRPr="00600323">
        <w:rPr>
          <w:rFonts w:cs="Arial"/>
          <w:sz w:val="24"/>
          <w:szCs w:val="24"/>
        </w:rPr>
        <w:t xml:space="preserve">RAP implementation </w:t>
      </w:r>
      <w:r w:rsidRPr="00600323">
        <w:rPr>
          <w:rFonts w:cs="Arial"/>
          <w:sz w:val="24"/>
          <w:szCs w:val="24"/>
        </w:rPr>
        <w:t>cycle</w:t>
      </w:r>
      <w:r w:rsidR="00734A7C" w:rsidRPr="00600323">
        <w:rPr>
          <w:rFonts w:cs="Arial"/>
          <w:sz w:val="24"/>
          <w:szCs w:val="24"/>
        </w:rPr>
        <w:t xml:space="preserve"> (this is </w:t>
      </w:r>
      <w:r w:rsidR="003D15C1">
        <w:rPr>
          <w:rFonts w:cs="Arial"/>
          <w:sz w:val="24"/>
          <w:szCs w:val="24"/>
        </w:rPr>
        <w:t>colour-</w:t>
      </w:r>
      <w:r w:rsidR="00FC327A">
        <w:rPr>
          <w:rFonts w:cs="Arial"/>
          <w:sz w:val="24"/>
          <w:szCs w:val="24"/>
        </w:rPr>
        <w:t xml:space="preserve">coded </w:t>
      </w:r>
      <w:r w:rsidR="00734A7C" w:rsidRPr="00600323">
        <w:rPr>
          <w:rFonts w:cs="Arial"/>
          <w:sz w:val="24"/>
          <w:szCs w:val="24"/>
        </w:rPr>
        <w:t xml:space="preserve">yellow </w:t>
      </w:r>
      <w:r w:rsidR="00FC327A">
        <w:rPr>
          <w:rFonts w:cs="Arial"/>
          <w:sz w:val="24"/>
          <w:szCs w:val="24"/>
        </w:rPr>
        <w:t>i</w:t>
      </w:r>
      <w:r w:rsidR="00734A7C" w:rsidRPr="00600323">
        <w:rPr>
          <w:rFonts w:cs="Arial"/>
          <w:sz w:val="24"/>
          <w:szCs w:val="24"/>
        </w:rPr>
        <w:t>n the graphic presentation below)</w:t>
      </w:r>
      <w:r w:rsidRPr="00600323">
        <w:rPr>
          <w:rFonts w:cs="Arial"/>
          <w:sz w:val="24"/>
          <w:szCs w:val="24"/>
        </w:rPr>
        <w:t>.</w:t>
      </w:r>
      <w:r w:rsidR="00000629" w:rsidRPr="00600323">
        <w:rPr>
          <w:rFonts w:cs="Arial"/>
          <w:sz w:val="24"/>
          <w:szCs w:val="24"/>
        </w:rPr>
        <w:t xml:space="preserve"> </w:t>
      </w:r>
      <w:r w:rsidRPr="00600323">
        <w:rPr>
          <w:rFonts w:cs="Arial"/>
          <w:sz w:val="24"/>
          <w:szCs w:val="24"/>
        </w:rPr>
        <w:t xml:space="preserve">The </w:t>
      </w:r>
      <w:r w:rsidR="00734A7C" w:rsidRPr="00600323">
        <w:rPr>
          <w:rFonts w:cs="Arial"/>
          <w:sz w:val="24"/>
          <w:szCs w:val="24"/>
        </w:rPr>
        <w:t>proposed</w:t>
      </w:r>
      <w:r w:rsidRPr="00600323">
        <w:rPr>
          <w:rFonts w:cs="Arial"/>
          <w:sz w:val="24"/>
          <w:szCs w:val="24"/>
        </w:rPr>
        <w:t xml:space="preserve"> schedule is subject to change depending on when RAP approval is obtained, </w:t>
      </w:r>
      <w:r w:rsidR="00673B1E" w:rsidRPr="004D401F">
        <w:rPr>
          <w:rFonts w:cs="Arial"/>
          <w:sz w:val="24"/>
          <w:szCs w:val="24"/>
        </w:rPr>
        <w:t>finances secured and relevant implementation structures established</w:t>
      </w:r>
      <w:r w:rsidRPr="00600323">
        <w:rPr>
          <w:rFonts w:cs="Arial"/>
          <w:sz w:val="24"/>
          <w:szCs w:val="24"/>
        </w:rPr>
        <w:t xml:space="preserve">. The implementation schedule is reflected in </w:t>
      </w:r>
      <w:r w:rsidR="001123C1" w:rsidRPr="00600323">
        <w:rPr>
          <w:rFonts w:cs="Arial"/>
          <w:b/>
          <w:sz w:val="24"/>
          <w:szCs w:val="24"/>
        </w:rPr>
        <w:t xml:space="preserve">Table </w:t>
      </w:r>
      <w:r w:rsidRPr="00600323">
        <w:rPr>
          <w:rFonts w:cs="Arial"/>
          <w:b/>
          <w:sz w:val="24"/>
          <w:szCs w:val="24"/>
        </w:rPr>
        <w:t>8-1</w:t>
      </w:r>
      <w:r w:rsidRPr="00600323">
        <w:rPr>
          <w:rFonts w:cs="Arial"/>
          <w:sz w:val="24"/>
          <w:szCs w:val="24"/>
        </w:rPr>
        <w:t xml:space="preserve"> below.</w:t>
      </w:r>
    </w:p>
    <w:p w:rsidR="00734A7C" w:rsidRPr="004D401F" w:rsidRDefault="00734A7C" w:rsidP="00A266F4">
      <w:pPr>
        <w:ind w:left="120"/>
        <w:jc w:val="both"/>
        <w:rPr>
          <w:rFonts w:cs="Arial"/>
          <w:sz w:val="16"/>
          <w:szCs w:val="16"/>
        </w:rPr>
      </w:pPr>
    </w:p>
    <w:p w:rsidR="000C6B7F" w:rsidRPr="00600323" w:rsidRDefault="000C6B7F" w:rsidP="00163AE1">
      <w:pPr>
        <w:pStyle w:val="Caption"/>
        <w:keepNext/>
        <w:spacing w:after="120"/>
        <w:ind w:left="450"/>
        <w:jc w:val="both"/>
        <w:rPr>
          <w:rFonts w:cs="Arial"/>
          <w:szCs w:val="24"/>
        </w:rPr>
      </w:pPr>
      <w:bookmarkStart w:id="202" w:name="_Toc363810058"/>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8</w:t>
      </w:r>
      <w:r w:rsidR="00673B1E" w:rsidRPr="00600323">
        <w:rPr>
          <w:rFonts w:cs="Arial"/>
          <w:noProof/>
          <w:szCs w:val="24"/>
        </w:rPr>
        <w:fldChar w:fldCharType="end"/>
      </w:r>
      <w:r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1</w:t>
      </w:r>
      <w:r w:rsidR="00673B1E" w:rsidRPr="00600323">
        <w:rPr>
          <w:rFonts w:cs="Arial"/>
          <w:noProof/>
          <w:szCs w:val="24"/>
        </w:rPr>
        <w:fldChar w:fldCharType="end"/>
      </w:r>
      <w:r w:rsidRPr="00600323">
        <w:rPr>
          <w:rFonts w:cs="Arial"/>
          <w:szCs w:val="24"/>
        </w:rPr>
        <w:t xml:space="preserve">: Implementation Schedule for </w:t>
      </w:r>
      <w:r w:rsidR="00F66D1B">
        <w:rPr>
          <w:rFonts w:cs="Arial"/>
          <w:szCs w:val="24"/>
        </w:rPr>
        <w:t xml:space="preserve">the </w:t>
      </w:r>
      <w:r w:rsidRPr="00600323">
        <w:rPr>
          <w:rFonts w:cs="Arial"/>
          <w:szCs w:val="24"/>
        </w:rPr>
        <w:t>RAP</w:t>
      </w:r>
      <w:bookmarkEnd w:id="202"/>
    </w:p>
    <w:tbl>
      <w:tblPr>
        <w:tblW w:w="1017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A0" w:firstRow="1" w:lastRow="0" w:firstColumn="1" w:lastColumn="0" w:noHBand="0" w:noVBand="1"/>
      </w:tblPr>
      <w:tblGrid>
        <w:gridCol w:w="1800"/>
        <w:gridCol w:w="360"/>
        <w:gridCol w:w="360"/>
        <w:gridCol w:w="360"/>
        <w:gridCol w:w="270"/>
        <w:gridCol w:w="270"/>
        <w:gridCol w:w="270"/>
        <w:gridCol w:w="360"/>
        <w:gridCol w:w="360"/>
        <w:gridCol w:w="360"/>
        <w:gridCol w:w="450"/>
        <w:gridCol w:w="450"/>
        <w:gridCol w:w="450"/>
        <w:gridCol w:w="450"/>
        <w:gridCol w:w="450"/>
        <w:gridCol w:w="450"/>
        <w:gridCol w:w="450"/>
        <w:gridCol w:w="450"/>
        <w:gridCol w:w="450"/>
        <w:gridCol w:w="450"/>
        <w:gridCol w:w="450"/>
        <w:gridCol w:w="450"/>
      </w:tblGrid>
      <w:tr w:rsidR="00A266F4" w:rsidRPr="00600323" w:rsidTr="00527C3A">
        <w:trPr>
          <w:trHeight w:val="377"/>
        </w:trPr>
        <w:tc>
          <w:tcPr>
            <w:tcW w:w="1800" w:type="dxa"/>
          </w:tcPr>
          <w:p w:rsidR="00A266F4" w:rsidRPr="004D401F" w:rsidRDefault="00673B1E" w:rsidP="00581A7E">
            <w:pPr>
              <w:pStyle w:val="BodyTextIndent"/>
              <w:spacing w:before="0" w:line="240" w:lineRule="auto"/>
              <w:ind w:left="0"/>
              <w:rPr>
                <w:rFonts w:cs="Arial"/>
                <w:b/>
                <w:sz w:val="24"/>
                <w:szCs w:val="24"/>
              </w:rPr>
            </w:pPr>
            <w:r w:rsidRPr="004D401F">
              <w:rPr>
                <w:rFonts w:cs="Arial"/>
                <w:b/>
                <w:sz w:val="24"/>
                <w:szCs w:val="24"/>
              </w:rPr>
              <w:t xml:space="preserve">Project activities </w:t>
            </w:r>
          </w:p>
        </w:tc>
        <w:tc>
          <w:tcPr>
            <w:tcW w:w="8370" w:type="dxa"/>
            <w:gridSpan w:val="21"/>
          </w:tcPr>
          <w:p w:rsidR="00A266F4" w:rsidRPr="004D401F" w:rsidRDefault="00673B1E" w:rsidP="00581A7E">
            <w:pPr>
              <w:pStyle w:val="BodyTextIndent"/>
              <w:spacing w:before="0" w:line="240" w:lineRule="auto"/>
              <w:ind w:left="0"/>
              <w:jc w:val="center"/>
              <w:rPr>
                <w:rFonts w:cs="Arial"/>
                <w:b/>
                <w:sz w:val="24"/>
                <w:szCs w:val="24"/>
              </w:rPr>
            </w:pPr>
            <w:r w:rsidRPr="004D401F">
              <w:rPr>
                <w:rFonts w:cs="Arial"/>
                <w:b/>
                <w:sz w:val="24"/>
                <w:szCs w:val="24"/>
              </w:rPr>
              <w:t>Months</w:t>
            </w:r>
          </w:p>
        </w:tc>
      </w:tr>
      <w:tr w:rsidR="00264384" w:rsidRPr="00600323" w:rsidTr="00527C3A">
        <w:tc>
          <w:tcPr>
            <w:tcW w:w="180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tabs>
                <w:tab w:val="left" w:pos="4464"/>
              </w:tabs>
              <w:spacing w:before="0" w:line="240" w:lineRule="auto"/>
              <w:ind w:left="0"/>
              <w:rPr>
                <w:rFonts w:cs="Arial"/>
                <w:sz w:val="24"/>
                <w:szCs w:val="24"/>
              </w:rPr>
            </w:pPr>
            <w:r w:rsidRPr="00600323">
              <w:rPr>
                <w:rFonts w:cs="Arial"/>
                <w:sz w:val="24"/>
                <w:szCs w:val="24"/>
              </w:rPr>
              <w:t>1</w:t>
            </w:r>
          </w:p>
        </w:tc>
        <w:tc>
          <w:tcPr>
            <w:tcW w:w="360" w:type="dxa"/>
          </w:tcPr>
          <w:p w:rsidR="00A266F4" w:rsidRPr="00600323" w:rsidRDefault="00A266F4" w:rsidP="00581A7E">
            <w:pPr>
              <w:pStyle w:val="BodyTextIndent"/>
              <w:tabs>
                <w:tab w:val="left" w:pos="4464"/>
              </w:tabs>
              <w:spacing w:before="0" w:line="240" w:lineRule="auto"/>
              <w:ind w:left="0"/>
              <w:rPr>
                <w:rFonts w:cs="Arial"/>
                <w:sz w:val="24"/>
                <w:szCs w:val="24"/>
              </w:rPr>
            </w:pPr>
            <w:r w:rsidRPr="00600323">
              <w:rPr>
                <w:rFonts w:cs="Arial"/>
                <w:sz w:val="24"/>
                <w:szCs w:val="24"/>
              </w:rPr>
              <w:t>2</w:t>
            </w:r>
          </w:p>
        </w:tc>
        <w:tc>
          <w:tcPr>
            <w:tcW w:w="36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3</w:t>
            </w:r>
          </w:p>
        </w:tc>
        <w:tc>
          <w:tcPr>
            <w:tcW w:w="27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4</w:t>
            </w:r>
          </w:p>
        </w:tc>
        <w:tc>
          <w:tcPr>
            <w:tcW w:w="27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5</w:t>
            </w:r>
          </w:p>
        </w:tc>
        <w:tc>
          <w:tcPr>
            <w:tcW w:w="27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6</w:t>
            </w:r>
          </w:p>
        </w:tc>
        <w:tc>
          <w:tcPr>
            <w:tcW w:w="36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7</w:t>
            </w:r>
          </w:p>
        </w:tc>
        <w:tc>
          <w:tcPr>
            <w:tcW w:w="36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8</w:t>
            </w:r>
          </w:p>
        </w:tc>
        <w:tc>
          <w:tcPr>
            <w:tcW w:w="36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9</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10</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11</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12</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13</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14</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15</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16</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17</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18</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19</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20</w:t>
            </w:r>
          </w:p>
        </w:tc>
        <w:tc>
          <w:tcPr>
            <w:tcW w:w="45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21</w:t>
            </w:r>
          </w:p>
        </w:tc>
      </w:tr>
      <w:tr w:rsidR="00264384" w:rsidRPr="00600323" w:rsidTr="00527C3A">
        <w:tc>
          <w:tcPr>
            <w:tcW w:w="180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RAP approval</w:t>
            </w:r>
          </w:p>
        </w:tc>
        <w:tc>
          <w:tcPr>
            <w:tcW w:w="36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r>
      <w:tr w:rsidR="00264384" w:rsidRPr="00600323" w:rsidTr="00527C3A">
        <w:tc>
          <w:tcPr>
            <w:tcW w:w="180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RAP disclosure</w:t>
            </w: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27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27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r>
      <w:tr w:rsidR="00264384" w:rsidRPr="00600323" w:rsidTr="00527C3A">
        <w:tc>
          <w:tcPr>
            <w:tcW w:w="180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Three month</w:t>
            </w:r>
            <w:r w:rsidR="00534484">
              <w:rPr>
                <w:rFonts w:cs="Arial"/>
                <w:sz w:val="24"/>
                <w:szCs w:val="24"/>
              </w:rPr>
              <w:t>s’</w:t>
            </w:r>
            <w:r w:rsidRPr="00600323">
              <w:rPr>
                <w:rFonts w:cs="Arial"/>
                <w:sz w:val="24"/>
                <w:szCs w:val="24"/>
              </w:rPr>
              <w:t xml:space="preserve"> notice to PAPs</w:t>
            </w: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27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r>
      <w:tr w:rsidR="00527C3A" w:rsidRPr="00600323" w:rsidTr="007E1F9E">
        <w:tc>
          <w:tcPr>
            <w:tcW w:w="1800" w:type="dxa"/>
          </w:tcPr>
          <w:p w:rsidR="00A266F4" w:rsidRPr="00600323" w:rsidRDefault="00A266F4" w:rsidP="00534484">
            <w:pPr>
              <w:pStyle w:val="BodyTextIndent"/>
              <w:spacing w:before="0" w:line="240" w:lineRule="auto"/>
              <w:ind w:left="0"/>
              <w:rPr>
                <w:rFonts w:cs="Arial"/>
                <w:sz w:val="24"/>
                <w:szCs w:val="24"/>
              </w:rPr>
            </w:pPr>
            <w:r w:rsidRPr="00600323">
              <w:rPr>
                <w:rFonts w:cs="Arial"/>
                <w:sz w:val="24"/>
                <w:szCs w:val="24"/>
              </w:rPr>
              <w:t xml:space="preserve">Grievance </w:t>
            </w:r>
            <w:r w:rsidR="00534484">
              <w:rPr>
                <w:rFonts w:cs="Arial"/>
                <w:sz w:val="24"/>
                <w:szCs w:val="24"/>
              </w:rPr>
              <w:t>m</w:t>
            </w:r>
            <w:r w:rsidR="00534484" w:rsidRPr="00600323">
              <w:rPr>
                <w:rFonts w:cs="Arial"/>
                <w:sz w:val="24"/>
                <w:szCs w:val="24"/>
              </w:rPr>
              <w:t xml:space="preserve">anagement </w:t>
            </w: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27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27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27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r>
      <w:tr w:rsidR="00264384" w:rsidRPr="00600323" w:rsidTr="00527C3A">
        <w:tc>
          <w:tcPr>
            <w:tcW w:w="1800" w:type="dxa"/>
          </w:tcPr>
          <w:p w:rsidR="00A266F4" w:rsidRPr="00600323" w:rsidRDefault="00A266F4" w:rsidP="00581A7E">
            <w:pPr>
              <w:pStyle w:val="BodyTextIndent"/>
              <w:spacing w:before="0" w:line="240" w:lineRule="auto"/>
              <w:ind w:left="0"/>
              <w:rPr>
                <w:rFonts w:cs="Arial"/>
                <w:sz w:val="24"/>
                <w:szCs w:val="24"/>
              </w:rPr>
            </w:pPr>
            <w:r w:rsidRPr="00600323">
              <w:rPr>
                <w:rFonts w:cs="Arial"/>
                <w:sz w:val="24"/>
                <w:szCs w:val="24"/>
              </w:rPr>
              <w:t>Compensation payment</w:t>
            </w: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r>
      <w:tr w:rsidR="00527C3A" w:rsidRPr="00600323" w:rsidTr="007E1F9E">
        <w:tc>
          <w:tcPr>
            <w:tcW w:w="1800" w:type="dxa"/>
          </w:tcPr>
          <w:p w:rsidR="00A266F4" w:rsidRPr="00600323" w:rsidRDefault="00734A7C" w:rsidP="00581A7E">
            <w:pPr>
              <w:pStyle w:val="BodyTextIndent"/>
              <w:spacing w:before="0" w:line="240" w:lineRule="auto"/>
              <w:ind w:left="0"/>
              <w:rPr>
                <w:rFonts w:cs="Arial"/>
                <w:sz w:val="24"/>
                <w:szCs w:val="24"/>
              </w:rPr>
            </w:pPr>
            <w:r w:rsidRPr="00600323">
              <w:rPr>
                <w:rFonts w:cs="Arial"/>
                <w:sz w:val="24"/>
                <w:szCs w:val="24"/>
              </w:rPr>
              <w:t>RAP monitoring</w:t>
            </w: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27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27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27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36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FFFF00"/>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r>
      <w:tr w:rsidR="00264384" w:rsidRPr="00600323" w:rsidTr="00527C3A">
        <w:tc>
          <w:tcPr>
            <w:tcW w:w="1800" w:type="dxa"/>
          </w:tcPr>
          <w:p w:rsidR="00A266F4" w:rsidRPr="00600323" w:rsidRDefault="00734A7C" w:rsidP="00581A7E">
            <w:pPr>
              <w:pStyle w:val="BodyTextIndent"/>
              <w:spacing w:before="0" w:line="240" w:lineRule="auto"/>
              <w:ind w:left="0"/>
              <w:rPr>
                <w:rFonts w:cs="Arial"/>
                <w:sz w:val="24"/>
                <w:szCs w:val="24"/>
              </w:rPr>
            </w:pPr>
            <w:r w:rsidRPr="00600323">
              <w:rPr>
                <w:rFonts w:cs="Arial"/>
                <w:sz w:val="24"/>
                <w:szCs w:val="24"/>
              </w:rPr>
              <w:t>RAP completion and audit</w:t>
            </w: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27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36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c>
          <w:tcPr>
            <w:tcW w:w="450" w:type="dxa"/>
            <w:shd w:val="clear" w:color="auto" w:fill="548DD4"/>
          </w:tcPr>
          <w:p w:rsidR="00A266F4" w:rsidRPr="00600323" w:rsidRDefault="00A266F4" w:rsidP="00581A7E">
            <w:pPr>
              <w:pStyle w:val="BodyTextIndent"/>
              <w:spacing w:before="0" w:line="240" w:lineRule="auto"/>
              <w:ind w:left="0"/>
              <w:rPr>
                <w:rFonts w:cs="Arial"/>
                <w:sz w:val="24"/>
                <w:szCs w:val="24"/>
              </w:rPr>
            </w:pPr>
          </w:p>
        </w:tc>
      </w:tr>
    </w:tbl>
    <w:p w:rsidR="00673B1E" w:rsidRDefault="00E25936" w:rsidP="004D401F">
      <w:pPr>
        <w:pStyle w:val="Heading2"/>
        <w:numPr>
          <w:ilvl w:val="1"/>
          <w:numId w:val="77"/>
        </w:numPr>
        <w:tabs>
          <w:tab w:val="clear" w:pos="792"/>
          <w:tab w:val="left" w:pos="720"/>
        </w:tabs>
        <w:spacing w:before="360" w:line="240" w:lineRule="auto"/>
        <w:ind w:left="720" w:hanging="720"/>
        <w:rPr>
          <w:rFonts w:cs="Arial"/>
          <w:szCs w:val="24"/>
        </w:rPr>
      </w:pPr>
      <w:bookmarkStart w:id="203" w:name="_Toc363808943"/>
      <w:r w:rsidRPr="00600323">
        <w:rPr>
          <w:rFonts w:cs="Arial"/>
          <w:szCs w:val="24"/>
        </w:rPr>
        <w:t>Environmental Management</w:t>
      </w:r>
      <w:r w:rsidR="007D4DE6" w:rsidRPr="00600323">
        <w:rPr>
          <w:rFonts w:cs="Arial"/>
          <w:szCs w:val="24"/>
        </w:rPr>
        <w:t xml:space="preserve"> During </w:t>
      </w:r>
      <w:r w:rsidR="00000629" w:rsidRPr="00600323">
        <w:rPr>
          <w:rFonts w:cs="Arial"/>
          <w:szCs w:val="24"/>
        </w:rPr>
        <w:t xml:space="preserve">RAP </w:t>
      </w:r>
      <w:r w:rsidR="007D4DE6" w:rsidRPr="00600323">
        <w:rPr>
          <w:rFonts w:cs="Arial"/>
          <w:szCs w:val="24"/>
        </w:rPr>
        <w:t>Implementation</w:t>
      </w:r>
      <w:bookmarkEnd w:id="203"/>
    </w:p>
    <w:p w:rsidR="00E25936" w:rsidRPr="00600323" w:rsidRDefault="00075057" w:rsidP="00E25936">
      <w:pPr>
        <w:pStyle w:val="BodyTextIndent"/>
        <w:spacing w:line="240" w:lineRule="auto"/>
        <w:rPr>
          <w:rFonts w:cs="Arial"/>
          <w:sz w:val="24"/>
          <w:szCs w:val="24"/>
        </w:rPr>
      </w:pPr>
      <w:r>
        <w:rPr>
          <w:rFonts w:cs="Arial"/>
          <w:sz w:val="24"/>
          <w:szCs w:val="24"/>
        </w:rPr>
        <w:t>With</w:t>
      </w:r>
      <w:r w:rsidRPr="00600323">
        <w:rPr>
          <w:rFonts w:cs="Arial"/>
          <w:sz w:val="24"/>
          <w:szCs w:val="24"/>
        </w:rPr>
        <w:t xml:space="preserve"> </w:t>
      </w:r>
      <w:r w:rsidR="00E25936" w:rsidRPr="00600323">
        <w:rPr>
          <w:rFonts w:cs="Arial"/>
          <w:sz w:val="24"/>
          <w:szCs w:val="24"/>
        </w:rPr>
        <w:t>respect to this RAP, there is no anticipated physical relocation</w:t>
      </w:r>
      <w:r w:rsidR="007D4DE6" w:rsidRPr="00600323">
        <w:rPr>
          <w:rFonts w:cs="Arial"/>
          <w:sz w:val="24"/>
          <w:szCs w:val="24"/>
        </w:rPr>
        <w:t xml:space="preserve"> or displacement</w:t>
      </w:r>
      <w:r w:rsidR="00E25936" w:rsidRPr="00600323">
        <w:rPr>
          <w:rFonts w:cs="Arial"/>
          <w:sz w:val="24"/>
          <w:szCs w:val="24"/>
        </w:rPr>
        <w:t xml:space="preserve"> of PAPs</w:t>
      </w:r>
      <w:r w:rsidR="007D4DE6" w:rsidRPr="00600323">
        <w:rPr>
          <w:rFonts w:cs="Arial"/>
          <w:sz w:val="24"/>
          <w:szCs w:val="24"/>
        </w:rPr>
        <w:t xml:space="preserve"> to new sites</w:t>
      </w:r>
      <w:r w:rsidR="00E25936" w:rsidRPr="00600323">
        <w:rPr>
          <w:rFonts w:cs="Arial"/>
          <w:sz w:val="24"/>
          <w:szCs w:val="24"/>
        </w:rPr>
        <w:t xml:space="preserve">; </w:t>
      </w:r>
      <w:r>
        <w:rPr>
          <w:rFonts w:cs="Arial"/>
          <w:sz w:val="24"/>
          <w:szCs w:val="24"/>
        </w:rPr>
        <w:t xml:space="preserve">hence </w:t>
      </w:r>
      <w:r w:rsidR="00E25936" w:rsidRPr="00600323">
        <w:rPr>
          <w:rFonts w:cs="Arial"/>
          <w:sz w:val="24"/>
          <w:szCs w:val="24"/>
        </w:rPr>
        <w:t>no environmental stress on account of physical resettlement is anticipated. It is not deemed necessary to carry out an E</w:t>
      </w:r>
      <w:r w:rsidR="007D4DE6" w:rsidRPr="00600323">
        <w:rPr>
          <w:rFonts w:cs="Arial"/>
          <w:sz w:val="24"/>
          <w:szCs w:val="24"/>
        </w:rPr>
        <w:t>S</w:t>
      </w:r>
      <w:r w:rsidR="00E25936" w:rsidRPr="00600323">
        <w:rPr>
          <w:rFonts w:cs="Arial"/>
          <w:sz w:val="24"/>
          <w:szCs w:val="24"/>
        </w:rPr>
        <w:t xml:space="preserve">IA on this </w:t>
      </w:r>
      <w:r w:rsidR="00FE39A7" w:rsidRPr="00600323">
        <w:rPr>
          <w:rFonts w:cs="Arial"/>
          <w:sz w:val="24"/>
          <w:szCs w:val="24"/>
        </w:rPr>
        <w:t>RAP</w:t>
      </w:r>
      <w:r w:rsidR="00E25936" w:rsidRPr="00600323">
        <w:rPr>
          <w:rFonts w:cs="Arial"/>
          <w:sz w:val="24"/>
          <w:szCs w:val="24"/>
        </w:rPr>
        <w:t>.</w:t>
      </w:r>
    </w:p>
    <w:p w:rsidR="00673B1E" w:rsidRDefault="00734A7C" w:rsidP="004D401F">
      <w:pPr>
        <w:pStyle w:val="Heading2"/>
        <w:numPr>
          <w:ilvl w:val="1"/>
          <w:numId w:val="77"/>
        </w:numPr>
        <w:tabs>
          <w:tab w:val="clear" w:pos="792"/>
          <w:tab w:val="left" w:pos="720"/>
        </w:tabs>
        <w:spacing w:before="360" w:line="240" w:lineRule="auto"/>
        <w:ind w:left="720" w:hanging="720"/>
        <w:rPr>
          <w:rFonts w:cs="Arial"/>
          <w:szCs w:val="24"/>
        </w:rPr>
      </w:pPr>
      <w:bookmarkStart w:id="204" w:name="_Toc363808944"/>
      <w:r w:rsidRPr="00600323">
        <w:rPr>
          <w:rFonts w:cs="Arial"/>
          <w:szCs w:val="24"/>
        </w:rPr>
        <w:lastRenderedPageBreak/>
        <w:t>RAP Budget</w:t>
      </w:r>
      <w:bookmarkEnd w:id="204"/>
    </w:p>
    <w:p w:rsidR="00EB5E2E" w:rsidRPr="00600323" w:rsidRDefault="00EB5E2E" w:rsidP="004D401F">
      <w:pPr>
        <w:pStyle w:val="BodyTextIndent"/>
        <w:tabs>
          <w:tab w:val="clear" w:pos="792"/>
          <w:tab w:val="left" w:pos="720"/>
        </w:tabs>
        <w:spacing w:after="240" w:line="240" w:lineRule="auto"/>
        <w:ind w:left="720"/>
        <w:rPr>
          <w:rFonts w:cs="Arial"/>
          <w:sz w:val="24"/>
          <w:szCs w:val="24"/>
        </w:rPr>
      </w:pPr>
      <w:r w:rsidRPr="00600323">
        <w:rPr>
          <w:rFonts w:cs="Arial"/>
          <w:sz w:val="24"/>
          <w:szCs w:val="24"/>
        </w:rPr>
        <w:t xml:space="preserve">An adequate budget is necessary in order for the RAP to be fully implemented. The proposed budget presented in </w:t>
      </w:r>
      <w:r w:rsidRPr="00600323">
        <w:rPr>
          <w:rFonts w:cs="Arial"/>
          <w:b/>
          <w:sz w:val="24"/>
          <w:szCs w:val="24"/>
        </w:rPr>
        <w:t>Table 8-2</w:t>
      </w:r>
      <w:r w:rsidRPr="00600323">
        <w:rPr>
          <w:rFonts w:cs="Arial"/>
          <w:sz w:val="24"/>
          <w:szCs w:val="24"/>
        </w:rPr>
        <w:t xml:space="preserve"> covers the estimated costs for land acquisition, structures</w:t>
      </w:r>
      <w:r w:rsidR="000F73B3" w:rsidRPr="00600323">
        <w:rPr>
          <w:rFonts w:cs="Arial"/>
          <w:sz w:val="24"/>
          <w:szCs w:val="24"/>
        </w:rPr>
        <w:t>, crops</w:t>
      </w:r>
      <w:r w:rsidRPr="00600323">
        <w:rPr>
          <w:rFonts w:cs="Arial"/>
          <w:sz w:val="24"/>
          <w:szCs w:val="24"/>
        </w:rPr>
        <w:t xml:space="preserve"> and </w:t>
      </w:r>
      <w:r w:rsidR="00673B1E" w:rsidRPr="004D401F">
        <w:rPr>
          <w:rFonts w:cs="Arial"/>
          <w:sz w:val="24"/>
          <w:szCs w:val="24"/>
        </w:rPr>
        <w:t>disturbance allowance of the RAP</w:t>
      </w:r>
      <w:r w:rsidRPr="00600323">
        <w:rPr>
          <w:rFonts w:cs="Arial"/>
          <w:sz w:val="24"/>
          <w:szCs w:val="24"/>
        </w:rPr>
        <w:t xml:space="preserve"> implementation</w:t>
      </w:r>
      <w:r w:rsidR="00C13BC6">
        <w:rPr>
          <w:rFonts w:cs="Arial"/>
          <w:sz w:val="24"/>
          <w:szCs w:val="24"/>
        </w:rPr>
        <w:t xml:space="preserve"> as well as the</w:t>
      </w:r>
      <w:r w:rsidR="0091652C" w:rsidRPr="00600323">
        <w:rPr>
          <w:rFonts w:cs="Arial"/>
          <w:sz w:val="24"/>
          <w:szCs w:val="24"/>
        </w:rPr>
        <w:t xml:space="preserve"> 20</w:t>
      </w:r>
      <w:r w:rsidR="00075057">
        <w:rPr>
          <w:rFonts w:cs="Arial"/>
          <w:sz w:val="24"/>
          <w:szCs w:val="24"/>
        </w:rPr>
        <w:t xml:space="preserve"> per cent</w:t>
      </w:r>
      <w:r w:rsidR="0091652C" w:rsidRPr="00600323">
        <w:rPr>
          <w:rFonts w:cs="Arial"/>
          <w:sz w:val="24"/>
          <w:szCs w:val="24"/>
        </w:rPr>
        <w:t xml:space="preserve"> implementation overhead</w:t>
      </w:r>
      <w:r w:rsidRPr="00600323">
        <w:rPr>
          <w:rFonts w:cs="Arial"/>
          <w:sz w:val="24"/>
          <w:szCs w:val="24"/>
        </w:rPr>
        <w:t xml:space="preserve">. </w:t>
      </w:r>
    </w:p>
    <w:p w:rsidR="00EB5E2E" w:rsidRPr="00600323" w:rsidRDefault="000C6B7F" w:rsidP="0061211E">
      <w:pPr>
        <w:pStyle w:val="Caption"/>
        <w:keepNext/>
        <w:spacing w:after="120"/>
        <w:ind w:left="450"/>
        <w:jc w:val="both"/>
        <w:rPr>
          <w:rFonts w:cs="Arial"/>
          <w:szCs w:val="24"/>
        </w:rPr>
      </w:pPr>
      <w:bookmarkStart w:id="205" w:name="_Toc363810059"/>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8</w:t>
      </w:r>
      <w:r w:rsidR="00673B1E" w:rsidRPr="00600323">
        <w:rPr>
          <w:rFonts w:cs="Arial"/>
          <w:noProof/>
          <w:szCs w:val="24"/>
        </w:rPr>
        <w:fldChar w:fldCharType="end"/>
      </w:r>
      <w:r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2</w:t>
      </w:r>
      <w:r w:rsidR="00673B1E" w:rsidRPr="00600323">
        <w:rPr>
          <w:rFonts w:cs="Arial"/>
          <w:noProof/>
          <w:szCs w:val="24"/>
        </w:rPr>
        <w:fldChar w:fldCharType="end"/>
      </w:r>
      <w:r w:rsidRPr="00600323">
        <w:rPr>
          <w:rFonts w:cs="Arial"/>
          <w:szCs w:val="24"/>
        </w:rPr>
        <w:t>:</w:t>
      </w:r>
      <w:r w:rsidR="0091652C" w:rsidRPr="00600323">
        <w:rPr>
          <w:rFonts w:cs="Arial"/>
          <w:szCs w:val="24"/>
        </w:rPr>
        <w:tab/>
      </w:r>
      <w:r w:rsidR="00000629" w:rsidRPr="00600323">
        <w:rPr>
          <w:rFonts w:cs="Arial"/>
          <w:szCs w:val="24"/>
        </w:rPr>
        <w:t>RAP</w:t>
      </w:r>
      <w:r w:rsidR="00386E08" w:rsidRPr="00600323">
        <w:rPr>
          <w:rFonts w:cs="Arial"/>
          <w:szCs w:val="24"/>
        </w:rPr>
        <w:t xml:space="preserve"> Implementation Budget</w:t>
      </w:r>
      <w:bookmarkEnd w:id="205"/>
    </w:p>
    <w:tbl>
      <w:tblPr>
        <w:tblW w:w="10065" w:type="dxa"/>
        <w:tblInd w:w="108" w:type="dxa"/>
        <w:tblLayout w:type="fixed"/>
        <w:tblLook w:val="04A0" w:firstRow="1" w:lastRow="0" w:firstColumn="1" w:lastColumn="0" w:noHBand="0" w:noVBand="1"/>
      </w:tblPr>
      <w:tblGrid>
        <w:gridCol w:w="1843"/>
        <w:gridCol w:w="1559"/>
        <w:gridCol w:w="1843"/>
        <w:gridCol w:w="1418"/>
        <w:gridCol w:w="1559"/>
        <w:gridCol w:w="1843"/>
      </w:tblGrid>
      <w:tr w:rsidR="00052F73" w:rsidRPr="00600323" w:rsidTr="00052F73">
        <w:trPr>
          <w:trHeight w:val="368"/>
        </w:trPr>
        <w:tc>
          <w:tcPr>
            <w:tcW w:w="1843" w:type="dxa"/>
            <w:tcBorders>
              <w:top w:val="single" w:sz="4" w:space="0" w:color="auto"/>
              <w:left w:val="single" w:sz="4" w:space="0" w:color="auto"/>
              <w:bottom w:val="single" w:sz="4" w:space="0" w:color="auto"/>
              <w:right w:val="single" w:sz="4" w:space="0" w:color="auto"/>
            </w:tcBorders>
            <w:shd w:val="clear" w:color="auto" w:fill="4BACC6"/>
            <w:vAlign w:val="bottom"/>
            <w:hideMark/>
          </w:tcPr>
          <w:p w:rsidR="0091652C" w:rsidRPr="00052F73" w:rsidRDefault="00AB2C99" w:rsidP="00AB2C99">
            <w:pPr>
              <w:rPr>
                <w:rFonts w:cs="Arial"/>
                <w:b/>
                <w:szCs w:val="22"/>
              </w:rPr>
            </w:pPr>
            <w:r w:rsidRPr="00052F73">
              <w:rPr>
                <w:rFonts w:cs="Arial"/>
                <w:b/>
                <w:szCs w:val="22"/>
              </w:rPr>
              <w:t xml:space="preserve">Nature </w:t>
            </w:r>
            <w:r>
              <w:rPr>
                <w:rFonts w:cs="Arial"/>
                <w:b/>
                <w:szCs w:val="22"/>
              </w:rPr>
              <w:t>o</w:t>
            </w:r>
            <w:r w:rsidRPr="00052F73">
              <w:rPr>
                <w:rFonts w:cs="Arial"/>
                <w:b/>
                <w:szCs w:val="22"/>
              </w:rPr>
              <w:t xml:space="preserve">f </w:t>
            </w:r>
            <w:r>
              <w:rPr>
                <w:rFonts w:cs="Arial"/>
                <w:b/>
                <w:szCs w:val="22"/>
              </w:rPr>
              <w:t>w</w:t>
            </w:r>
            <w:r w:rsidRPr="00052F73">
              <w:rPr>
                <w:rFonts w:cs="Arial"/>
                <w:b/>
                <w:szCs w:val="22"/>
              </w:rPr>
              <w:t xml:space="preserve">ork </w:t>
            </w:r>
            <w:r>
              <w:rPr>
                <w:rFonts w:cs="Arial"/>
                <w:b/>
                <w:szCs w:val="22"/>
              </w:rPr>
              <w:t>a</w:t>
            </w:r>
            <w:r w:rsidRPr="00052F73">
              <w:rPr>
                <w:rFonts w:cs="Arial"/>
                <w:b/>
                <w:szCs w:val="22"/>
              </w:rPr>
              <w:t>ssessed</w:t>
            </w:r>
          </w:p>
        </w:tc>
        <w:tc>
          <w:tcPr>
            <w:tcW w:w="1559" w:type="dxa"/>
            <w:tcBorders>
              <w:top w:val="single" w:sz="4" w:space="0" w:color="auto"/>
              <w:left w:val="nil"/>
              <w:bottom w:val="single" w:sz="4" w:space="0" w:color="auto"/>
              <w:right w:val="single" w:sz="4" w:space="0" w:color="auto"/>
            </w:tcBorders>
            <w:shd w:val="clear" w:color="auto" w:fill="4BACC6"/>
            <w:vAlign w:val="bottom"/>
            <w:hideMark/>
          </w:tcPr>
          <w:p w:rsidR="0091652C" w:rsidRPr="00052F73" w:rsidRDefault="00052F73" w:rsidP="00AB2C99">
            <w:pPr>
              <w:rPr>
                <w:rFonts w:cs="Arial"/>
                <w:b/>
                <w:szCs w:val="22"/>
              </w:rPr>
            </w:pPr>
            <w:r w:rsidRPr="00052F73">
              <w:rPr>
                <w:rFonts w:cs="Arial"/>
                <w:b/>
                <w:szCs w:val="22"/>
              </w:rPr>
              <w:t xml:space="preserve">Total </w:t>
            </w:r>
            <w:r w:rsidR="00AB2C99">
              <w:rPr>
                <w:rFonts w:cs="Arial"/>
                <w:b/>
                <w:szCs w:val="22"/>
              </w:rPr>
              <w:t>v</w:t>
            </w:r>
            <w:r w:rsidR="00AB2C99" w:rsidRPr="00052F73">
              <w:rPr>
                <w:rFonts w:cs="Arial"/>
                <w:b/>
                <w:szCs w:val="22"/>
              </w:rPr>
              <w:t xml:space="preserve">alue </w:t>
            </w:r>
            <w:r w:rsidR="0091652C" w:rsidRPr="00052F73">
              <w:rPr>
                <w:rFonts w:cs="Arial"/>
                <w:b/>
                <w:szCs w:val="22"/>
              </w:rPr>
              <w:t xml:space="preserve">for </w:t>
            </w:r>
            <w:r w:rsidR="00AB2C99">
              <w:rPr>
                <w:rFonts w:cs="Arial"/>
                <w:b/>
                <w:szCs w:val="22"/>
              </w:rPr>
              <w:t>l</w:t>
            </w:r>
            <w:r w:rsidR="00AB2C99" w:rsidRPr="00052F73">
              <w:rPr>
                <w:rFonts w:cs="Arial"/>
                <w:b/>
                <w:szCs w:val="22"/>
              </w:rPr>
              <w:t xml:space="preserve">and </w:t>
            </w:r>
            <w:r w:rsidR="00FD33B7" w:rsidRPr="00052F73">
              <w:rPr>
                <w:rFonts w:cs="Arial"/>
                <w:b/>
                <w:szCs w:val="22"/>
              </w:rPr>
              <w:t>/</w:t>
            </w:r>
            <w:r w:rsidRPr="00052F73">
              <w:rPr>
                <w:rFonts w:cs="Arial"/>
                <w:b/>
                <w:szCs w:val="22"/>
              </w:rPr>
              <w:t xml:space="preserve"> </w:t>
            </w:r>
            <w:proofErr w:type="spellStart"/>
            <w:r w:rsidR="00AB2C99">
              <w:rPr>
                <w:rFonts w:cs="Arial"/>
                <w:b/>
                <w:szCs w:val="22"/>
              </w:rPr>
              <w:t>w</w:t>
            </w:r>
            <w:r w:rsidR="00AB2C99" w:rsidRPr="00052F73">
              <w:rPr>
                <w:rFonts w:cs="Arial"/>
                <w:b/>
                <w:szCs w:val="22"/>
              </w:rPr>
              <w:t>ayleave</w:t>
            </w:r>
            <w:proofErr w:type="spellEnd"/>
            <w:r w:rsidR="00AB2C99" w:rsidRPr="00052F73">
              <w:rPr>
                <w:rFonts w:cs="Arial"/>
                <w:b/>
                <w:szCs w:val="22"/>
              </w:rPr>
              <w:t xml:space="preserve"> </w:t>
            </w:r>
          </w:p>
        </w:tc>
        <w:tc>
          <w:tcPr>
            <w:tcW w:w="1843" w:type="dxa"/>
            <w:tcBorders>
              <w:top w:val="single" w:sz="4" w:space="0" w:color="auto"/>
              <w:left w:val="nil"/>
              <w:bottom w:val="single" w:sz="4" w:space="0" w:color="auto"/>
              <w:right w:val="single" w:sz="4" w:space="0" w:color="auto"/>
            </w:tcBorders>
            <w:shd w:val="clear" w:color="auto" w:fill="4BACC6"/>
            <w:vAlign w:val="bottom"/>
            <w:hideMark/>
          </w:tcPr>
          <w:p w:rsidR="0091652C" w:rsidRPr="00052F73" w:rsidRDefault="00052F73" w:rsidP="00AB2C99">
            <w:pPr>
              <w:rPr>
                <w:rFonts w:cs="Arial"/>
                <w:b/>
                <w:szCs w:val="22"/>
              </w:rPr>
            </w:pPr>
            <w:r w:rsidRPr="00052F73">
              <w:rPr>
                <w:rFonts w:cs="Arial"/>
                <w:b/>
                <w:szCs w:val="22"/>
              </w:rPr>
              <w:t xml:space="preserve">Total </w:t>
            </w:r>
            <w:r w:rsidR="00AB2C99">
              <w:rPr>
                <w:rFonts w:cs="Arial"/>
                <w:b/>
                <w:szCs w:val="22"/>
              </w:rPr>
              <w:t>v</w:t>
            </w:r>
            <w:r w:rsidR="00AB2C99" w:rsidRPr="00052F73">
              <w:rPr>
                <w:rFonts w:cs="Arial"/>
                <w:b/>
                <w:szCs w:val="22"/>
              </w:rPr>
              <w:t xml:space="preserve">alue  </w:t>
            </w:r>
            <w:r w:rsidR="0091652C" w:rsidRPr="00052F73">
              <w:rPr>
                <w:rFonts w:cs="Arial"/>
                <w:b/>
                <w:szCs w:val="22"/>
              </w:rPr>
              <w:t xml:space="preserve">for </w:t>
            </w:r>
            <w:r w:rsidR="00AB2C99">
              <w:rPr>
                <w:rFonts w:cs="Arial"/>
                <w:b/>
                <w:szCs w:val="22"/>
              </w:rPr>
              <w:t>s</w:t>
            </w:r>
            <w:r w:rsidR="00AB2C99" w:rsidRPr="00052F73">
              <w:rPr>
                <w:rFonts w:cs="Arial"/>
                <w:b/>
                <w:szCs w:val="22"/>
              </w:rPr>
              <w:t xml:space="preserve">tructures </w:t>
            </w:r>
            <w:r w:rsidR="0091652C" w:rsidRPr="00052F73">
              <w:rPr>
                <w:rFonts w:cs="Arial"/>
                <w:b/>
                <w:szCs w:val="22"/>
              </w:rPr>
              <w:t xml:space="preserve">and </w:t>
            </w:r>
            <w:r w:rsidR="00AB2C99">
              <w:rPr>
                <w:rFonts w:cs="Arial"/>
                <w:b/>
                <w:szCs w:val="22"/>
              </w:rPr>
              <w:t>o</w:t>
            </w:r>
            <w:r w:rsidR="00AB2C99" w:rsidRPr="00052F73">
              <w:rPr>
                <w:rFonts w:cs="Arial"/>
                <w:b/>
                <w:szCs w:val="22"/>
              </w:rPr>
              <w:t xml:space="preserve">ther </w:t>
            </w:r>
            <w:r w:rsidR="00AB2C99">
              <w:rPr>
                <w:rFonts w:cs="Arial"/>
                <w:b/>
                <w:szCs w:val="22"/>
              </w:rPr>
              <w:t>i</w:t>
            </w:r>
            <w:r w:rsidR="00AB2C99" w:rsidRPr="00052F73">
              <w:rPr>
                <w:rFonts w:cs="Arial"/>
                <w:b/>
                <w:szCs w:val="22"/>
              </w:rPr>
              <w:t>mprovements</w:t>
            </w:r>
          </w:p>
        </w:tc>
        <w:tc>
          <w:tcPr>
            <w:tcW w:w="1418" w:type="dxa"/>
            <w:tcBorders>
              <w:top w:val="single" w:sz="4" w:space="0" w:color="auto"/>
              <w:left w:val="nil"/>
              <w:bottom w:val="single" w:sz="4" w:space="0" w:color="auto"/>
              <w:right w:val="single" w:sz="4" w:space="0" w:color="auto"/>
            </w:tcBorders>
            <w:shd w:val="clear" w:color="auto" w:fill="4BACC6"/>
            <w:vAlign w:val="bottom"/>
            <w:hideMark/>
          </w:tcPr>
          <w:p w:rsidR="0091652C" w:rsidRPr="00052F73" w:rsidRDefault="00052F73" w:rsidP="00AB2C99">
            <w:pPr>
              <w:rPr>
                <w:rFonts w:cs="Arial"/>
                <w:b/>
                <w:szCs w:val="22"/>
              </w:rPr>
            </w:pPr>
            <w:r w:rsidRPr="00052F73">
              <w:rPr>
                <w:rFonts w:cs="Arial"/>
                <w:b/>
                <w:szCs w:val="22"/>
              </w:rPr>
              <w:t xml:space="preserve">Total </w:t>
            </w:r>
            <w:r w:rsidR="00AB2C99">
              <w:rPr>
                <w:rFonts w:cs="Arial"/>
                <w:b/>
                <w:szCs w:val="22"/>
              </w:rPr>
              <w:t>v</w:t>
            </w:r>
            <w:r w:rsidR="00AB2C99" w:rsidRPr="00052F73">
              <w:rPr>
                <w:rFonts w:cs="Arial"/>
                <w:b/>
                <w:szCs w:val="22"/>
              </w:rPr>
              <w:t xml:space="preserve">alue </w:t>
            </w:r>
            <w:r w:rsidR="0091652C" w:rsidRPr="00052F73">
              <w:rPr>
                <w:rFonts w:cs="Arial"/>
                <w:b/>
                <w:szCs w:val="22"/>
              </w:rPr>
              <w:t xml:space="preserve">for </w:t>
            </w:r>
            <w:r w:rsidR="00AB2C99">
              <w:rPr>
                <w:rFonts w:cs="Arial"/>
                <w:b/>
                <w:szCs w:val="22"/>
              </w:rPr>
              <w:t>c</w:t>
            </w:r>
            <w:r w:rsidR="00AB2C99" w:rsidRPr="00052F73">
              <w:rPr>
                <w:rFonts w:cs="Arial"/>
                <w:b/>
                <w:szCs w:val="22"/>
              </w:rPr>
              <w:t xml:space="preserve">rops </w:t>
            </w:r>
            <w:r w:rsidR="00B26E48" w:rsidRPr="00052F73">
              <w:rPr>
                <w:rFonts w:cs="Arial"/>
                <w:b/>
                <w:szCs w:val="22"/>
              </w:rPr>
              <w:t>/</w:t>
            </w:r>
            <w:r w:rsidRPr="00052F73">
              <w:rPr>
                <w:rFonts w:cs="Arial"/>
                <w:b/>
                <w:szCs w:val="22"/>
              </w:rPr>
              <w:t xml:space="preserve"> </w:t>
            </w:r>
            <w:r w:rsidR="00AB2C99">
              <w:rPr>
                <w:rFonts w:cs="Arial"/>
                <w:b/>
                <w:szCs w:val="22"/>
              </w:rPr>
              <w:t>t</w:t>
            </w:r>
            <w:r w:rsidR="00AB2C99" w:rsidRPr="00052F73">
              <w:rPr>
                <w:rFonts w:cs="Arial"/>
                <w:b/>
                <w:szCs w:val="22"/>
              </w:rPr>
              <w:t>rees</w:t>
            </w:r>
          </w:p>
        </w:tc>
        <w:tc>
          <w:tcPr>
            <w:tcW w:w="1559" w:type="dxa"/>
            <w:tcBorders>
              <w:top w:val="single" w:sz="4" w:space="0" w:color="auto"/>
              <w:left w:val="nil"/>
              <w:bottom w:val="single" w:sz="4" w:space="0" w:color="auto"/>
              <w:right w:val="single" w:sz="4" w:space="0" w:color="auto"/>
            </w:tcBorders>
            <w:shd w:val="clear" w:color="auto" w:fill="4BACC6"/>
            <w:vAlign w:val="bottom"/>
            <w:hideMark/>
          </w:tcPr>
          <w:p w:rsidR="0091652C" w:rsidRPr="00052F73" w:rsidRDefault="0091652C" w:rsidP="00AB2C99">
            <w:pPr>
              <w:rPr>
                <w:rFonts w:cs="Arial"/>
                <w:b/>
                <w:szCs w:val="22"/>
              </w:rPr>
            </w:pPr>
            <w:r w:rsidRPr="00052F73">
              <w:rPr>
                <w:rFonts w:cs="Arial"/>
                <w:b/>
                <w:szCs w:val="22"/>
              </w:rPr>
              <w:t xml:space="preserve">Disturbance </w:t>
            </w:r>
            <w:r w:rsidR="00AB2C99">
              <w:rPr>
                <w:rFonts w:cs="Arial"/>
                <w:b/>
                <w:szCs w:val="22"/>
              </w:rPr>
              <w:t>a</w:t>
            </w:r>
            <w:r w:rsidR="00AB2C99" w:rsidRPr="00052F73">
              <w:rPr>
                <w:rFonts w:cs="Arial"/>
                <w:b/>
                <w:szCs w:val="22"/>
              </w:rPr>
              <w:t xml:space="preserve">llowance </w:t>
            </w:r>
            <w:r w:rsidRPr="00052F73">
              <w:rPr>
                <w:rFonts w:cs="Arial"/>
                <w:b/>
                <w:szCs w:val="22"/>
              </w:rPr>
              <w:t>@30%</w:t>
            </w:r>
          </w:p>
        </w:tc>
        <w:tc>
          <w:tcPr>
            <w:tcW w:w="1843" w:type="dxa"/>
            <w:tcBorders>
              <w:top w:val="single" w:sz="4" w:space="0" w:color="auto"/>
              <w:left w:val="nil"/>
              <w:bottom w:val="single" w:sz="4" w:space="0" w:color="auto"/>
              <w:right w:val="single" w:sz="4" w:space="0" w:color="auto"/>
            </w:tcBorders>
            <w:shd w:val="clear" w:color="auto" w:fill="4BACC6"/>
            <w:vAlign w:val="bottom"/>
            <w:hideMark/>
          </w:tcPr>
          <w:p w:rsidR="0091652C" w:rsidRPr="00052F73" w:rsidRDefault="00B26E48" w:rsidP="00AB2C99">
            <w:pPr>
              <w:rPr>
                <w:rFonts w:cs="Arial"/>
                <w:b/>
                <w:szCs w:val="22"/>
              </w:rPr>
            </w:pPr>
            <w:r w:rsidRPr="00052F73">
              <w:rPr>
                <w:rFonts w:cs="Arial"/>
                <w:b/>
                <w:szCs w:val="22"/>
              </w:rPr>
              <w:t>Totals</w:t>
            </w:r>
            <w:r w:rsidR="00052F73" w:rsidRPr="00052F73">
              <w:rPr>
                <w:rFonts w:cs="Arial"/>
                <w:b/>
                <w:szCs w:val="22"/>
              </w:rPr>
              <w:t xml:space="preserve"> </w:t>
            </w:r>
            <w:r w:rsidRPr="00052F73">
              <w:rPr>
                <w:rFonts w:cs="Arial"/>
                <w:b/>
                <w:bCs/>
                <w:szCs w:val="22"/>
              </w:rPr>
              <w:t>(</w:t>
            </w:r>
            <w:r w:rsidR="00AB2C99">
              <w:rPr>
                <w:rFonts w:cs="Arial"/>
                <w:b/>
                <w:bCs/>
                <w:szCs w:val="22"/>
              </w:rPr>
              <w:t>p</w:t>
            </w:r>
            <w:r w:rsidR="00AB2C99" w:rsidRPr="00052F73">
              <w:rPr>
                <w:rFonts w:cs="Arial"/>
                <w:b/>
                <w:bCs/>
                <w:szCs w:val="22"/>
              </w:rPr>
              <w:t>roject</w:t>
            </w:r>
            <w:r w:rsidRPr="00052F73">
              <w:rPr>
                <w:rFonts w:cs="Arial"/>
                <w:b/>
                <w:bCs/>
                <w:szCs w:val="22"/>
              </w:rPr>
              <w:t>-</w:t>
            </w:r>
            <w:r w:rsidR="00AB2C99">
              <w:rPr>
                <w:rFonts w:cs="Arial"/>
                <w:b/>
                <w:bCs/>
                <w:szCs w:val="22"/>
              </w:rPr>
              <w:t>s</w:t>
            </w:r>
            <w:r w:rsidR="00AB2C99" w:rsidRPr="00052F73">
              <w:rPr>
                <w:rFonts w:cs="Arial"/>
                <w:b/>
                <w:bCs/>
                <w:szCs w:val="22"/>
              </w:rPr>
              <w:t>ub</w:t>
            </w:r>
            <w:r w:rsidRPr="00052F73">
              <w:rPr>
                <w:rFonts w:cs="Arial"/>
                <w:b/>
                <w:bCs/>
                <w:szCs w:val="22"/>
              </w:rPr>
              <w:t>-</w:t>
            </w:r>
            <w:r w:rsidR="00AB2C99">
              <w:rPr>
                <w:rFonts w:cs="Arial"/>
                <w:b/>
                <w:bCs/>
                <w:szCs w:val="22"/>
              </w:rPr>
              <w:t>c</w:t>
            </w:r>
            <w:r w:rsidR="00AB2C99" w:rsidRPr="00052F73">
              <w:rPr>
                <w:rFonts w:cs="Arial"/>
                <w:b/>
                <w:bCs/>
                <w:szCs w:val="22"/>
              </w:rPr>
              <w:t>omponents</w:t>
            </w:r>
            <w:r w:rsidRPr="00052F73">
              <w:rPr>
                <w:rFonts w:cs="Arial"/>
                <w:b/>
                <w:bCs/>
                <w:szCs w:val="22"/>
              </w:rPr>
              <w:t>)</w:t>
            </w:r>
          </w:p>
        </w:tc>
      </w:tr>
      <w:tr w:rsidR="00052F73" w:rsidRPr="00600323" w:rsidTr="00052F73">
        <w:trPr>
          <w:trHeight w:val="350"/>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91652C" w:rsidRPr="00052F73" w:rsidRDefault="00AB2C99" w:rsidP="00AB2C99">
            <w:pPr>
              <w:rPr>
                <w:rFonts w:cs="Arial"/>
                <w:szCs w:val="22"/>
              </w:rPr>
            </w:pPr>
            <w:r w:rsidRPr="00052F73">
              <w:rPr>
                <w:rFonts w:cs="Arial"/>
                <w:szCs w:val="22"/>
              </w:rPr>
              <w:t>Water /</w:t>
            </w:r>
            <w:r>
              <w:rPr>
                <w:rFonts w:cs="Arial"/>
                <w:szCs w:val="22"/>
              </w:rPr>
              <w:t>s</w:t>
            </w:r>
            <w:r w:rsidRPr="00052F73">
              <w:rPr>
                <w:rFonts w:cs="Arial"/>
                <w:szCs w:val="22"/>
              </w:rPr>
              <w:t xml:space="preserve">ewer </w:t>
            </w:r>
            <w:r>
              <w:rPr>
                <w:rFonts w:cs="Arial"/>
                <w:szCs w:val="22"/>
              </w:rPr>
              <w:t>l</w:t>
            </w:r>
            <w:r w:rsidRPr="00052F73">
              <w:rPr>
                <w:rFonts w:cs="Arial"/>
                <w:szCs w:val="22"/>
              </w:rPr>
              <w:t>ine</w:t>
            </w:r>
          </w:p>
        </w:tc>
        <w:tc>
          <w:tcPr>
            <w:tcW w:w="1559" w:type="dxa"/>
            <w:tcBorders>
              <w:top w:val="nil"/>
              <w:left w:val="nil"/>
              <w:bottom w:val="single" w:sz="4" w:space="0" w:color="auto"/>
              <w:right w:val="single" w:sz="4" w:space="0" w:color="auto"/>
            </w:tcBorders>
            <w:shd w:val="clear" w:color="auto" w:fill="auto"/>
            <w:noWrap/>
            <w:vAlign w:val="center"/>
            <w:hideMark/>
          </w:tcPr>
          <w:p w:rsidR="0091652C" w:rsidRPr="00052F73" w:rsidRDefault="0091652C" w:rsidP="00527C3A">
            <w:pPr>
              <w:tabs>
                <w:tab w:val="right" w:pos="972"/>
              </w:tabs>
              <w:rPr>
                <w:rFonts w:cs="Arial"/>
                <w:bCs/>
                <w:color w:val="FF0000"/>
                <w:szCs w:val="22"/>
              </w:rPr>
            </w:pPr>
          </w:p>
          <w:p w:rsidR="0091652C" w:rsidRPr="00052F73" w:rsidRDefault="00FC7DE3" w:rsidP="00527C3A">
            <w:pPr>
              <w:tabs>
                <w:tab w:val="right" w:pos="972"/>
              </w:tabs>
              <w:rPr>
                <w:rFonts w:cs="Arial"/>
                <w:bCs/>
                <w:szCs w:val="22"/>
              </w:rPr>
            </w:pPr>
            <w:r w:rsidRPr="00052F73">
              <w:rPr>
                <w:rFonts w:cs="Arial"/>
                <w:bCs/>
                <w:szCs w:val="22"/>
              </w:rPr>
              <w:tab/>
            </w:r>
            <w:r w:rsidR="0091652C" w:rsidRPr="00052F73">
              <w:rPr>
                <w:rFonts w:cs="Arial"/>
                <w:bCs/>
                <w:szCs w:val="22"/>
              </w:rPr>
              <w:t>396,936,616</w:t>
            </w:r>
          </w:p>
          <w:p w:rsidR="0091652C" w:rsidRPr="00052F73" w:rsidRDefault="0091652C" w:rsidP="00527C3A">
            <w:pPr>
              <w:tabs>
                <w:tab w:val="right" w:pos="972"/>
              </w:tabs>
              <w:rPr>
                <w:rFonts w:cs="Arial"/>
                <w:bCs/>
                <w:color w:val="FF0000"/>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91652C" w:rsidRPr="00052F73" w:rsidRDefault="0091652C" w:rsidP="00527C3A">
            <w:pPr>
              <w:tabs>
                <w:tab w:val="right" w:pos="1582"/>
              </w:tabs>
              <w:rPr>
                <w:rFonts w:cs="Arial"/>
                <w:bCs/>
                <w:color w:val="FF0000"/>
                <w:szCs w:val="22"/>
              </w:rPr>
            </w:pPr>
          </w:p>
          <w:p w:rsidR="0091652C" w:rsidRPr="00052F73" w:rsidRDefault="00FC7DE3" w:rsidP="00527C3A">
            <w:pPr>
              <w:tabs>
                <w:tab w:val="right" w:pos="1582"/>
              </w:tabs>
              <w:rPr>
                <w:rFonts w:cs="Arial"/>
                <w:bCs/>
                <w:szCs w:val="22"/>
              </w:rPr>
            </w:pPr>
            <w:r w:rsidRPr="00052F73">
              <w:rPr>
                <w:rFonts w:cs="Arial"/>
                <w:bCs/>
                <w:szCs w:val="22"/>
              </w:rPr>
              <w:tab/>
            </w:r>
            <w:r w:rsidR="007D593C" w:rsidRPr="00052F73">
              <w:rPr>
                <w:rFonts w:cs="Arial"/>
                <w:bCs/>
                <w:szCs w:val="22"/>
              </w:rPr>
              <w:t>7</w:t>
            </w:r>
            <w:r w:rsidR="007D593C">
              <w:rPr>
                <w:rFonts w:cs="Arial"/>
                <w:bCs/>
                <w:szCs w:val="22"/>
              </w:rPr>
              <w:t>18</w:t>
            </w:r>
            <w:r w:rsidR="0091652C" w:rsidRPr="00052F73">
              <w:rPr>
                <w:rFonts w:cs="Arial"/>
                <w:bCs/>
                <w:szCs w:val="22"/>
              </w:rPr>
              <w:t>,</w:t>
            </w:r>
            <w:r w:rsidR="007D593C">
              <w:rPr>
                <w:rFonts w:cs="Arial"/>
                <w:bCs/>
                <w:szCs w:val="22"/>
              </w:rPr>
              <w:t>637</w:t>
            </w:r>
            <w:r w:rsidR="0091652C" w:rsidRPr="00052F73">
              <w:rPr>
                <w:rFonts w:cs="Arial"/>
                <w:bCs/>
                <w:szCs w:val="22"/>
              </w:rPr>
              <w:t>,</w:t>
            </w:r>
            <w:r w:rsidR="007D593C">
              <w:rPr>
                <w:rFonts w:cs="Arial"/>
                <w:bCs/>
                <w:szCs w:val="22"/>
              </w:rPr>
              <w:t>670</w:t>
            </w:r>
          </w:p>
          <w:p w:rsidR="0091652C" w:rsidRPr="00052F73" w:rsidRDefault="0091652C" w:rsidP="00527C3A">
            <w:pPr>
              <w:tabs>
                <w:tab w:val="right" w:pos="1582"/>
              </w:tabs>
              <w:rPr>
                <w:rFonts w:cs="Arial"/>
                <w:bCs/>
                <w:color w:val="FF0000"/>
                <w:szCs w:val="22"/>
              </w:rPr>
            </w:pPr>
          </w:p>
        </w:tc>
        <w:tc>
          <w:tcPr>
            <w:tcW w:w="1418" w:type="dxa"/>
            <w:tcBorders>
              <w:top w:val="nil"/>
              <w:left w:val="nil"/>
              <w:bottom w:val="single" w:sz="4" w:space="0" w:color="auto"/>
              <w:right w:val="single" w:sz="4" w:space="0" w:color="auto"/>
            </w:tcBorders>
            <w:shd w:val="clear" w:color="auto" w:fill="auto"/>
            <w:noWrap/>
            <w:vAlign w:val="center"/>
            <w:hideMark/>
          </w:tcPr>
          <w:p w:rsidR="0091652C" w:rsidRPr="00052F73" w:rsidRDefault="0091652C" w:rsidP="00527C3A">
            <w:pPr>
              <w:tabs>
                <w:tab w:val="right" w:pos="1010"/>
              </w:tabs>
              <w:rPr>
                <w:rFonts w:cs="Arial"/>
                <w:bCs/>
                <w:color w:val="FF0000"/>
                <w:szCs w:val="22"/>
              </w:rPr>
            </w:pPr>
          </w:p>
          <w:p w:rsidR="0091652C" w:rsidRPr="00052F73" w:rsidRDefault="00FC7DE3" w:rsidP="00527C3A">
            <w:pPr>
              <w:tabs>
                <w:tab w:val="right" w:pos="1010"/>
              </w:tabs>
              <w:rPr>
                <w:rFonts w:cs="Arial"/>
                <w:bCs/>
                <w:szCs w:val="22"/>
              </w:rPr>
            </w:pPr>
            <w:r w:rsidRPr="00052F73">
              <w:rPr>
                <w:rFonts w:cs="Arial"/>
                <w:bCs/>
                <w:szCs w:val="22"/>
              </w:rPr>
              <w:tab/>
            </w:r>
            <w:r w:rsidR="0091652C" w:rsidRPr="00052F73">
              <w:rPr>
                <w:rFonts w:cs="Arial"/>
                <w:bCs/>
                <w:szCs w:val="22"/>
              </w:rPr>
              <w:t>70,669,200</w:t>
            </w:r>
          </w:p>
          <w:p w:rsidR="0091652C" w:rsidRPr="00052F73" w:rsidRDefault="0091652C" w:rsidP="00527C3A">
            <w:pPr>
              <w:tabs>
                <w:tab w:val="right" w:pos="1010"/>
              </w:tabs>
              <w:rPr>
                <w:rFonts w:cs="Arial"/>
                <w:bCs/>
                <w:color w:val="FF0000"/>
                <w:szCs w:val="22"/>
              </w:rPr>
            </w:pPr>
          </w:p>
        </w:tc>
        <w:tc>
          <w:tcPr>
            <w:tcW w:w="1559" w:type="dxa"/>
            <w:tcBorders>
              <w:top w:val="nil"/>
              <w:left w:val="nil"/>
              <w:bottom w:val="single" w:sz="4" w:space="0" w:color="auto"/>
              <w:right w:val="single" w:sz="4" w:space="0" w:color="auto"/>
            </w:tcBorders>
            <w:shd w:val="clear" w:color="auto" w:fill="auto"/>
            <w:noWrap/>
            <w:vAlign w:val="center"/>
            <w:hideMark/>
          </w:tcPr>
          <w:p w:rsidR="0091652C" w:rsidRPr="00052F73" w:rsidRDefault="0091652C" w:rsidP="00527C3A">
            <w:pPr>
              <w:tabs>
                <w:tab w:val="right" w:pos="1112"/>
              </w:tabs>
              <w:rPr>
                <w:rFonts w:cs="Arial"/>
                <w:bCs/>
                <w:color w:val="FF0000"/>
                <w:szCs w:val="22"/>
              </w:rPr>
            </w:pPr>
          </w:p>
          <w:p w:rsidR="0091652C" w:rsidRPr="00052F73" w:rsidRDefault="00FC7DE3" w:rsidP="00527C3A">
            <w:pPr>
              <w:tabs>
                <w:tab w:val="right" w:pos="1112"/>
              </w:tabs>
              <w:rPr>
                <w:rFonts w:cs="Arial"/>
                <w:bCs/>
                <w:szCs w:val="22"/>
              </w:rPr>
            </w:pPr>
            <w:r w:rsidRPr="00052F73">
              <w:rPr>
                <w:rFonts w:cs="Arial"/>
                <w:bCs/>
                <w:szCs w:val="22"/>
              </w:rPr>
              <w:tab/>
            </w:r>
            <w:r w:rsidR="00BC08F1" w:rsidRPr="00052F73">
              <w:rPr>
                <w:rFonts w:cs="Arial"/>
                <w:bCs/>
                <w:szCs w:val="22"/>
              </w:rPr>
              <w:t>3</w:t>
            </w:r>
            <w:r w:rsidR="00BC08F1">
              <w:rPr>
                <w:rFonts w:cs="Arial"/>
                <w:bCs/>
                <w:szCs w:val="22"/>
              </w:rPr>
              <w:t>55</w:t>
            </w:r>
            <w:r w:rsidR="0091652C" w:rsidRPr="00052F73">
              <w:rPr>
                <w:rFonts w:cs="Arial"/>
                <w:bCs/>
                <w:szCs w:val="22"/>
              </w:rPr>
              <w:t>,</w:t>
            </w:r>
            <w:r w:rsidR="00BC08F1">
              <w:rPr>
                <w:rFonts w:cs="Arial"/>
                <w:bCs/>
                <w:szCs w:val="22"/>
              </w:rPr>
              <w:t>873</w:t>
            </w:r>
            <w:r w:rsidR="0091652C" w:rsidRPr="00052F73">
              <w:rPr>
                <w:rFonts w:cs="Arial"/>
                <w:bCs/>
                <w:szCs w:val="22"/>
              </w:rPr>
              <w:t>,</w:t>
            </w:r>
            <w:r w:rsidR="00BC08F1">
              <w:rPr>
                <w:rFonts w:cs="Arial"/>
                <w:bCs/>
                <w:szCs w:val="22"/>
              </w:rPr>
              <w:t>046</w:t>
            </w:r>
          </w:p>
          <w:p w:rsidR="0091652C" w:rsidRPr="00052F73" w:rsidRDefault="0091652C" w:rsidP="00527C3A">
            <w:pPr>
              <w:tabs>
                <w:tab w:val="right" w:pos="1112"/>
              </w:tabs>
              <w:rPr>
                <w:rFonts w:cs="Arial"/>
                <w:bCs/>
                <w:color w:val="FF0000"/>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91652C" w:rsidRPr="00052F73" w:rsidRDefault="0091652C" w:rsidP="00527C3A">
            <w:pPr>
              <w:tabs>
                <w:tab w:val="right" w:pos="1246"/>
              </w:tabs>
              <w:rPr>
                <w:rFonts w:cs="Arial"/>
                <w:bCs/>
                <w:color w:val="FF0000"/>
                <w:szCs w:val="22"/>
              </w:rPr>
            </w:pPr>
          </w:p>
          <w:p w:rsidR="0091652C" w:rsidRPr="00052F73" w:rsidRDefault="00FC7DE3" w:rsidP="00527C3A">
            <w:pPr>
              <w:tabs>
                <w:tab w:val="right" w:pos="1246"/>
              </w:tabs>
              <w:rPr>
                <w:rFonts w:cs="Arial"/>
                <w:bCs/>
                <w:szCs w:val="22"/>
              </w:rPr>
            </w:pPr>
            <w:r w:rsidRPr="00052F73">
              <w:rPr>
                <w:rFonts w:cs="Arial"/>
                <w:bCs/>
                <w:szCs w:val="22"/>
              </w:rPr>
              <w:tab/>
            </w:r>
            <w:r w:rsidR="0091652C" w:rsidRPr="00052F73">
              <w:rPr>
                <w:rFonts w:cs="Arial"/>
                <w:bCs/>
                <w:szCs w:val="22"/>
              </w:rPr>
              <w:t>1,</w:t>
            </w:r>
            <w:r w:rsidR="00BC08F1">
              <w:rPr>
                <w:rFonts w:cs="Arial"/>
                <w:bCs/>
                <w:szCs w:val="22"/>
              </w:rPr>
              <w:t>542</w:t>
            </w:r>
            <w:r w:rsidR="0091652C" w:rsidRPr="00052F73">
              <w:rPr>
                <w:rFonts w:cs="Arial"/>
                <w:bCs/>
                <w:szCs w:val="22"/>
              </w:rPr>
              <w:t>,</w:t>
            </w:r>
            <w:r w:rsidR="00BC08F1">
              <w:rPr>
                <w:rFonts w:cs="Arial"/>
                <w:bCs/>
                <w:szCs w:val="22"/>
              </w:rPr>
              <w:t>116</w:t>
            </w:r>
            <w:r w:rsidR="0091652C" w:rsidRPr="00052F73">
              <w:rPr>
                <w:rFonts w:cs="Arial"/>
                <w:bCs/>
                <w:szCs w:val="22"/>
              </w:rPr>
              <w:t>,</w:t>
            </w:r>
            <w:r w:rsidR="00BC08F1">
              <w:rPr>
                <w:rFonts w:cs="Arial"/>
                <w:bCs/>
                <w:szCs w:val="22"/>
              </w:rPr>
              <w:t>531</w:t>
            </w:r>
          </w:p>
          <w:p w:rsidR="0091652C" w:rsidRPr="00052F73" w:rsidRDefault="0091652C" w:rsidP="00527C3A">
            <w:pPr>
              <w:tabs>
                <w:tab w:val="right" w:pos="1246"/>
              </w:tabs>
              <w:rPr>
                <w:rFonts w:cs="Arial"/>
                <w:bCs/>
                <w:color w:val="FF0000"/>
                <w:szCs w:val="22"/>
              </w:rPr>
            </w:pPr>
          </w:p>
        </w:tc>
      </w:tr>
      <w:tr w:rsidR="00052F73" w:rsidRPr="00600323" w:rsidTr="00052F73">
        <w:trPr>
          <w:trHeight w:val="341"/>
        </w:trPr>
        <w:tc>
          <w:tcPr>
            <w:tcW w:w="1843" w:type="dxa"/>
            <w:tcBorders>
              <w:top w:val="nil"/>
              <w:left w:val="single" w:sz="4" w:space="0" w:color="auto"/>
              <w:bottom w:val="single" w:sz="4" w:space="0" w:color="auto"/>
              <w:right w:val="single" w:sz="4" w:space="0" w:color="auto"/>
            </w:tcBorders>
            <w:shd w:val="clear" w:color="auto" w:fill="auto"/>
            <w:noWrap/>
            <w:vAlign w:val="center"/>
            <w:hideMark/>
          </w:tcPr>
          <w:p w:rsidR="0091652C" w:rsidRPr="00052F73" w:rsidRDefault="00AB2C99" w:rsidP="00AB2C99">
            <w:pPr>
              <w:rPr>
                <w:rFonts w:cs="Arial"/>
                <w:szCs w:val="22"/>
              </w:rPr>
            </w:pPr>
            <w:r w:rsidRPr="00052F73">
              <w:rPr>
                <w:rFonts w:cs="Arial"/>
                <w:szCs w:val="22"/>
              </w:rPr>
              <w:t xml:space="preserve">Lagoon </w:t>
            </w:r>
            <w:r>
              <w:rPr>
                <w:rFonts w:cs="Arial"/>
                <w:szCs w:val="22"/>
              </w:rPr>
              <w:t>s</w:t>
            </w:r>
            <w:r w:rsidRPr="00052F73">
              <w:rPr>
                <w:rFonts w:cs="Arial"/>
                <w:szCs w:val="22"/>
              </w:rPr>
              <w:t>ites</w:t>
            </w:r>
          </w:p>
        </w:tc>
        <w:tc>
          <w:tcPr>
            <w:tcW w:w="1559" w:type="dxa"/>
            <w:tcBorders>
              <w:top w:val="nil"/>
              <w:left w:val="nil"/>
              <w:bottom w:val="single" w:sz="4" w:space="0" w:color="auto"/>
              <w:right w:val="single" w:sz="4" w:space="0" w:color="auto"/>
            </w:tcBorders>
            <w:shd w:val="clear" w:color="auto" w:fill="auto"/>
            <w:noWrap/>
            <w:vAlign w:val="center"/>
            <w:hideMark/>
          </w:tcPr>
          <w:p w:rsidR="0091652C" w:rsidRPr="00052F73" w:rsidRDefault="00FC7DE3" w:rsidP="009F0B47">
            <w:pPr>
              <w:tabs>
                <w:tab w:val="right" w:pos="972"/>
              </w:tabs>
              <w:rPr>
                <w:rFonts w:cs="Arial"/>
                <w:bCs/>
                <w:szCs w:val="22"/>
              </w:rPr>
            </w:pPr>
            <w:r w:rsidRPr="00052F73">
              <w:rPr>
                <w:rFonts w:cs="Arial"/>
                <w:bCs/>
                <w:szCs w:val="22"/>
              </w:rPr>
              <w:tab/>
            </w:r>
            <w:r w:rsidR="009F0B47" w:rsidRPr="00052F73">
              <w:rPr>
                <w:rFonts w:cs="Arial"/>
                <w:bCs/>
                <w:szCs w:val="22"/>
              </w:rPr>
              <w:t>111,144,000</w:t>
            </w:r>
          </w:p>
        </w:tc>
        <w:tc>
          <w:tcPr>
            <w:tcW w:w="1843" w:type="dxa"/>
            <w:tcBorders>
              <w:top w:val="nil"/>
              <w:left w:val="nil"/>
              <w:bottom w:val="single" w:sz="4" w:space="0" w:color="auto"/>
              <w:right w:val="single" w:sz="4" w:space="0" w:color="auto"/>
            </w:tcBorders>
            <w:shd w:val="clear" w:color="auto" w:fill="auto"/>
            <w:noWrap/>
            <w:vAlign w:val="center"/>
            <w:hideMark/>
          </w:tcPr>
          <w:p w:rsidR="0091652C" w:rsidRPr="00052F73" w:rsidRDefault="00FC7DE3" w:rsidP="00527C3A">
            <w:pPr>
              <w:tabs>
                <w:tab w:val="right" w:pos="1582"/>
              </w:tabs>
              <w:rPr>
                <w:rFonts w:cs="Arial"/>
                <w:bCs/>
                <w:szCs w:val="22"/>
              </w:rPr>
            </w:pPr>
            <w:r w:rsidRPr="00052F73">
              <w:rPr>
                <w:rFonts w:cs="Arial"/>
                <w:bCs/>
                <w:szCs w:val="22"/>
              </w:rPr>
              <w:tab/>
            </w:r>
            <w:r w:rsidR="0091652C" w:rsidRPr="00052F73">
              <w:rPr>
                <w:rFonts w:cs="Arial"/>
                <w:bCs/>
                <w:szCs w:val="22"/>
              </w:rPr>
              <w:t>1,269,000</w:t>
            </w:r>
          </w:p>
        </w:tc>
        <w:tc>
          <w:tcPr>
            <w:tcW w:w="1418" w:type="dxa"/>
            <w:tcBorders>
              <w:top w:val="nil"/>
              <w:left w:val="nil"/>
              <w:bottom w:val="single" w:sz="4" w:space="0" w:color="auto"/>
              <w:right w:val="single" w:sz="4" w:space="0" w:color="auto"/>
            </w:tcBorders>
            <w:shd w:val="clear" w:color="auto" w:fill="auto"/>
            <w:noWrap/>
            <w:vAlign w:val="center"/>
            <w:hideMark/>
          </w:tcPr>
          <w:p w:rsidR="0091652C" w:rsidRPr="00052F73" w:rsidRDefault="0091652C" w:rsidP="00527C3A">
            <w:pPr>
              <w:tabs>
                <w:tab w:val="right" w:pos="1010"/>
              </w:tabs>
              <w:rPr>
                <w:rFonts w:cs="Arial"/>
                <w:bCs/>
                <w:szCs w:val="22"/>
              </w:rPr>
            </w:pPr>
          </w:p>
          <w:p w:rsidR="0091652C" w:rsidRPr="00052F73" w:rsidRDefault="00FC7DE3" w:rsidP="00527C3A">
            <w:pPr>
              <w:tabs>
                <w:tab w:val="right" w:pos="1010"/>
              </w:tabs>
              <w:rPr>
                <w:rFonts w:cs="Arial"/>
                <w:bCs/>
                <w:szCs w:val="22"/>
              </w:rPr>
            </w:pPr>
            <w:r w:rsidRPr="00052F73">
              <w:rPr>
                <w:rFonts w:cs="Arial"/>
                <w:bCs/>
                <w:szCs w:val="22"/>
              </w:rPr>
              <w:tab/>
            </w:r>
            <w:r w:rsidR="0091652C" w:rsidRPr="00052F73">
              <w:rPr>
                <w:rFonts w:cs="Arial"/>
                <w:bCs/>
                <w:szCs w:val="22"/>
              </w:rPr>
              <w:t>6,619,000</w:t>
            </w:r>
          </w:p>
          <w:p w:rsidR="0091652C" w:rsidRPr="00052F73" w:rsidRDefault="0091652C" w:rsidP="00527C3A">
            <w:pPr>
              <w:tabs>
                <w:tab w:val="right" w:pos="1010"/>
              </w:tabs>
              <w:rPr>
                <w:rFonts w:cs="Arial"/>
                <w:bCs/>
                <w:szCs w:val="22"/>
              </w:rPr>
            </w:pPr>
          </w:p>
        </w:tc>
        <w:tc>
          <w:tcPr>
            <w:tcW w:w="1559" w:type="dxa"/>
            <w:tcBorders>
              <w:top w:val="nil"/>
              <w:left w:val="nil"/>
              <w:bottom w:val="single" w:sz="4" w:space="0" w:color="auto"/>
              <w:right w:val="single" w:sz="4" w:space="0" w:color="auto"/>
            </w:tcBorders>
            <w:shd w:val="clear" w:color="auto" w:fill="auto"/>
            <w:noWrap/>
            <w:vAlign w:val="center"/>
            <w:hideMark/>
          </w:tcPr>
          <w:p w:rsidR="0091652C" w:rsidRPr="00052F73" w:rsidRDefault="0091652C" w:rsidP="00527C3A">
            <w:pPr>
              <w:tabs>
                <w:tab w:val="right" w:pos="1112"/>
              </w:tabs>
              <w:rPr>
                <w:rFonts w:cs="Arial"/>
                <w:bCs/>
                <w:szCs w:val="22"/>
              </w:rPr>
            </w:pPr>
          </w:p>
          <w:p w:rsidR="0091652C" w:rsidRPr="00052F73" w:rsidRDefault="00FC7DE3" w:rsidP="00527C3A">
            <w:pPr>
              <w:tabs>
                <w:tab w:val="right" w:pos="1112"/>
              </w:tabs>
              <w:rPr>
                <w:rFonts w:cs="Arial"/>
                <w:bCs/>
                <w:szCs w:val="22"/>
              </w:rPr>
            </w:pPr>
            <w:r w:rsidRPr="00052F73">
              <w:rPr>
                <w:rFonts w:cs="Arial"/>
                <w:bCs/>
                <w:szCs w:val="22"/>
              </w:rPr>
              <w:tab/>
            </w:r>
            <w:r w:rsidR="009F0B47" w:rsidRPr="00052F73">
              <w:rPr>
                <w:rFonts w:cs="Arial"/>
                <w:bCs/>
                <w:szCs w:val="22"/>
              </w:rPr>
              <w:t>35,709,600</w:t>
            </w:r>
          </w:p>
          <w:p w:rsidR="0091652C" w:rsidRPr="00052F73" w:rsidRDefault="0091652C" w:rsidP="00527C3A">
            <w:pPr>
              <w:tabs>
                <w:tab w:val="right" w:pos="1112"/>
              </w:tabs>
              <w:rPr>
                <w:rFonts w:cs="Arial"/>
                <w:bCs/>
                <w:szCs w:val="22"/>
              </w:rPr>
            </w:pPr>
          </w:p>
        </w:tc>
        <w:tc>
          <w:tcPr>
            <w:tcW w:w="1843" w:type="dxa"/>
            <w:tcBorders>
              <w:top w:val="nil"/>
              <w:left w:val="nil"/>
              <w:bottom w:val="single" w:sz="4" w:space="0" w:color="auto"/>
              <w:right w:val="single" w:sz="4" w:space="0" w:color="auto"/>
            </w:tcBorders>
            <w:shd w:val="clear" w:color="auto" w:fill="auto"/>
            <w:noWrap/>
            <w:vAlign w:val="center"/>
            <w:hideMark/>
          </w:tcPr>
          <w:p w:rsidR="0091652C" w:rsidRPr="00052F73" w:rsidRDefault="00FC7DE3" w:rsidP="009F0B47">
            <w:pPr>
              <w:tabs>
                <w:tab w:val="right" w:pos="1246"/>
              </w:tabs>
              <w:rPr>
                <w:rFonts w:cs="Arial"/>
                <w:bCs/>
                <w:szCs w:val="22"/>
              </w:rPr>
            </w:pPr>
            <w:r w:rsidRPr="00052F73">
              <w:rPr>
                <w:rFonts w:cs="Arial"/>
                <w:bCs/>
                <w:szCs w:val="22"/>
              </w:rPr>
              <w:tab/>
            </w:r>
            <w:r w:rsidR="00BC08F1">
              <w:rPr>
                <w:rFonts w:cs="Arial"/>
                <w:bCs/>
                <w:szCs w:val="22"/>
              </w:rPr>
              <w:t xml:space="preserve">   </w:t>
            </w:r>
            <w:r w:rsidR="009F0B47" w:rsidRPr="00052F73">
              <w:rPr>
                <w:rFonts w:cs="Arial"/>
                <w:bCs/>
                <w:szCs w:val="22"/>
              </w:rPr>
              <w:t>154,741,600</w:t>
            </w:r>
          </w:p>
        </w:tc>
      </w:tr>
      <w:tr w:rsidR="00052F73" w:rsidRPr="00600323" w:rsidTr="00052F73">
        <w:trPr>
          <w:trHeight w:val="224"/>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91652C" w:rsidRPr="00052F73" w:rsidRDefault="00AB2C99" w:rsidP="00AB2C99">
            <w:pPr>
              <w:rPr>
                <w:rFonts w:cs="Arial"/>
                <w:szCs w:val="22"/>
              </w:rPr>
            </w:pPr>
            <w:r w:rsidRPr="00052F73">
              <w:rPr>
                <w:rFonts w:cs="Arial"/>
                <w:szCs w:val="22"/>
              </w:rPr>
              <w:t xml:space="preserve">Borehole </w:t>
            </w:r>
            <w:r>
              <w:rPr>
                <w:rFonts w:cs="Arial"/>
                <w:szCs w:val="22"/>
              </w:rPr>
              <w:t>s</w:t>
            </w:r>
            <w:r w:rsidRPr="00052F73">
              <w:rPr>
                <w:rFonts w:cs="Arial"/>
                <w:szCs w:val="22"/>
              </w:rPr>
              <w:t>ites</w:t>
            </w:r>
          </w:p>
        </w:tc>
        <w:tc>
          <w:tcPr>
            <w:tcW w:w="1559"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972"/>
              </w:tabs>
              <w:rPr>
                <w:rFonts w:cs="Arial"/>
                <w:bCs/>
                <w:szCs w:val="22"/>
              </w:rPr>
            </w:pPr>
            <w:r w:rsidRPr="00052F73">
              <w:rPr>
                <w:rFonts w:cs="Arial"/>
                <w:bCs/>
                <w:szCs w:val="22"/>
              </w:rPr>
              <w:tab/>
            </w:r>
            <w:r w:rsidR="0091652C" w:rsidRPr="00052F73">
              <w:rPr>
                <w:rFonts w:cs="Arial"/>
                <w:bCs/>
                <w:szCs w:val="22"/>
              </w:rPr>
              <w:t>3,854,844</w:t>
            </w:r>
          </w:p>
          <w:p w:rsidR="0091652C" w:rsidRPr="00052F73" w:rsidRDefault="0091652C" w:rsidP="00527C3A">
            <w:pPr>
              <w:tabs>
                <w:tab w:val="right" w:pos="972"/>
              </w:tabs>
              <w:rPr>
                <w:rFonts w:cs="Arial"/>
                <w:bCs/>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1582"/>
              </w:tabs>
              <w:rPr>
                <w:rFonts w:cs="Arial"/>
                <w:bCs/>
                <w:szCs w:val="22"/>
              </w:rPr>
            </w:pPr>
            <w:r w:rsidRPr="00052F73">
              <w:rPr>
                <w:rFonts w:cs="Arial"/>
                <w:bCs/>
                <w:szCs w:val="22"/>
              </w:rPr>
              <w:tab/>
            </w:r>
            <w:r w:rsidR="0091652C" w:rsidRPr="00052F73">
              <w:rPr>
                <w:rFonts w:cs="Arial"/>
                <w:bCs/>
                <w:szCs w:val="22"/>
              </w:rPr>
              <w:t>0</w:t>
            </w:r>
          </w:p>
          <w:p w:rsidR="0091652C" w:rsidRPr="00052F73" w:rsidRDefault="0091652C" w:rsidP="00527C3A">
            <w:pPr>
              <w:tabs>
                <w:tab w:val="right" w:pos="1582"/>
              </w:tabs>
              <w:rPr>
                <w:rFonts w:cs="Arial"/>
                <w:bCs/>
                <w:szCs w:val="22"/>
              </w:rPr>
            </w:pPr>
          </w:p>
        </w:tc>
        <w:tc>
          <w:tcPr>
            <w:tcW w:w="1418"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1010"/>
              </w:tabs>
              <w:rPr>
                <w:rFonts w:cs="Arial"/>
                <w:bCs/>
                <w:szCs w:val="22"/>
              </w:rPr>
            </w:pPr>
            <w:r w:rsidRPr="00052F73">
              <w:rPr>
                <w:rFonts w:cs="Arial"/>
                <w:bCs/>
                <w:szCs w:val="22"/>
              </w:rPr>
              <w:tab/>
            </w:r>
            <w:r w:rsidR="0091652C" w:rsidRPr="00052F73">
              <w:rPr>
                <w:rFonts w:cs="Arial"/>
                <w:bCs/>
                <w:szCs w:val="22"/>
              </w:rPr>
              <w:t>268,000</w:t>
            </w:r>
          </w:p>
          <w:p w:rsidR="0091652C" w:rsidRPr="00052F73" w:rsidRDefault="0091652C" w:rsidP="00527C3A">
            <w:pPr>
              <w:tabs>
                <w:tab w:val="right" w:pos="1010"/>
              </w:tabs>
              <w:rPr>
                <w:rFonts w:cs="Arial"/>
                <w:bCs/>
                <w:szCs w:val="22"/>
              </w:rPr>
            </w:pPr>
          </w:p>
        </w:tc>
        <w:tc>
          <w:tcPr>
            <w:tcW w:w="1559"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1112"/>
              </w:tabs>
              <w:rPr>
                <w:rFonts w:cs="Arial"/>
                <w:bCs/>
                <w:szCs w:val="22"/>
              </w:rPr>
            </w:pPr>
            <w:r w:rsidRPr="00052F73">
              <w:rPr>
                <w:rFonts w:cs="Arial"/>
                <w:bCs/>
                <w:szCs w:val="22"/>
              </w:rPr>
              <w:tab/>
            </w:r>
            <w:r w:rsidR="0091652C" w:rsidRPr="00052F73">
              <w:rPr>
                <w:rFonts w:cs="Arial"/>
                <w:bCs/>
                <w:szCs w:val="22"/>
              </w:rPr>
              <w:t>1,236,853</w:t>
            </w:r>
          </w:p>
          <w:p w:rsidR="0091652C" w:rsidRPr="00052F73" w:rsidRDefault="0091652C" w:rsidP="00527C3A">
            <w:pPr>
              <w:tabs>
                <w:tab w:val="right" w:pos="1112"/>
              </w:tabs>
              <w:rPr>
                <w:rFonts w:cs="Arial"/>
                <w:bCs/>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91652C" w:rsidRPr="00052F73" w:rsidRDefault="00BC08F1" w:rsidP="00527C3A">
            <w:pPr>
              <w:tabs>
                <w:tab w:val="right" w:pos="1246"/>
              </w:tabs>
              <w:rPr>
                <w:rFonts w:cs="Arial"/>
                <w:bCs/>
                <w:szCs w:val="22"/>
              </w:rPr>
            </w:pPr>
            <w:r>
              <w:rPr>
                <w:rFonts w:cs="Arial"/>
                <w:bCs/>
                <w:szCs w:val="22"/>
              </w:rPr>
              <w:t xml:space="preserve">       </w:t>
            </w:r>
            <w:r w:rsidR="0091652C" w:rsidRPr="00052F73">
              <w:rPr>
                <w:rFonts w:cs="Arial"/>
                <w:bCs/>
                <w:szCs w:val="22"/>
              </w:rPr>
              <w:t>5,359,698</w:t>
            </w:r>
          </w:p>
          <w:p w:rsidR="0091652C" w:rsidRPr="00052F73" w:rsidRDefault="0091652C" w:rsidP="00527C3A">
            <w:pPr>
              <w:tabs>
                <w:tab w:val="right" w:pos="1246"/>
              </w:tabs>
              <w:rPr>
                <w:rFonts w:cs="Arial"/>
                <w:bCs/>
                <w:szCs w:val="22"/>
              </w:rPr>
            </w:pPr>
          </w:p>
        </w:tc>
      </w:tr>
      <w:tr w:rsidR="00052F73" w:rsidRPr="00600323" w:rsidTr="00052F73">
        <w:trPr>
          <w:trHeight w:val="269"/>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91652C" w:rsidRPr="00052F73" w:rsidRDefault="00AB2C99" w:rsidP="00AB2C99">
            <w:pPr>
              <w:rPr>
                <w:rFonts w:cs="Arial"/>
                <w:szCs w:val="22"/>
              </w:rPr>
            </w:pPr>
            <w:r w:rsidRPr="00052F73">
              <w:rPr>
                <w:rFonts w:cs="Arial"/>
                <w:szCs w:val="22"/>
              </w:rPr>
              <w:t xml:space="preserve">Water </w:t>
            </w:r>
            <w:r>
              <w:rPr>
                <w:rFonts w:cs="Arial"/>
                <w:szCs w:val="22"/>
              </w:rPr>
              <w:t>r</w:t>
            </w:r>
            <w:r w:rsidRPr="00052F73">
              <w:rPr>
                <w:rFonts w:cs="Arial"/>
                <w:szCs w:val="22"/>
              </w:rPr>
              <w:t xml:space="preserve">eservoir </w:t>
            </w:r>
            <w:r>
              <w:rPr>
                <w:rFonts w:cs="Arial"/>
                <w:szCs w:val="22"/>
              </w:rPr>
              <w:t>s</w:t>
            </w:r>
            <w:r w:rsidRPr="00052F73">
              <w:rPr>
                <w:rFonts w:cs="Arial"/>
                <w:szCs w:val="22"/>
              </w:rPr>
              <w:t>ite</w:t>
            </w:r>
          </w:p>
        </w:tc>
        <w:tc>
          <w:tcPr>
            <w:tcW w:w="1559"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972"/>
              </w:tabs>
              <w:rPr>
                <w:rFonts w:cs="Arial"/>
                <w:bCs/>
                <w:szCs w:val="22"/>
              </w:rPr>
            </w:pPr>
            <w:r w:rsidRPr="00052F73">
              <w:rPr>
                <w:rFonts w:cs="Arial"/>
                <w:bCs/>
                <w:szCs w:val="22"/>
              </w:rPr>
              <w:tab/>
            </w:r>
            <w:r w:rsidR="009F0B47" w:rsidRPr="00052F73">
              <w:rPr>
                <w:rFonts w:cs="Arial"/>
                <w:bCs/>
                <w:szCs w:val="22"/>
              </w:rPr>
              <w:t>49,421,081</w:t>
            </w:r>
          </w:p>
          <w:p w:rsidR="0091652C" w:rsidRPr="00052F73" w:rsidRDefault="0091652C" w:rsidP="00527C3A">
            <w:pPr>
              <w:tabs>
                <w:tab w:val="right" w:pos="972"/>
              </w:tabs>
              <w:rPr>
                <w:rFonts w:cs="Arial"/>
                <w:bCs/>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1582"/>
              </w:tabs>
              <w:rPr>
                <w:rFonts w:cs="Arial"/>
                <w:bCs/>
                <w:szCs w:val="22"/>
              </w:rPr>
            </w:pPr>
            <w:r w:rsidRPr="00052F73">
              <w:rPr>
                <w:rFonts w:cs="Arial"/>
                <w:bCs/>
                <w:szCs w:val="22"/>
              </w:rPr>
              <w:tab/>
            </w:r>
            <w:r w:rsidR="0091652C" w:rsidRPr="00052F73">
              <w:rPr>
                <w:rFonts w:cs="Arial"/>
                <w:bCs/>
                <w:szCs w:val="22"/>
              </w:rPr>
              <w:t>0</w:t>
            </w:r>
          </w:p>
          <w:p w:rsidR="0091652C" w:rsidRPr="00052F73" w:rsidRDefault="0091652C" w:rsidP="00527C3A">
            <w:pPr>
              <w:tabs>
                <w:tab w:val="right" w:pos="1582"/>
              </w:tabs>
              <w:rPr>
                <w:rFonts w:cs="Arial"/>
                <w:bCs/>
                <w:szCs w:val="22"/>
              </w:rPr>
            </w:pPr>
          </w:p>
        </w:tc>
        <w:tc>
          <w:tcPr>
            <w:tcW w:w="1418"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1010"/>
              </w:tabs>
              <w:rPr>
                <w:rFonts w:cs="Arial"/>
                <w:bCs/>
                <w:szCs w:val="22"/>
              </w:rPr>
            </w:pPr>
            <w:r w:rsidRPr="00052F73">
              <w:rPr>
                <w:rFonts w:cs="Arial"/>
                <w:bCs/>
                <w:szCs w:val="22"/>
              </w:rPr>
              <w:tab/>
            </w:r>
            <w:r w:rsidR="0091652C" w:rsidRPr="00052F73">
              <w:rPr>
                <w:rFonts w:cs="Arial"/>
                <w:bCs/>
                <w:szCs w:val="22"/>
              </w:rPr>
              <w:t>3,735,000</w:t>
            </w:r>
          </w:p>
          <w:p w:rsidR="0091652C" w:rsidRPr="00052F73" w:rsidRDefault="0091652C" w:rsidP="00527C3A">
            <w:pPr>
              <w:tabs>
                <w:tab w:val="right" w:pos="1010"/>
              </w:tabs>
              <w:rPr>
                <w:rFonts w:cs="Arial"/>
                <w:bCs/>
                <w:szCs w:val="22"/>
              </w:rPr>
            </w:pPr>
          </w:p>
        </w:tc>
        <w:tc>
          <w:tcPr>
            <w:tcW w:w="1559"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1112"/>
              </w:tabs>
              <w:rPr>
                <w:rFonts w:cs="Arial"/>
                <w:bCs/>
                <w:szCs w:val="22"/>
              </w:rPr>
            </w:pPr>
            <w:r w:rsidRPr="00052F73">
              <w:rPr>
                <w:rFonts w:cs="Arial"/>
                <w:bCs/>
                <w:szCs w:val="22"/>
              </w:rPr>
              <w:tab/>
            </w:r>
            <w:r w:rsidR="009F0B47" w:rsidRPr="00052F73">
              <w:rPr>
                <w:rFonts w:cs="Arial"/>
                <w:bCs/>
                <w:szCs w:val="22"/>
              </w:rPr>
              <w:t>15,946,824</w:t>
            </w:r>
          </w:p>
          <w:p w:rsidR="0091652C" w:rsidRPr="00052F73" w:rsidRDefault="0091652C" w:rsidP="00527C3A">
            <w:pPr>
              <w:tabs>
                <w:tab w:val="right" w:pos="1112"/>
              </w:tabs>
              <w:rPr>
                <w:rFonts w:cs="Arial"/>
                <w:bCs/>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91652C" w:rsidRPr="00052F73" w:rsidRDefault="00C03933" w:rsidP="00527C3A">
            <w:pPr>
              <w:tabs>
                <w:tab w:val="right" w:pos="1246"/>
              </w:tabs>
              <w:rPr>
                <w:rFonts w:cs="Arial"/>
                <w:bCs/>
                <w:szCs w:val="22"/>
              </w:rPr>
            </w:pPr>
            <w:r>
              <w:rPr>
                <w:rFonts w:cs="Arial"/>
                <w:bCs/>
                <w:szCs w:val="22"/>
              </w:rPr>
              <w:t xml:space="preserve">     </w:t>
            </w:r>
            <w:r w:rsidR="009F0B47" w:rsidRPr="00052F73">
              <w:rPr>
                <w:rFonts w:cs="Arial"/>
                <w:bCs/>
                <w:szCs w:val="22"/>
              </w:rPr>
              <w:t>69,102,906</w:t>
            </w:r>
          </w:p>
          <w:p w:rsidR="0091652C" w:rsidRPr="00052F73" w:rsidRDefault="0091652C" w:rsidP="00527C3A">
            <w:pPr>
              <w:tabs>
                <w:tab w:val="right" w:pos="1246"/>
              </w:tabs>
              <w:rPr>
                <w:rFonts w:cs="Arial"/>
                <w:bCs/>
                <w:szCs w:val="22"/>
              </w:rPr>
            </w:pPr>
          </w:p>
        </w:tc>
      </w:tr>
      <w:tr w:rsidR="00052F73" w:rsidRPr="00600323" w:rsidTr="00052F73">
        <w:trPr>
          <w:trHeight w:val="233"/>
        </w:trPr>
        <w:tc>
          <w:tcPr>
            <w:tcW w:w="1843" w:type="dxa"/>
            <w:tcBorders>
              <w:top w:val="nil"/>
              <w:left w:val="single" w:sz="4" w:space="0" w:color="auto"/>
              <w:bottom w:val="single" w:sz="4" w:space="0" w:color="auto"/>
              <w:right w:val="single" w:sz="4" w:space="0" w:color="auto"/>
            </w:tcBorders>
            <w:shd w:val="clear" w:color="auto" w:fill="auto"/>
            <w:noWrap/>
            <w:vAlign w:val="bottom"/>
            <w:hideMark/>
          </w:tcPr>
          <w:p w:rsidR="0091652C" w:rsidRPr="00052F73" w:rsidRDefault="00AB2C99" w:rsidP="00AB2C99">
            <w:pPr>
              <w:rPr>
                <w:rFonts w:cs="Arial"/>
                <w:bCs/>
                <w:szCs w:val="22"/>
              </w:rPr>
            </w:pPr>
            <w:r w:rsidRPr="00052F73">
              <w:rPr>
                <w:rFonts w:cs="Arial"/>
                <w:szCs w:val="22"/>
              </w:rPr>
              <w:t xml:space="preserve">Sewer </w:t>
            </w:r>
            <w:r>
              <w:rPr>
                <w:rFonts w:cs="Arial"/>
                <w:szCs w:val="22"/>
              </w:rPr>
              <w:t>l</w:t>
            </w:r>
            <w:r w:rsidRPr="00052F73">
              <w:rPr>
                <w:rFonts w:cs="Arial"/>
                <w:szCs w:val="22"/>
              </w:rPr>
              <w:t xml:space="preserve">ifting </w:t>
            </w:r>
            <w:r>
              <w:rPr>
                <w:rFonts w:cs="Arial"/>
                <w:szCs w:val="22"/>
              </w:rPr>
              <w:t>s</w:t>
            </w:r>
            <w:r w:rsidRPr="00052F73">
              <w:rPr>
                <w:rFonts w:cs="Arial"/>
                <w:szCs w:val="22"/>
              </w:rPr>
              <w:t>tations</w:t>
            </w:r>
          </w:p>
        </w:tc>
        <w:tc>
          <w:tcPr>
            <w:tcW w:w="1559"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972"/>
              </w:tabs>
              <w:rPr>
                <w:rFonts w:cs="Arial"/>
                <w:bCs/>
                <w:szCs w:val="22"/>
              </w:rPr>
            </w:pPr>
            <w:r w:rsidRPr="00052F73">
              <w:rPr>
                <w:rFonts w:cs="Arial"/>
                <w:bCs/>
                <w:szCs w:val="22"/>
              </w:rPr>
              <w:tab/>
            </w:r>
            <w:r w:rsidR="0091652C" w:rsidRPr="00052F73">
              <w:rPr>
                <w:rFonts w:cs="Arial"/>
                <w:bCs/>
                <w:szCs w:val="22"/>
              </w:rPr>
              <w:t>37,820,974</w:t>
            </w:r>
          </w:p>
          <w:p w:rsidR="0091652C" w:rsidRPr="00052F73" w:rsidRDefault="0091652C" w:rsidP="00527C3A">
            <w:pPr>
              <w:tabs>
                <w:tab w:val="right" w:pos="972"/>
              </w:tabs>
              <w:rPr>
                <w:rFonts w:cs="Arial"/>
                <w:bCs/>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1582"/>
              </w:tabs>
              <w:rPr>
                <w:rFonts w:cs="Arial"/>
                <w:bCs/>
                <w:szCs w:val="22"/>
              </w:rPr>
            </w:pPr>
            <w:r w:rsidRPr="00052F73">
              <w:rPr>
                <w:rFonts w:cs="Arial"/>
                <w:bCs/>
                <w:szCs w:val="22"/>
              </w:rPr>
              <w:tab/>
            </w:r>
            <w:r w:rsidR="0091652C" w:rsidRPr="00052F73">
              <w:rPr>
                <w:rFonts w:cs="Arial"/>
                <w:bCs/>
                <w:szCs w:val="22"/>
              </w:rPr>
              <w:t>30,000</w:t>
            </w:r>
          </w:p>
          <w:p w:rsidR="0091652C" w:rsidRPr="00052F73" w:rsidRDefault="0091652C" w:rsidP="00527C3A">
            <w:pPr>
              <w:tabs>
                <w:tab w:val="right" w:pos="1582"/>
              </w:tabs>
              <w:rPr>
                <w:rFonts w:cs="Arial"/>
                <w:bCs/>
                <w:szCs w:val="22"/>
              </w:rPr>
            </w:pPr>
          </w:p>
        </w:tc>
        <w:tc>
          <w:tcPr>
            <w:tcW w:w="1418"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1010"/>
              </w:tabs>
              <w:rPr>
                <w:rFonts w:cs="Arial"/>
                <w:bCs/>
                <w:szCs w:val="22"/>
              </w:rPr>
            </w:pPr>
            <w:r w:rsidRPr="00052F73">
              <w:rPr>
                <w:rFonts w:cs="Arial"/>
                <w:bCs/>
                <w:szCs w:val="22"/>
              </w:rPr>
              <w:tab/>
            </w:r>
            <w:r w:rsidR="0091652C" w:rsidRPr="00052F73">
              <w:rPr>
                <w:rFonts w:cs="Arial"/>
                <w:bCs/>
                <w:szCs w:val="22"/>
              </w:rPr>
              <w:t>737,000</w:t>
            </w:r>
          </w:p>
          <w:p w:rsidR="0091652C" w:rsidRPr="00052F73" w:rsidRDefault="0091652C" w:rsidP="00527C3A">
            <w:pPr>
              <w:tabs>
                <w:tab w:val="right" w:pos="1010"/>
              </w:tabs>
              <w:rPr>
                <w:rFonts w:cs="Arial"/>
                <w:bCs/>
                <w:szCs w:val="22"/>
              </w:rPr>
            </w:pPr>
          </w:p>
        </w:tc>
        <w:tc>
          <w:tcPr>
            <w:tcW w:w="1559" w:type="dxa"/>
            <w:tcBorders>
              <w:top w:val="nil"/>
              <w:left w:val="nil"/>
              <w:bottom w:val="single" w:sz="4" w:space="0" w:color="auto"/>
              <w:right w:val="single" w:sz="4" w:space="0" w:color="auto"/>
            </w:tcBorders>
            <w:shd w:val="clear" w:color="auto" w:fill="auto"/>
            <w:noWrap/>
            <w:vAlign w:val="bottom"/>
            <w:hideMark/>
          </w:tcPr>
          <w:p w:rsidR="0091652C" w:rsidRPr="00052F73" w:rsidRDefault="00FC7DE3" w:rsidP="00527C3A">
            <w:pPr>
              <w:tabs>
                <w:tab w:val="right" w:pos="1112"/>
              </w:tabs>
              <w:rPr>
                <w:rFonts w:cs="Arial"/>
                <w:bCs/>
                <w:szCs w:val="22"/>
              </w:rPr>
            </w:pPr>
            <w:r w:rsidRPr="00052F73">
              <w:rPr>
                <w:rFonts w:cs="Arial"/>
                <w:bCs/>
                <w:szCs w:val="22"/>
              </w:rPr>
              <w:tab/>
            </w:r>
            <w:r w:rsidR="0091652C" w:rsidRPr="00052F73">
              <w:rPr>
                <w:rFonts w:cs="Arial"/>
                <w:bCs/>
                <w:szCs w:val="22"/>
              </w:rPr>
              <w:t>11,576,392</w:t>
            </w:r>
          </w:p>
          <w:p w:rsidR="0091652C" w:rsidRPr="00052F73" w:rsidRDefault="0091652C" w:rsidP="00527C3A">
            <w:pPr>
              <w:tabs>
                <w:tab w:val="right" w:pos="1112"/>
              </w:tabs>
              <w:rPr>
                <w:rFonts w:cs="Arial"/>
                <w:bCs/>
                <w:szCs w:val="22"/>
              </w:rPr>
            </w:pPr>
          </w:p>
        </w:tc>
        <w:tc>
          <w:tcPr>
            <w:tcW w:w="1843" w:type="dxa"/>
            <w:tcBorders>
              <w:top w:val="nil"/>
              <w:left w:val="nil"/>
              <w:bottom w:val="single" w:sz="4" w:space="0" w:color="auto"/>
              <w:right w:val="single" w:sz="4" w:space="0" w:color="auto"/>
            </w:tcBorders>
            <w:shd w:val="clear" w:color="auto" w:fill="auto"/>
            <w:noWrap/>
            <w:vAlign w:val="bottom"/>
            <w:hideMark/>
          </w:tcPr>
          <w:p w:rsidR="0091652C" w:rsidRPr="00052F73" w:rsidRDefault="00C03933" w:rsidP="00527C3A">
            <w:pPr>
              <w:tabs>
                <w:tab w:val="right" w:pos="1246"/>
              </w:tabs>
              <w:rPr>
                <w:rFonts w:cs="Arial"/>
                <w:bCs/>
                <w:szCs w:val="22"/>
              </w:rPr>
            </w:pPr>
            <w:r>
              <w:rPr>
                <w:rFonts w:cs="Arial"/>
                <w:bCs/>
                <w:szCs w:val="22"/>
              </w:rPr>
              <w:t xml:space="preserve">     </w:t>
            </w:r>
            <w:r w:rsidR="0091652C" w:rsidRPr="00052F73">
              <w:rPr>
                <w:rFonts w:cs="Arial"/>
                <w:bCs/>
                <w:szCs w:val="22"/>
              </w:rPr>
              <w:t>50,164,366</w:t>
            </w:r>
          </w:p>
          <w:p w:rsidR="0091652C" w:rsidRPr="00052F73" w:rsidRDefault="0091652C" w:rsidP="00527C3A">
            <w:pPr>
              <w:tabs>
                <w:tab w:val="right" w:pos="1246"/>
              </w:tabs>
              <w:rPr>
                <w:rFonts w:cs="Arial"/>
                <w:bCs/>
                <w:szCs w:val="22"/>
              </w:rPr>
            </w:pPr>
          </w:p>
        </w:tc>
      </w:tr>
      <w:tr w:rsidR="00052F73" w:rsidRPr="00600323" w:rsidTr="00052F73">
        <w:trPr>
          <w:trHeight w:val="206"/>
        </w:trPr>
        <w:tc>
          <w:tcPr>
            <w:tcW w:w="1843" w:type="dxa"/>
            <w:tcBorders>
              <w:top w:val="single" w:sz="4" w:space="0" w:color="auto"/>
              <w:left w:val="single" w:sz="4" w:space="0" w:color="auto"/>
              <w:bottom w:val="single" w:sz="4" w:space="0" w:color="auto"/>
              <w:right w:val="single" w:sz="4" w:space="0" w:color="auto"/>
            </w:tcBorders>
            <w:shd w:val="clear" w:color="auto" w:fill="B6DDE8"/>
            <w:noWrap/>
            <w:vAlign w:val="bottom"/>
            <w:hideMark/>
          </w:tcPr>
          <w:p w:rsidR="0091652C" w:rsidRPr="00052F73" w:rsidRDefault="00515FEC" w:rsidP="00AB2C99">
            <w:pPr>
              <w:rPr>
                <w:rFonts w:cs="Arial"/>
                <w:b/>
                <w:bCs/>
                <w:szCs w:val="22"/>
              </w:rPr>
            </w:pPr>
            <w:r w:rsidRPr="00052F73">
              <w:rPr>
                <w:rFonts w:cs="Arial"/>
                <w:b/>
                <w:bCs/>
                <w:szCs w:val="22"/>
              </w:rPr>
              <w:t xml:space="preserve">(A) </w:t>
            </w:r>
            <w:r w:rsidR="00AB2C99" w:rsidRPr="00052F73">
              <w:rPr>
                <w:rFonts w:cs="Arial"/>
                <w:b/>
                <w:bCs/>
                <w:szCs w:val="22"/>
              </w:rPr>
              <w:t>Sub-</w:t>
            </w:r>
            <w:r w:rsidR="00AB2C99">
              <w:rPr>
                <w:rFonts w:cs="Arial"/>
                <w:b/>
                <w:bCs/>
                <w:szCs w:val="22"/>
              </w:rPr>
              <w:t>t</w:t>
            </w:r>
            <w:r w:rsidR="00AB2C99" w:rsidRPr="00052F73">
              <w:rPr>
                <w:rFonts w:cs="Arial"/>
                <w:b/>
                <w:bCs/>
                <w:szCs w:val="22"/>
              </w:rPr>
              <w:t>otals</w:t>
            </w:r>
          </w:p>
        </w:tc>
        <w:tc>
          <w:tcPr>
            <w:tcW w:w="1559" w:type="dxa"/>
            <w:tcBorders>
              <w:top w:val="single" w:sz="4" w:space="0" w:color="auto"/>
              <w:left w:val="nil"/>
              <w:bottom w:val="single" w:sz="4" w:space="0" w:color="auto"/>
              <w:right w:val="single" w:sz="4" w:space="0" w:color="auto"/>
            </w:tcBorders>
            <w:shd w:val="clear" w:color="auto" w:fill="B6DDE8"/>
            <w:noWrap/>
            <w:vAlign w:val="bottom"/>
            <w:hideMark/>
          </w:tcPr>
          <w:p w:rsidR="0091652C" w:rsidRPr="00052F73" w:rsidRDefault="00FC7DE3" w:rsidP="009F0B47">
            <w:pPr>
              <w:tabs>
                <w:tab w:val="right" w:pos="972"/>
              </w:tabs>
              <w:rPr>
                <w:rFonts w:cs="Arial"/>
                <w:b/>
                <w:bCs/>
                <w:szCs w:val="22"/>
              </w:rPr>
            </w:pPr>
            <w:r w:rsidRPr="00052F73">
              <w:rPr>
                <w:rFonts w:cs="Arial"/>
                <w:b/>
                <w:bCs/>
                <w:szCs w:val="22"/>
              </w:rPr>
              <w:tab/>
            </w:r>
            <w:r w:rsidR="009F0B47" w:rsidRPr="00052F73">
              <w:rPr>
                <w:rFonts w:cs="Arial"/>
                <w:b/>
                <w:bCs/>
                <w:szCs w:val="22"/>
              </w:rPr>
              <w:t>599.177,515</w:t>
            </w:r>
          </w:p>
        </w:tc>
        <w:tc>
          <w:tcPr>
            <w:tcW w:w="1843" w:type="dxa"/>
            <w:tcBorders>
              <w:top w:val="single" w:sz="4" w:space="0" w:color="auto"/>
              <w:left w:val="nil"/>
              <w:bottom w:val="single" w:sz="4" w:space="0" w:color="auto"/>
              <w:right w:val="single" w:sz="4" w:space="0" w:color="auto"/>
            </w:tcBorders>
            <w:shd w:val="clear" w:color="auto" w:fill="B6DDE8"/>
            <w:noWrap/>
            <w:vAlign w:val="bottom"/>
            <w:hideMark/>
          </w:tcPr>
          <w:p w:rsidR="0091652C" w:rsidRPr="00052F73" w:rsidRDefault="00FC7DE3" w:rsidP="004D401F">
            <w:pPr>
              <w:tabs>
                <w:tab w:val="right" w:pos="1582"/>
              </w:tabs>
              <w:rPr>
                <w:rFonts w:cs="Arial"/>
                <w:b/>
                <w:bCs/>
                <w:szCs w:val="22"/>
              </w:rPr>
            </w:pPr>
            <w:r w:rsidRPr="00052F73">
              <w:rPr>
                <w:rFonts w:cs="Arial"/>
                <w:b/>
                <w:bCs/>
                <w:szCs w:val="22"/>
              </w:rPr>
              <w:tab/>
            </w:r>
            <w:r w:rsidR="007D593C" w:rsidRPr="00052F73">
              <w:rPr>
                <w:rFonts w:cs="Arial"/>
                <w:b/>
                <w:bCs/>
                <w:szCs w:val="22"/>
              </w:rPr>
              <w:t>7</w:t>
            </w:r>
            <w:r w:rsidR="007D593C">
              <w:rPr>
                <w:rFonts w:cs="Arial"/>
                <w:b/>
                <w:bCs/>
                <w:szCs w:val="22"/>
              </w:rPr>
              <w:t>19</w:t>
            </w:r>
            <w:r w:rsidR="0091652C" w:rsidRPr="00052F73">
              <w:rPr>
                <w:rFonts w:cs="Arial"/>
                <w:b/>
                <w:bCs/>
                <w:szCs w:val="22"/>
              </w:rPr>
              <w:t>,</w:t>
            </w:r>
            <w:r w:rsidR="007D593C">
              <w:rPr>
                <w:rFonts w:cs="Arial"/>
                <w:b/>
                <w:bCs/>
                <w:szCs w:val="22"/>
              </w:rPr>
              <w:t>936</w:t>
            </w:r>
            <w:r w:rsidR="0091652C" w:rsidRPr="00052F73">
              <w:rPr>
                <w:rFonts w:cs="Arial"/>
                <w:b/>
                <w:bCs/>
                <w:szCs w:val="22"/>
              </w:rPr>
              <w:t>,</w:t>
            </w:r>
            <w:r w:rsidR="007D593C">
              <w:rPr>
                <w:rFonts w:cs="Arial"/>
                <w:b/>
                <w:bCs/>
                <w:szCs w:val="22"/>
              </w:rPr>
              <w:t>670</w:t>
            </w:r>
          </w:p>
        </w:tc>
        <w:tc>
          <w:tcPr>
            <w:tcW w:w="1418" w:type="dxa"/>
            <w:tcBorders>
              <w:top w:val="single" w:sz="4" w:space="0" w:color="auto"/>
              <w:left w:val="nil"/>
              <w:bottom w:val="single" w:sz="4" w:space="0" w:color="auto"/>
              <w:right w:val="single" w:sz="4" w:space="0" w:color="auto"/>
            </w:tcBorders>
            <w:shd w:val="clear" w:color="auto" w:fill="B6DDE8"/>
            <w:noWrap/>
            <w:vAlign w:val="bottom"/>
            <w:hideMark/>
          </w:tcPr>
          <w:p w:rsidR="0091652C" w:rsidRPr="00052F73" w:rsidRDefault="00FC7DE3" w:rsidP="00527C3A">
            <w:pPr>
              <w:tabs>
                <w:tab w:val="right" w:pos="1010"/>
              </w:tabs>
              <w:rPr>
                <w:rFonts w:cs="Arial"/>
                <w:b/>
                <w:bCs/>
                <w:szCs w:val="22"/>
              </w:rPr>
            </w:pPr>
            <w:r w:rsidRPr="00052F73">
              <w:rPr>
                <w:rFonts w:cs="Arial"/>
                <w:b/>
                <w:bCs/>
                <w:szCs w:val="22"/>
              </w:rPr>
              <w:tab/>
            </w:r>
            <w:r w:rsidR="0091652C" w:rsidRPr="00052F73">
              <w:rPr>
                <w:rFonts w:cs="Arial"/>
                <w:b/>
                <w:bCs/>
                <w:szCs w:val="22"/>
              </w:rPr>
              <w:t>82,028,200</w:t>
            </w:r>
          </w:p>
        </w:tc>
        <w:tc>
          <w:tcPr>
            <w:tcW w:w="1559" w:type="dxa"/>
            <w:tcBorders>
              <w:top w:val="single" w:sz="4" w:space="0" w:color="auto"/>
              <w:left w:val="nil"/>
              <w:bottom w:val="single" w:sz="4" w:space="0" w:color="auto"/>
              <w:right w:val="single" w:sz="4" w:space="0" w:color="auto"/>
            </w:tcBorders>
            <w:shd w:val="clear" w:color="auto" w:fill="B6DDE8"/>
            <w:noWrap/>
            <w:vAlign w:val="bottom"/>
            <w:hideMark/>
          </w:tcPr>
          <w:p w:rsidR="0091652C" w:rsidRPr="00052F73" w:rsidRDefault="00FC7DE3" w:rsidP="004D401F">
            <w:pPr>
              <w:tabs>
                <w:tab w:val="right" w:pos="1112"/>
              </w:tabs>
              <w:rPr>
                <w:rFonts w:cs="Arial"/>
                <w:b/>
                <w:bCs/>
                <w:szCs w:val="22"/>
              </w:rPr>
            </w:pPr>
            <w:r w:rsidRPr="00052F73">
              <w:rPr>
                <w:rFonts w:cs="Arial"/>
                <w:b/>
                <w:bCs/>
                <w:szCs w:val="22"/>
              </w:rPr>
              <w:tab/>
            </w:r>
            <w:r w:rsidR="00BC08F1" w:rsidRPr="00052F73">
              <w:rPr>
                <w:rFonts w:cs="Arial"/>
                <w:b/>
                <w:bCs/>
                <w:szCs w:val="22"/>
              </w:rPr>
              <w:t>4</w:t>
            </w:r>
            <w:r w:rsidR="00BC08F1">
              <w:rPr>
                <w:rFonts w:cs="Arial"/>
                <w:b/>
                <w:bCs/>
                <w:szCs w:val="22"/>
              </w:rPr>
              <w:t>20</w:t>
            </w:r>
            <w:r w:rsidR="009F0B47" w:rsidRPr="00052F73">
              <w:rPr>
                <w:rFonts w:cs="Arial"/>
                <w:b/>
                <w:bCs/>
                <w:szCs w:val="22"/>
              </w:rPr>
              <w:t>,</w:t>
            </w:r>
            <w:r w:rsidR="00BC08F1">
              <w:rPr>
                <w:rFonts w:cs="Arial"/>
                <w:b/>
                <w:bCs/>
                <w:szCs w:val="22"/>
              </w:rPr>
              <w:t>342</w:t>
            </w:r>
            <w:r w:rsidR="009F0B47" w:rsidRPr="00052F73">
              <w:rPr>
                <w:rFonts w:cs="Arial"/>
                <w:b/>
                <w:bCs/>
                <w:szCs w:val="22"/>
              </w:rPr>
              <w:t>,</w:t>
            </w:r>
            <w:r w:rsidR="00BC08F1">
              <w:rPr>
                <w:rFonts w:cs="Arial"/>
                <w:b/>
                <w:bCs/>
                <w:szCs w:val="22"/>
              </w:rPr>
              <w:t>715</w:t>
            </w:r>
          </w:p>
        </w:tc>
        <w:tc>
          <w:tcPr>
            <w:tcW w:w="1843" w:type="dxa"/>
            <w:tcBorders>
              <w:top w:val="single" w:sz="4" w:space="0" w:color="auto"/>
              <w:left w:val="nil"/>
              <w:bottom w:val="single" w:sz="4" w:space="0" w:color="auto"/>
              <w:right w:val="single" w:sz="4" w:space="0" w:color="auto"/>
            </w:tcBorders>
            <w:shd w:val="clear" w:color="auto" w:fill="B6DDE8"/>
            <w:noWrap/>
            <w:vAlign w:val="bottom"/>
            <w:hideMark/>
          </w:tcPr>
          <w:p w:rsidR="0091652C" w:rsidRPr="00052F73" w:rsidRDefault="00FC7DE3" w:rsidP="004D401F">
            <w:pPr>
              <w:tabs>
                <w:tab w:val="right" w:pos="1246"/>
              </w:tabs>
              <w:rPr>
                <w:rFonts w:cs="Arial"/>
                <w:b/>
                <w:bCs/>
                <w:szCs w:val="22"/>
              </w:rPr>
            </w:pPr>
            <w:r w:rsidRPr="00052F73">
              <w:rPr>
                <w:rFonts w:cs="Arial"/>
                <w:b/>
                <w:bCs/>
                <w:szCs w:val="22"/>
              </w:rPr>
              <w:tab/>
            </w:r>
            <w:r w:rsidR="009F0B47" w:rsidRPr="00052F73">
              <w:rPr>
                <w:rFonts w:cs="Arial"/>
                <w:b/>
                <w:bCs/>
                <w:szCs w:val="22"/>
              </w:rPr>
              <w:t>1,</w:t>
            </w:r>
            <w:r w:rsidR="00C03933" w:rsidRPr="00052F73">
              <w:rPr>
                <w:rFonts w:cs="Arial"/>
                <w:b/>
                <w:bCs/>
                <w:szCs w:val="22"/>
              </w:rPr>
              <w:t>8</w:t>
            </w:r>
            <w:r w:rsidR="00C03933">
              <w:rPr>
                <w:rFonts w:cs="Arial"/>
                <w:b/>
                <w:bCs/>
                <w:szCs w:val="22"/>
              </w:rPr>
              <w:t>21</w:t>
            </w:r>
            <w:r w:rsidR="009F0B47" w:rsidRPr="00052F73">
              <w:rPr>
                <w:rFonts w:cs="Arial"/>
                <w:b/>
                <w:bCs/>
                <w:szCs w:val="22"/>
              </w:rPr>
              <w:t>,</w:t>
            </w:r>
            <w:r w:rsidR="00C03933">
              <w:rPr>
                <w:rFonts w:cs="Arial"/>
                <w:b/>
                <w:bCs/>
                <w:szCs w:val="22"/>
              </w:rPr>
              <w:t>485</w:t>
            </w:r>
            <w:r w:rsidR="009F0B47" w:rsidRPr="00052F73">
              <w:rPr>
                <w:rFonts w:cs="Arial"/>
                <w:b/>
                <w:bCs/>
                <w:szCs w:val="22"/>
              </w:rPr>
              <w:t>,</w:t>
            </w:r>
            <w:r w:rsidR="00C03933">
              <w:rPr>
                <w:rFonts w:cs="Arial"/>
                <w:b/>
                <w:bCs/>
                <w:szCs w:val="22"/>
              </w:rPr>
              <w:t>100</w:t>
            </w:r>
          </w:p>
        </w:tc>
      </w:tr>
      <w:tr w:rsidR="00515FEC" w:rsidRPr="00600323" w:rsidTr="00052F73">
        <w:trPr>
          <w:trHeight w:val="206"/>
        </w:trPr>
        <w:tc>
          <w:tcPr>
            <w:tcW w:w="8222" w:type="dxa"/>
            <w:gridSpan w:val="5"/>
            <w:tcBorders>
              <w:top w:val="single" w:sz="4" w:space="0" w:color="auto"/>
              <w:left w:val="single" w:sz="4" w:space="0" w:color="auto"/>
              <w:bottom w:val="single" w:sz="4" w:space="0" w:color="auto"/>
              <w:right w:val="single" w:sz="4" w:space="0" w:color="auto"/>
            </w:tcBorders>
            <w:shd w:val="clear" w:color="auto" w:fill="FABF8F"/>
            <w:noWrap/>
            <w:vAlign w:val="bottom"/>
            <w:hideMark/>
          </w:tcPr>
          <w:p w:rsidR="00515FEC" w:rsidRPr="00052F73" w:rsidRDefault="00515FEC" w:rsidP="00AB2C99">
            <w:pPr>
              <w:rPr>
                <w:rFonts w:cs="Arial"/>
                <w:b/>
                <w:bCs/>
                <w:szCs w:val="22"/>
              </w:rPr>
            </w:pPr>
            <w:r w:rsidRPr="00052F73">
              <w:rPr>
                <w:rFonts w:cs="Arial"/>
                <w:b/>
                <w:bCs/>
                <w:szCs w:val="22"/>
              </w:rPr>
              <w:t xml:space="preserve">(B) </w:t>
            </w:r>
            <w:r w:rsidR="00AB2C99" w:rsidRPr="00052F73">
              <w:rPr>
                <w:rFonts w:cs="Arial"/>
                <w:b/>
                <w:bCs/>
                <w:szCs w:val="22"/>
              </w:rPr>
              <w:t>Sub-</w:t>
            </w:r>
            <w:r w:rsidR="00AB2C99">
              <w:rPr>
                <w:rFonts w:cs="Arial"/>
                <w:b/>
                <w:bCs/>
                <w:szCs w:val="22"/>
              </w:rPr>
              <w:t>t</w:t>
            </w:r>
            <w:r w:rsidR="00AB2C99" w:rsidRPr="00052F73">
              <w:rPr>
                <w:rFonts w:cs="Arial"/>
                <w:b/>
                <w:bCs/>
                <w:szCs w:val="22"/>
              </w:rPr>
              <w:t xml:space="preserve">otal  </w:t>
            </w:r>
            <w:r w:rsidR="00AB2C99">
              <w:rPr>
                <w:rFonts w:cs="Arial"/>
                <w:b/>
                <w:bCs/>
                <w:szCs w:val="22"/>
              </w:rPr>
              <w:t>i</w:t>
            </w:r>
            <w:r w:rsidR="00AB2C99" w:rsidRPr="00052F73">
              <w:rPr>
                <w:rFonts w:cs="Arial"/>
                <w:b/>
                <w:bCs/>
                <w:szCs w:val="22"/>
              </w:rPr>
              <w:t xml:space="preserve">mplementation </w:t>
            </w:r>
            <w:r w:rsidR="00AB2C99">
              <w:rPr>
                <w:rFonts w:cs="Arial"/>
                <w:b/>
                <w:bCs/>
                <w:szCs w:val="22"/>
              </w:rPr>
              <w:t>c</w:t>
            </w:r>
            <w:r w:rsidR="00AB2C99" w:rsidRPr="00052F73">
              <w:rPr>
                <w:rFonts w:cs="Arial"/>
                <w:b/>
                <w:bCs/>
                <w:szCs w:val="22"/>
              </w:rPr>
              <w:t xml:space="preserve">osts (20% </w:t>
            </w:r>
            <w:r w:rsidR="00AB2C99">
              <w:rPr>
                <w:rFonts w:cs="Arial"/>
                <w:b/>
                <w:bCs/>
                <w:szCs w:val="22"/>
              </w:rPr>
              <w:t>o</w:t>
            </w:r>
            <w:r w:rsidR="00AB2C99" w:rsidRPr="00052F73">
              <w:rPr>
                <w:rFonts w:cs="Arial"/>
                <w:b/>
                <w:bCs/>
                <w:szCs w:val="22"/>
              </w:rPr>
              <w:t xml:space="preserve">f </w:t>
            </w:r>
            <w:r w:rsidRPr="00052F73">
              <w:rPr>
                <w:rFonts w:cs="Arial"/>
                <w:b/>
                <w:bCs/>
                <w:szCs w:val="22"/>
              </w:rPr>
              <w:t>A</w:t>
            </w:r>
            <w:r w:rsidR="00AB2C99" w:rsidRPr="00052F73">
              <w:rPr>
                <w:rFonts w:cs="Arial"/>
                <w:b/>
                <w:bCs/>
                <w:szCs w:val="22"/>
              </w:rPr>
              <w:t>)</w:t>
            </w:r>
          </w:p>
        </w:tc>
        <w:tc>
          <w:tcPr>
            <w:tcW w:w="1843" w:type="dxa"/>
            <w:tcBorders>
              <w:top w:val="single" w:sz="4" w:space="0" w:color="auto"/>
              <w:left w:val="nil"/>
              <w:bottom w:val="single" w:sz="4" w:space="0" w:color="auto"/>
              <w:right w:val="single" w:sz="4" w:space="0" w:color="auto"/>
            </w:tcBorders>
            <w:shd w:val="clear" w:color="auto" w:fill="FABF8F"/>
            <w:noWrap/>
            <w:vAlign w:val="bottom"/>
            <w:hideMark/>
          </w:tcPr>
          <w:p w:rsidR="00515FEC" w:rsidRPr="00052F73" w:rsidRDefault="00FC7DE3" w:rsidP="004D401F">
            <w:pPr>
              <w:tabs>
                <w:tab w:val="right" w:pos="1246"/>
              </w:tabs>
              <w:rPr>
                <w:rFonts w:cs="Arial"/>
                <w:b/>
                <w:bCs/>
                <w:szCs w:val="22"/>
              </w:rPr>
            </w:pPr>
            <w:r w:rsidRPr="00052F73">
              <w:rPr>
                <w:rFonts w:cs="Arial"/>
                <w:b/>
                <w:bCs/>
                <w:szCs w:val="22"/>
              </w:rPr>
              <w:tab/>
            </w:r>
            <w:r w:rsidR="00C03933">
              <w:rPr>
                <w:rFonts w:cs="Arial"/>
                <w:b/>
                <w:bCs/>
                <w:szCs w:val="22"/>
              </w:rPr>
              <w:t xml:space="preserve">   364</w:t>
            </w:r>
            <w:r w:rsidR="00F76D5E" w:rsidRPr="00052F73">
              <w:rPr>
                <w:rFonts w:cs="Arial"/>
                <w:b/>
                <w:bCs/>
                <w:szCs w:val="22"/>
              </w:rPr>
              <w:t>,</w:t>
            </w:r>
            <w:r w:rsidR="00C03933">
              <w:rPr>
                <w:rFonts w:cs="Arial"/>
                <w:b/>
                <w:bCs/>
                <w:szCs w:val="22"/>
              </w:rPr>
              <w:t>297</w:t>
            </w:r>
            <w:r w:rsidR="00F76D5E" w:rsidRPr="00052F73">
              <w:rPr>
                <w:rFonts w:cs="Arial"/>
                <w:b/>
                <w:bCs/>
                <w:szCs w:val="22"/>
              </w:rPr>
              <w:t>,</w:t>
            </w:r>
            <w:r w:rsidR="00C03933">
              <w:rPr>
                <w:rFonts w:cs="Arial"/>
                <w:b/>
                <w:bCs/>
                <w:szCs w:val="22"/>
              </w:rPr>
              <w:t>020</w:t>
            </w:r>
          </w:p>
        </w:tc>
      </w:tr>
      <w:tr w:rsidR="00515FEC" w:rsidRPr="00600323" w:rsidTr="00052F73">
        <w:trPr>
          <w:trHeight w:val="206"/>
        </w:trPr>
        <w:tc>
          <w:tcPr>
            <w:tcW w:w="8222" w:type="dxa"/>
            <w:gridSpan w:val="5"/>
            <w:tcBorders>
              <w:top w:val="single" w:sz="4" w:space="0" w:color="auto"/>
              <w:left w:val="single" w:sz="4" w:space="0" w:color="auto"/>
              <w:bottom w:val="single" w:sz="4" w:space="0" w:color="auto"/>
              <w:right w:val="single" w:sz="4" w:space="0" w:color="auto"/>
            </w:tcBorders>
            <w:shd w:val="clear" w:color="auto" w:fill="E36C0A"/>
            <w:noWrap/>
            <w:vAlign w:val="bottom"/>
            <w:hideMark/>
          </w:tcPr>
          <w:p w:rsidR="00515FEC" w:rsidRPr="00052F73" w:rsidRDefault="00515FEC" w:rsidP="00515FEC">
            <w:pPr>
              <w:rPr>
                <w:rFonts w:cs="Arial"/>
                <w:b/>
                <w:bCs/>
                <w:szCs w:val="22"/>
              </w:rPr>
            </w:pPr>
            <w:r w:rsidRPr="00052F73">
              <w:rPr>
                <w:rFonts w:cs="Arial"/>
                <w:b/>
                <w:bCs/>
                <w:szCs w:val="22"/>
              </w:rPr>
              <w:t>(C) GRAND TOTAL</w:t>
            </w:r>
          </w:p>
        </w:tc>
        <w:tc>
          <w:tcPr>
            <w:tcW w:w="1843" w:type="dxa"/>
            <w:tcBorders>
              <w:top w:val="single" w:sz="4" w:space="0" w:color="auto"/>
              <w:left w:val="nil"/>
              <w:bottom w:val="single" w:sz="4" w:space="0" w:color="auto"/>
              <w:right w:val="single" w:sz="4" w:space="0" w:color="auto"/>
            </w:tcBorders>
            <w:shd w:val="clear" w:color="auto" w:fill="E36C0A"/>
            <w:noWrap/>
            <w:vAlign w:val="bottom"/>
            <w:hideMark/>
          </w:tcPr>
          <w:p w:rsidR="00515FEC" w:rsidRPr="00052F73" w:rsidRDefault="00FC7DE3" w:rsidP="004D401F">
            <w:pPr>
              <w:tabs>
                <w:tab w:val="right" w:pos="1271"/>
              </w:tabs>
              <w:jc w:val="center"/>
              <w:rPr>
                <w:rFonts w:cs="Arial"/>
                <w:b/>
                <w:bCs/>
                <w:szCs w:val="22"/>
              </w:rPr>
            </w:pPr>
            <w:r w:rsidRPr="00052F73">
              <w:rPr>
                <w:rFonts w:cs="Arial"/>
                <w:b/>
                <w:bCs/>
                <w:szCs w:val="22"/>
              </w:rPr>
              <w:tab/>
            </w:r>
            <w:r w:rsidR="00F76D5E" w:rsidRPr="00052F73">
              <w:rPr>
                <w:rFonts w:cs="Arial"/>
                <w:b/>
                <w:bCs/>
                <w:szCs w:val="22"/>
              </w:rPr>
              <w:t>2,</w:t>
            </w:r>
            <w:r w:rsidR="00C03933">
              <w:rPr>
                <w:rFonts w:cs="Arial"/>
                <w:b/>
                <w:bCs/>
                <w:szCs w:val="22"/>
              </w:rPr>
              <w:t>185</w:t>
            </w:r>
            <w:r w:rsidR="00F76D5E" w:rsidRPr="00052F73">
              <w:rPr>
                <w:rFonts w:cs="Arial"/>
                <w:b/>
                <w:bCs/>
                <w:szCs w:val="22"/>
              </w:rPr>
              <w:t>,</w:t>
            </w:r>
            <w:r w:rsidR="00C03933">
              <w:rPr>
                <w:rFonts w:cs="Arial"/>
                <w:b/>
                <w:bCs/>
                <w:szCs w:val="22"/>
              </w:rPr>
              <w:t>782</w:t>
            </w:r>
            <w:r w:rsidR="00F76D5E" w:rsidRPr="00052F73">
              <w:rPr>
                <w:rFonts w:cs="Arial"/>
                <w:b/>
                <w:bCs/>
                <w:szCs w:val="22"/>
              </w:rPr>
              <w:t>,</w:t>
            </w:r>
            <w:r w:rsidR="00C03933">
              <w:rPr>
                <w:rFonts w:cs="Arial"/>
                <w:b/>
                <w:bCs/>
                <w:szCs w:val="22"/>
              </w:rPr>
              <w:t>120</w:t>
            </w:r>
          </w:p>
        </w:tc>
      </w:tr>
    </w:tbl>
    <w:p w:rsidR="0091652C" w:rsidRPr="00600323" w:rsidRDefault="0091652C">
      <w:pPr>
        <w:pStyle w:val="BodyTextIndent"/>
        <w:spacing w:line="240" w:lineRule="auto"/>
        <w:rPr>
          <w:rFonts w:cs="Arial"/>
          <w:b/>
          <w:sz w:val="24"/>
          <w:szCs w:val="24"/>
          <w:lang w:val="en-GB"/>
        </w:rPr>
      </w:pPr>
    </w:p>
    <w:p w:rsidR="00734A7C" w:rsidRPr="00600323" w:rsidRDefault="0091652C" w:rsidP="004D401F">
      <w:pPr>
        <w:pStyle w:val="BodyTextIndent"/>
        <w:spacing w:before="0" w:line="240" w:lineRule="auto"/>
        <w:ind w:left="794"/>
        <w:rPr>
          <w:rFonts w:cs="Arial"/>
          <w:sz w:val="24"/>
          <w:szCs w:val="24"/>
        </w:rPr>
      </w:pPr>
      <w:r w:rsidRPr="00600323">
        <w:rPr>
          <w:rFonts w:cs="Arial"/>
          <w:sz w:val="24"/>
          <w:szCs w:val="24"/>
        </w:rPr>
        <w:t xml:space="preserve">The source of funding for </w:t>
      </w:r>
      <w:r w:rsidR="00071350">
        <w:rPr>
          <w:rFonts w:cs="Arial"/>
          <w:sz w:val="24"/>
          <w:szCs w:val="24"/>
        </w:rPr>
        <w:t xml:space="preserve">the </w:t>
      </w:r>
      <w:r w:rsidRPr="00600323">
        <w:rPr>
          <w:rFonts w:cs="Arial"/>
          <w:sz w:val="24"/>
          <w:szCs w:val="24"/>
        </w:rPr>
        <w:t xml:space="preserve">RAP is counterpart funding from </w:t>
      </w:r>
      <w:r w:rsidR="00CA4CD8">
        <w:rPr>
          <w:rFonts w:cs="Arial"/>
          <w:sz w:val="24"/>
          <w:szCs w:val="24"/>
        </w:rPr>
        <w:t xml:space="preserve">the </w:t>
      </w:r>
      <w:r w:rsidRPr="00600323">
        <w:rPr>
          <w:rFonts w:cs="Arial"/>
          <w:sz w:val="24"/>
          <w:szCs w:val="24"/>
        </w:rPr>
        <w:t xml:space="preserve">Government of Uganda. The total budget for resettlement compensation is </w:t>
      </w:r>
      <w:proofErr w:type="spellStart"/>
      <w:r w:rsidR="00CA4CD8">
        <w:rPr>
          <w:rFonts w:cs="Arial"/>
          <w:sz w:val="24"/>
          <w:szCs w:val="24"/>
        </w:rPr>
        <w:t>USh</w:t>
      </w:r>
      <w:proofErr w:type="spellEnd"/>
      <w:r w:rsidR="00CA4CD8">
        <w:rPr>
          <w:rFonts w:cs="Arial"/>
          <w:sz w:val="24"/>
          <w:szCs w:val="24"/>
        </w:rPr>
        <w:t xml:space="preserve">. </w:t>
      </w:r>
      <w:r w:rsidR="000F78D2" w:rsidRPr="00600323">
        <w:rPr>
          <w:rFonts w:cs="Arial"/>
          <w:bCs/>
          <w:sz w:val="24"/>
          <w:szCs w:val="24"/>
        </w:rPr>
        <w:t>1,</w:t>
      </w:r>
      <w:r w:rsidR="00741B22" w:rsidRPr="00600323">
        <w:rPr>
          <w:rFonts w:cs="Arial"/>
          <w:bCs/>
          <w:sz w:val="24"/>
          <w:szCs w:val="24"/>
        </w:rPr>
        <w:t>8</w:t>
      </w:r>
      <w:r w:rsidR="00741B22">
        <w:rPr>
          <w:rFonts w:cs="Arial"/>
          <w:bCs/>
          <w:sz w:val="24"/>
          <w:szCs w:val="24"/>
        </w:rPr>
        <w:t>21</w:t>
      </w:r>
      <w:r w:rsidR="000F78D2" w:rsidRPr="00600323">
        <w:rPr>
          <w:rFonts w:cs="Arial"/>
          <w:bCs/>
          <w:sz w:val="24"/>
          <w:szCs w:val="24"/>
        </w:rPr>
        <w:t>,</w:t>
      </w:r>
      <w:r w:rsidR="00741B22">
        <w:rPr>
          <w:rFonts w:cs="Arial"/>
          <w:bCs/>
          <w:sz w:val="24"/>
          <w:szCs w:val="24"/>
        </w:rPr>
        <w:t>485</w:t>
      </w:r>
      <w:r w:rsidR="000F78D2" w:rsidRPr="00600323">
        <w:rPr>
          <w:rFonts w:cs="Arial"/>
          <w:bCs/>
          <w:sz w:val="24"/>
          <w:szCs w:val="24"/>
        </w:rPr>
        <w:t>,</w:t>
      </w:r>
      <w:r w:rsidR="00741B22">
        <w:rPr>
          <w:rFonts w:cs="Arial"/>
          <w:bCs/>
          <w:sz w:val="24"/>
          <w:szCs w:val="24"/>
        </w:rPr>
        <w:t>100</w:t>
      </w:r>
      <w:r w:rsidR="00A0652C">
        <w:rPr>
          <w:rFonts w:cs="Arial"/>
          <w:bCs/>
          <w:sz w:val="24"/>
          <w:szCs w:val="24"/>
        </w:rPr>
        <w:t xml:space="preserve">, </w:t>
      </w:r>
      <w:r w:rsidRPr="00600323">
        <w:rPr>
          <w:rFonts w:cs="Arial"/>
          <w:sz w:val="24"/>
          <w:szCs w:val="24"/>
        </w:rPr>
        <w:t>including a 30</w:t>
      </w:r>
      <w:r w:rsidR="00CA4CD8">
        <w:rPr>
          <w:rFonts w:cs="Arial"/>
          <w:sz w:val="24"/>
          <w:szCs w:val="24"/>
        </w:rPr>
        <w:t xml:space="preserve"> per cent</w:t>
      </w:r>
      <w:r w:rsidRPr="00600323">
        <w:rPr>
          <w:rFonts w:cs="Arial"/>
          <w:sz w:val="24"/>
          <w:szCs w:val="24"/>
        </w:rPr>
        <w:t xml:space="preserve"> disturbance allowance. In addition, a 20</w:t>
      </w:r>
      <w:r w:rsidR="00CA4CD8" w:rsidRPr="00CA4CD8">
        <w:rPr>
          <w:rFonts w:cs="Arial"/>
          <w:sz w:val="24"/>
          <w:szCs w:val="24"/>
        </w:rPr>
        <w:t xml:space="preserve"> </w:t>
      </w:r>
      <w:r w:rsidR="00CA4CD8">
        <w:rPr>
          <w:rFonts w:cs="Arial"/>
          <w:sz w:val="24"/>
          <w:szCs w:val="24"/>
        </w:rPr>
        <w:t>per cent</w:t>
      </w:r>
      <w:r w:rsidRPr="00600323">
        <w:rPr>
          <w:rFonts w:cs="Arial"/>
          <w:sz w:val="24"/>
          <w:szCs w:val="24"/>
        </w:rPr>
        <w:t xml:space="preserve"> administration cost for </w:t>
      </w:r>
      <w:r w:rsidR="00071350">
        <w:rPr>
          <w:rFonts w:cs="Arial"/>
          <w:sz w:val="24"/>
          <w:szCs w:val="24"/>
        </w:rPr>
        <w:t xml:space="preserve">the </w:t>
      </w:r>
      <w:r w:rsidRPr="00600323">
        <w:rPr>
          <w:rFonts w:cs="Arial"/>
          <w:sz w:val="24"/>
          <w:szCs w:val="24"/>
        </w:rPr>
        <w:t xml:space="preserve">RAP implementation, monitoring and evaluation has been considered. The overall total budget for the RAP resettlement compensation and implementation is </w:t>
      </w:r>
      <w:proofErr w:type="spellStart"/>
      <w:r w:rsidR="00FE420C">
        <w:rPr>
          <w:rFonts w:cs="Arial"/>
          <w:sz w:val="24"/>
          <w:szCs w:val="24"/>
        </w:rPr>
        <w:t>USh</w:t>
      </w:r>
      <w:proofErr w:type="spellEnd"/>
      <w:r w:rsidR="00FE420C">
        <w:rPr>
          <w:rFonts w:cs="Arial"/>
          <w:sz w:val="24"/>
          <w:szCs w:val="24"/>
        </w:rPr>
        <w:t>.</w:t>
      </w:r>
      <w:r w:rsidR="007B1819" w:rsidRPr="00600323">
        <w:rPr>
          <w:rFonts w:cs="Arial"/>
          <w:sz w:val="24"/>
          <w:szCs w:val="24"/>
        </w:rPr>
        <w:t xml:space="preserve"> </w:t>
      </w:r>
      <w:r w:rsidR="000F78D2" w:rsidRPr="00600323">
        <w:rPr>
          <w:rFonts w:cs="Arial"/>
          <w:bCs/>
          <w:sz w:val="24"/>
          <w:szCs w:val="24"/>
        </w:rPr>
        <w:t>2,</w:t>
      </w:r>
      <w:r w:rsidR="00741B22">
        <w:rPr>
          <w:rFonts w:cs="Arial"/>
          <w:bCs/>
          <w:sz w:val="24"/>
          <w:szCs w:val="24"/>
        </w:rPr>
        <w:t>185</w:t>
      </w:r>
      <w:r w:rsidR="000F78D2" w:rsidRPr="00600323">
        <w:rPr>
          <w:rFonts w:cs="Arial"/>
          <w:bCs/>
          <w:sz w:val="24"/>
          <w:szCs w:val="24"/>
        </w:rPr>
        <w:t>,</w:t>
      </w:r>
      <w:r w:rsidR="00741B22">
        <w:rPr>
          <w:rFonts w:cs="Arial"/>
          <w:bCs/>
          <w:sz w:val="24"/>
          <w:szCs w:val="24"/>
        </w:rPr>
        <w:t>782</w:t>
      </w:r>
      <w:r w:rsidR="000F78D2" w:rsidRPr="00600323">
        <w:rPr>
          <w:rFonts w:cs="Arial"/>
          <w:bCs/>
          <w:sz w:val="24"/>
          <w:szCs w:val="24"/>
        </w:rPr>
        <w:t>,</w:t>
      </w:r>
      <w:r w:rsidR="00741B22">
        <w:rPr>
          <w:rFonts w:cs="Arial"/>
          <w:bCs/>
          <w:sz w:val="24"/>
          <w:szCs w:val="24"/>
        </w:rPr>
        <w:t>120</w:t>
      </w:r>
      <w:r w:rsidR="001123C1" w:rsidRPr="00600323">
        <w:rPr>
          <w:rFonts w:cs="Arial"/>
          <w:sz w:val="24"/>
          <w:szCs w:val="24"/>
        </w:rPr>
        <w:t>.</w:t>
      </w:r>
    </w:p>
    <w:p w:rsidR="00F76D5E" w:rsidRPr="00600323" w:rsidRDefault="00F76D5E">
      <w:pPr>
        <w:pStyle w:val="BodyTextIndent"/>
        <w:spacing w:line="240" w:lineRule="auto"/>
        <w:rPr>
          <w:rFonts w:cs="Arial"/>
          <w:sz w:val="24"/>
          <w:szCs w:val="24"/>
        </w:rPr>
      </w:pPr>
      <w:r w:rsidRPr="00600323">
        <w:rPr>
          <w:rFonts w:cs="Arial"/>
          <w:sz w:val="24"/>
          <w:szCs w:val="24"/>
        </w:rPr>
        <w:t xml:space="preserve">The costs for </w:t>
      </w:r>
      <w:r w:rsidR="00071350">
        <w:rPr>
          <w:rFonts w:cs="Arial"/>
          <w:sz w:val="24"/>
          <w:szCs w:val="24"/>
        </w:rPr>
        <w:t xml:space="preserve">the </w:t>
      </w:r>
      <w:r w:rsidRPr="00600323">
        <w:rPr>
          <w:rFonts w:cs="Arial"/>
          <w:sz w:val="24"/>
          <w:szCs w:val="24"/>
        </w:rPr>
        <w:t xml:space="preserve">RAP implementation have taken into consideration the following pertinent </w:t>
      </w:r>
      <w:r w:rsidR="00116944" w:rsidRPr="00600323">
        <w:rPr>
          <w:rFonts w:cs="Arial"/>
          <w:sz w:val="24"/>
          <w:szCs w:val="24"/>
        </w:rPr>
        <w:t xml:space="preserve">task </w:t>
      </w:r>
      <w:r w:rsidRPr="00600323">
        <w:rPr>
          <w:rFonts w:cs="Arial"/>
          <w:sz w:val="24"/>
          <w:szCs w:val="24"/>
        </w:rPr>
        <w:t>activities:</w:t>
      </w:r>
    </w:p>
    <w:p w:rsidR="000F78D2" w:rsidRPr="00600323" w:rsidRDefault="008501F0" w:rsidP="004D401F">
      <w:pPr>
        <w:pStyle w:val="BodyTextIndent"/>
        <w:tabs>
          <w:tab w:val="clear" w:pos="792"/>
          <w:tab w:val="left" w:pos="1276"/>
        </w:tabs>
        <w:spacing w:before="120" w:line="240" w:lineRule="auto"/>
        <w:ind w:left="1276" w:hanging="425"/>
        <w:rPr>
          <w:rFonts w:cs="Arial"/>
          <w:sz w:val="24"/>
          <w:szCs w:val="24"/>
        </w:rPr>
      </w:pPr>
      <w:r w:rsidRPr="00600323">
        <w:rPr>
          <w:rFonts w:cs="Arial"/>
          <w:sz w:val="24"/>
          <w:szCs w:val="24"/>
        </w:rPr>
        <w:t>a)</w:t>
      </w:r>
      <w:r w:rsidR="00EE3686">
        <w:rPr>
          <w:rFonts w:cs="Arial"/>
          <w:sz w:val="24"/>
          <w:szCs w:val="24"/>
        </w:rPr>
        <w:tab/>
      </w:r>
      <w:r w:rsidR="00EE1B42" w:rsidRPr="00600323">
        <w:rPr>
          <w:rFonts w:cs="Arial"/>
          <w:sz w:val="24"/>
          <w:szCs w:val="24"/>
        </w:rPr>
        <w:t>Personnel administrative costs</w:t>
      </w:r>
      <w:r w:rsidR="00CA4CD8">
        <w:rPr>
          <w:rFonts w:cs="Arial"/>
          <w:sz w:val="24"/>
          <w:szCs w:val="24"/>
        </w:rPr>
        <w:t xml:space="preserve">, </w:t>
      </w:r>
      <w:r w:rsidR="00F76D5E" w:rsidRPr="00600323">
        <w:rPr>
          <w:rFonts w:cs="Arial"/>
          <w:sz w:val="24"/>
          <w:szCs w:val="24"/>
        </w:rPr>
        <w:t>assuming a 10</w:t>
      </w:r>
      <w:r w:rsidR="00CA4CD8">
        <w:rPr>
          <w:rFonts w:cs="Arial"/>
          <w:sz w:val="24"/>
          <w:szCs w:val="24"/>
        </w:rPr>
        <w:t>-</w:t>
      </w:r>
      <w:r w:rsidR="00F76D5E" w:rsidRPr="00600323">
        <w:rPr>
          <w:rFonts w:cs="Arial"/>
          <w:sz w:val="24"/>
          <w:szCs w:val="24"/>
        </w:rPr>
        <w:t xml:space="preserve">person workforce for 12 months with </w:t>
      </w:r>
      <w:r w:rsidR="00EE1B42" w:rsidRPr="00600323">
        <w:rPr>
          <w:rFonts w:cs="Arial"/>
          <w:sz w:val="24"/>
          <w:szCs w:val="24"/>
        </w:rPr>
        <w:t xml:space="preserve">total </w:t>
      </w:r>
      <w:r w:rsidR="00F76D5E" w:rsidRPr="00600323">
        <w:rPr>
          <w:rFonts w:cs="Arial"/>
          <w:sz w:val="24"/>
          <w:szCs w:val="24"/>
        </w:rPr>
        <w:t xml:space="preserve">monthly wages/salaries estimated at </w:t>
      </w:r>
      <w:proofErr w:type="spellStart"/>
      <w:r w:rsidR="00403E1A">
        <w:rPr>
          <w:rFonts w:cs="Arial"/>
          <w:sz w:val="24"/>
          <w:szCs w:val="24"/>
        </w:rPr>
        <w:t>USh</w:t>
      </w:r>
      <w:proofErr w:type="spellEnd"/>
      <w:r w:rsidR="00403E1A">
        <w:rPr>
          <w:rFonts w:cs="Arial"/>
          <w:sz w:val="24"/>
          <w:szCs w:val="24"/>
        </w:rPr>
        <w:t>.</w:t>
      </w:r>
      <w:r w:rsidR="00116944" w:rsidRPr="00600323">
        <w:rPr>
          <w:rFonts w:cs="Arial"/>
          <w:sz w:val="24"/>
          <w:szCs w:val="24"/>
        </w:rPr>
        <w:t xml:space="preserve"> </w:t>
      </w:r>
      <w:proofErr w:type="gramStart"/>
      <w:r w:rsidR="00F76D5E" w:rsidRPr="00600323">
        <w:rPr>
          <w:rFonts w:cs="Arial"/>
          <w:sz w:val="24"/>
          <w:szCs w:val="24"/>
        </w:rPr>
        <w:t>10,000,000 per month</w:t>
      </w:r>
      <w:r w:rsidR="00EE1B42" w:rsidRPr="00600323">
        <w:rPr>
          <w:rFonts w:cs="Arial"/>
          <w:sz w:val="24"/>
          <w:szCs w:val="24"/>
        </w:rPr>
        <w:t>.</w:t>
      </w:r>
      <w:proofErr w:type="gramEnd"/>
    </w:p>
    <w:p w:rsidR="000F78D2" w:rsidRPr="00600323" w:rsidRDefault="008501F0" w:rsidP="004D401F">
      <w:pPr>
        <w:pStyle w:val="BodyTextIndent"/>
        <w:tabs>
          <w:tab w:val="clear" w:pos="792"/>
          <w:tab w:val="left" w:pos="1276"/>
        </w:tabs>
        <w:spacing w:before="120" w:line="240" w:lineRule="auto"/>
        <w:ind w:left="1276" w:hanging="425"/>
        <w:rPr>
          <w:rFonts w:cs="Arial"/>
          <w:sz w:val="24"/>
          <w:szCs w:val="24"/>
        </w:rPr>
      </w:pPr>
      <w:r w:rsidRPr="00600323">
        <w:rPr>
          <w:rFonts w:cs="Arial"/>
          <w:sz w:val="24"/>
          <w:szCs w:val="24"/>
        </w:rPr>
        <w:t>b)</w:t>
      </w:r>
      <w:r w:rsidR="00EE3686">
        <w:rPr>
          <w:rFonts w:cs="Arial"/>
          <w:sz w:val="24"/>
          <w:szCs w:val="24"/>
        </w:rPr>
        <w:tab/>
      </w:r>
      <w:r w:rsidR="00EE1B42" w:rsidRPr="00600323">
        <w:rPr>
          <w:rFonts w:cs="Arial"/>
          <w:sz w:val="24"/>
          <w:szCs w:val="24"/>
        </w:rPr>
        <w:t>Administrative</w:t>
      </w:r>
      <w:r w:rsidR="00F76D5E" w:rsidRPr="00600323">
        <w:rPr>
          <w:rFonts w:cs="Arial"/>
          <w:sz w:val="24"/>
          <w:szCs w:val="24"/>
        </w:rPr>
        <w:t xml:space="preserve"> logistical costs</w:t>
      </w:r>
      <w:r w:rsidR="00EE1B42" w:rsidRPr="00600323">
        <w:rPr>
          <w:rFonts w:cs="Arial"/>
          <w:sz w:val="24"/>
          <w:szCs w:val="24"/>
        </w:rPr>
        <w:t xml:space="preserve"> (stationary, fuel/transport for field</w:t>
      </w:r>
      <w:r w:rsidRPr="00600323">
        <w:rPr>
          <w:rFonts w:cs="Arial"/>
          <w:sz w:val="24"/>
          <w:szCs w:val="24"/>
        </w:rPr>
        <w:t>work/monitoring</w:t>
      </w:r>
      <w:r w:rsidR="00EE1B42" w:rsidRPr="00600323">
        <w:rPr>
          <w:rFonts w:cs="Arial"/>
          <w:sz w:val="24"/>
          <w:szCs w:val="24"/>
        </w:rPr>
        <w:t xml:space="preserve"> activities, public notices/announcements, start</w:t>
      </w:r>
      <w:r w:rsidR="00CA4CD8">
        <w:rPr>
          <w:rFonts w:cs="Arial"/>
          <w:sz w:val="24"/>
          <w:szCs w:val="24"/>
        </w:rPr>
        <w:t>-</w:t>
      </w:r>
      <w:r w:rsidR="00EE1B42" w:rsidRPr="00600323">
        <w:rPr>
          <w:rFonts w:cs="Arial"/>
          <w:sz w:val="24"/>
          <w:szCs w:val="24"/>
        </w:rPr>
        <w:t>up equipment and furniture, maintenance and service costs, hygiene sundries, refreshments for staff and visitor</w:t>
      </w:r>
      <w:r w:rsidR="00B84F5D">
        <w:rPr>
          <w:rFonts w:cs="Arial"/>
          <w:sz w:val="24"/>
          <w:szCs w:val="24"/>
        </w:rPr>
        <w:t>s</w:t>
      </w:r>
      <w:r w:rsidRPr="00600323">
        <w:rPr>
          <w:rFonts w:cs="Arial"/>
          <w:sz w:val="24"/>
          <w:szCs w:val="24"/>
        </w:rPr>
        <w:t xml:space="preserve">, including </w:t>
      </w:r>
      <w:r w:rsidR="009D1995" w:rsidRPr="00600323">
        <w:rPr>
          <w:rFonts w:cs="Arial"/>
          <w:sz w:val="24"/>
          <w:szCs w:val="24"/>
        </w:rPr>
        <w:t xml:space="preserve">legal fees and </w:t>
      </w:r>
      <w:r w:rsidRPr="00600323">
        <w:rPr>
          <w:rFonts w:cs="Arial"/>
          <w:sz w:val="24"/>
          <w:szCs w:val="24"/>
        </w:rPr>
        <w:t>unforeseen litigation</w:t>
      </w:r>
      <w:r w:rsidR="00EE1B42" w:rsidRPr="00600323">
        <w:rPr>
          <w:rFonts w:cs="Arial"/>
          <w:sz w:val="24"/>
          <w:szCs w:val="24"/>
        </w:rPr>
        <w:t>)</w:t>
      </w:r>
      <w:r w:rsidR="00CA4CD8">
        <w:rPr>
          <w:rFonts w:cs="Arial"/>
          <w:sz w:val="24"/>
          <w:szCs w:val="24"/>
        </w:rPr>
        <w:t xml:space="preserve">, </w:t>
      </w:r>
      <w:r w:rsidR="00EE1B42" w:rsidRPr="00600323">
        <w:rPr>
          <w:rFonts w:cs="Arial"/>
          <w:sz w:val="24"/>
          <w:szCs w:val="24"/>
        </w:rPr>
        <w:t>estimated at a</w:t>
      </w:r>
      <w:r w:rsidR="00F76D5E" w:rsidRPr="00600323">
        <w:rPr>
          <w:rFonts w:cs="Arial"/>
          <w:sz w:val="24"/>
          <w:szCs w:val="24"/>
        </w:rPr>
        <w:t xml:space="preserve"> </w:t>
      </w:r>
      <w:r w:rsidR="00EE1B42" w:rsidRPr="00600323">
        <w:rPr>
          <w:rFonts w:cs="Arial"/>
          <w:sz w:val="24"/>
          <w:szCs w:val="24"/>
        </w:rPr>
        <w:t>total</w:t>
      </w:r>
      <w:r w:rsidR="00F76D5E" w:rsidRPr="00600323">
        <w:rPr>
          <w:rFonts w:cs="Arial"/>
          <w:sz w:val="24"/>
          <w:szCs w:val="24"/>
        </w:rPr>
        <w:t xml:space="preserve"> monthly</w:t>
      </w:r>
      <w:r w:rsidR="00EE1B42" w:rsidRPr="00600323">
        <w:rPr>
          <w:rFonts w:cs="Arial"/>
          <w:sz w:val="24"/>
          <w:szCs w:val="24"/>
        </w:rPr>
        <w:t xml:space="preserve"> cost of</w:t>
      </w:r>
      <w:r w:rsidR="00F76D5E" w:rsidRPr="00600323">
        <w:rPr>
          <w:rFonts w:cs="Arial"/>
          <w:sz w:val="24"/>
          <w:szCs w:val="24"/>
        </w:rPr>
        <w:t xml:space="preserve"> </w:t>
      </w:r>
      <w:proofErr w:type="spellStart"/>
      <w:r w:rsidR="00403E1A">
        <w:rPr>
          <w:rFonts w:cs="Arial"/>
          <w:sz w:val="24"/>
          <w:szCs w:val="24"/>
        </w:rPr>
        <w:t>USh</w:t>
      </w:r>
      <w:proofErr w:type="spellEnd"/>
      <w:r w:rsidR="00403E1A">
        <w:rPr>
          <w:rFonts w:cs="Arial"/>
          <w:sz w:val="24"/>
          <w:szCs w:val="24"/>
        </w:rPr>
        <w:t>.</w:t>
      </w:r>
      <w:r w:rsidR="00116944" w:rsidRPr="00600323">
        <w:rPr>
          <w:rFonts w:cs="Arial"/>
          <w:sz w:val="24"/>
          <w:szCs w:val="24"/>
        </w:rPr>
        <w:t xml:space="preserve"> </w:t>
      </w:r>
      <w:r w:rsidRPr="00600323">
        <w:rPr>
          <w:rFonts w:cs="Arial"/>
          <w:sz w:val="24"/>
          <w:szCs w:val="24"/>
        </w:rPr>
        <w:t>10</w:t>
      </w:r>
      <w:r w:rsidR="00EE1B42" w:rsidRPr="00600323">
        <w:rPr>
          <w:rFonts w:cs="Arial"/>
          <w:sz w:val="24"/>
          <w:szCs w:val="24"/>
        </w:rPr>
        <w:t>,000,000.</w:t>
      </w:r>
    </w:p>
    <w:p w:rsidR="000F78D2" w:rsidRPr="00600323" w:rsidRDefault="008501F0" w:rsidP="004D401F">
      <w:pPr>
        <w:pStyle w:val="BodyTextIndent"/>
        <w:tabs>
          <w:tab w:val="clear" w:pos="792"/>
          <w:tab w:val="left" w:pos="1276"/>
        </w:tabs>
        <w:spacing w:before="120" w:line="240" w:lineRule="auto"/>
        <w:ind w:left="1276" w:hanging="425"/>
        <w:rPr>
          <w:rFonts w:cs="Arial"/>
          <w:sz w:val="24"/>
          <w:szCs w:val="24"/>
        </w:rPr>
      </w:pPr>
      <w:r w:rsidRPr="00600323">
        <w:rPr>
          <w:rFonts w:cs="Arial"/>
          <w:sz w:val="24"/>
          <w:szCs w:val="24"/>
        </w:rPr>
        <w:t>c)</w:t>
      </w:r>
      <w:r w:rsidR="00EE3686">
        <w:rPr>
          <w:rFonts w:cs="Arial"/>
          <w:sz w:val="24"/>
          <w:szCs w:val="24"/>
        </w:rPr>
        <w:tab/>
      </w:r>
      <w:r w:rsidR="00EE1B42" w:rsidRPr="00600323">
        <w:rPr>
          <w:rFonts w:cs="Arial"/>
          <w:sz w:val="24"/>
          <w:szCs w:val="24"/>
        </w:rPr>
        <w:t xml:space="preserve">Administrative </w:t>
      </w:r>
      <w:r w:rsidRPr="00600323">
        <w:rPr>
          <w:rFonts w:cs="Arial"/>
          <w:sz w:val="24"/>
          <w:szCs w:val="24"/>
        </w:rPr>
        <w:t xml:space="preserve">physical space </w:t>
      </w:r>
      <w:r w:rsidR="00EE1B42" w:rsidRPr="00600323">
        <w:rPr>
          <w:rFonts w:cs="Arial"/>
          <w:sz w:val="24"/>
          <w:szCs w:val="24"/>
        </w:rPr>
        <w:t>costs (rent</w:t>
      </w:r>
      <w:r w:rsidRPr="00600323">
        <w:rPr>
          <w:rFonts w:cs="Arial"/>
          <w:sz w:val="24"/>
          <w:szCs w:val="24"/>
        </w:rPr>
        <w:t xml:space="preserve">) estimated at </w:t>
      </w:r>
      <w:r w:rsidR="00CA4CD8">
        <w:rPr>
          <w:rFonts w:cs="Arial"/>
          <w:sz w:val="24"/>
          <w:szCs w:val="24"/>
        </w:rPr>
        <w:t xml:space="preserve">a </w:t>
      </w:r>
      <w:r w:rsidRPr="00600323">
        <w:rPr>
          <w:rFonts w:cs="Arial"/>
          <w:sz w:val="24"/>
          <w:szCs w:val="24"/>
        </w:rPr>
        <w:t>month</w:t>
      </w:r>
      <w:r w:rsidR="00B84F5D">
        <w:rPr>
          <w:rFonts w:cs="Arial"/>
          <w:sz w:val="24"/>
          <w:szCs w:val="24"/>
        </w:rPr>
        <w:t>ly</w:t>
      </w:r>
      <w:r w:rsidRPr="00600323">
        <w:rPr>
          <w:rFonts w:cs="Arial"/>
          <w:sz w:val="24"/>
          <w:szCs w:val="24"/>
        </w:rPr>
        <w:t xml:space="preserve"> cost of </w:t>
      </w:r>
      <w:proofErr w:type="spellStart"/>
      <w:r w:rsidR="00403E1A">
        <w:rPr>
          <w:rFonts w:cs="Arial"/>
          <w:sz w:val="24"/>
          <w:szCs w:val="24"/>
        </w:rPr>
        <w:t>USh</w:t>
      </w:r>
      <w:proofErr w:type="spellEnd"/>
      <w:r w:rsidR="00403E1A">
        <w:rPr>
          <w:rFonts w:cs="Arial"/>
          <w:sz w:val="24"/>
          <w:szCs w:val="24"/>
        </w:rPr>
        <w:t>.</w:t>
      </w:r>
      <w:r w:rsidRPr="00600323">
        <w:rPr>
          <w:rFonts w:cs="Arial"/>
          <w:sz w:val="24"/>
          <w:szCs w:val="24"/>
        </w:rPr>
        <w:t xml:space="preserve"> 2,000,000.</w:t>
      </w:r>
    </w:p>
    <w:p w:rsidR="000F78D2" w:rsidRPr="00600323" w:rsidRDefault="008501F0" w:rsidP="004D401F">
      <w:pPr>
        <w:pStyle w:val="BodyTextIndent"/>
        <w:tabs>
          <w:tab w:val="clear" w:pos="792"/>
          <w:tab w:val="left" w:pos="1276"/>
        </w:tabs>
        <w:spacing w:before="120" w:line="240" w:lineRule="auto"/>
        <w:ind w:left="1276" w:hanging="425"/>
        <w:rPr>
          <w:rFonts w:cs="Arial"/>
          <w:sz w:val="24"/>
          <w:szCs w:val="24"/>
        </w:rPr>
      </w:pPr>
      <w:r w:rsidRPr="00600323">
        <w:rPr>
          <w:rFonts w:cs="Arial"/>
          <w:sz w:val="24"/>
          <w:szCs w:val="24"/>
        </w:rPr>
        <w:t>d)</w:t>
      </w:r>
      <w:r w:rsidR="00EE3686">
        <w:rPr>
          <w:rFonts w:cs="Arial"/>
          <w:sz w:val="24"/>
          <w:szCs w:val="24"/>
        </w:rPr>
        <w:tab/>
      </w:r>
      <w:r w:rsidRPr="00600323">
        <w:rPr>
          <w:rFonts w:cs="Arial"/>
          <w:sz w:val="24"/>
          <w:szCs w:val="24"/>
        </w:rPr>
        <w:t xml:space="preserve">Special assistance packages for vulnerable PAPs estimated at </w:t>
      </w:r>
      <w:proofErr w:type="spellStart"/>
      <w:r w:rsidR="00403E1A">
        <w:rPr>
          <w:rFonts w:cs="Arial"/>
          <w:sz w:val="24"/>
          <w:szCs w:val="24"/>
        </w:rPr>
        <w:t>USh</w:t>
      </w:r>
      <w:proofErr w:type="spellEnd"/>
      <w:r w:rsidR="00403E1A">
        <w:rPr>
          <w:rFonts w:cs="Arial"/>
          <w:sz w:val="24"/>
          <w:szCs w:val="24"/>
        </w:rPr>
        <w:t>.</w:t>
      </w:r>
      <w:r w:rsidRPr="00600323">
        <w:rPr>
          <w:rFonts w:cs="Arial"/>
          <w:sz w:val="24"/>
          <w:szCs w:val="24"/>
        </w:rPr>
        <w:t xml:space="preserve"> 50,000,000.</w:t>
      </w:r>
    </w:p>
    <w:p w:rsidR="000F78D2" w:rsidRPr="00600323" w:rsidRDefault="008501F0" w:rsidP="004D401F">
      <w:pPr>
        <w:pStyle w:val="BodyTextIndent"/>
        <w:tabs>
          <w:tab w:val="clear" w:pos="792"/>
          <w:tab w:val="left" w:pos="1276"/>
        </w:tabs>
        <w:spacing w:before="120" w:line="240" w:lineRule="auto"/>
        <w:ind w:left="1276" w:hanging="425"/>
        <w:rPr>
          <w:rFonts w:cs="Arial"/>
          <w:sz w:val="24"/>
          <w:szCs w:val="24"/>
        </w:rPr>
      </w:pPr>
      <w:r w:rsidRPr="00600323">
        <w:rPr>
          <w:rFonts w:cs="Arial"/>
          <w:sz w:val="24"/>
          <w:szCs w:val="24"/>
        </w:rPr>
        <w:lastRenderedPageBreak/>
        <w:t>e)</w:t>
      </w:r>
      <w:r w:rsidR="00EE3686">
        <w:rPr>
          <w:rFonts w:cs="Arial"/>
          <w:sz w:val="24"/>
          <w:szCs w:val="24"/>
        </w:rPr>
        <w:tab/>
      </w:r>
      <w:r w:rsidRPr="00600323">
        <w:rPr>
          <w:rFonts w:cs="Arial"/>
          <w:sz w:val="24"/>
          <w:szCs w:val="24"/>
        </w:rPr>
        <w:t>Mid-term/end</w:t>
      </w:r>
      <w:r w:rsidR="00CA4CD8">
        <w:rPr>
          <w:rFonts w:cs="Arial"/>
          <w:sz w:val="24"/>
          <w:szCs w:val="24"/>
        </w:rPr>
        <w:t>-</w:t>
      </w:r>
      <w:r w:rsidRPr="00600323">
        <w:rPr>
          <w:rFonts w:cs="Arial"/>
          <w:sz w:val="24"/>
          <w:szCs w:val="24"/>
        </w:rPr>
        <w:t>term evaluation and completion report assignment</w:t>
      </w:r>
      <w:r w:rsidR="009D1995" w:rsidRPr="00600323">
        <w:rPr>
          <w:rFonts w:cs="Arial"/>
          <w:sz w:val="24"/>
          <w:szCs w:val="24"/>
        </w:rPr>
        <w:t>s</w:t>
      </w:r>
      <w:r w:rsidRPr="00600323">
        <w:rPr>
          <w:rFonts w:cs="Arial"/>
          <w:sz w:val="24"/>
          <w:szCs w:val="24"/>
        </w:rPr>
        <w:t xml:space="preserve"> estimated at </w:t>
      </w:r>
      <w:proofErr w:type="spellStart"/>
      <w:r w:rsidR="00FE420C">
        <w:rPr>
          <w:rFonts w:cs="Arial"/>
          <w:sz w:val="24"/>
          <w:szCs w:val="24"/>
        </w:rPr>
        <w:t>USh</w:t>
      </w:r>
      <w:proofErr w:type="spellEnd"/>
      <w:r w:rsidR="00FE420C">
        <w:rPr>
          <w:rFonts w:cs="Arial"/>
          <w:sz w:val="24"/>
          <w:szCs w:val="24"/>
        </w:rPr>
        <w:t>.</w:t>
      </w:r>
      <w:r w:rsidR="00CA4CD8">
        <w:rPr>
          <w:rFonts w:cs="Arial"/>
          <w:sz w:val="24"/>
          <w:szCs w:val="24"/>
        </w:rPr>
        <w:t xml:space="preserve"> </w:t>
      </w:r>
      <w:r w:rsidR="009D1995" w:rsidRPr="00600323">
        <w:rPr>
          <w:rFonts w:cs="Arial"/>
          <w:sz w:val="24"/>
          <w:szCs w:val="24"/>
        </w:rPr>
        <w:t>6</w:t>
      </w:r>
      <w:r w:rsidRPr="00600323">
        <w:rPr>
          <w:rFonts w:cs="Arial"/>
          <w:sz w:val="24"/>
          <w:szCs w:val="24"/>
        </w:rPr>
        <w:t>0,000,000.</w:t>
      </w:r>
    </w:p>
    <w:p w:rsidR="000F78D2" w:rsidRPr="00600323" w:rsidRDefault="009D1995" w:rsidP="004D401F">
      <w:pPr>
        <w:pStyle w:val="BodyTextIndent"/>
        <w:tabs>
          <w:tab w:val="clear" w:pos="792"/>
          <w:tab w:val="left" w:pos="1276"/>
        </w:tabs>
        <w:spacing w:before="120" w:line="240" w:lineRule="auto"/>
        <w:ind w:left="1276" w:hanging="425"/>
        <w:rPr>
          <w:rFonts w:cs="Arial"/>
          <w:sz w:val="24"/>
          <w:szCs w:val="24"/>
        </w:rPr>
      </w:pPr>
      <w:r w:rsidRPr="00600323">
        <w:rPr>
          <w:rFonts w:cs="Arial"/>
          <w:sz w:val="24"/>
          <w:szCs w:val="24"/>
        </w:rPr>
        <w:t>f)</w:t>
      </w:r>
      <w:r w:rsidR="00EE3686">
        <w:rPr>
          <w:rFonts w:cs="Arial"/>
          <w:sz w:val="24"/>
          <w:szCs w:val="24"/>
        </w:rPr>
        <w:tab/>
      </w:r>
      <w:r w:rsidRPr="00600323">
        <w:rPr>
          <w:rFonts w:cs="Arial"/>
          <w:sz w:val="24"/>
          <w:szCs w:val="24"/>
        </w:rPr>
        <w:t xml:space="preserve">Other incidentals estimated at </w:t>
      </w:r>
      <w:proofErr w:type="spellStart"/>
      <w:r w:rsidR="00FE420C">
        <w:rPr>
          <w:rFonts w:cs="Arial"/>
          <w:sz w:val="24"/>
          <w:szCs w:val="24"/>
        </w:rPr>
        <w:t>USh</w:t>
      </w:r>
      <w:proofErr w:type="spellEnd"/>
      <w:r w:rsidR="00FE420C">
        <w:rPr>
          <w:rFonts w:cs="Arial"/>
          <w:sz w:val="24"/>
          <w:szCs w:val="24"/>
        </w:rPr>
        <w:t>.</w:t>
      </w:r>
      <w:r w:rsidRPr="00600323">
        <w:rPr>
          <w:rFonts w:cs="Arial"/>
          <w:sz w:val="24"/>
          <w:szCs w:val="24"/>
        </w:rPr>
        <w:t xml:space="preserve"> 5,000,000</w:t>
      </w:r>
      <w:r w:rsidR="00AD0AC5">
        <w:rPr>
          <w:rFonts w:cs="Arial"/>
          <w:sz w:val="24"/>
          <w:szCs w:val="24"/>
        </w:rPr>
        <w:t>.</w:t>
      </w:r>
    </w:p>
    <w:p w:rsidR="001500CF" w:rsidRDefault="001500CF" w:rsidP="004D401F">
      <w:pPr>
        <w:pStyle w:val="BodyTextIndent"/>
        <w:spacing w:before="120" w:line="240" w:lineRule="auto"/>
        <w:ind w:left="794"/>
        <w:rPr>
          <w:rFonts w:cs="Arial"/>
          <w:sz w:val="24"/>
          <w:szCs w:val="24"/>
        </w:rPr>
      </w:pPr>
    </w:p>
    <w:p w:rsidR="001972D7" w:rsidRPr="004D401F" w:rsidRDefault="001972D7" w:rsidP="001500CF">
      <w:pPr>
        <w:pStyle w:val="BodyTextIndent"/>
        <w:spacing w:line="240" w:lineRule="auto"/>
        <w:jc w:val="center"/>
        <w:rPr>
          <w:rFonts w:cs="Arial"/>
          <w:b/>
          <w:sz w:val="96"/>
          <w:szCs w:val="96"/>
        </w:rPr>
        <w:sectPr w:rsidR="001972D7" w:rsidRPr="004D401F">
          <w:footerReference w:type="default" r:id="rId23"/>
          <w:pgSz w:w="11909" w:h="16834" w:code="9"/>
          <w:pgMar w:top="864" w:right="1008" w:bottom="763" w:left="1008" w:header="720" w:footer="720" w:gutter="0"/>
          <w:pgNumType w:start="1" w:chapStyle="1"/>
          <w:cols w:space="720"/>
        </w:sectPr>
      </w:pPr>
    </w:p>
    <w:p w:rsidR="00F4095F" w:rsidRPr="00600323" w:rsidRDefault="009B5E38" w:rsidP="003519E1">
      <w:pPr>
        <w:pStyle w:val="Heading1"/>
        <w:tabs>
          <w:tab w:val="clear" w:pos="792"/>
          <w:tab w:val="clear" w:pos="1008"/>
          <w:tab w:val="left" w:pos="720"/>
        </w:tabs>
        <w:ind w:left="720" w:hanging="720"/>
        <w:rPr>
          <w:rFonts w:cs="Arial"/>
          <w:szCs w:val="24"/>
        </w:rPr>
      </w:pPr>
      <w:bookmarkStart w:id="206" w:name="_Toc320962827"/>
      <w:bookmarkStart w:id="207" w:name="_Toc320963072"/>
      <w:bookmarkStart w:id="208" w:name="_Toc320963571"/>
      <w:bookmarkStart w:id="209" w:name="_Toc320962828"/>
      <w:bookmarkStart w:id="210" w:name="_Toc320963073"/>
      <w:bookmarkStart w:id="211" w:name="_Toc320963572"/>
      <w:bookmarkStart w:id="212" w:name="_Toc319490280"/>
      <w:bookmarkStart w:id="213" w:name="_Toc363808945"/>
      <w:bookmarkEnd w:id="206"/>
      <w:bookmarkEnd w:id="207"/>
      <w:bookmarkEnd w:id="208"/>
      <w:bookmarkEnd w:id="209"/>
      <w:bookmarkEnd w:id="210"/>
      <w:bookmarkEnd w:id="211"/>
      <w:r w:rsidRPr="00600323">
        <w:rPr>
          <w:rFonts w:cs="Arial"/>
          <w:szCs w:val="24"/>
        </w:rPr>
        <w:lastRenderedPageBreak/>
        <w:t>MONITORING</w:t>
      </w:r>
      <w:r w:rsidR="003B1B41" w:rsidRPr="00600323">
        <w:rPr>
          <w:rFonts w:cs="Arial"/>
          <w:szCs w:val="24"/>
        </w:rPr>
        <w:t>,</w:t>
      </w:r>
      <w:r w:rsidRPr="00600323">
        <w:rPr>
          <w:rFonts w:cs="Arial"/>
          <w:szCs w:val="24"/>
        </w:rPr>
        <w:t xml:space="preserve"> EVALUATION SYSTEM</w:t>
      </w:r>
      <w:bookmarkEnd w:id="212"/>
      <w:r w:rsidR="003B1B41" w:rsidRPr="00600323">
        <w:rPr>
          <w:rFonts w:cs="Arial"/>
          <w:szCs w:val="24"/>
        </w:rPr>
        <w:t xml:space="preserve"> and completion audit</w:t>
      </w:r>
      <w:bookmarkEnd w:id="213"/>
    </w:p>
    <w:p w:rsidR="009B5E38" w:rsidRPr="00600323" w:rsidRDefault="009B5E38" w:rsidP="000C6B7F">
      <w:pPr>
        <w:pStyle w:val="BodyTextIndent"/>
        <w:tabs>
          <w:tab w:val="clear" w:pos="792"/>
        </w:tabs>
        <w:spacing w:line="240" w:lineRule="auto"/>
        <w:ind w:left="720"/>
        <w:rPr>
          <w:rFonts w:cs="Arial"/>
          <w:sz w:val="24"/>
          <w:szCs w:val="24"/>
        </w:rPr>
      </w:pPr>
      <w:r w:rsidRPr="00600323">
        <w:rPr>
          <w:rFonts w:cs="Arial"/>
          <w:sz w:val="24"/>
          <w:szCs w:val="24"/>
        </w:rPr>
        <w:t xml:space="preserve">The purpose of monitoring and evaluation is to report on the effectiveness of the implementation of the RAP, </w:t>
      </w:r>
      <w:r w:rsidR="007D49BB" w:rsidRPr="00600323">
        <w:rPr>
          <w:rFonts w:cs="Arial"/>
          <w:sz w:val="24"/>
          <w:szCs w:val="24"/>
        </w:rPr>
        <w:t xml:space="preserve">and the outcomes </w:t>
      </w:r>
      <w:r w:rsidR="001C3B13" w:rsidRPr="00600323">
        <w:rPr>
          <w:rFonts w:cs="Arial"/>
          <w:sz w:val="24"/>
          <w:szCs w:val="24"/>
        </w:rPr>
        <w:t xml:space="preserve">and impact </w:t>
      </w:r>
      <w:r w:rsidR="007D49BB" w:rsidRPr="00600323">
        <w:rPr>
          <w:rFonts w:cs="Arial"/>
          <w:sz w:val="24"/>
          <w:szCs w:val="24"/>
        </w:rPr>
        <w:t xml:space="preserve">of compensation on the PAPs </w:t>
      </w:r>
      <w:r w:rsidR="004F3C8D" w:rsidRPr="00600323">
        <w:rPr>
          <w:rFonts w:cs="Arial"/>
          <w:sz w:val="24"/>
          <w:szCs w:val="24"/>
        </w:rPr>
        <w:t>in relation</w:t>
      </w:r>
      <w:r w:rsidR="00000629" w:rsidRPr="00600323">
        <w:rPr>
          <w:rFonts w:cs="Arial"/>
          <w:sz w:val="24"/>
          <w:szCs w:val="24"/>
        </w:rPr>
        <w:t xml:space="preserve"> </w:t>
      </w:r>
      <w:r w:rsidR="004F3C8D" w:rsidRPr="00600323">
        <w:rPr>
          <w:rFonts w:cs="Arial"/>
          <w:sz w:val="24"/>
          <w:szCs w:val="24"/>
        </w:rPr>
        <w:t>to</w:t>
      </w:r>
      <w:r w:rsidR="001D74A1" w:rsidRPr="00600323">
        <w:rPr>
          <w:rFonts w:cs="Arial"/>
          <w:sz w:val="24"/>
          <w:szCs w:val="24"/>
        </w:rPr>
        <w:t xml:space="preserve"> the purpose and goals of the RAP. This section describes the </w:t>
      </w:r>
      <w:r w:rsidR="00083F97" w:rsidRPr="00600323">
        <w:rPr>
          <w:rFonts w:cs="Arial"/>
          <w:sz w:val="24"/>
          <w:szCs w:val="24"/>
        </w:rPr>
        <w:t>M</w:t>
      </w:r>
      <w:r w:rsidR="001D74A1" w:rsidRPr="00600323">
        <w:rPr>
          <w:rFonts w:cs="Arial"/>
          <w:sz w:val="24"/>
          <w:szCs w:val="24"/>
        </w:rPr>
        <w:t xml:space="preserve">onitoring and </w:t>
      </w:r>
      <w:r w:rsidR="00083F97" w:rsidRPr="00600323">
        <w:rPr>
          <w:rFonts w:cs="Arial"/>
          <w:sz w:val="24"/>
          <w:szCs w:val="24"/>
        </w:rPr>
        <w:t>E</w:t>
      </w:r>
      <w:r w:rsidR="001D74A1" w:rsidRPr="00600323">
        <w:rPr>
          <w:rFonts w:cs="Arial"/>
          <w:sz w:val="24"/>
          <w:szCs w:val="24"/>
        </w:rPr>
        <w:t>valuation</w:t>
      </w:r>
      <w:r w:rsidR="00083F97" w:rsidRPr="00600323">
        <w:rPr>
          <w:rFonts w:cs="Arial"/>
          <w:sz w:val="24"/>
          <w:szCs w:val="24"/>
        </w:rPr>
        <w:t xml:space="preserve"> (M&amp;E)</w:t>
      </w:r>
      <w:r w:rsidR="001D74A1" w:rsidRPr="00600323">
        <w:rPr>
          <w:rFonts w:cs="Arial"/>
          <w:sz w:val="24"/>
          <w:szCs w:val="24"/>
        </w:rPr>
        <w:t xml:space="preserve"> system for the RAP and also describes </w:t>
      </w:r>
      <w:r w:rsidR="00D84129">
        <w:rPr>
          <w:rFonts w:cs="Arial"/>
          <w:sz w:val="24"/>
          <w:szCs w:val="24"/>
        </w:rPr>
        <w:t xml:space="preserve">the </w:t>
      </w:r>
      <w:r w:rsidR="001D74A1" w:rsidRPr="00600323">
        <w:rPr>
          <w:rFonts w:cs="Arial"/>
          <w:sz w:val="24"/>
          <w:szCs w:val="24"/>
        </w:rPr>
        <w:t xml:space="preserve">parameters and associated indicators to be monitored, </w:t>
      </w:r>
      <w:r w:rsidR="00D84129">
        <w:rPr>
          <w:rFonts w:cs="Arial"/>
          <w:sz w:val="24"/>
          <w:szCs w:val="24"/>
        </w:rPr>
        <w:t xml:space="preserve">and </w:t>
      </w:r>
      <w:r w:rsidR="001D74A1" w:rsidRPr="00600323">
        <w:rPr>
          <w:rFonts w:cs="Arial"/>
          <w:sz w:val="24"/>
          <w:szCs w:val="24"/>
        </w:rPr>
        <w:t>the monitoring milestones and resources</w:t>
      </w:r>
      <w:r w:rsidR="00D84129">
        <w:rPr>
          <w:rFonts w:cs="Arial"/>
          <w:sz w:val="24"/>
          <w:szCs w:val="24"/>
        </w:rPr>
        <w:t>,</w:t>
      </w:r>
      <w:r w:rsidR="001D74A1" w:rsidRPr="00600323">
        <w:rPr>
          <w:rFonts w:cs="Arial"/>
          <w:sz w:val="24"/>
          <w:szCs w:val="24"/>
        </w:rPr>
        <w:t xml:space="preserve"> including </w:t>
      </w:r>
      <w:r w:rsidR="00D84129">
        <w:rPr>
          <w:rFonts w:cs="Arial"/>
          <w:sz w:val="24"/>
          <w:szCs w:val="24"/>
        </w:rPr>
        <w:t xml:space="preserve">the </w:t>
      </w:r>
      <w:r w:rsidR="001D74A1" w:rsidRPr="00600323">
        <w:rPr>
          <w:rFonts w:cs="Arial"/>
          <w:sz w:val="24"/>
          <w:szCs w:val="24"/>
        </w:rPr>
        <w:t xml:space="preserve">persons or institutions </w:t>
      </w:r>
      <w:r w:rsidR="00D84129" w:rsidRPr="00600323">
        <w:rPr>
          <w:rFonts w:cs="Arial"/>
          <w:sz w:val="24"/>
          <w:szCs w:val="24"/>
        </w:rPr>
        <w:t>responsible</w:t>
      </w:r>
      <w:r w:rsidR="001D74A1" w:rsidRPr="00600323">
        <w:rPr>
          <w:rFonts w:cs="Arial"/>
          <w:sz w:val="24"/>
          <w:szCs w:val="24"/>
        </w:rPr>
        <w:t xml:space="preserve"> </w:t>
      </w:r>
      <w:r w:rsidR="00D84129">
        <w:rPr>
          <w:rFonts w:cs="Arial"/>
          <w:sz w:val="24"/>
          <w:szCs w:val="24"/>
        </w:rPr>
        <w:t xml:space="preserve">for </w:t>
      </w:r>
      <w:r w:rsidR="001D74A1" w:rsidRPr="00600323">
        <w:rPr>
          <w:rFonts w:cs="Arial"/>
          <w:sz w:val="24"/>
          <w:szCs w:val="24"/>
        </w:rPr>
        <w:t>carry</w:t>
      </w:r>
      <w:r w:rsidR="00D84129">
        <w:rPr>
          <w:rFonts w:cs="Arial"/>
          <w:sz w:val="24"/>
          <w:szCs w:val="24"/>
        </w:rPr>
        <w:t>ing</w:t>
      </w:r>
      <w:r w:rsidR="001D74A1" w:rsidRPr="00600323">
        <w:rPr>
          <w:rFonts w:cs="Arial"/>
          <w:sz w:val="24"/>
          <w:szCs w:val="24"/>
        </w:rPr>
        <w:t xml:space="preserve"> out the monitoring activities</w:t>
      </w:r>
      <w:r w:rsidR="0079081B" w:rsidRPr="00600323">
        <w:rPr>
          <w:rFonts w:cs="Arial"/>
          <w:sz w:val="24"/>
          <w:szCs w:val="24"/>
        </w:rPr>
        <w:t>.</w:t>
      </w:r>
      <w:r w:rsidR="001D74A1" w:rsidRPr="00600323">
        <w:rPr>
          <w:rFonts w:cs="Arial"/>
          <w:sz w:val="24"/>
          <w:szCs w:val="24"/>
        </w:rPr>
        <w:t xml:space="preserve"> It is already indicated that a </w:t>
      </w:r>
      <w:r w:rsidR="0079081B" w:rsidRPr="00600323">
        <w:rPr>
          <w:rFonts w:cs="Arial"/>
          <w:sz w:val="24"/>
          <w:szCs w:val="24"/>
        </w:rPr>
        <w:t>M</w:t>
      </w:r>
      <w:r w:rsidR="001D74A1" w:rsidRPr="00600323">
        <w:rPr>
          <w:rFonts w:cs="Arial"/>
          <w:sz w:val="24"/>
          <w:szCs w:val="24"/>
        </w:rPr>
        <w:t xml:space="preserve">onitoring </w:t>
      </w:r>
      <w:r w:rsidR="0079081B" w:rsidRPr="00600323">
        <w:rPr>
          <w:rFonts w:cs="Arial"/>
          <w:sz w:val="24"/>
          <w:szCs w:val="24"/>
        </w:rPr>
        <w:t>O</w:t>
      </w:r>
      <w:r w:rsidR="001D74A1" w:rsidRPr="00600323">
        <w:rPr>
          <w:rFonts w:cs="Arial"/>
          <w:sz w:val="24"/>
          <w:szCs w:val="24"/>
        </w:rPr>
        <w:t xml:space="preserve">fficer will be part of the </w:t>
      </w:r>
      <w:r w:rsidR="0079081B" w:rsidRPr="00600323">
        <w:rPr>
          <w:rFonts w:cs="Arial"/>
          <w:sz w:val="24"/>
          <w:szCs w:val="24"/>
        </w:rPr>
        <w:t xml:space="preserve">RAP </w:t>
      </w:r>
      <w:r w:rsidR="001D74A1" w:rsidRPr="00600323">
        <w:rPr>
          <w:rFonts w:cs="Arial"/>
          <w:sz w:val="24"/>
          <w:szCs w:val="24"/>
        </w:rPr>
        <w:t>implementation team.</w:t>
      </w:r>
    </w:p>
    <w:p w:rsidR="00083F97" w:rsidRPr="00600323" w:rsidRDefault="007B1819" w:rsidP="003519E1">
      <w:pPr>
        <w:pStyle w:val="Heading2"/>
        <w:rPr>
          <w:rFonts w:cs="Arial"/>
          <w:szCs w:val="24"/>
        </w:rPr>
      </w:pPr>
      <w:bookmarkStart w:id="214" w:name="_Toc363808946"/>
      <w:r w:rsidRPr="00600323">
        <w:rPr>
          <w:rFonts w:cs="Arial"/>
          <w:szCs w:val="24"/>
        </w:rPr>
        <w:t xml:space="preserve">General Objectives of </w:t>
      </w:r>
      <w:r w:rsidR="00AD4672" w:rsidRPr="00600323">
        <w:rPr>
          <w:rFonts w:cs="Arial"/>
          <w:szCs w:val="24"/>
        </w:rPr>
        <w:t>M&amp;E</w:t>
      </w:r>
      <w:bookmarkEnd w:id="214"/>
    </w:p>
    <w:p w:rsidR="007606A4" w:rsidRPr="00600323" w:rsidRDefault="00083F97" w:rsidP="008B1497">
      <w:pPr>
        <w:pStyle w:val="BodyTextIndent"/>
        <w:spacing w:line="240" w:lineRule="auto"/>
        <w:rPr>
          <w:rFonts w:cs="Arial"/>
          <w:sz w:val="24"/>
          <w:szCs w:val="24"/>
        </w:rPr>
      </w:pPr>
      <w:r w:rsidRPr="00600323">
        <w:rPr>
          <w:rFonts w:eastAsia="Calibri" w:cs="Arial"/>
          <w:color w:val="000000"/>
          <w:sz w:val="24"/>
          <w:szCs w:val="24"/>
        </w:rPr>
        <w:t xml:space="preserve">The general objective of the M&amp;E </w:t>
      </w:r>
      <w:r w:rsidR="00AD4672" w:rsidRPr="00600323">
        <w:rPr>
          <w:rFonts w:eastAsia="Calibri" w:cs="Arial"/>
          <w:color w:val="000000"/>
          <w:sz w:val="24"/>
          <w:szCs w:val="24"/>
        </w:rPr>
        <w:t>system</w:t>
      </w:r>
      <w:r w:rsidRPr="00600323">
        <w:rPr>
          <w:rFonts w:eastAsia="Calibri" w:cs="Arial"/>
          <w:color w:val="000000"/>
          <w:sz w:val="24"/>
          <w:szCs w:val="24"/>
        </w:rPr>
        <w:t xml:space="preserve"> is to provide a basis </w:t>
      </w:r>
      <w:r w:rsidR="00144BDE">
        <w:rPr>
          <w:rFonts w:eastAsia="Calibri" w:cs="Arial"/>
          <w:color w:val="000000"/>
          <w:sz w:val="24"/>
          <w:szCs w:val="24"/>
        </w:rPr>
        <w:t>for</w:t>
      </w:r>
      <w:r w:rsidR="00144BDE" w:rsidRPr="00600323">
        <w:rPr>
          <w:rFonts w:eastAsia="Calibri" w:cs="Arial"/>
          <w:color w:val="000000"/>
          <w:sz w:val="24"/>
          <w:szCs w:val="24"/>
        </w:rPr>
        <w:t xml:space="preserve"> </w:t>
      </w:r>
      <w:r w:rsidRPr="00600323">
        <w:rPr>
          <w:rFonts w:eastAsia="Calibri" w:cs="Arial"/>
          <w:color w:val="000000"/>
          <w:sz w:val="24"/>
          <w:szCs w:val="24"/>
        </w:rPr>
        <w:t>assess</w:t>
      </w:r>
      <w:r w:rsidR="00144BDE">
        <w:rPr>
          <w:rFonts w:eastAsia="Calibri" w:cs="Arial"/>
          <w:color w:val="000000"/>
          <w:sz w:val="24"/>
          <w:szCs w:val="24"/>
        </w:rPr>
        <w:t>ing</w:t>
      </w:r>
      <w:r w:rsidRPr="00600323">
        <w:rPr>
          <w:rFonts w:eastAsia="Calibri" w:cs="Arial"/>
          <w:color w:val="000000"/>
          <w:sz w:val="24"/>
          <w:szCs w:val="24"/>
        </w:rPr>
        <w:t xml:space="preserve"> </w:t>
      </w:r>
      <w:r w:rsidR="00144BDE">
        <w:rPr>
          <w:rFonts w:eastAsia="Calibri" w:cs="Arial"/>
          <w:color w:val="000000"/>
          <w:sz w:val="24"/>
          <w:szCs w:val="24"/>
        </w:rPr>
        <w:t xml:space="preserve">the </w:t>
      </w:r>
      <w:r w:rsidRPr="00600323">
        <w:rPr>
          <w:rFonts w:eastAsia="Calibri" w:cs="Arial"/>
          <w:color w:val="000000"/>
          <w:sz w:val="24"/>
          <w:szCs w:val="24"/>
        </w:rPr>
        <w:t xml:space="preserve">overall success and effectiveness of the implementation </w:t>
      </w:r>
      <w:r w:rsidRPr="00600323">
        <w:rPr>
          <w:rFonts w:cs="Arial"/>
          <w:sz w:val="24"/>
          <w:szCs w:val="24"/>
        </w:rPr>
        <w:t>of</w:t>
      </w:r>
      <w:r w:rsidRPr="00600323">
        <w:rPr>
          <w:rFonts w:eastAsia="Calibri" w:cs="Arial"/>
          <w:color w:val="000000"/>
          <w:sz w:val="24"/>
          <w:szCs w:val="24"/>
        </w:rPr>
        <w:t xml:space="preserve"> </w:t>
      </w:r>
      <w:r w:rsidR="00144BDE">
        <w:rPr>
          <w:rFonts w:eastAsia="Calibri" w:cs="Arial"/>
          <w:color w:val="000000"/>
          <w:sz w:val="24"/>
          <w:szCs w:val="24"/>
        </w:rPr>
        <w:t xml:space="preserve">the </w:t>
      </w:r>
      <w:r w:rsidRPr="00600323">
        <w:rPr>
          <w:rFonts w:eastAsia="Calibri" w:cs="Arial"/>
          <w:color w:val="000000"/>
          <w:sz w:val="24"/>
          <w:szCs w:val="24"/>
        </w:rPr>
        <w:t xml:space="preserve">resettlement and compensation processes and measures. </w:t>
      </w:r>
      <w:r w:rsidR="003925A5" w:rsidRPr="00600323">
        <w:rPr>
          <w:rFonts w:cs="Arial"/>
          <w:sz w:val="24"/>
          <w:szCs w:val="24"/>
        </w:rPr>
        <w:t xml:space="preserve">A number of objectively verifiable indicators (OVIs) </w:t>
      </w:r>
      <w:r w:rsidR="00144BDE">
        <w:rPr>
          <w:rFonts w:cs="Arial"/>
          <w:sz w:val="24"/>
          <w:szCs w:val="24"/>
        </w:rPr>
        <w:t>will</w:t>
      </w:r>
      <w:r w:rsidR="00144BDE" w:rsidRPr="00600323">
        <w:rPr>
          <w:rFonts w:cs="Arial"/>
          <w:sz w:val="24"/>
          <w:szCs w:val="24"/>
        </w:rPr>
        <w:t xml:space="preserve"> </w:t>
      </w:r>
      <w:r w:rsidR="003925A5" w:rsidRPr="00600323">
        <w:rPr>
          <w:rFonts w:cs="Arial"/>
          <w:sz w:val="24"/>
          <w:szCs w:val="24"/>
        </w:rPr>
        <w:t xml:space="preserve">be used to monitor the impacts of the compensation and resettlement activities. These indicators will be targeted at quantitatively measuring the physical and socio-economic status of the PAPs, to determine and guide improvement in their social wellbeing. </w:t>
      </w:r>
      <w:r w:rsidR="0042618D" w:rsidRPr="00600323">
        <w:rPr>
          <w:rFonts w:cs="Arial"/>
          <w:sz w:val="24"/>
          <w:szCs w:val="24"/>
        </w:rPr>
        <w:t>T</w:t>
      </w:r>
      <w:r w:rsidR="007606A4" w:rsidRPr="00600323">
        <w:rPr>
          <w:rFonts w:cs="Arial"/>
          <w:sz w:val="24"/>
          <w:szCs w:val="24"/>
        </w:rPr>
        <w:t>he following parameters will be used to</w:t>
      </w:r>
      <w:r w:rsidR="0042618D" w:rsidRPr="00600323">
        <w:rPr>
          <w:rFonts w:cs="Arial"/>
          <w:sz w:val="24"/>
          <w:szCs w:val="24"/>
        </w:rPr>
        <w:t xml:space="preserve"> guide the</w:t>
      </w:r>
      <w:r w:rsidR="007606A4" w:rsidRPr="00600323">
        <w:rPr>
          <w:rFonts w:cs="Arial"/>
          <w:sz w:val="24"/>
          <w:szCs w:val="24"/>
        </w:rPr>
        <w:t xml:space="preserve"> measure</w:t>
      </w:r>
      <w:r w:rsidR="0042618D" w:rsidRPr="00600323">
        <w:rPr>
          <w:rFonts w:cs="Arial"/>
          <w:sz w:val="24"/>
          <w:szCs w:val="24"/>
        </w:rPr>
        <w:t>ment of</w:t>
      </w:r>
      <w:r w:rsidR="007606A4" w:rsidRPr="00600323">
        <w:rPr>
          <w:rFonts w:cs="Arial"/>
          <w:sz w:val="24"/>
          <w:szCs w:val="24"/>
        </w:rPr>
        <w:t xml:space="preserve"> the RAP performance:</w:t>
      </w:r>
    </w:p>
    <w:p w:rsidR="00673B1E" w:rsidRDefault="0042618D" w:rsidP="004D401F">
      <w:pPr>
        <w:pStyle w:val="ListParagraph"/>
        <w:numPr>
          <w:ilvl w:val="0"/>
          <w:numId w:val="97"/>
        </w:numPr>
        <w:overflowPunct w:val="0"/>
        <w:autoSpaceDE w:val="0"/>
        <w:autoSpaceDN w:val="0"/>
        <w:adjustRightInd w:val="0"/>
        <w:spacing w:line="264" w:lineRule="auto"/>
        <w:ind w:left="1350" w:hanging="450"/>
        <w:jc w:val="both"/>
        <w:textAlignment w:val="baseline"/>
        <w:rPr>
          <w:rFonts w:cs="Arial"/>
          <w:sz w:val="24"/>
          <w:szCs w:val="24"/>
        </w:rPr>
      </w:pPr>
      <w:r w:rsidRPr="00600323">
        <w:rPr>
          <w:rFonts w:cs="Arial"/>
          <w:sz w:val="24"/>
          <w:szCs w:val="24"/>
        </w:rPr>
        <w:t>E</w:t>
      </w:r>
      <w:r w:rsidR="007606A4" w:rsidRPr="00600323">
        <w:rPr>
          <w:rFonts w:cs="Arial"/>
          <w:sz w:val="24"/>
          <w:szCs w:val="24"/>
        </w:rPr>
        <w:t xml:space="preserve">ach </w:t>
      </w:r>
      <w:r w:rsidR="00297A67" w:rsidRPr="00600323">
        <w:rPr>
          <w:rFonts w:cs="Arial"/>
          <w:sz w:val="24"/>
          <w:szCs w:val="24"/>
        </w:rPr>
        <w:t>PAP</w:t>
      </w:r>
      <w:r w:rsidRPr="00600323">
        <w:rPr>
          <w:rFonts w:cs="Arial"/>
          <w:sz w:val="24"/>
          <w:szCs w:val="24"/>
        </w:rPr>
        <w:t xml:space="preserve"> household</w:t>
      </w:r>
      <w:r w:rsidR="007606A4" w:rsidRPr="00600323">
        <w:rPr>
          <w:rFonts w:cs="Arial"/>
          <w:sz w:val="24"/>
          <w:szCs w:val="24"/>
        </w:rPr>
        <w:t xml:space="preserve"> will have a </w:t>
      </w:r>
      <w:r w:rsidR="00144BDE" w:rsidRPr="00600323">
        <w:rPr>
          <w:rFonts w:cs="Arial"/>
          <w:sz w:val="24"/>
          <w:szCs w:val="24"/>
        </w:rPr>
        <w:t>digiti</w:t>
      </w:r>
      <w:r w:rsidR="00144BDE">
        <w:rPr>
          <w:rFonts w:cs="Arial"/>
          <w:sz w:val="24"/>
          <w:szCs w:val="24"/>
        </w:rPr>
        <w:t>s</w:t>
      </w:r>
      <w:r w:rsidR="00144BDE" w:rsidRPr="00600323">
        <w:rPr>
          <w:rFonts w:cs="Arial"/>
          <w:sz w:val="24"/>
          <w:szCs w:val="24"/>
        </w:rPr>
        <w:t xml:space="preserve">ed </w:t>
      </w:r>
      <w:r w:rsidR="007606A4" w:rsidRPr="00600323">
        <w:rPr>
          <w:rFonts w:cs="Arial"/>
          <w:sz w:val="24"/>
          <w:szCs w:val="24"/>
        </w:rPr>
        <w:t xml:space="preserve">compensation </w:t>
      </w:r>
      <w:r w:rsidR="00297A67" w:rsidRPr="00600323">
        <w:rPr>
          <w:rFonts w:cs="Arial"/>
          <w:sz w:val="24"/>
          <w:szCs w:val="24"/>
        </w:rPr>
        <w:t>file</w:t>
      </w:r>
      <w:r w:rsidRPr="00600323">
        <w:rPr>
          <w:rFonts w:cs="Arial"/>
          <w:sz w:val="24"/>
          <w:szCs w:val="24"/>
        </w:rPr>
        <w:t>/record</w:t>
      </w:r>
      <w:r w:rsidR="00297A67" w:rsidRPr="00600323">
        <w:rPr>
          <w:rFonts w:cs="Arial"/>
          <w:sz w:val="24"/>
          <w:szCs w:val="24"/>
        </w:rPr>
        <w:t xml:space="preserve"> indicating </w:t>
      </w:r>
      <w:r w:rsidR="007606A4" w:rsidRPr="00600323">
        <w:rPr>
          <w:rFonts w:cs="Arial"/>
          <w:sz w:val="24"/>
          <w:szCs w:val="24"/>
        </w:rPr>
        <w:t>his</w:t>
      </w:r>
      <w:r w:rsidR="00144BDE">
        <w:rPr>
          <w:rFonts w:cs="Arial"/>
          <w:sz w:val="24"/>
          <w:szCs w:val="24"/>
        </w:rPr>
        <w:t>/</w:t>
      </w:r>
      <w:r w:rsidR="007606A4" w:rsidRPr="00600323">
        <w:rPr>
          <w:rFonts w:cs="Arial"/>
          <w:sz w:val="24"/>
          <w:szCs w:val="24"/>
        </w:rPr>
        <w:t xml:space="preserve">her </w:t>
      </w:r>
      <w:r w:rsidRPr="00600323">
        <w:rPr>
          <w:rFonts w:cs="Arial"/>
          <w:sz w:val="24"/>
          <w:szCs w:val="24"/>
        </w:rPr>
        <w:t>background</w:t>
      </w:r>
      <w:r w:rsidR="007606A4" w:rsidRPr="00600323">
        <w:rPr>
          <w:rFonts w:cs="Arial"/>
          <w:sz w:val="24"/>
          <w:szCs w:val="24"/>
        </w:rPr>
        <w:t xml:space="preserve"> situation</w:t>
      </w:r>
      <w:r w:rsidRPr="00600323">
        <w:rPr>
          <w:rFonts w:cs="Arial"/>
          <w:sz w:val="24"/>
          <w:szCs w:val="24"/>
        </w:rPr>
        <w:t xml:space="preserve"> before </w:t>
      </w:r>
      <w:r w:rsidR="00116944" w:rsidRPr="00600323">
        <w:rPr>
          <w:rFonts w:cs="Arial"/>
          <w:sz w:val="24"/>
          <w:szCs w:val="24"/>
        </w:rPr>
        <w:t>RAP</w:t>
      </w:r>
      <w:r w:rsidR="00144BDE">
        <w:rPr>
          <w:rFonts w:cs="Arial"/>
          <w:sz w:val="24"/>
          <w:szCs w:val="24"/>
        </w:rPr>
        <w:t xml:space="preserve">, the </w:t>
      </w:r>
      <w:r w:rsidR="007606A4" w:rsidRPr="00600323">
        <w:rPr>
          <w:rFonts w:cs="Arial"/>
          <w:sz w:val="24"/>
          <w:szCs w:val="24"/>
        </w:rPr>
        <w:t>compen</w:t>
      </w:r>
      <w:r w:rsidR="00297A67" w:rsidRPr="00600323">
        <w:rPr>
          <w:rFonts w:cs="Arial"/>
          <w:sz w:val="24"/>
          <w:szCs w:val="24"/>
        </w:rPr>
        <w:t xml:space="preserve">sation agreed upon and received, </w:t>
      </w:r>
      <w:r w:rsidR="00144BDE">
        <w:rPr>
          <w:rFonts w:cs="Arial"/>
          <w:sz w:val="24"/>
          <w:szCs w:val="24"/>
        </w:rPr>
        <w:t xml:space="preserve">the </w:t>
      </w:r>
      <w:r w:rsidR="00297A67" w:rsidRPr="00600323">
        <w:rPr>
          <w:rFonts w:cs="Arial"/>
          <w:sz w:val="24"/>
          <w:szCs w:val="24"/>
        </w:rPr>
        <w:t xml:space="preserve">physical relocation/resettlement, </w:t>
      </w:r>
      <w:r w:rsidR="00144BDE">
        <w:rPr>
          <w:rFonts w:cs="Arial"/>
          <w:sz w:val="24"/>
          <w:szCs w:val="24"/>
        </w:rPr>
        <w:t xml:space="preserve">the </w:t>
      </w:r>
      <w:r w:rsidRPr="00600323">
        <w:rPr>
          <w:rFonts w:cs="Arial"/>
          <w:sz w:val="24"/>
          <w:szCs w:val="24"/>
        </w:rPr>
        <w:t>impacts on land and property</w:t>
      </w:r>
      <w:r w:rsidR="007B1819" w:rsidRPr="00600323">
        <w:rPr>
          <w:rFonts w:cs="Arial"/>
          <w:sz w:val="24"/>
          <w:szCs w:val="24"/>
        </w:rPr>
        <w:t>,</w:t>
      </w:r>
      <w:r w:rsidR="00000629" w:rsidRPr="00600323">
        <w:rPr>
          <w:rFonts w:cs="Arial"/>
          <w:sz w:val="24"/>
          <w:szCs w:val="24"/>
        </w:rPr>
        <w:t xml:space="preserve"> </w:t>
      </w:r>
      <w:r w:rsidR="00144BDE">
        <w:rPr>
          <w:rFonts w:cs="Arial"/>
          <w:sz w:val="24"/>
          <w:szCs w:val="24"/>
        </w:rPr>
        <w:t xml:space="preserve">the </w:t>
      </w:r>
      <w:r w:rsidRPr="00600323">
        <w:rPr>
          <w:rFonts w:cs="Arial"/>
          <w:sz w:val="24"/>
          <w:szCs w:val="24"/>
        </w:rPr>
        <w:t xml:space="preserve">use of assets/improvements after RAP </w:t>
      </w:r>
      <w:r w:rsidR="007B1819" w:rsidRPr="00600323">
        <w:rPr>
          <w:rFonts w:cs="Arial"/>
          <w:sz w:val="24"/>
          <w:szCs w:val="24"/>
        </w:rPr>
        <w:t>etc</w:t>
      </w:r>
      <w:r w:rsidRPr="00600323">
        <w:rPr>
          <w:rFonts w:cs="Arial"/>
          <w:sz w:val="24"/>
          <w:szCs w:val="24"/>
        </w:rPr>
        <w:t>. This data will be entered into a database for comparative analysis at all levels</w:t>
      </w:r>
      <w:r w:rsidR="007B1819" w:rsidRPr="00600323">
        <w:rPr>
          <w:rFonts w:cs="Arial"/>
          <w:sz w:val="24"/>
          <w:szCs w:val="24"/>
        </w:rPr>
        <w:t>;</w:t>
      </w:r>
    </w:p>
    <w:p w:rsidR="00673B1E" w:rsidRDefault="00144BDE" w:rsidP="004D401F">
      <w:pPr>
        <w:pStyle w:val="ListParagraph"/>
        <w:numPr>
          <w:ilvl w:val="0"/>
          <w:numId w:val="97"/>
        </w:numPr>
        <w:overflowPunct w:val="0"/>
        <w:autoSpaceDE w:val="0"/>
        <w:autoSpaceDN w:val="0"/>
        <w:adjustRightInd w:val="0"/>
        <w:spacing w:line="264" w:lineRule="auto"/>
        <w:ind w:left="1350" w:hanging="450"/>
        <w:jc w:val="both"/>
        <w:textAlignment w:val="baseline"/>
        <w:rPr>
          <w:rFonts w:cs="Arial"/>
          <w:sz w:val="24"/>
          <w:szCs w:val="24"/>
        </w:rPr>
      </w:pPr>
      <w:r>
        <w:rPr>
          <w:rFonts w:cs="Arial"/>
          <w:sz w:val="24"/>
          <w:szCs w:val="24"/>
        </w:rPr>
        <w:t>The m</w:t>
      </w:r>
      <w:r w:rsidRPr="00600323">
        <w:rPr>
          <w:rFonts w:cs="Arial"/>
          <w:sz w:val="24"/>
          <w:szCs w:val="24"/>
        </w:rPr>
        <w:t xml:space="preserve">ode </w:t>
      </w:r>
      <w:r w:rsidR="0042618D" w:rsidRPr="00600323">
        <w:rPr>
          <w:rFonts w:cs="Arial"/>
          <w:sz w:val="24"/>
          <w:szCs w:val="24"/>
        </w:rPr>
        <w:t xml:space="preserve">of compensation preferred by PAPs and used by </w:t>
      </w:r>
      <w:r>
        <w:rPr>
          <w:rFonts w:cs="Arial"/>
          <w:sz w:val="24"/>
          <w:szCs w:val="24"/>
        </w:rPr>
        <w:t xml:space="preserve">the </w:t>
      </w:r>
      <w:r w:rsidR="0042618D" w:rsidRPr="00600323">
        <w:rPr>
          <w:rFonts w:cs="Arial"/>
          <w:sz w:val="24"/>
          <w:szCs w:val="24"/>
        </w:rPr>
        <w:t>RIU</w:t>
      </w:r>
      <w:r w:rsidR="007606A4" w:rsidRPr="00600323">
        <w:rPr>
          <w:rFonts w:cs="Arial"/>
          <w:sz w:val="24"/>
          <w:szCs w:val="24"/>
        </w:rPr>
        <w:t>;</w:t>
      </w:r>
    </w:p>
    <w:p w:rsidR="00673B1E" w:rsidRDefault="00144BDE" w:rsidP="004D401F">
      <w:pPr>
        <w:pStyle w:val="ListParagraph"/>
        <w:numPr>
          <w:ilvl w:val="0"/>
          <w:numId w:val="97"/>
        </w:numPr>
        <w:overflowPunct w:val="0"/>
        <w:autoSpaceDE w:val="0"/>
        <w:autoSpaceDN w:val="0"/>
        <w:adjustRightInd w:val="0"/>
        <w:spacing w:line="264" w:lineRule="auto"/>
        <w:ind w:left="1350" w:hanging="450"/>
        <w:jc w:val="both"/>
        <w:textAlignment w:val="baseline"/>
        <w:rPr>
          <w:rFonts w:cs="Arial"/>
          <w:sz w:val="24"/>
          <w:szCs w:val="24"/>
        </w:rPr>
      </w:pPr>
      <w:r>
        <w:rPr>
          <w:rFonts w:cs="Arial"/>
          <w:sz w:val="24"/>
          <w:szCs w:val="24"/>
        </w:rPr>
        <w:t>The u</w:t>
      </w:r>
      <w:r w:rsidRPr="00600323">
        <w:rPr>
          <w:rFonts w:cs="Arial"/>
          <w:sz w:val="24"/>
          <w:szCs w:val="24"/>
        </w:rPr>
        <w:t xml:space="preserve">se </w:t>
      </w:r>
      <w:r w:rsidR="007606A4" w:rsidRPr="00600323">
        <w:rPr>
          <w:rFonts w:cs="Arial"/>
          <w:sz w:val="24"/>
          <w:szCs w:val="24"/>
        </w:rPr>
        <w:t xml:space="preserve">of </w:t>
      </w:r>
      <w:r w:rsidR="0042618D" w:rsidRPr="00600323">
        <w:rPr>
          <w:rFonts w:cs="Arial"/>
          <w:sz w:val="24"/>
          <w:szCs w:val="24"/>
        </w:rPr>
        <w:t xml:space="preserve">compensation </w:t>
      </w:r>
      <w:r w:rsidR="007606A4" w:rsidRPr="00600323">
        <w:rPr>
          <w:rFonts w:cs="Arial"/>
          <w:sz w:val="24"/>
          <w:szCs w:val="24"/>
        </w:rPr>
        <w:t>payments</w:t>
      </w:r>
      <w:r w:rsidR="0042618D" w:rsidRPr="00600323">
        <w:rPr>
          <w:rFonts w:cs="Arial"/>
          <w:sz w:val="24"/>
          <w:szCs w:val="24"/>
        </w:rPr>
        <w:t xml:space="preserve"> and other resettlement assistance by PAPs</w:t>
      </w:r>
      <w:r w:rsidR="007606A4" w:rsidRPr="00600323">
        <w:rPr>
          <w:rFonts w:cs="Arial"/>
          <w:sz w:val="24"/>
          <w:szCs w:val="24"/>
        </w:rPr>
        <w:t>;</w:t>
      </w:r>
    </w:p>
    <w:p w:rsidR="00673B1E" w:rsidRDefault="00144BDE" w:rsidP="004D401F">
      <w:pPr>
        <w:pStyle w:val="ListParagraph"/>
        <w:numPr>
          <w:ilvl w:val="0"/>
          <w:numId w:val="97"/>
        </w:numPr>
        <w:overflowPunct w:val="0"/>
        <w:autoSpaceDE w:val="0"/>
        <w:autoSpaceDN w:val="0"/>
        <w:adjustRightInd w:val="0"/>
        <w:spacing w:line="264" w:lineRule="auto"/>
        <w:ind w:left="1350" w:hanging="450"/>
        <w:jc w:val="both"/>
        <w:textAlignment w:val="baseline"/>
        <w:rPr>
          <w:rFonts w:cs="Arial"/>
          <w:sz w:val="24"/>
          <w:szCs w:val="24"/>
        </w:rPr>
      </w:pPr>
      <w:r>
        <w:rPr>
          <w:rFonts w:cs="Arial"/>
          <w:sz w:val="24"/>
          <w:szCs w:val="24"/>
        </w:rPr>
        <w:t>The g</w:t>
      </w:r>
      <w:r w:rsidRPr="00600323">
        <w:rPr>
          <w:rFonts w:cs="Arial"/>
          <w:sz w:val="24"/>
          <w:szCs w:val="24"/>
        </w:rPr>
        <w:t xml:space="preserve">rievance </w:t>
      </w:r>
      <w:r w:rsidR="00A60F6F" w:rsidRPr="00600323">
        <w:rPr>
          <w:rFonts w:cs="Arial"/>
          <w:sz w:val="24"/>
          <w:szCs w:val="24"/>
        </w:rPr>
        <w:t>handling outputs and outcomes for respective PAP</w:t>
      </w:r>
      <w:r w:rsidR="007606A4" w:rsidRPr="00600323">
        <w:rPr>
          <w:rFonts w:cs="Arial"/>
          <w:sz w:val="24"/>
          <w:szCs w:val="24"/>
        </w:rPr>
        <w:t>s;</w:t>
      </w:r>
    </w:p>
    <w:p w:rsidR="00673B1E" w:rsidRDefault="00144BDE" w:rsidP="004D401F">
      <w:pPr>
        <w:pStyle w:val="ListParagraph"/>
        <w:numPr>
          <w:ilvl w:val="0"/>
          <w:numId w:val="97"/>
        </w:numPr>
        <w:overflowPunct w:val="0"/>
        <w:autoSpaceDE w:val="0"/>
        <w:autoSpaceDN w:val="0"/>
        <w:adjustRightInd w:val="0"/>
        <w:spacing w:line="264" w:lineRule="auto"/>
        <w:ind w:left="1350" w:hanging="450"/>
        <w:jc w:val="both"/>
        <w:textAlignment w:val="baseline"/>
        <w:rPr>
          <w:rFonts w:cs="Arial"/>
          <w:sz w:val="24"/>
          <w:szCs w:val="24"/>
        </w:rPr>
      </w:pPr>
      <w:r>
        <w:rPr>
          <w:rFonts w:cs="Arial"/>
          <w:sz w:val="24"/>
          <w:szCs w:val="24"/>
        </w:rPr>
        <w:t>T</w:t>
      </w:r>
      <w:r w:rsidRPr="00600323">
        <w:rPr>
          <w:rFonts w:cs="Arial"/>
          <w:sz w:val="24"/>
          <w:szCs w:val="24"/>
        </w:rPr>
        <w:t xml:space="preserve">he </w:t>
      </w:r>
      <w:r w:rsidR="007606A4" w:rsidRPr="00600323">
        <w:rPr>
          <w:rFonts w:cs="Arial"/>
          <w:sz w:val="24"/>
          <w:szCs w:val="24"/>
        </w:rPr>
        <w:t xml:space="preserve">number of grievances and </w:t>
      </w:r>
      <w:r>
        <w:rPr>
          <w:rFonts w:cs="Arial"/>
          <w:sz w:val="24"/>
          <w:szCs w:val="24"/>
        </w:rPr>
        <w:t xml:space="preserve">the </w:t>
      </w:r>
      <w:r w:rsidR="007606A4" w:rsidRPr="00600323">
        <w:rPr>
          <w:rFonts w:cs="Arial"/>
          <w:sz w:val="24"/>
          <w:szCs w:val="24"/>
        </w:rPr>
        <w:t>time and quality of resolution;</w:t>
      </w:r>
    </w:p>
    <w:p w:rsidR="00673B1E" w:rsidRDefault="00A60F6F" w:rsidP="004D401F">
      <w:pPr>
        <w:pStyle w:val="ListParagraph"/>
        <w:numPr>
          <w:ilvl w:val="0"/>
          <w:numId w:val="97"/>
        </w:numPr>
        <w:overflowPunct w:val="0"/>
        <w:autoSpaceDE w:val="0"/>
        <w:autoSpaceDN w:val="0"/>
        <w:adjustRightInd w:val="0"/>
        <w:spacing w:line="264" w:lineRule="auto"/>
        <w:ind w:left="1350" w:hanging="450"/>
        <w:jc w:val="both"/>
        <w:textAlignment w:val="baseline"/>
        <w:rPr>
          <w:rFonts w:cs="Arial"/>
          <w:sz w:val="24"/>
          <w:szCs w:val="24"/>
        </w:rPr>
      </w:pPr>
      <w:proofErr w:type="spellStart"/>
      <w:r w:rsidRPr="00600323">
        <w:rPr>
          <w:rFonts w:cs="Arial"/>
          <w:sz w:val="24"/>
          <w:szCs w:val="24"/>
        </w:rPr>
        <w:t>PAPs</w:t>
      </w:r>
      <w:r w:rsidR="00144BDE">
        <w:rPr>
          <w:rFonts w:cs="Arial"/>
          <w:sz w:val="24"/>
          <w:szCs w:val="24"/>
        </w:rPr>
        <w:t>’</w:t>
      </w:r>
      <w:proofErr w:type="spellEnd"/>
      <w:r w:rsidRPr="00600323">
        <w:rPr>
          <w:rFonts w:cs="Arial"/>
          <w:sz w:val="24"/>
          <w:szCs w:val="24"/>
        </w:rPr>
        <w:t xml:space="preserve"> </w:t>
      </w:r>
      <w:r w:rsidR="007606A4" w:rsidRPr="00600323">
        <w:rPr>
          <w:rFonts w:cs="Arial"/>
          <w:sz w:val="24"/>
          <w:szCs w:val="24"/>
        </w:rPr>
        <w:t xml:space="preserve">ability to re-establish their </w:t>
      </w:r>
      <w:r w:rsidRPr="00600323">
        <w:rPr>
          <w:rFonts w:cs="Arial"/>
          <w:sz w:val="24"/>
          <w:szCs w:val="24"/>
        </w:rPr>
        <w:t>livelihood</w:t>
      </w:r>
      <w:r w:rsidR="007606A4" w:rsidRPr="00600323">
        <w:rPr>
          <w:rFonts w:cs="Arial"/>
          <w:sz w:val="24"/>
          <w:szCs w:val="24"/>
        </w:rPr>
        <w:t xml:space="preserve"> activities</w:t>
      </w:r>
      <w:r w:rsidRPr="00600323">
        <w:rPr>
          <w:rFonts w:cs="Arial"/>
          <w:sz w:val="24"/>
          <w:szCs w:val="24"/>
        </w:rPr>
        <w:t xml:space="preserve"> and property</w:t>
      </w:r>
      <w:r w:rsidR="00144BDE">
        <w:rPr>
          <w:rFonts w:cs="Arial"/>
          <w:sz w:val="24"/>
          <w:szCs w:val="24"/>
        </w:rPr>
        <w:t xml:space="preserve">, </w:t>
      </w:r>
      <w:r w:rsidRPr="00600323">
        <w:rPr>
          <w:rFonts w:cs="Arial"/>
          <w:sz w:val="24"/>
          <w:szCs w:val="24"/>
        </w:rPr>
        <w:t>including</w:t>
      </w:r>
      <w:r w:rsidR="007606A4" w:rsidRPr="00600323">
        <w:rPr>
          <w:rFonts w:cs="Arial"/>
          <w:sz w:val="24"/>
          <w:szCs w:val="24"/>
        </w:rPr>
        <w:t xml:space="preserve"> alternative incomes;</w:t>
      </w:r>
      <w:r w:rsidR="00144BDE">
        <w:rPr>
          <w:rFonts w:cs="Arial"/>
          <w:sz w:val="24"/>
          <w:szCs w:val="24"/>
        </w:rPr>
        <w:t xml:space="preserve"> and</w:t>
      </w:r>
    </w:p>
    <w:p w:rsidR="00673B1E" w:rsidRDefault="00A60F6F" w:rsidP="004D401F">
      <w:pPr>
        <w:pStyle w:val="ListParagraph"/>
        <w:numPr>
          <w:ilvl w:val="0"/>
          <w:numId w:val="97"/>
        </w:numPr>
        <w:overflowPunct w:val="0"/>
        <w:autoSpaceDE w:val="0"/>
        <w:autoSpaceDN w:val="0"/>
        <w:adjustRightInd w:val="0"/>
        <w:spacing w:line="264" w:lineRule="auto"/>
        <w:ind w:left="1350" w:hanging="450"/>
        <w:jc w:val="both"/>
        <w:textAlignment w:val="baseline"/>
        <w:rPr>
          <w:rFonts w:cs="Arial"/>
          <w:sz w:val="24"/>
          <w:szCs w:val="24"/>
        </w:rPr>
      </w:pPr>
      <w:r w:rsidRPr="00600323">
        <w:rPr>
          <w:rFonts w:cs="Arial"/>
          <w:sz w:val="24"/>
          <w:szCs w:val="24"/>
        </w:rPr>
        <w:t xml:space="preserve">New livelihood activities established and </w:t>
      </w:r>
      <w:r w:rsidR="00144BDE">
        <w:rPr>
          <w:rFonts w:cs="Arial"/>
          <w:sz w:val="24"/>
          <w:szCs w:val="24"/>
        </w:rPr>
        <w:t xml:space="preserve">the </w:t>
      </w:r>
      <w:r w:rsidRPr="00600323">
        <w:rPr>
          <w:rFonts w:cs="Arial"/>
          <w:sz w:val="24"/>
          <w:szCs w:val="24"/>
        </w:rPr>
        <w:t>productivity of such livelihoods at household and community levels</w:t>
      </w:r>
      <w:r w:rsidR="007606A4" w:rsidRPr="00600323">
        <w:rPr>
          <w:rFonts w:cs="Arial"/>
          <w:sz w:val="24"/>
          <w:szCs w:val="24"/>
        </w:rPr>
        <w:t>;</w:t>
      </w:r>
    </w:p>
    <w:p w:rsidR="00AD4672" w:rsidRPr="00600323" w:rsidRDefault="003925A5" w:rsidP="00527C3A">
      <w:pPr>
        <w:autoSpaceDE w:val="0"/>
        <w:autoSpaceDN w:val="0"/>
        <w:adjustRightInd w:val="0"/>
        <w:spacing w:before="120"/>
        <w:ind w:left="810"/>
        <w:rPr>
          <w:rFonts w:cs="Arial"/>
          <w:sz w:val="24"/>
          <w:szCs w:val="24"/>
        </w:rPr>
      </w:pPr>
      <w:r w:rsidRPr="00600323">
        <w:rPr>
          <w:rFonts w:cs="Arial"/>
          <w:sz w:val="24"/>
          <w:szCs w:val="24"/>
        </w:rPr>
        <w:t>The M&amp;E will be undertaken at two levels:</w:t>
      </w:r>
    </w:p>
    <w:p w:rsidR="00083F97" w:rsidRPr="00600323" w:rsidRDefault="00083F97" w:rsidP="00083F97">
      <w:pPr>
        <w:autoSpaceDE w:val="0"/>
        <w:autoSpaceDN w:val="0"/>
        <w:adjustRightInd w:val="0"/>
        <w:ind w:left="720"/>
        <w:rPr>
          <w:rFonts w:eastAsia="Calibri" w:cs="Arial"/>
          <w:color w:val="000000"/>
          <w:sz w:val="24"/>
          <w:szCs w:val="24"/>
          <w:lang w:val="en-US"/>
        </w:rPr>
      </w:pPr>
    </w:p>
    <w:p w:rsidR="00673B1E" w:rsidRDefault="00083F97" w:rsidP="004D401F">
      <w:pPr>
        <w:pStyle w:val="ListParagraph"/>
        <w:numPr>
          <w:ilvl w:val="1"/>
          <w:numId w:val="98"/>
        </w:numPr>
        <w:tabs>
          <w:tab w:val="left" w:pos="1440"/>
        </w:tabs>
        <w:autoSpaceDE w:val="0"/>
        <w:autoSpaceDN w:val="0"/>
        <w:adjustRightInd w:val="0"/>
        <w:spacing w:after="18"/>
        <w:ind w:left="1440" w:hanging="630"/>
        <w:rPr>
          <w:rFonts w:eastAsia="Calibri" w:cs="Arial"/>
          <w:color w:val="000000"/>
          <w:sz w:val="24"/>
          <w:szCs w:val="24"/>
          <w:lang w:val="en-US"/>
        </w:rPr>
      </w:pPr>
      <w:r w:rsidRPr="00600323">
        <w:rPr>
          <w:rFonts w:eastAsia="Calibri" w:cs="Arial"/>
          <w:i/>
          <w:iCs/>
          <w:color w:val="000000"/>
          <w:sz w:val="24"/>
          <w:szCs w:val="24"/>
          <w:lang w:val="en-US"/>
        </w:rPr>
        <w:t>Internal monitoring</w:t>
      </w:r>
      <w:r w:rsidR="009374A7" w:rsidRPr="00600323">
        <w:rPr>
          <w:rFonts w:eastAsia="Calibri" w:cs="Arial"/>
          <w:i/>
          <w:iCs/>
          <w:color w:val="000000"/>
          <w:sz w:val="24"/>
          <w:szCs w:val="24"/>
          <w:lang w:val="en-US"/>
        </w:rPr>
        <w:t xml:space="preserve">: </w:t>
      </w:r>
      <w:r w:rsidR="009374A7" w:rsidRPr="00600323">
        <w:rPr>
          <w:rFonts w:eastAsia="Calibri" w:cs="Arial"/>
          <w:iCs/>
          <w:color w:val="000000"/>
          <w:sz w:val="24"/>
          <w:szCs w:val="24"/>
          <w:lang w:val="en-US"/>
        </w:rPr>
        <w:t>This</w:t>
      </w:r>
      <w:r w:rsidRPr="00600323">
        <w:rPr>
          <w:rFonts w:eastAsia="Calibri" w:cs="Arial"/>
          <w:color w:val="000000"/>
          <w:sz w:val="24"/>
          <w:szCs w:val="24"/>
          <w:lang w:val="en-US"/>
        </w:rPr>
        <w:t xml:space="preserve"> </w:t>
      </w:r>
      <w:r w:rsidR="003925A5" w:rsidRPr="00600323">
        <w:rPr>
          <w:rFonts w:eastAsia="Calibri" w:cs="Arial"/>
          <w:color w:val="000000"/>
          <w:sz w:val="24"/>
          <w:szCs w:val="24"/>
          <w:lang w:val="en-US"/>
        </w:rPr>
        <w:t xml:space="preserve">will be </w:t>
      </w:r>
      <w:r w:rsidRPr="00600323">
        <w:rPr>
          <w:rFonts w:eastAsia="Calibri" w:cs="Arial"/>
          <w:color w:val="000000"/>
          <w:sz w:val="24"/>
          <w:szCs w:val="24"/>
          <w:lang w:val="en-US"/>
        </w:rPr>
        <w:t>undertaken</w:t>
      </w:r>
      <w:r w:rsidR="00000629" w:rsidRPr="00600323">
        <w:rPr>
          <w:rFonts w:eastAsia="Calibri" w:cs="Arial"/>
          <w:color w:val="000000"/>
          <w:sz w:val="24"/>
          <w:szCs w:val="24"/>
          <w:lang w:val="en-US"/>
        </w:rPr>
        <w:t xml:space="preserve"> </w:t>
      </w:r>
      <w:r w:rsidR="0064209D" w:rsidRPr="00600323">
        <w:rPr>
          <w:rFonts w:eastAsia="Calibri" w:cs="Arial"/>
          <w:color w:val="000000"/>
          <w:sz w:val="24"/>
          <w:szCs w:val="24"/>
          <w:lang w:val="en-US"/>
        </w:rPr>
        <w:t>regularly</w:t>
      </w:r>
      <w:r w:rsidRPr="00600323">
        <w:rPr>
          <w:rFonts w:eastAsia="Calibri" w:cs="Arial"/>
          <w:color w:val="000000"/>
          <w:sz w:val="24"/>
          <w:szCs w:val="24"/>
          <w:lang w:val="en-US"/>
        </w:rPr>
        <w:t xml:space="preserve"> by the </w:t>
      </w:r>
      <w:r w:rsidR="003925A5" w:rsidRPr="00600323">
        <w:rPr>
          <w:rFonts w:eastAsia="Calibri" w:cs="Arial"/>
          <w:color w:val="000000"/>
          <w:sz w:val="24"/>
          <w:szCs w:val="24"/>
          <w:lang w:val="en-US"/>
        </w:rPr>
        <w:t>RIU/</w:t>
      </w:r>
      <w:r w:rsidRPr="00600323">
        <w:rPr>
          <w:rFonts w:eastAsia="Calibri" w:cs="Arial"/>
          <w:color w:val="000000"/>
          <w:sz w:val="24"/>
          <w:szCs w:val="24"/>
          <w:lang w:val="en-US"/>
        </w:rPr>
        <w:t xml:space="preserve">Monitoring Officer; and, </w:t>
      </w:r>
    </w:p>
    <w:p w:rsidR="00673B1E" w:rsidRDefault="00083F97" w:rsidP="004D401F">
      <w:pPr>
        <w:pStyle w:val="ListParagraph"/>
        <w:numPr>
          <w:ilvl w:val="1"/>
          <w:numId w:val="98"/>
        </w:numPr>
        <w:tabs>
          <w:tab w:val="left" w:pos="1440"/>
        </w:tabs>
        <w:autoSpaceDE w:val="0"/>
        <w:autoSpaceDN w:val="0"/>
        <w:adjustRightInd w:val="0"/>
        <w:spacing w:after="18"/>
        <w:ind w:left="1440" w:hanging="630"/>
        <w:jc w:val="both"/>
        <w:rPr>
          <w:rFonts w:eastAsia="Calibri" w:cs="Arial"/>
          <w:color w:val="000000"/>
          <w:sz w:val="24"/>
          <w:szCs w:val="24"/>
          <w:lang w:val="en-US"/>
        </w:rPr>
      </w:pPr>
      <w:r w:rsidRPr="00600323">
        <w:rPr>
          <w:rFonts w:eastAsia="Calibri" w:cs="Arial"/>
          <w:i/>
          <w:iCs/>
          <w:color w:val="000000"/>
          <w:sz w:val="24"/>
          <w:szCs w:val="24"/>
          <w:lang w:val="en-US"/>
        </w:rPr>
        <w:t xml:space="preserve">External evaluations </w:t>
      </w:r>
      <w:r w:rsidR="009374A7" w:rsidRPr="00600323">
        <w:rPr>
          <w:rFonts w:eastAsia="Calibri" w:cs="Arial"/>
          <w:color w:val="000000"/>
          <w:sz w:val="24"/>
          <w:szCs w:val="24"/>
          <w:lang w:val="en-US"/>
        </w:rPr>
        <w:t>(</w:t>
      </w:r>
      <w:r w:rsidR="00297A67" w:rsidRPr="00600323">
        <w:rPr>
          <w:rFonts w:eastAsia="Calibri" w:cs="Arial"/>
          <w:color w:val="000000"/>
          <w:sz w:val="24"/>
          <w:szCs w:val="24"/>
          <w:lang w:val="en-US"/>
        </w:rPr>
        <w:t xml:space="preserve">or </w:t>
      </w:r>
      <w:r w:rsidR="003925A5" w:rsidRPr="00600323">
        <w:rPr>
          <w:rFonts w:eastAsia="Calibri" w:cs="Arial"/>
          <w:color w:val="000000"/>
          <w:sz w:val="24"/>
          <w:szCs w:val="24"/>
          <w:lang w:val="en-US"/>
        </w:rPr>
        <w:t>end</w:t>
      </w:r>
      <w:r w:rsidR="00144BDE">
        <w:rPr>
          <w:rFonts w:eastAsia="Calibri" w:cs="Arial"/>
          <w:color w:val="000000"/>
          <w:sz w:val="24"/>
          <w:szCs w:val="24"/>
          <w:lang w:val="en-US"/>
        </w:rPr>
        <w:t>-</w:t>
      </w:r>
      <w:r w:rsidR="003925A5" w:rsidRPr="00600323">
        <w:rPr>
          <w:rFonts w:eastAsia="Calibri" w:cs="Arial"/>
          <w:color w:val="000000"/>
          <w:sz w:val="24"/>
          <w:szCs w:val="24"/>
          <w:lang w:val="en-US"/>
        </w:rPr>
        <w:t>time of RAP</w:t>
      </w:r>
      <w:r w:rsidR="00000629" w:rsidRPr="00600323">
        <w:rPr>
          <w:rFonts w:eastAsia="Calibri" w:cs="Arial"/>
          <w:color w:val="000000"/>
          <w:sz w:val="24"/>
          <w:szCs w:val="24"/>
          <w:lang w:val="en-US"/>
        </w:rPr>
        <w:t xml:space="preserve"> </w:t>
      </w:r>
      <w:r w:rsidR="003925A5" w:rsidRPr="00600323">
        <w:rPr>
          <w:rFonts w:eastAsia="Calibri" w:cs="Arial"/>
          <w:color w:val="000000"/>
          <w:sz w:val="24"/>
          <w:szCs w:val="24"/>
          <w:lang w:val="en-US"/>
        </w:rPr>
        <w:t>implementation</w:t>
      </w:r>
      <w:r w:rsidR="009374A7" w:rsidRPr="00600323">
        <w:rPr>
          <w:rFonts w:eastAsia="Calibri" w:cs="Arial"/>
          <w:color w:val="000000"/>
          <w:sz w:val="24"/>
          <w:szCs w:val="24"/>
          <w:lang w:val="en-US"/>
        </w:rPr>
        <w:t>):</w:t>
      </w:r>
      <w:r w:rsidR="00A60F6F" w:rsidRPr="00600323">
        <w:rPr>
          <w:rFonts w:eastAsia="Calibri" w:cs="Arial"/>
          <w:color w:val="000000"/>
          <w:sz w:val="24"/>
          <w:szCs w:val="24"/>
          <w:lang w:val="en-US"/>
        </w:rPr>
        <w:t xml:space="preserve"> </w:t>
      </w:r>
      <w:r w:rsidR="00A60F6F" w:rsidRPr="00600323">
        <w:rPr>
          <w:rFonts w:eastAsia="Calibri" w:cs="Arial"/>
          <w:iCs/>
          <w:color w:val="000000"/>
          <w:sz w:val="24"/>
          <w:szCs w:val="24"/>
          <w:lang w:val="en-US"/>
        </w:rPr>
        <w:t>E</w:t>
      </w:r>
      <w:r w:rsidR="003925A5" w:rsidRPr="00600323">
        <w:rPr>
          <w:rFonts w:eastAsia="Calibri" w:cs="Arial"/>
          <w:iCs/>
          <w:color w:val="000000"/>
          <w:sz w:val="24"/>
          <w:szCs w:val="24"/>
          <w:lang w:val="en-US"/>
        </w:rPr>
        <w:t>valuations</w:t>
      </w:r>
      <w:r w:rsidR="00A60F6F" w:rsidRPr="00600323">
        <w:rPr>
          <w:rFonts w:eastAsia="Calibri" w:cs="Arial"/>
          <w:iCs/>
          <w:color w:val="000000"/>
          <w:sz w:val="24"/>
          <w:szCs w:val="24"/>
          <w:lang w:val="en-US"/>
        </w:rPr>
        <w:t xml:space="preserve"> will be </w:t>
      </w:r>
      <w:r w:rsidR="00A60F6F" w:rsidRPr="00600323">
        <w:rPr>
          <w:rFonts w:eastAsia="Calibri" w:cs="Arial"/>
          <w:iCs/>
          <w:color w:val="000000"/>
          <w:sz w:val="24"/>
          <w:szCs w:val="24"/>
        </w:rPr>
        <w:t>undertaken</w:t>
      </w:r>
      <w:r w:rsidR="003925A5" w:rsidRPr="00600323">
        <w:rPr>
          <w:rFonts w:eastAsia="Calibri" w:cs="Arial"/>
          <w:iCs/>
          <w:color w:val="000000"/>
          <w:sz w:val="24"/>
          <w:szCs w:val="24"/>
        </w:rPr>
        <w:t xml:space="preserve"> by </w:t>
      </w:r>
      <w:r w:rsidR="00A60F6F" w:rsidRPr="00600323">
        <w:rPr>
          <w:rFonts w:eastAsia="Calibri" w:cs="Arial"/>
          <w:iCs/>
          <w:color w:val="000000"/>
          <w:sz w:val="24"/>
          <w:szCs w:val="24"/>
        </w:rPr>
        <w:t xml:space="preserve">either </w:t>
      </w:r>
      <w:r w:rsidR="003925A5" w:rsidRPr="00600323">
        <w:rPr>
          <w:rFonts w:eastAsia="Calibri" w:cs="Arial"/>
          <w:iCs/>
          <w:color w:val="000000"/>
          <w:sz w:val="24"/>
          <w:szCs w:val="24"/>
        </w:rPr>
        <w:t>development partner</w:t>
      </w:r>
      <w:r w:rsidR="00A60F6F" w:rsidRPr="00600323">
        <w:rPr>
          <w:rFonts w:eastAsia="Calibri" w:cs="Arial"/>
          <w:iCs/>
          <w:color w:val="000000"/>
          <w:sz w:val="24"/>
          <w:szCs w:val="24"/>
        </w:rPr>
        <w:t>(</w:t>
      </w:r>
      <w:r w:rsidR="003925A5" w:rsidRPr="00600323">
        <w:rPr>
          <w:rFonts w:eastAsia="Calibri" w:cs="Arial"/>
          <w:iCs/>
          <w:color w:val="000000"/>
          <w:sz w:val="24"/>
          <w:szCs w:val="24"/>
        </w:rPr>
        <w:t>s</w:t>
      </w:r>
      <w:r w:rsidR="00A60F6F" w:rsidRPr="00600323">
        <w:rPr>
          <w:rFonts w:eastAsia="Calibri" w:cs="Arial"/>
          <w:iCs/>
          <w:color w:val="000000"/>
          <w:sz w:val="24"/>
          <w:szCs w:val="24"/>
        </w:rPr>
        <w:t>)</w:t>
      </w:r>
      <w:r w:rsidR="003925A5" w:rsidRPr="00600323">
        <w:rPr>
          <w:rFonts w:eastAsia="Calibri" w:cs="Arial"/>
          <w:iCs/>
          <w:color w:val="000000"/>
          <w:sz w:val="24"/>
          <w:szCs w:val="24"/>
        </w:rPr>
        <w:t xml:space="preserve"> </w:t>
      </w:r>
      <w:r w:rsidR="009374A7" w:rsidRPr="00600323">
        <w:rPr>
          <w:rFonts w:eastAsia="Calibri" w:cs="Arial"/>
          <w:iCs/>
          <w:color w:val="000000"/>
          <w:sz w:val="24"/>
          <w:szCs w:val="24"/>
        </w:rPr>
        <w:t>and/</w:t>
      </w:r>
      <w:r w:rsidR="00A60F6F" w:rsidRPr="00600323">
        <w:rPr>
          <w:rFonts w:eastAsia="Calibri" w:cs="Arial"/>
          <w:iCs/>
          <w:color w:val="000000"/>
          <w:sz w:val="24"/>
          <w:szCs w:val="24"/>
        </w:rPr>
        <w:t>or</w:t>
      </w:r>
      <w:r w:rsidR="003925A5" w:rsidRPr="00600323">
        <w:rPr>
          <w:rFonts w:eastAsia="Calibri" w:cs="Arial"/>
          <w:iCs/>
          <w:color w:val="000000"/>
          <w:sz w:val="24"/>
          <w:szCs w:val="24"/>
        </w:rPr>
        <w:t xml:space="preserve"> national</w:t>
      </w:r>
      <w:r w:rsidR="00144BDE">
        <w:rPr>
          <w:rFonts w:eastAsia="Calibri" w:cs="Arial"/>
          <w:iCs/>
          <w:color w:val="000000"/>
          <w:sz w:val="24"/>
          <w:szCs w:val="24"/>
        </w:rPr>
        <w:t>-</w:t>
      </w:r>
      <w:r w:rsidR="003925A5" w:rsidRPr="00600323">
        <w:rPr>
          <w:rFonts w:eastAsia="Calibri" w:cs="Arial"/>
          <w:iCs/>
          <w:color w:val="000000"/>
          <w:sz w:val="24"/>
          <w:szCs w:val="24"/>
        </w:rPr>
        <w:t>level stakeholders</w:t>
      </w:r>
      <w:r w:rsidR="00A60F6F" w:rsidRPr="00600323">
        <w:rPr>
          <w:rFonts w:eastAsia="Calibri" w:cs="Arial"/>
          <w:iCs/>
          <w:color w:val="000000"/>
          <w:sz w:val="24"/>
          <w:szCs w:val="24"/>
        </w:rPr>
        <w:t xml:space="preserve"> (represented by MWE)</w:t>
      </w:r>
      <w:r w:rsidR="003925A5" w:rsidRPr="00600323">
        <w:rPr>
          <w:rFonts w:eastAsia="Calibri" w:cs="Arial"/>
          <w:iCs/>
          <w:color w:val="000000"/>
          <w:sz w:val="24"/>
          <w:szCs w:val="24"/>
        </w:rPr>
        <w:t xml:space="preserve">. </w:t>
      </w:r>
      <w:r w:rsidR="00AD4672" w:rsidRPr="00600323">
        <w:rPr>
          <w:rFonts w:cs="Arial"/>
          <w:sz w:val="24"/>
          <w:szCs w:val="24"/>
        </w:rPr>
        <w:t>Evaluation</w:t>
      </w:r>
      <w:r w:rsidR="00000629" w:rsidRPr="00600323">
        <w:rPr>
          <w:rFonts w:cs="Arial"/>
          <w:sz w:val="24"/>
          <w:szCs w:val="24"/>
        </w:rPr>
        <w:t xml:space="preserve"> </w:t>
      </w:r>
      <w:r w:rsidR="00AD4672" w:rsidRPr="00600323">
        <w:rPr>
          <w:rFonts w:cs="Arial"/>
          <w:sz w:val="24"/>
          <w:szCs w:val="24"/>
        </w:rPr>
        <w:t>will</w:t>
      </w:r>
      <w:r w:rsidR="003925A5" w:rsidRPr="00600323">
        <w:rPr>
          <w:rFonts w:cs="Arial"/>
          <w:sz w:val="24"/>
          <w:szCs w:val="24"/>
        </w:rPr>
        <w:t xml:space="preserve"> be necessary in order to ascertain whether </w:t>
      </w:r>
      <w:r w:rsidR="00144BDE">
        <w:rPr>
          <w:rFonts w:cs="Arial"/>
          <w:sz w:val="24"/>
          <w:szCs w:val="24"/>
        </w:rPr>
        <w:t xml:space="preserve">the </w:t>
      </w:r>
      <w:r w:rsidR="003925A5" w:rsidRPr="00600323">
        <w:rPr>
          <w:rFonts w:cs="Arial"/>
          <w:sz w:val="24"/>
          <w:szCs w:val="24"/>
        </w:rPr>
        <w:t xml:space="preserve">livelihood and income restoration </w:t>
      </w:r>
      <w:r w:rsidR="00A60F6F" w:rsidRPr="00600323">
        <w:rPr>
          <w:rFonts w:cs="Arial"/>
          <w:sz w:val="24"/>
          <w:szCs w:val="24"/>
        </w:rPr>
        <w:t>goals and objectives have been realised</w:t>
      </w:r>
      <w:r w:rsidR="003925A5" w:rsidRPr="00600323">
        <w:rPr>
          <w:rFonts w:cs="Arial"/>
          <w:sz w:val="24"/>
          <w:szCs w:val="24"/>
        </w:rPr>
        <w:t xml:space="preserve">. </w:t>
      </w:r>
    </w:p>
    <w:p w:rsidR="009B5E38" w:rsidRPr="00600323" w:rsidRDefault="009B5E38" w:rsidP="003519E1">
      <w:pPr>
        <w:pStyle w:val="Heading2"/>
        <w:rPr>
          <w:rFonts w:cs="Arial"/>
          <w:szCs w:val="24"/>
        </w:rPr>
      </w:pPr>
      <w:bookmarkStart w:id="215" w:name="_Toc319490281"/>
      <w:bookmarkStart w:id="216" w:name="_Toc363808947"/>
      <w:r w:rsidRPr="00600323">
        <w:rPr>
          <w:rFonts w:cs="Arial"/>
          <w:szCs w:val="24"/>
        </w:rPr>
        <w:lastRenderedPageBreak/>
        <w:t xml:space="preserve">Monitoring the </w:t>
      </w:r>
      <w:r w:rsidR="001C3B13" w:rsidRPr="00600323">
        <w:rPr>
          <w:rFonts w:cs="Arial"/>
          <w:szCs w:val="24"/>
        </w:rPr>
        <w:t xml:space="preserve">Compensation </w:t>
      </w:r>
      <w:r w:rsidRPr="00600323">
        <w:rPr>
          <w:rFonts w:cs="Arial"/>
          <w:szCs w:val="24"/>
        </w:rPr>
        <w:t>Process</w:t>
      </w:r>
      <w:bookmarkEnd w:id="215"/>
      <w:bookmarkEnd w:id="216"/>
    </w:p>
    <w:p w:rsidR="00673B1E" w:rsidRDefault="00815CD3" w:rsidP="004D401F">
      <w:pPr>
        <w:pStyle w:val="BodyTextIndent"/>
        <w:numPr>
          <w:ilvl w:val="0"/>
          <w:numId w:val="72"/>
        </w:numPr>
        <w:tabs>
          <w:tab w:val="clear" w:pos="792"/>
          <w:tab w:val="left" w:pos="1170"/>
        </w:tabs>
        <w:spacing w:line="240" w:lineRule="auto"/>
        <w:ind w:hanging="432"/>
        <w:rPr>
          <w:rFonts w:cs="Arial"/>
          <w:b/>
          <w:sz w:val="24"/>
          <w:szCs w:val="24"/>
        </w:rPr>
      </w:pPr>
      <w:r w:rsidRPr="00600323">
        <w:rPr>
          <w:rFonts w:cs="Arial"/>
          <w:b/>
          <w:sz w:val="24"/>
          <w:szCs w:val="24"/>
        </w:rPr>
        <w:t xml:space="preserve">Internal </w:t>
      </w:r>
      <w:r w:rsidR="008D7581">
        <w:rPr>
          <w:rFonts w:cs="Arial"/>
          <w:b/>
          <w:sz w:val="24"/>
          <w:szCs w:val="24"/>
        </w:rPr>
        <w:t>M</w:t>
      </w:r>
      <w:r w:rsidR="008D7581" w:rsidRPr="00600323">
        <w:rPr>
          <w:rFonts w:cs="Arial"/>
          <w:b/>
          <w:sz w:val="24"/>
          <w:szCs w:val="24"/>
        </w:rPr>
        <w:t xml:space="preserve">onitoring </w:t>
      </w:r>
      <w:r w:rsidR="008D7581">
        <w:rPr>
          <w:rFonts w:cs="Arial"/>
          <w:b/>
          <w:sz w:val="24"/>
          <w:szCs w:val="24"/>
        </w:rPr>
        <w:t>I</w:t>
      </w:r>
      <w:r w:rsidR="008D7581" w:rsidRPr="00600323">
        <w:rPr>
          <w:rFonts w:cs="Arial"/>
          <w:b/>
          <w:sz w:val="24"/>
          <w:szCs w:val="24"/>
        </w:rPr>
        <w:t xml:space="preserve">ssues </w:t>
      </w:r>
    </w:p>
    <w:p w:rsidR="00083F97" w:rsidRPr="00600323" w:rsidRDefault="0064209D" w:rsidP="000C6B7F">
      <w:pPr>
        <w:pStyle w:val="BodyTextIndent"/>
        <w:tabs>
          <w:tab w:val="clear" w:pos="792"/>
        </w:tabs>
        <w:spacing w:line="240" w:lineRule="auto"/>
        <w:rPr>
          <w:rFonts w:cs="Arial"/>
          <w:sz w:val="24"/>
          <w:szCs w:val="24"/>
        </w:rPr>
      </w:pPr>
      <w:r w:rsidRPr="00600323">
        <w:rPr>
          <w:rFonts w:cs="Arial"/>
          <w:sz w:val="24"/>
          <w:szCs w:val="24"/>
        </w:rPr>
        <w:t xml:space="preserve">The </w:t>
      </w:r>
      <w:r w:rsidR="00297A67" w:rsidRPr="00600323">
        <w:rPr>
          <w:rFonts w:cs="Arial"/>
          <w:sz w:val="24"/>
          <w:szCs w:val="24"/>
        </w:rPr>
        <w:t xml:space="preserve">effectiveness of </w:t>
      </w:r>
      <w:r w:rsidR="00835584">
        <w:rPr>
          <w:rFonts w:cs="Arial"/>
          <w:sz w:val="24"/>
          <w:szCs w:val="24"/>
        </w:rPr>
        <w:t xml:space="preserve">the </w:t>
      </w:r>
      <w:r w:rsidRPr="00600323">
        <w:rPr>
          <w:rFonts w:cs="Arial"/>
          <w:sz w:val="24"/>
          <w:szCs w:val="24"/>
        </w:rPr>
        <w:t xml:space="preserve">RAP implementation process and activities will be monitored </w:t>
      </w:r>
      <w:r w:rsidR="00297A67" w:rsidRPr="00600323">
        <w:rPr>
          <w:rFonts w:cs="Arial"/>
          <w:sz w:val="24"/>
          <w:szCs w:val="24"/>
        </w:rPr>
        <w:t>through</w:t>
      </w:r>
      <w:r w:rsidRPr="00600323">
        <w:rPr>
          <w:rFonts w:cs="Arial"/>
          <w:sz w:val="24"/>
          <w:szCs w:val="24"/>
        </w:rPr>
        <w:t xml:space="preserve"> i</w:t>
      </w:r>
      <w:r w:rsidR="00083F97" w:rsidRPr="00600323">
        <w:rPr>
          <w:rFonts w:eastAsia="Calibri" w:cs="Arial"/>
          <w:iCs/>
          <w:color w:val="000000"/>
          <w:sz w:val="24"/>
          <w:szCs w:val="24"/>
        </w:rPr>
        <w:t>nternal monitoring</w:t>
      </w:r>
      <w:r w:rsidR="00A60F6F" w:rsidRPr="00600323">
        <w:rPr>
          <w:rFonts w:eastAsia="Calibri" w:cs="Arial"/>
          <w:iCs/>
          <w:color w:val="000000"/>
          <w:sz w:val="24"/>
          <w:szCs w:val="24"/>
        </w:rPr>
        <w:t>.</w:t>
      </w:r>
      <w:r w:rsidR="00000629" w:rsidRPr="00600323">
        <w:rPr>
          <w:rFonts w:eastAsia="Calibri" w:cs="Arial"/>
          <w:iCs/>
          <w:color w:val="000000"/>
          <w:sz w:val="24"/>
          <w:szCs w:val="24"/>
        </w:rPr>
        <w:t xml:space="preserve"> </w:t>
      </w:r>
      <w:r w:rsidRPr="00600323">
        <w:rPr>
          <w:rFonts w:eastAsia="Calibri" w:cs="Arial"/>
          <w:color w:val="000000"/>
          <w:sz w:val="24"/>
          <w:szCs w:val="24"/>
        </w:rPr>
        <w:t xml:space="preserve">This will be </w:t>
      </w:r>
      <w:r w:rsidR="00083F97" w:rsidRPr="00600323">
        <w:rPr>
          <w:rFonts w:eastAsia="Calibri" w:cs="Arial"/>
          <w:color w:val="000000"/>
          <w:sz w:val="24"/>
          <w:szCs w:val="24"/>
        </w:rPr>
        <w:t xml:space="preserve">undertaken by the </w:t>
      </w:r>
      <w:r w:rsidRPr="00600323">
        <w:rPr>
          <w:rFonts w:eastAsia="Calibri" w:cs="Arial"/>
          <w:color w:val="000000"/>
          <w:sz w:val="24"/>
          <w:szCs w:val="24"/>
        </w:rPr>
        <w:t>RIU</w:t>
      </w:r>
      <w:r w:rsidR="00083F97" w:rsidRPr="00600323">
        <w:rPr>
          <w:rFonts w:eastAsia="Calibri" w:cs="Arial"/>
          <w:color w:val="000000"/>
          <w:sz w:val="24"/>
          <w:szCs w:val="24"/>
        </w:rPr>
        <w:t>/Monitoring Officer</w:t>
      </w:r>
      <w:r w:rsidR="00083F97" w:rsidRPr="00600323">
        <w:rPr>
          <w:rFonts w:cs="Arial"/>
          <w:sz w:val="24"/>
          <w:szCs w:val="24"/>
        </w:rPr>
        <w:t xml:space="preserve"> and </w:t>
      </w:r>
      <w:r w:rsidR="001C3B13" w:rsidRPr="00600323">
        <w:rPr>
          <w:rFonts w:cs="Arial"/>
          <w:sz w:val="24"/>
          <w:szCs w:val="24"/>
        </w:rPr>
        <w:t>will involve monitoring of the compensation process</w:t>
      </w:r>
      <w:r w:rsidRPr="00600323">
        <w:rPr>
          <w:rFonts w:cs="Arial"/>
          <w:sz w:val="24"/>
          <w:szCs w:val="24"/>
        </w:rPr>
        <w:t xml:space="preserve"> and activities</w:t>
      </w:r>
      <w:r w:rsidR="001C3B13" w:rsidRPr="00600323">
        <w:rPr>
          <w:rFonts w:cs="Arial"/>
          <w:sz w:val="24"/>
          <w:szCs w:val="24"/>
        </w:rPr>
        <w:t xml:space="preserve"> to ensure that effectiveness is achieved throughout the </w:t>
      </w:r>
      <w:r w:rsidRPr="00600323">
        <w:rPr>
          <w:rFonts w:cs="Arial"/>
          <w:sz w:val="24"/>
          <w:szCs w:val="24"/>
        </w:rPr>
        <w:t xml:space="preserve">RAP </w:t>
      </w:r>
      <w:r w:rsidR="007606A4" w:rsidRPr="00600323">
        <w:rPr>
          <w:rFonts w:cs="Arial"/>
          <w:sz w:val="24"/>
          <w:szCs w:val="24"/>
        </w:rPr>
        <w:t>implementation</w:t>
      </w:r>
      <w:r w:rsidR="00000629" w:rsidRPr="00600323">
        <w:rPr>
          <w:rFonts w:cs="Arial"/>
          <w:sz w:val="24"/>
          <w:szCs w:val="24"/>
        </w:rPr>
        <w:t xml:space="preserve"> </w:t>
      </w:r>
      <w:r w:rsidR="001C3B13" w:rsidRPr="00600323">
        <w:rPr>
          <w:rFonts w:cs="Arial"/>
          <w:sz w:val="24"/>
          <w:szCs w:val="24"/>
        </w:rPr>
        <w:t>process</w:t>
      </w:r>
      <w:r w:rsidR="009374A7" w:rsidRPr="00600323">
        <w:rPr>
          <w:rFonts w:cs="Arial"/>
          <w:sz w:val="24"/>
          <w:szCs w:val="24"/>
        </w:rPr>
        <w:t>.</w:t>
      </w:r>
      <w:r w:rsidR="001C3B13" w:rsidRPr="00600323">
        <w:rPr>
          <w:rFonts w:cs="Arial"/>
          <w:sz w:val="24"/>
          <w:szCs w:val="24"/>
        </w:rPr>
        <w:t xml:space="preserve"> </w:t>
      </w:r>
    </w:p>
    <w:p w:rsidR="003925A5" w:rsidRPr="00600323" w:rsidRDefault="00297A67" w:rsidP="00E834B9">
      <w:pPr>
        <w:pStyle w:val="BodyTextIndent"/>
        <w:spacing w:line="240" w:lineRule="auto"/>
        <w:rPr>
          <w:rFonts w:cs="Arial"/>
          <w:sz w:val="24"/>
          <w:szCs w:val="24"/>
        </w:rPr>
      </w:pPr>
      <w:r w:rsidRPr="00600323">
        <w:rPr>
          <w:rFonts w:cs="Arial"/>
          <w:sz w:val="24"/>
          <w:szCs w:val="24"/>
        </w:rPr>
        <w:t xml:space="preserve">Internal monitoring will be thematically carried out at two process levels; during </w:t>
      </w:r>
      <w:r w:rsidR="006F0592">
        <w:rPr>
          <w:rFonts w:cs="Arial"/>
          <w:sz w:val="24"/>
          <w:szCs w:val="24"/>
        </w:rPr>
        <w:t xml:space="preserve">the </w:t>
      </w:r>
      <w:r w:rsidRPr="00600323">
        <w:rPr>
          <w:rFonts w:cs="Arial"/>
          <w:sz w:val="24"/>
          <w:szCs w:val="24"/>
        </w:rPr>
        <w:t xml:space="preserve">resettlement compensation </w:t>
      </w:r>
      <w:r w:rsidR="004A7B5E" w:rsidRPr="00600323">
        <w:rPr>
          <w:rFonts w:cs="Arial"/>
          <w:sz w:val="24"/>
          <w:szCs w:val="24"/>
        </w:rPr>
        <w:t xml:space="preserve">payment </w:t>
      </w:r>
      <w:r w:rsidRPr="00600323">
        <w:rPr>
          <w:rFonts w:cs="Arial"/>
          <w:sz w:val="24"/>
          <w:szCs w:val="24"/>
        </w:rPr>
        <w:t xml:space="preserve">period and after </w:t>
      </w:r>
      <w:r w:rsidR="004A7B5E" w:rsidRPr="00600323">
        <w:rPr>
          <w:rFonts w:cs="Arial"/>
          <w:sz w:val="24"/>
          <w:szCs w:val="24"/>
        </w:rPr>
        <w:t>that period (post</w:t>
      </w:r>
      <w:r w:rsidR="006F0592">
        <w:rPr>
          <w:rFonts w:cs="Arial"/>
          <w:sz w:val="24"/>
          <w:szCs w:val="24"/>
        </w:rPr>
        <w:t>-</w:t>
      </w:r>
      <w:r w:rsidR="004A7B5E" w:rsidRPr="00600323">
        <w:rPr>
          <w:rFonts w:cs="Arial"/>
          <w:sz w:val="24"/>
          <w:szCs w:val="24"/>
        </w:rPr>
        <w:t>compensation payment period). Each process</w:t>
      </w:r>
      <w:r w:rsidR="00A60F6F" w:rsidRPr="00600323">
        <w:rPr>
          <w:rFonts w:cs="Arial"/>
          <w:sz w:val="24"/>
          <w:szCs w:val="24"/>
        </w:rPr>
        <w:t>/thematic</w:t>
      </w:r>
      <w:r w:rsidR="004A7B5E" w:rsidRPr="00600323">
        <w:rPr>
          <w:rFonts w:cs="Arial"/>
          <w:sz w:val="24"/>
          <w:szCs w:val="24"/>
        </w:rPr>
        <w:t xml:space="preserve"> period will </w:t>
      </w:r>
      <w:r w:rsidR="002F242F" w:rsidRPr="00600323">
        <w:rPr>
          <w:rFonts w:cs="Arial"/>
          <w:sz w:val="24"/>
          <w:szCs w:val="24"/>
        </w:rPr>
        <w:t xml:space="preserve">have </w:t>
      </w:r>
      <w:r w:rsidR="004A7B5E" w:rsidRPr="00600323">
        <w:rPr>
          <w:rFonts w:cs="Arial"/>
          <w:sz w:val="24"/>
          <w:szCs w:val="24"/>
        </w:rPr>
        <w:t xml:space="preserve">different monitoring issues which the M&amp;E officer should pay attention </w:t>
      </w:r>
      <w:r w:rsidR="002F242F" w:rsidRPr="00600323">
        <w:rPr>
          <w:rFonts w:cs="Arial"/>
          <w:sz w:val="24"/>
          <w:szCs w:val="24"/>
        </w:rPr>
        <w:t>to, as</w:t>
      </w:r>
      <w:r w:rsidR="004A7B5E" w:rsidRPr="00600323">
        <w:rPr>
          <w:rFonts w:cs="Arial"/>
          <w:sz w:val="24"/>
          <w:szCs w:val="24"/>
        </w:rPr>
        <w:t xml:space="preserve"> </w:t>
      </w:r>
      <w:proofErr w:type="spellStart"/>
      <w:r w:rsidR="006F0592" w:rsidRPr="00600323">
        <w:rPr>
          <w:rFonts w:cs="Arial"/>
          <w:sz w:val="24"/>
          <w:szCs w:val="24"/>
        </w:rPr>
        <w:t>summari</w:t>
      </w:r>
      <w:r w:rsidR="006F0592">
        <w:rPr>
          <w:rFonts w:cs="Arial"/>
          <w:sz w:val="24"/>
          <w:szCs w:val="24"/>
        </w:rPr>
        <w:t>s</w:t>
      </w:r>
      <w:r w:rsidR="006F0592" w:rsidRPr="00600323">
        <w:rPr>
          <w:rFonts w:cs="Arial"/>
          <w:sz w:val="24"/>
          <w:szCs w:val="24"/>
        </w:rPr>
        <w:t>ed</w:t>
      </w:r>
      <w:proofErr w:type="spellEnd"/>
      <w:r w:rsidR="006F0592" w:rsidRPr="00600323">
        <w:rPr>
          <w:rFonts w:cs="Arial"/>
          <w:sz w:val="24"/>
          <w:szCs w:val="24"/>
        </w:rPr>
        <w:t xml:space="preserve"> </w:t>
      </w:r>
      <w:r w:rsidR="004A7B5E" w:rsidRPr="00600323">
        <w:rPr>
          <w:rFonts w:cs="Arial"/>
          <w:sz w:val="24"/>
          <w:szCs w:val="24"/>
        </w:rPr>
        <w:t xml:space="preserve">in </w:t>
      </w:r>
      <w:r w:rsidR="009374A7" w:rsidRPr="00600323">
        <w:rPr>
          <w:rFonts w:cs="Arial"/>
          <w:b/>
          <w:sz w:val="24"/>
          <w:szCs w:val="24"/>
        </w:rPr>
        <w:t xml:space="preserve">Table </w:t>
      </w:r>
      <w:r w:rsidR="004A7B5E" w:rsidRPr="00600323">
        <w:rPr>
          <w:rFonts w:cs="Arial"/>
          <w:b/>
          <w:sz w:val="24"/>
          <w:szCs w:val="24"/>
        </w:rPr>
        <w:t>9-1</w:t>
      </w:r>
      <w:r w:rsidR="004A7B5E" w:rsidRPr="00600323">
        <w:rPr>
          <w:rFonts w:cs="Arial"/>
          <w:sz w:val="24"/>
          <w:szCs w:val="24"/>
        </w:rPr>
        <w:t xml:space="preserve"> below.</w:t>
      </w:r>
    </w:p>
    <w:p w:rsidR="004A7B5E" w:rsidRPr="00600323" w:rsidRDefault="000C6B7F" w:rsidP="00163AE1">
      <w:pPr>
        <w:pStyle w:val="Caption"/>
        <w:spacing w:after="120"/>
        <w:ind w:left="450"/>
        <w:rPr>
          <w:rFonts w:cs="Arial"/>
          <w:szCs w:val="24"/>
        </w:rPr>
      </w:pPr>
      <w:bookmarkStart w:id="217" w:name="_Toc363810060"/>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9</w:t>
      </w:r>
      <w:r w:rsidR="00673B1E" w:rsidRPr="00600323">
        <w:rPr>
          <w:rFonts w:cs="Arial"/>
          <w:noProof/>
          <w:szCs w:val="24"/>
        </w:rPr>
        <w:fldChar w:fldCharType="end"/>
      </w:r>
      <w:r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1</w:t>
      </w:r>
      <w:r w:rsidR="00673B1E" w:rsidRPr="00600323">
        <w:rPr>
          <w:rFonts w:cs="Arial"/>
          <w:noProof/>
          <w:szCs w:val="24"/>
        </w:rPr>
        <w:fldChar w:fldCharType="end"/>
      </w:r>
      <w:r w:rsidRPr="00600323">
        <w:rPr>
          <w:rFonts w:cs="Arial"/>
          <w:szCs w:val="24"/>
        </w:rPr>
        <w:t xml:space="preserve">: </w:t>
      </w:r>
      <w:r w:rsidR="004A7B5E" w:rsidRPr="00600323">
        <w:rPr>
          <w:rFonts w:cs="Arial"/>
          <w:szCs w:val="24"/>
        </w:rPr>
        <w:t xml:space="preserve">Monitoring </w:t>
      </w:r>
      <w:r w:rsidRPr="00600323">
        <w:rPr>
          <w:rFonts w:cs="Arial"/>
          <w:szCs w:val="24"/>
        </w:rPr>
        <w:t xml:space="preserve">Thematic Issues </w:t>
      </w:r>
      <w:r w:rsidR="004A7B5E" w:rsidRPr="00600323">
        <w:rPr>
          <w:rFonts w:cs="Arial"/>
          <w:szCs w:val="24"/>
        </w:rPr>
        <w:t xml:space="preserve">during and after </w:t>
      </w:r>
      <w:r w:rsidRPr="00600323">
        <w:rPr>
          <w:rFonts w:cs="Arial"/>
          <w:szCs w:val="24"/>
        </w:rPr>
        <w:t>Compensation Payments</w:t>
      </w:r>
      <w:bookmarkEnd w:id="217"/>
    </w:p>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1"/>
        <w:gridCol w:w="4656"/>
      </w:tblGrid>
      <w:tr w:rsidR="004A7B5E" w:rsidRPr="00600323">
        <w:tc>
          <w:tcPr>
            <w:tcW w:w="9317" w:type="dxa"/>
            <w:gridSpan w:val="2"/>
          </w:tcPr>
          <w:p w:rsidR="004A7B5E" w:rsidRPr="00600323" w:rsidRDefault="004A7B5E" w:rsidP="004A7B5E">
            <w:pPr>
              <w:pStyle w:val="BodyTextIndent"/>
              <w:spacing w:line="240" w:lineRule="auto"/>
              <w:ind w:left="0"/>
              <w:jc w:val="center"/>
              <w:rPr>
                <w:rFonts w:cs="Arial"/>
                <w:b/>
                <w:sz w:val="24"/>
                <w:szCs w:val="24"/>
              </w:rPr>
            </w:pPr>
            <w:r w:rsidRPr="00600323">
              <w:rPr>
                <w:rFonts w:cs="Arial"/>
                <w:b/>
                <w:sz w:val="24"/>
                <w:szCs w:val="24"/>
              </w:rPr>
              <w:t>Thematic periods</w:t>
            </w:r>
          </w:p>
        </w:tc>
      </w:tr>
      <w:tr w:rsidR="004A7B5E" w:rsidRPr="00600323">
        <w:tc>
          <w:tcPr>
            <w:tcW w:w="4661" w:type="dxa"/>
          </w:tcPr>
          <w:p w:rsidR="004A7B5E" w:rsidRPr="00600323" w:rsidRDefault="004A7B5E" w:rsidP="00AE2900">
            <w:pPr>
              <w:pStyle w:val="BodyTextIndent"/>
              <w:spacing w:line="240" w:lineRule="auto"/>
              <w:ind w:left="0"/>
              <w:rPr>
                <w:rFonts w:cs="Arial"/>
                <w:b/>
                <w:sz w:val="24"/>
                <w:szCs w:val="24"/>
              </w:rPr>
            </w:pPr>
            <w:r w:rsidRPr="00600323">
              <w:rPr>
                <w:rFonts w:cs="Arial"/>
                <w:b/>
                <w:sz w:val="24"/>
                <w:szCs w:val="24"/>
              </w:rPr>
              <w:t>Resettlement compensation payment period</w:t>
            </w:r>
          </w:p>
        </w:tc>
        <w:tc>
          <w:tcPr>
            <w:tcW w:w="4656" w:type="dxa"/>
          </w:tcPr>
          <w:p w:rsidR="004A7B5E" w:rsidRPr="00600323" w:rsidRDefault="004A7B5E" w:rsidP="00AE2900">
            <w:pPr>
              <w:pStyle w:val="BodyTextIndent"/>
              <w:spacing w:line="240" w:lineRule="auto"/>
              <w:ind w:left="0"/>
              <w:rPr>
                <w:rFonts w:cs="Arial"/>
                <w:b/>
                <w:sz w:val="24"/>
                <w:szCs w:val="24"/>
              </w:rPr>
            </w:pPr>
            <w:r w:rsidRPr="00600323">
              <w:rPr>
                <w:rFonts w:cs="Arial"/>
                <w:b/>
                <w:sz w:val="24"/>
                <w:szCs w:val="24"/>
              </w:rPr>
              <w:t>Post</w:t>
            </w:r>
            <w:r w:rsidR="006F0592">
              <w:rPr>
                <w:rFonts w:cs="Arial"/>
                <w:b/>
                <w:sz w:val="24"/>
                <w:szCs w:val="24"/>
              </w:rPr>
              <w:t>-</w:t>
            </w:r>
            <w:r w:rsidRPr="00600323">
              <w:rPr>
                <w:rFonts w:cs="Arial"/>
                <w:b/>
                <w:sz w:val="24"/>
                <w:szCs w:val="24"/>
              </w:rPr>
              <w:t xml:space="preserve">resettlement compensation payment period </w:t>
            </w:r>
          </w:p>
        </w:tc>
      </w:tr>
      <w:tr w:rsidR="004A7B5E" w:rsidRPr="00600323">
        <w:tc>
          <w:tcPr>
            <w:tcW w:w="4661" w:type="dxa"/>
          </w:tcPr>
          <w:p w:rsidR="00673B1E" w:rsidRDefault="004A7B5E" w:rsidP="004D401F">
            <w:pPr>
              <w:numPr>
                <w:ilvl w:val="0"/>
                <w:numId w:val="99"/>
              </w:numPr>
              <w:autoSpaceDE w:val="0"/>
              <w:autoSpaceDN w:val="0"/>
              <w:adjustRightInd w:val="0"/>
              <w:spacing w:after="8"/>
              <w:ind w:left="468" w:hanging="450"/>
              <w:rPr>
                <w:rFonts w:eastAsia="Calibri" w:cs="Arial"/>
                <w:b/>
                <w:caps/>
                <w:color w:val="000000"/>
                <w:kern w:val="28"/>
                <w:sz w:val="24"/>
                <w:szCs w:val="24"/>
                <w:lang w:val="en-US"/>
              </w:rPr>
            </w:pPr>
            <w:r w:rsidRPr="00600323">
              <w:rPr>
                <w:rFonts w:eastAsia="Calibri" w:cs="Arial"/>
                <w:color w:val="000000"/>
                <w:sz w:val="24"/>
                <w:szCs w:val="24"/>
                <w:lang w:val="en-US"/>
              </w:rPr>
              <w:t>Number of PAPs compensated</w:t>
            </w:r>
            <w:r w:rsidR="002F242F" w:rsidRPr="00600323">
              <w:rPr>
                <w:rFonts w:eastAsia="Calibri" w:cs="Arial"/>
                <w:color w:val="000000"/>
                <w:sz w:val="24"/>
                <w:szCs w:val="24"/>
                <w:lang w:val="en-US"/>
              </w:rPr>
              <w:t xml:space="preserve"> </w:t>
            </w:r>
          </w:p>
          <w:p w:rsidR="00673B1E" w:rsidRDefault="004A7B5E" w:rsidP="004D401F">
            <w:pPr>
              <w:numPr>
                <w:ilvl w:val="0"/>
                <w:numId w:val="99"/>
              </w:numPr>
              <w:autoSpaceDE w:val="0"/>
              <w:autoSpaceDN w:val="0"/>
              <w:adjustRightInd w:val="0"/>
              <w:spacing w:after="8"/>
              <w:ind w:left="468" w:hanging="450"/>
              <w:rPr>
                <w:rFonts w:eastAsia="Calibri" w:cs="Arial"/>
                <w:b/>
                <w:caps/>
                <w:color w:val="000000"/>
                <w:kern w:val="28"/>
                <w:sz w:val="24"/>
                <w:szCs w:val="24"/>
                <w:lang w:val="en-US"/>
              </w:rPr>
            </w:pPr>
            <w:r w:rsidRPr="00600323">
              <w:rPr>
                <w:rFonts w:eastAsia="Calibri" w:cs="Arial"/>
                <w:color w:val="000000"/>
                <w:sz w:val="24"/>
                <w:szCs w:val="24"/>
                <w:lang w:val="en-US"/>
              </w:rPr>
              <w:t xml:space="preserve">Number of PAPs who have acquired legal </w:t>
            </w:r>
            <w:r w:rsidR="00673B1E" w:rsidRPr="004D401F">
              <w:rPr>
                <w:rFonts w:eastAsia="Calibri" w:cs="Arial"/>
                <w:color w:val="000000"/>
                <w:sz w:val="24"/>
                <w:szCs w:val="24"/>
                <w:lang w:val="en-US"/>
              </w:rPr>
              <w:t>papers to new</w:t>
            </w:r>
            <w:r w:rsidRPr="00600323">
              <w:rPr>
                <w:rFonts w:eastAsia="Calibri" w:cs="Arial"/>
                <w:color w:val="000000"/>
                <w:sz w:val="24"/>
                <w:szCs w:val="24"/>
                <w:lang w:val="en-US"/>
              </w:rPr>
              <w:t xml:space="preserve"> property</w:t>
            </w:r>
          </w:p>
          <w:p w:rsidR="00673B1E" w:rsidRDefault="004A7B5E" w:rsidP="004D401F">
            <w:pPr>
              <w:numPr>
                <w:ilvl w:val="0"/>
                <w:numId w:val="99"/>
              </w:numPr>
              <w:autoSpaceDE w:val="0"/>
              <w:autoSpaceDN w:val="0"/>
              <w:adjustRightInd w:val="0"/>
              <w:spacing w:after="8"/>
              <w:ind w:left="468" w:hanging="450"/>
              <w:rPr>
                <w:rFonts w:eastAsia="Calibri" w:cs="Arial"/>
                <w:b/>
                <w:caps/>
                <w:color w:val="000000"/>
                <w:kern w:val="28"/>
                <w:sz w:val="24"/>
                <w:szCs w:val="24"/>
                <w:lang w:val="en-US"/>
              </w:rPr>
            </w:pPr>
            <w:r w:rsidRPr="00600323">
              <w:rPr>
                <w:rFonts w:eastAsia="Calibri" w:cs="Arial"/>
                <w:color w:val="000000"/>
                <w:sz w:val="24"/>
                <w:szCs w:val="24"/>
                <w:lang w:val="en-US"/>
              </w:rPr>
              <w:t xml:space="preserve"> Number of PAPs who have restored their livelihood enterprises</w:t>
            </w:r>
          </w:p>
          <w:p w:rsidR="00673B1E" w:rsidRDefault="004A7B5E" w:rsidP="004D401F">
            <w:pPr>
              <w:numPr>
                <w:ilvl w:val="0"/>
                <w:numId w:val="99"/>
              </w:numPr>
              <w:autoSpaceDE w:val="0"/>
              <w:autoSpaceDN w:val="0"/>
              <w:adjustRightInd w:val="0"/>
              <w:ind w:left="468" w:hanging="450"/>
              <w:rPr>
                <w:rFonts w:eastAsia="Calibri" w:cs="Arial"/>
                <w:b/>
                <w:caps/>
                <w:color w:val="000000"/>
                <w:kern w:val="28"/>
                <w:sz w:val="24"/>
                <w:szCs w:val="24"/>
                <w:lang w:val="en-US"/>
              </w:rPr>
            </w:pPr>
            <w:r w:rsidRPr="00600323">
              <w:rPr>
                <w:rFonts w:eastAsia="Calibri" w:cs="Arial"/>
                <w:color w:val="000000"/>
                <w:sz w:val="24"/>
                <w:szCs w:val="24"/>
                <w:lang w:val="en-US"/>
              </w:rPr>
              <w:t xml:space="preserve">Number of PAPs who have registered grievances </w:t>
            </w:r>
            <w:r w:rsidR="00ED3BBC">
              <w:rPr>
                <w:rFonts w:eastAsia="Calibri" w:cs="Arial"/>
                <w:color w:val="000000"/>
                <w:sz w:val="24"/>
                <w:szCs w:val="24"/>
                <w:lang w:val="en-US"/>
              </w:rPr>
              <w:t>with</w:t>
            </w:r>
            <w:r w:rsidR="00ED3BBC" w:rsidRPr="00600323">
              <w:rPr>
                <w:rFonts w:eastAsia="Calibri" w:cs="Arial"/>
                <w:color w:val="000000"/>
                <w:sz w:val="24"/>
                <w:szCs w:val="24"/>
                <w:lang w:val="en-US"/>
              </w:rPr>
              <w:t xml:space="preserve"> </w:t>
            </w:r>
            <w:r w:rsidRPr="00600323">
              <w:rPr>
                <w:rFonts w:eastAsia="Calibri" w:cs="Arial"/>
                <w:color w:val="000000"/>
                <w:sz w:val="24"/>
                <w:szCs w:val="24"/>
                <w:lang w:val="en-US"/>
              </w:rPr>
              <w:t>GO</w:t>
            </w:r>
            <w:r w:rsidR="002F242F" w:rsidRPr="00600323">
              <w:rPr>
                <w:rFonts w:eastAsia="Calibri" w:cs="Arial"/>
                <w:color w:val="000000"/>
                <w:sz w:val="24"/>
                <w:szCs w:val="24"/>
                <w:lang w:val="en-US"/>
              </w:rPr>
              <w:t xml:space="preserve"> </w:t>
            </w:r>
          </w:p>
          <w:p w:rsidR="00673B1E" w:rsidRDefault="00ED3BBC" w:rsidP="004D401F">
            <w:pPr>
              <w:numPr>
                <w:ilvl w:val="0"/>
                <w:numId w:val="99"/>
              </w:numPr>
              <w:autoSpaceDE w:val="0"/>
              <w:autoSpaceDN w:val="0"/>
              <w:adjustRightInd w:val="0"/>
              <w:ind w:left="468" w:hanging="450"/>
              <w:rPr>
                <w:rFonts w:eastAsia="Calibri" w:cs="Arial"/>
                <w:b/>
                <w:caps/>
                <w:color w:val="000000"/>
                <w:kern w:val="28"/>
                <w:sz w:val="24"/>
                <w:szCs w:val="24"/>
                <w:lang w:val="en-US"/>
              </w:rPr>
            </w:pPr>
            <w:r w:rsidRPr="00600323">
              <w:rPr>
                <w:rFonts w:eastAsia="Calibri" w:cs="Arial"/>
                <w:color w:val="000000"/>
                <w:sz w:val="24"/>
                <w:szCs w:val="24"/>
                <w:lang w:val="en-US"/>
              </w:rPr>
              <w:t>Number</w:t>
            </w:r>
            <w:r w:rsidR="004A7B5E" w:rsidRPr="00600323">
              <w:rPr>
                <w:rFonts w:eastAsia="Calibri" w:cs="Arial"/>
                <w:color w:val="000000"/>
                <w:sz w:val="24"/>
                <w:szCs w:val="24"/>
                <w:lang w:val="en-US"/>
              </w:rPr>
              <w:t xml:space="preserve"> of PAPs who</w:t>
            </w:r>
            <w:r w:rsidR="00815CD3" w:rsidRPr="00600323">
              <w:rPr>
                <w:rFonts w:eastAsia="Calibri" w:cs="Arial"/>
                <w:color w:val="000000"/>
                <w:sz w:val="24"/>
                <w:szCs w:val="24"/>
                <w:lang w:val="en-US"/>
              </w:rPr>
              <w:t>se</w:t>
            </w:r>
            <w:r w:rsidR="004A7B5E" w:rsidRPr="00600323">
              <w:rPr>
                <w:rFonts w:eastAsia="Calibri" w:cs="Arial"/>
                <w:color w:val="000000"/>
                <w:sz w:val="24"/>
                <w:szCs w:val="24"/>
                <w:lang w:val="en-US"/>
              </w:rPr>
              <w:t xml:space="preserve"> grievances have been resolved</w:t>
            </w:r>
          </w:p>
          <w:p w:rsidR="00673B1E" w:rsidRDefault="00ED3BBC" w:rsidP="004D401F">
            <w:pPr>
              <w:numPr>
                <w:ilvl w:val="0"/>
                <w:numId w:val="99"/>
              </w:numPr>
              <w:autoSpaceDE w:val="0"/>
              <w:autoSpaceDN w:val="0"/>
              <w:adjustRightInd w:val="0"/>
              <w:ind w:left="468" w:hanging="450"/>
              <w:rPr>
                <w:rFonts w:eastAsia="Calibri" w:cs="Arial"/>
                <w:b/>
                <w:caps/>
                <w:color w:val="000000"/>
                <w:kern w:val="28"/>
                <w:sz w:val="24"/>
                <w:szCs w:val="24"/>
                <w:lang w:val="en-US"/>
              </w:rPr>
            </w:pPr>
            <w:r w:rsidRPr="00600323">
              <w:rPr>
                <w:rFonts w:eastAsia="Calibri" w:cs="Arial"/>
                <w:color w:val="000000"/>
                <w:sz w:val="24"/>
                <w:szCs w:val="24"/>
                <w:lang w:val="en-US"/>
              </w:rPr>
              <w:t xml:space="preserve">Number </w:t>
            </w:r>
            <w:r w:rsidR="004A7B5E" w:rsidRPr="00600323">
              <w:rPr>
                <w:rFonts w:eastAsia="Calibri" w:cs="Arial"/>
                <w:color w:val="000000"/>
                <w:sz w:val="24"/>
                <w:szCs w:val="24"/>
                <w:lang w:val="en-US"/>
              </w:rPr>
              <w:t xml:space="preserve">of </w:t>
            </w:r>
            <w:r>
              <w:rPr>
                <w:rFonts w:eastAsia="Calibri" w:cs="Arial"/>
                <w:color w:val="000000"/>
                <w:sz w:val="24"/>
                <w:szCs w:val="24"/>
                <w:lang w:val="en-US"/>
              </w:rPr>
              <w:t>v</w:t>
            </w:r>
            <w:r w:rsidRPr="00600323">
              <w:rPr>
                <w:rFonts w:eastAsia="Calibri" w:cs="Arial"/>
                <w:color w:val="000000"/>
                <w:sz w:val="24"/>
                <w:szCs w:val="24"/>
                <w:lang w:val="en-US"/>
              </w:rPr>
              <w:t xml:space="preserve">ulnerable </w:t>
            </w:r>
            <w:r w:rsidR="004A7B5E" w:rsidRPr="00600323">
              <w:rPr>
                <w:rFonts w:eastAsia="Calibri" w:cs="Arial"/>
                <w:color w:val="000000"/>
                <w:sz w:val="24"/>
                <w:szCs w:val="24"/>
                <w:lang w:val="en-US"/>
              </w:rPr>
              <w:t>PAPs</w:t>
            </w:r>
            <w:r w:rsidR="00A60F6F" w:rsidRPr="00600323">
              <w:rPr>
                <w:rFonts w:eastAsia="Calibri" w:cs="Arial"/>
                <w:color w:val="000000"/>
                <w:sz w:val="24"/>
                <w:szCs w:val="24"/>
                <w:lang w:val="en-US"/>
              </w:rPr>
              <w:t xml:space="preserve"> or groups</w:t>
            </w:r>
            <w:r w:rsidR="004A7B5E" w:rsidRPr="00600323">
              <w:rPr>
                <w:rFonts w:eastAsia="Calibri" w:cs="Arial"/>
                <w:color w:val="000000"/>
                <w:sz w:val="24"/>
                <w:szCs w:val="24"/>
                <w:lang w:val="en-US"/>
              </w:rPr>
              <w:t xml:space="preserve"> identified and assisted during compensation payments</w:t>
            </w:r>
          </w:p>
          <w:p w:rsidR="004A7B5E" w:rsidRPr="00600323" w:rsidRDefault="004A7B5E" w:rsidP="00AE2900">
            <w:pPr>
              <w:pStyle w:val="BodyTextIndent"/>
              <w:spacing w:line="240" w:lineRule="auto"/>
              <w:ind w:left="0"/>
              <w:rPr>
                <w:rFonts w:cs="Arial"/>
                <w:sz w:val="24"/>
                <w:szCs w:val="24"/>
              </w:rPr>
            </w:pPr>
          </w:p>
        </w:tc>
        <w:tc>
          <w:tcPr>
            <w:tcW w:w="4656" w:type="dxa"/>
          </w:tcPr>
          <w:p w:rsidR="00815CD3" w:rsidRPr="00600323" w:rsidRDefault="00815CD3" w:rsidP="00815CD3">
            <w:pPr>
              <w:autoSpaceDE w:val="0"/>
              <w:autoSpaceDN w:val="0"/>
              <w:adjustRightInd w:val="0"/>
              <w:rPr>
                <w:rFonts w:eastAsia="Calibri" w:cs="Arial"/>
                <w:color w:val="000000"/>
                <w:sz w:val="24"/>
                <w:szCs w:val="24"/>
                <w:lang w:val="en-US"/>
              </w:rPr>
            </w:pPr>
          </w:p>
          <w:p w:rsidR="00673B1E" w:rsidRDefault="00815CD3" w:rsidP="004D401F">
            <w:pPr>
              <w:numPr>
                <w:ilvl w:val="0"/>
                <w:numId w:val="100"/>
              </w:numPr>
              <w:autoSpaceDE w:val="0"/>
              <w:autoSpaceDN w:val="0"/>
              <w:adjustRightInd w:val="0"/>
              <w:spacing w:after="8"/>
              <w:ind w:left="487" w:hanging="450"/>
              <w:rPr>
                <w:rFonts w:eastAsia="Calibri" w:cs="Arial"/>
                <w:b/>
                <w:caps/>
                <w:color w:val="000000"/>
                <w:kern w:val="28"/>
                <w:sz w:val="24"/>
                <w:szCs w:val="24"/>
                <w:lang w:val="en-US"/>
              </w:rPr>
            </w:pPr>
            <w:r w:rsidRPr="00600323">
              <w:rPr>
                <w:rFonts w:eastAsia="Calibri" w:cs="Arial"/>
                <w:color w:val="000000"/>
                <w:sz w:val="24"/>
                <w:szCs w:val="24"/>
                <w:lang w:val="en-US"/>
              </w:rPr>
              <w:t>Number of PAPs with successfully restored livelihoods and assets</w:t>
            </w:r>
            <w:r w:rsidR="006D4BCA" w:rsidRPr="00600323">
              <w:rPr>
                <w:rFonts w:eastAsia="Calibri" w:cs="Arial"/>
                <w:color w:val="000000"/>
                <w:sz w:val="24"/>
                <w:szCs w:val="24"/>
                <w:lang w:val="en-US"/>
              </w:rPr>
              <w:t>,</w:t>
            </w:r>
            <w:r w:rsidRPr="00600323">
              <w:rPr>
                <w:rFonts w:eastAsia="Calibri" w:cs="Arial"/>
                <w:color w:val="000000"/>
                <w:sz w:val="24"/>
                <w:szCs w:val="24"/>
                <w:lang w:val="en-US"/>
              </w:rPr>
              <w:t xml:space="preserve"> </w:t>
            </w:r>
          </w:p>
          <w:p w:rsidR="00673B1E" w:rsidRDefault="00815CD3" w:rsidP="004D401F">
            <w:pPr>
              <w:numPr>
                <w:ilvl w:val="0"/>
                <w:numId w:val="100"/>
              </w:numPr>
              <w:autoSpaceDE w:val="0"/>
              <w:autoSpaceDN w:val="0"/>
              <w:adjustRightInd w:val="0"/>
              <w:spacing w:after="8"/>
              <w:ind w:left="487" w:hanging="450"/>
              <w:rPr>
                <w:rFonts w:eastAsia="Calibri" w:cs="Arial"/>
                <w:b/>
                <w:caps/>
                <w:color w:val="000000"/>
                <w:kern w:val="28"/>
                <w:sz w:val="24"/>
                <w:szCs w:val="24"/>
                <w:lang w:val="en-US"/>
              </w:rPr>
            </w:pPr>
            <w:r w:rsidRPr="00600323">
              <w:rPr>
                <w:rFonts w:eastAsia="Calibri" w:cs="Arial"/>
                <w:color w:val="000000"/>
                <w:sz w:val="24"/>
                <w:szCs w:val="24"/>
                <w:lang w:val="en-US"/>
              </w:rPr>
              <w:t xml:space="preserve">Number of PAPs who have maintained social and </w:t>
            </w:r>
            <w:r w:rsidR="003A228A" w:rsidRPr="00600323">
              <w:rPr>
                <w:rFonts w:eastAsia="Calibri" w:cs="Arial"/>
                <w:color w:val="000000"/>
                <w:sz w:val="24"/>
                <w:szCs w:val="24"/>
                <w:lang w:val="en-US"/>
              </w:rPr>
              <w:t>cultural</w:t>
            </w:r>
            <w:r w:rsidRPr="00600323">
              <w:rPr>
                <w:rFonts w:eastAsia="Calibri" w:cs="Arial"/>
                <w:color w:val="000000"/>
                <w:sz w:val="24"/>
                <w:szCs w:val="24"/>
                <w:lang w:val="en-US"/>
              </w:rPr>
              <w:t xml:space="preserve"> ties</w:t>
            </w:r>
            <w:r w:rsidR="006D4BCA" w:rsidRPr="00600323">
              <w:rPr>
                <w:rFonts w:eastAsia="Calibri" w:cs="Arial"/>
                <w:color w:val="000000"/>
                <w:sz w:val="24"/>
                <w:szCs w:val="24"/>
                <w:lang w:val="en-US"/>
              </w:rPr>
              <w:t>,</w:t>
            </w:r>
            <w:r w:rsidRPr="00600323">
              <w:rPr>
                <w:rFonts w:eastAsia="Calibri" w:cs="Arial"/>
                <w:color w:val="000000"/>
                <w:sz w:val="24"/>
                <w:szCs w:val="24"/>
                <w:lang w:val="en-US"/>
              </w:rPr>
              <w:t xml:space="preserve"> </w:t>
            </w:r>
          </w:p>
          <w:p w:rsidR="00673B1E" w:rsidRDefault="00815CD3" w:rsidP="004D401F">
            <w:pPr>
              <w:numPr>
                <w:ilvl w:val="0"/>
                <w:numId w:val="100"/>
              </w:numPr>
              <w:autoSpaceDE w:val="0"/>
              <w:autoSpaceDN w:val="0"/>
              <w:adjustRightInd w:val="0"/>
              <w:spacing w:after="8"/>
              <w:ind w:left="487" w:hanging="450"/>
              <w:rPr>
                <w:rFonts w:eastAsia="Calibri" w:cs="Arial"/>
                <w:b/>
                <w:caps/>
                <w:color w:val="000000"/>
                <w:kern w:val="28"/>
                <w:sz w:val="24"/>
                <w:szCs w:val="24"/>
                <w:lang w:val="en-US"/>
              </w:rPr>
            </w:pPr>
            <w:r w:rsidRPr="00600323">
              <w:rPr>
                <w:rFonts w:eastAsia="Calibri" w:cs="Arial"/>
                <w:color w:val="000000"/>
                <w:sz w:val="24"/>
                <w:szCs w:val="24"/>
                <w:lang w:val="en-US"/>
              </w:rPr>
              <w:t>No of PAPs whose grievances have been resolved or otherwise</w:t>
            </w:r>
            <w:r w:rsidR="006D4BCA" w:rsidRPr="00600323">
              <w:rPr>
                <w:rFonts w:eastAsia="Calibri" w:cs="Arial"/>
                <w:color w:val="000000"/>
                <w:sz w:val="24"/>
                <w:szCs w:val="24"/>
                <w:lang w:val="en-US"/>
              </w:rPr>
              <w:t>,</w:t>
            </w:r>
          </w:p>
          <w:p w:rsidR="00673B1E" w:rsidRDefault="00815CD3" w:rsidP="004D401F">
            <w:pPr>
              <w:numPr>
                <w:ilvl w:val="0"/>
                <w:numId w:val="100"/>
              </w:numPr>
              <w:autoSpaceDE w:val="0"/>
              <w:autoSpaceDN w:val="0"/>
              <w:adjustRightInd w:val="0"/>
              <w:spacing w:after="8"/>
              <w:ind w:left="487" w:hanging="450"/>
              <w:rPr>
                <w:rFonts w:eastAsia="Calibri" w:cs="Arial"/>
                <w:b/>
                <w:caps/>
                <w:color w:val="000000"/>
                <w:kern w:val="28"/>
                <w:sz w:val="24"/>
                <w:szCs w:val="24"/>
                <w:lang w:val="en-US"/>
              </w:rPr>
            </w:pPr>
            <w:r w:rsidRPr="00600323">
              <w:rPr>
                <w:rFonts w:eastAsia="Calibri" w:cs="Arial"/>
                <w:color w:val="000000"/>
                <w:sz w:val="24"/>
                <w:szCs w:val="24"/>
                <w:lang w:val="en-US"/>
              </w:rPr>
              <w:t>Number of vulnerable groups assisted and restored livelihood enterprise and assets</w:t>
            </w:r>
            <w:r w:rsidR="006D4BCA" w:rsidRPr="00600323">
              <w:rPr>
                <w:rFonts w:eastAsia="Calibri" w:cs="Arial"/>
                <w:color w:val="000000"/>
                <w:sz w:val="24"/>
                <w:szCs w:val="24"/>
                <w:lang w:val="en-US"/>
              </w:rPr>
              <w:t>.</w:t>
            </w:r>
          </w:p>
          <w:p w:rsidR="004A7B5E" w:rsidRPr="00600323" w:rsidRDefault="004A7B5E" w:rsidP="00AE2900">
            <w:pPr>
              <w:pStyle w:val="BodyTextIndent"/>
              <w:spacing w:line="240" w:lineRule="auto"/>
              <w:ind w:left="0"/>
              <w:rPr>
                <w:rFonts w:cs="Arial"/>
                <w:sz w:val="24"/>
                <w:szCs w:val="24"/>
              </w:rPr>
            </w:pPr>
          </w:p>
        </w:tc>
      </w:tr>
    </w:tbl>
    <w:p w:rsidR="004A7B5E" w:rsidRPr="00600323" w:rsidRDefault="004A7B5E" w:rsidP="00E834B9">
      <w:pPr>
        <w:pStyle w:val="BodyTextIndent"/>
        <w:spacing w:line="240" w:lineRule="auto"/>
        <w:rPr>
          <w:rFonts w:cs="Arial"/>
          <w:sz w:val="24"/>
          <w:szCs w:val="24"/>
        </w:rPr>
      </w:pPr>
    </w:p>
    <w:p w:rsidR="00673B1E" w:rsidRDefault="00815CD3" w:rsidP="004D401F">
      <w:pPr>
        <w:pStyle w:val="BodyTextIndent"/>
        <w:numPr>
          <w:ilvl w:val="0"/>
          <w:numId w:val="72"/>
        </w:numPr>
        <w:tabs>
          <w:tab w:val="clear" w:pos="792"/>
          <w:tab w:val="left" w:pos="1350"/>
        </w:tabs>
        <w:spacing w:line="240" w:lineRule="auto"/>
        <w:ind w:left="1350" w:hanging="540"/>
        <w:rPr>
          <w:rFonts w:cs="Arial"/>
          <w:b/>
          <w:sz w:val="24"/>
          <w:szCs w:val="24"/>
        </w:rPr>
      </w:pPr>
      <w:r w:rsidRPr="00600323">
        <w:rPr>
          <w:rFonts w:cs="Arial"/>
          <w:b/>
          <w:sz w:val="24"/>
          <w:szCs w:val="24"/>
        </w:rPr>
        <w:t xml:space="preserve">Roles and </w:t>
      </w:r>
      <w:r w:rsidR="008D7581">
        <w:rPr>
          <w:rFonts w:cs="Arial"/>
          <w:b/>
          <w:sz w:val="24"/>
          <w:szCs w:val="24"/>
        </w:rPr>
        <w:t>R</w:t>
      </w:r>
      <w:r w:rsidR="008D7581" w:rsidRPr="00600323">
        <w:rPr>
          <w:rFonts w:cs="Arial"/>
          <w:b/>
          <w:sz w:val="24"/>
          <w:szCs w:val="24"/>
        </w:rPr>
        <w:t>esponsibilities</w:t>
      </w:r>
    </w:p>
    <w:p w:rsidR="00EF02D0" w:rsidRPr="00600323" w:rsidRDefault="00EF02D0" w:rsidP="008B1497">
      <w:pPr>
        <w:autoSpaceDE w:val="0"/>
        <w:autoSpaceDN w:val="0"/>
        <w:adjustRightInd w:val="0"/>
        <w:spacing w:before="120"/>
        <w:ind w:left="806"/>
        <w:rPr>
          <w:rFonts w:eastAsia="Calibri" w:cs="Arial"/>
          <w:color w:val="000000"/>
          <w:sz w:val="24"/>
          <w:szCs w:val="24"/>
          <w:lang w:val="en-US"/>
        </w:rPr>
      </w:pPr>
      <w:r w:rsidRPr="00600323">
        <w:rPr>
          <w:rFonts w:eastAsia="Calibri" w:cs="Arial"/>
          <w:color w:val="000000"/>
          <w:sz w:val="24"/>
          <w:szCs w:val="24"/>
          <w:lang w:val="en-US"/>
        </w:rPr>
        <w:t xml:space="preserve">The roles and responsibilities of </w:t>
      </w:r>
      <w:r w:rsidR="001F7820">
        <w:rPr>
          <w:rFonts w:eastAsia="Calibri" w:cs="Arial"/>
          <w:color w:val="000000"/>
          <w:sz w:val="24"/>
          <w:szCs w:val="24"/>
          <w:lang w:val="en-US"/>
        </w:rPr>
        <w:t>the M</w:t>
      </w:r>
      <w:r w:rsidR="001F7820" w:rsidRPr="00600323">
        <w:rPr>
          <w:rFonts w:eastAsia="Calibri" w:cs="Arial"/>
          <w:color w:val="000000"/>
          <w:sz w:val="24"/>
          <w:szCs w:val="24"/>
          <w:lang w:val="en-US"/>
        </w:rPr>
        <w:t xml:space="preserve">onitoring </w:t>
      </w:r>
      <w:r w:rsidR="001F7820">
        <w:rPr>
          <w:rFonts w:eastAsia="Calibri" w:cs="Arial"/>
          <w:color w:val="000000"/>
          <w:sz w:val="24"/>
          <w:szCs w:val="24"/>
          <w:lang w:val="en-US"/>
        </w:rPr>
        <w:t>O</w:t>
      </w:r>
      <w:r w:rsidR="001F7820" w:rsidRPr="00600323">
        <w:rPr>
          <w:rFonts w:eastAsia="Calibri" w:cs="Arial"/>
          <w:color w:val="000000"/>
          <w:sz w:val="24"/>
          <w:szCs w:val="24"/>
          <w:lang w:val="en-US"/>
        </w:rPr>
        <w:t xml:space="preserve">fficer </w:t>
      </w:r>
      <w:r w:rsidRPr="00600323">
        <w:rPr>
          <w:rFonts w:eastAsia="Calibri" w:cs="Arial"/>
          <w:color w:val="000000"/>
          <w:sz w:val="24"/>
          <w:szCs w:val="24"/>
          <w:lang w:val="en-US"/>
        </w:rPr>
        <w:t xml:space="preserve">must be seen to directly contribute to the objectives of the internal monitoring process. The roles and responsibilities will involve: </w:t>
      </w:r>
    </w:p>
    <w:p w:rsidR="00673B1E" w:rsidRDefault="001F7820" w:rsidP="004D401F">
      <w:pPr>
        <w:numPr>
          <w:ilvl w:val="0"/>
          <w:numId w:val="101"/>
        </w:numPr>
        <w:tabs>
          <w:tab w:val="left" w:pos="1530"/>
        </w:tabs>
        <w:autoSpaceDE w:val="0"/>
        <w:autoSpaceDN w:val="0"/>
        <w:adjustRightInd w:val="0"/>
        <w:spacing w:before="60" w:after="11"/>
        <w:ind w:hanging="630"/>
        <w:rPr>
          <w:rFonts w:eastAsia="Calibri" w:cs="Arial"/>
          <w:color w:val="000000"/>
          <w:sz w:val="24"/>
          <w:szCs w:val="24"/>
          <w:lang w:val="en-US"/>
        </w:rPr>
      </w:pPr>
      <w:r>
        <w:rPr>
          <w:rFonts w:eastAsia="Calibri" w:cs="Arial"/>
          <w:color w:val="000000"/>
          <w:sz w:val="24"/>
          <w:szCs w:val="24"/>
          <w:lang w:val="en-US"/>
        </w:rPr>
        <w:t>s</w:t>
      </w:r>
      <w:r w:rsidRPr="00600323">
        <w:rPr>
          <w:rFonts w:eastAsia="Calibri" w:cs="Arial"/>
          <w:color w:val="000000"/>
          <w:sz w:val="24"/>
          <w:szCs w:val="24"/>
          <w:lang w:val="en-US"/>
        </w:rPr>
        <w:t xml:space="preserve">etting </w:t>
      </w:r>
      <w:r w:rsidR="00EF02D0" w:rsidRPr="00600323">
        <w:rPr>
          <w:rFonts w:eastAsia="Calibri" w:cs="Arial"/>
          <w:color w:val="000000"/>
          <w:sz w:val="24"/>
          <w:szCs w:val="24"/>
          <w:lang w:val="en-US"/>
        </w:rPr>
        <w:t>up a system to collect on  a monthly basis basic demographic and livelihood data about PAPs and having this data entered into a database for M&amp;E</w:t>
      </w:r>
      <w:r w:rsidR="006102EF" w:rsidRPr="00600323">
        <w:rPr>
          <w:rFonts w:eastAsia="Calibri" w:cs="Arial"/>
          <w:color w:val="000000"/>
          <w:sz w:val="24"/>
          <w:szCs w:val="24"/>
          <w:lang w:val="en-US"/>
        </w:rPr>
        <w:t>;</w:t>
      </w:r>
    </w:p>
    <w:p w:rsidR="00673B1E" w:rsidRDefault="001F7820" w:rsidP="004D401F">
      <w:pPr>
        <w:numPr>
          <w:ilvl w:val="0"/>
          <w:numId w:val="101"/>
        </w:numPr>
        <w:tabs>
          <w:tab w:val="left" w:pos="1530"/>
        </w:tabs>
        <w:autoSpaceDE w:val="0"/>
        <w:autoSpaceDN w:val="0"/>
        <w:adjustRightInd w:val="0"/>
        <w:spacing w:before="60" w:after="11"/>
        <w:ind w:hanging="630"/>
        <w:rPr>
          <w:rFonts w:eastAsia="Calibri" w:cs="Arial"/>
          <w:color w:val="000000"/>
          <w:sz w:val="24"/>
          <w:szCs w:val="24"/>
          <w:lang w:val="en-US"/>
        </w:rPr>
      </w:pPr>
      <w:r>
        <w:rPr>
          <w:rFonts w:eastAsia="Calibri" w:cs="Arial"/>
          <w:color w:val="000000"/>
          <w:sz w:val="24"/>
          <w:szCs w:val="24"/>
          <w:lang w:val="en-US"/>
        </w:rPr>
        <w:t>the i</w:t>
      </w:r>
      <w:r w:rsidRPr="00600323">
        <w:rPr>
          <w:rFonts w:eastAsia="Calibri" w:cs="Arial"/>
          <w:color w:val="000000"/>
          <w:sz w:val="24"/>
          <w:szCs w:val="24"/>
          <w:lang w:val="en-US"/>
        </w:rPr>
        <w:t xml:space="preserve">dentification </w:t>
      </w:r>
      <w:r w:rsidR="00A60F6F" w:rsidRPr="00600323">
        <w:rPr>
          <w:rFonts w:eastAsia="Calibri" w:cs="Arial"/>
          <w:color w:val="000000"/>
          <w:sz w:val="24"/>
          <w:szCs w:val="24"/>
          <w:lang w:val="en-US"/>
        </w:rPr>
        <w:t>and improvement of</w:t>
      </w:r>
      <w:r w:rsidR="00EF02D0" w:rsidRPr="00600323">
        <w:rPr>
          <w:rFonts w:eastAsia="Calibri" w:cs="Arial"/>
          <w:color w:val="000000"/>
          <w:sz w:val="24"/>
          <w:szCs w:val="24"/>
          <w:lang w:val="en-US"/>
        </w:rPr>
        <w:t xml:space="preserve"> indicators to measure </w:t>
      </w:r>
      <w:r>
        <w:rPr>
          <w:rFonts w:eastAsia="Calibri" w:cs="Arial"/>
          <w:color w:val="000000"/>
          <w:sz w:val="24"/>
          <w:szCs w:val="24"/>
          <w:lang w:val="en-US"/>
        </w:rPr>
        <w:t xml:space="preserve">the </w:t>
      </w:r>
      <w:r w:rsidR="00EF02D0" w:rsidRPr="00600323">
        <w:rPr>
          <w:rFonts w:eastAsia="Calibri" w:cs="Arial"/>
          <w:color w:val="000000"/>
          <w:sz w:val="24"/>
          <w:szCs w:val="24"/>
          <w:lang w:val="en-US"/>
        </w:rPr>
        <w:t xml:space="preserve">RAP performance; </w:t>
      </w:r>
    </w:p>
    <w:p w:rsidR="00673B1E" w:rsidRDefault="001F7820" w:rsidP="004D401F">
      <w:pPr>
        <w:numPr>
          <w:ilvl w:val="0"/>
          <w:numId w:val="101"/>
        </w:numPr>
        <w:tabs>
          <w:tab w:val="left" w:pos="1530"/>
        </w:tabs>
        <w:autoSpaceDE w:val="0"/>
        <w:autoSpaceDN w:val="0"/>
        <w:adjustRightInd w:val="0"/>
        <w:spacing w:before="60" w:after="11"/>
        <w:ind w:hanging="630"/>
        <w:rPr>
          <w:rFonts w:eastAsia="Calibri" w:cs="Arial"/>
          <w:color w:val="000000"/>
          <w:sz w:val="24"/>
          <w:szCs w:val="24"/>
          <w:lang w:val="en-US"/>
        </w:rPr>
      </w:pPr>
      <w:r>
        <w:rPr>
          <w:rFonts w:eastAsia="Calibri" w:cs="Arial"/>
          <w:color w:val="000000"/>
          <w:sz w:val="24"/>
          <w:szCs w:val="24"/>
          <w:lang w:val="en-US"/>
        </w:rPr>
        <w:t>the m</w:t>
      </w:r>
      <w:r w:rsidRPr="00600323">
        <w:rPr>
          <w:rFonts w:eastAsia="Calibri" w:cs="Arial"/>
          <w:color w:val="000000"/>
          <w:sz w:val="24"/>
          <w:szCs w:val="24"/>
          <w:lang w:val="en-US"/>
        </w:rPr>
        <w:t xml:space="preserve">easurement </w:t>
      </w:r>
      <w:r w:rsidR="00EF02D0" w:rsidRPr="00600323">
        <w:rPr>
          <w:rFonts w:eastAsia="Calibri" w:cs="Arial"/>
          <w:color w:val="000000"/>
          <w:sz w:val="24"/>
          <w:szCs w:val="24"/>
          <w:lang w:val="en-US"/>
        </w:rPr>
        <w:t xml:space="preserve">of indicators at appropriate intervals; </w:t>
      </w:r>
    </w:p>
    <w:p w:rsidR="00673B1E" w:rsidRDefault="001F7820" w:rsidP="004D401F">
      <w:pPr>
        <w:numPr>
          <w:ilvl w:val="0"/>
          <w:numId w:val="101"/>
        </w:numPr>
        <w:tabs>
          <w:tab w:val="left" w:pos="1530"/>
        </w:tabs>
        <w:autoSpaceDE w:val="0"/>
        <w:autoSpaceDN w:val="0"/>
        <w:adjustRightInd w:val="0"/>
        <w:spacing w:before="60" w:after="11"/>
        <w:ind w:hanging="630"/>
        <w:rPr>
          <w:rFonts w:eastAsia="Calibri" w:cs="Arial"/>
          <w:color w:val="000000"/>
          <w:sz w:val="24"/>
          <w:szCs w:val="24"/>
          <w:lang w:val="en-US"/>
        </w:rPr>
      </w:pPr>
      <w:r>
        <w:rPr>
          <w:rFonts w:eastAsia="Calibri" w:cs="Arial"/>
          <w:color w:val="000000"/>
          <w:sz w:val="24"/>
          <w:szCs w:val="24"/>
          <w:lang w:val="en-US"/>
        </w:rPr>
        <w:lastRenderedPageBreak/>
        <w:t>c</w:t>
      </w:r>
      <w:r w:rsidRPr="00600323">
        <w:rPr>
          <w:rFonts w:eastAsia="Calibri" w:cs="Arial"/>
          <w:color w:val="000000"/>
          <w:sz w:val="24"/>
          <w:szCs w:val="24"/>
          <w:lang w:val="en-US"/>
        </w:rPr>
        <w:t xml:space="preserve">ollecting </w:t>
      </w:r>
      <w:r w:rsidR="00EF02D0" w:rsidRPr="00600323">
        <w:rPr>
          <w:rFonts w:eastAsia="Calibri" w:cs="Arial"/>
          <w:color w:val="000000"/>
          <w:sz w:val="24"/>
          <w:szCs w:val="24"/>
          <w:lang w:val="en-US"/>
        </w:rPr>
        <w:t xml:space="preserve">and </w:t>
      </w:r>
      <w:proofErr w:type="spellStart"/>
      <w:r w:rsidRPr="00600323">
        <w:rPr>
          <w:rFonts w:eastAsia="Calibri" w:cs="Arial"/>
          <w:color w:val="000000"/>
          <w:sz w:val="24"/>
          <w:szCs w:val="24"/>
          <w:lang w:val="en-US"/>
        </w:rPr>
        <w:t>analy</w:t>
      </w:r>
      <w:r>
        <w:rPr>
          <w:rFonts w:eastAsia="Calibri" w:cs="Arial"/>
          <w:color w:val="000000"/>
          <w:sz w:val="24"/>
          <w:szCs w:val="24"/>
          <w:lang w:val="en-US"/>
        </w:rPr>
        <w:t>s</w:t>
      </w:r>
      <w:r w:rsidRPr="00600323">
        <w:rPr>
          <w:rFonts w:eastAsia="Calibri" w:cs="Arial"/>
          <w:color w:val="000000"/>
          <w:sz w:val="24"/>
          <w:szCs w:val="24"/>
          <w:lang w:val="en-US"/>
        </w:rPr>
        <w:t>ing</w:t>
      </w:r>
      <w:proofErr w:type="spellEnd"/>
      <w:r w:rsidRPr="00600323">
        <w:rPr>
          <w:rFonts w:eastAsia="Calibri" w:cs="Arial"/>
          <w:color w:val="000000"/>
          <w:sz w:val="24"/>
          <w:szCs w:val="24"/>
          <w:lang w:val="en-US"/>
        </w:rPr>
        <w:t xml:space="preserve"> </w:t>
      </w:r>
      <w:r w:rsidR="00EF02D0" w:rsidRPr="00600323">
        <w:rPr>
          <w:rFonts w:eastAsia="Calibri" w:cs="Arial"/>
          <w:color w:val="000000"/>
          <w:sz w:val="24"/>
          <w:szCs w:val="24"/>
          <w:lang w:val="en-US"/>
        </w:rPr>
        <w:t>M&amp;E data against pre-compensation baseline</w:t>
      </w:r>
      <w:r w:rsidR="00EF02D0" w:rsidRPr="00600323">
        <w:rPr>
          <w:rStyle w:val="FootnoteReference"/>
          <w:rFonts w:eastAsia="Calibri" w:cs="Arial"/>
          <w:color w:val="000000"/>
          <w:sz w:val="24"/>
          <w:szCs w:val="24"/>
          <w:lang w:val="en-US"/>
        </w:rPr>
        <w:footnoteReference w:id="19"/>
      </w:r>
      <w:r w:rsidR="00EF02D0" w:rsidRPr="00600323">
        <w:rPr>
          <w:rFonts w:eastAsia="Calibri" w:cs="Arial"/>
          <w:color w:val="000000"/>
          <w:sz w:val="24"/>
          <w:szCs w:val="24"/>
          <w:lang w:val="en-US"/>
        </w:rPr>
        <w:t xml:space="preserve">information to be able to track and isolate changes in </w:t>
      </w:r>
      <w:r>
        <w:rPr>
          <w:rFonts w:eastAsia="Calibri" w:cs="Arial"/>
          <w:color w:val="000000"/>
          <w:sz w:val="24"/>
          <w:szCs w:val="24"/>
          <w:lang w:val="en-US"/>
        </w:rPr>
        <w:t xml:space="preserve">the </w:t>
      </w:r>
      <w:r w:rsidR="00EF02D0" w:rsidRPr="00600323">
        <w:rPr>
          <w:rFonts w:eastAsia="Calibri" w:cs="Arial"/>
          <w:color w:val="000000"/>
          <w:sz w:val="24"/>
          <w:szCs w:val="24"/>
          <w:lang w:val="en-US"/>
        </w:rPr>
        <w:t>livelihoods of the PAPs</w:t>
      </w:r>
      <w:r w:rsidR="006102EF" w:rsidRPr="00600323">
        <w:rPr>
          <w:rFonts w:eastAsia="Calibri" w:cs="Arial"/>
          <w:color w:val="000000"/>
          <w:sz w:val="24"/>
          <w:szCs w:val="24"/>
          <w:lang w:val="en-US"/>
        </w:rPr>
        <w:t xml:space="preserve">; </w:t>
      </w:r>
    </w:p>
    <w:p w:rsidR="00673B1E" w:rsidRDefault="001F7820" w:rsidP="004D401F">
      <w:pPr>
        <w:numPr>
          <w:ilvl w:val="0"/>
          <w:numId w:val="101"/>
        </w:numPr>
        <w:tabs>
          <w:tab w:val="left" w:pos="1530"/>
        </w:tabs>
        <w:autoSpaceDE w:val="0"/>
        <w:autoSpaceDN w:val="0"/>
        <w:adjustRightInd w:val="0"/>
        <w:spacing w:before="60"/>
        <w:ind w:hanging="630"/>
        <w:rPr>
          <w:rFonts w:eastAsia="Calibri" w:cs="Arial"/>
          <w:color w:val="000000"/>
          <w:sz w:val="24"/>
          <w:szCs w:val="24"/>
          <w:lang w:val="en-US"/>
        </w:rPr>
      </w:pPr>
      <w:r>
        <w:rPr>
          <w:rFonts w:eastAsia="Calibri" w:cs="Arial"/>
          <w:color w:val="000000"/>
          <w:sz w:val="24"/>
          <w:szCs w:val="24"/>
          <w:lang w:val="en-US"/>
        </w:rPr>
        <w:t>s</w:t>
      </w:r>
      <w:r w:rsidRPr="00600323">
        <w:rPr>
          <w:rFonts w:eastAsia="Calibri" w:cs="Arial"/>
          <w:color w:val="000000"/>
          <w:sz w:val="24"/>
          <w:szCs w:val="24"/>
          <w:lang w:val="en-US"/>
        </w:rPr>
        <w:t xml:space="preserve">etting </w:t>
      </w:r>
      <w:r w:rsidR="00EF02D0" w:rsidRPr="00600323">
        <w:rPr>
          <w:rFonts w:eastAsia="Calibri" w:cs="Arial"/>
          <w:color w:val="000000"/>
          <w:sz w:val="24"/>
          <w:szCs w:val="24"/>
          <w:lang w:val="en-US"/>
        </w:rPr>
        <w:t xml:space="preserve">up a system to enable </w:t>
      </w:r>
      <w:r>
        <w:rPr>
          <w:rFonts w:eastAsia="Calibri" w:cs="Arial"/>
          <w:color w:val="000000"/>
          <w:sz w:val="24"/>
          <w:szCs w:val="24"/>
          <w:lang w:val="en-US"/>
        </w:rPr>
        <w:t xml:space="preserve">the </w:t>
      </w:r>
      <w:r w:rsidR="00EF02D0" w:rsidRPr="00600323">
        <w:rPr>
          <w:rFonts w:eastAsia="Calibri" w:cs="Arial"/>
          <w:color w:val="000000"/>
          <w:sz w:val="24"/>
          <w:szCs w:val="24"/>
          <w:lang w:val="en-US"/>
        </w:rPr>
        <w:t xml:space="preserve">RIU </w:t>
      </w:r>
      <w:r>
        <w:rPr>
          <w:rFonts w:eastAsia="Calibri" w:cs="Arial"/>
          <w:color w:val="000000"/>
          <w:sz w:val="24"/>
          <w:szCs w:val="24"/>
          <w:lang w:val="en-US"/>
        </w:rPr>
        <w:t xml:space="preserve">to </w:t>
      </w:r>
      <w:r w:rsidR="00EF02D0" w:rsidRPr="00600323">
        <w:rPr>
          <w:rFonts w:eastAsia="Calibri" w:cs="Arial"/>
          <w:color w:val="000000"/>
          <w:sz w:val="24"/>
          <w:szCs w:val="24"/>
          <w:lang w:val="en-US"/>
        </w:rPr>
        <w:t>use M&amp;E findings to improve or modify existing implementation measures or processes</w:t>
      </w:r>
      <w:r w:rsidR="006102EF" w:rsidRPr="00600323">
        <w:rPr>
          <w:rFonts w:eastAsia="Calibri" w:cs="Arial"/>
          <w:color w:val="000000"/>
          <w:sz w:val="24"/>
          <w:szCs w:val="24"/>
          <w:lang w:val="en-US"/>
        </w:rPr>
        <w:t xml:space="preserve">; </w:t>
      </w:r>
    </w:p>
    <w:p w:rsidR="00673B1E" w:rsidRDefault="001F7820" w:rsidP="004D401F">
      <w:pPr>
        <w:numPr>
          <w:ilvl w:val="0"/>
          <w:numId w:val="101"/>
        </w:numPr>
        <w:tabs>
          <w:tab w:val="left" w:pos="1530"/>
        </w:tabs>
        <w:autoSpaceDE w:val="0"/>
        <w:autoSpaceDN w:val="0"/>
        <w:adjustRightInd w:val="0"/>
        <w:spacing w:before="60"/>
        <w:ind w:hanging="630"/>
        <w:rPr>
          <w:rFonts w:eastAsia="Calibri" w:cs="Arial"/>
          <w:color w:val="000000"/>
          <w:sz w:val="24"/>
          <w:szCs w:val="24"/>
          <w:lang w:val="en-US"/>
        </w:rPr>
      </w:pPr>
      <w:r>
        <w:rPr>
          <w:rFonts w:eastAsia="Calibri" w:cs="Arial"/>
          <w:color w:val="000000"/>
          <w:sz w:val="24"/>
          <w:szCs w:val="24"/>
          <w:lang w:val="en-US"/>
        </w:rPr>
        <w:t>m</w:t>
      </w:r>
      <w:r w:rsidRPr="00600323">
        <w:rPr>
          <w:rFonts w:eastAsia="Calibri" w:cs="Arial"/>
          <w:color w:val="000000"/>
          <w:sz w:val="24"/>
          <w:szCs w:val="24"/>
          <w:lang w:val="en-US"/>
        </w:rPr>
        <w:t>aintain</w:t>
      </w:r>
      <w:r>
        <w:rPr>
          <w:rFonts w:eastAsia="Calibri" w:cs="Arial"/>
          <w:color w:val="000000"/>
          <w:sz w:val="24"/>
          <w:szCs w:val="24"/>
          <w:lang w:val="en-US"/>
        </w:rPr>
        <w:t>ing</w:t>
      </w:r>
      <w:r w:rsidRPr="00600323">
        <w:rPr>
          <w:rFonts w:eastAsia="Calibri" w:cs="Arial"/>
          <w:color w:val="000000"/>
          <w:sz w:val="24"/>
          <w:szCs w:val="24"/>
          <w:lang w:val="en-US"/>
        </w:rPr>
        <w:t xml:space="preserve"> </w:t>
      </w:r>
      <w:r w:rsidR="00EF02D0" w:rsidRPr="00600323">
        <w:rPr>
          <w:rFonts w:eastAsia="Calibri" w:cs="Arial"/>
          <w:color w:val="000000"/>
          <w:sz w:val="24"/>
          <w:szCs w:val="24"/>
          <w:lang w:val="en-US"/>
        </w:rPr>
        <w:t>in good order and regularly updating the M&amp;E database</w:t>
      </w:r>
      <w:r w:rsidR="006102EF" w:rsidRPr="00600323">
        <w:rPr>
          <w:rFonts w:eastAsia="Calibri" w:cs="Arial"/>
          <w:color w:val="000000"/>
          <w:sz w:val="24"/>
          <w:szCs w:val="24"/>
          <w:lang w:val="en-US"/>
        </w:rPr>
        <w:t>;</w:t>
      </w:r>
    </w:p>
    <w:p w:rsidR="00673B1E" w:rsidRDefault="001F7820" w:rsidP="004D401F">
      <w:pPr>
        <w:numPr>
          <w:ilvl w:val="0"/>
          <w:numId w:val="101"/>
        </w:numPr>
        <w:tabs>
          <w:tab w:val="left" w:pos="1530"/>
        </w:tabs>
        <w:autoSpaceDE w:val="0"/>
        <w:autoSpaceDN w:val="0"/>
        <w:adjustRightInd w:val="0"/>
        <w:spacing w:before="60"/>
        <w:ind w:hanging="630"/>
        <w:rPr>
          <w:rFonts w:eastAsia="Calibri" w:cs="Arial"/>
          <w:color w:val="000000"/>
          <w:sz w:val="24"/>
          <w:szCs w:val="24"/>
          <w:lang w:val="en-US"/>
        </w:rPr>
      </w:pPr>
      <w:r>
        <w:rPr>
          <w:rFonts w:eastAsia="Calibri" w:cs="Arial"/>
          <w:color w:val="000000"/>
          <w:sz w:val="24"/>
          <w:szCs w:val="24"/>
          <w:lang w:val="en-US"/>
        </w:rPr>
        <w:t>r</w:t>
      </w:r>
      <w:r w:rsidRPr="00600323">
        <w:rPr>
          <w:rFonts w:eastAsia="Calibri" w:cs="Arial"/>
          <w:color w:val="000000"/>
          <w:sz w:val="24"/>
          <w:szCs w:val="24"/>
          <w:lang w:val="en-US"/>
        </w:rPr>
        <w:t xml:space="preserve">eceiving </w:t>
      </w:r>
      <w:r w:rsidR="00EF02D0" w:rsidRPr="00600323">
        <w:rPr>
          <w:rFonts w:eastAsia="Calibri" w:cs="Arial"/>
          <w:color w:val="000000"/>
          <w:sz w:val="24"/>
          <w:szCs w:val="24"/>
          <w:lang w:val="en-US"/>
        </w:rPr>
        <w:t>information from other officers in the RIU</w:t>
      </w:r>
      <w:r w:rsidR="003A228A" w:rsidRPr="00600323">
        <w:rPr>
          <w:rFonts w:eastAsia="Calibri" w:cs="Arial"/>
          <w:color w:val="000000"/>
          <w:sz w:val="24"/>
          <w:szCs w:val="24"/>
          <w:lang w:val="en-US"/>
        </w:rPr>
        <w:t>, from the general community, from technical and political officers from the district, municipality and sub-counties</w:t>
      </w:r>
      <w:r w:rsidR="006102EF" w:rsidRPr="00600323">
        <w:rPr>
          <w:rFonts w:eastAsia="Calibri" w:cs="Arial"/>
          <w:color w:val="000000"/>
          <w:sz w:val="24"/>
          <w:szCs w:val="24"/>
          <w:lang w:val="en-US"/>
        </w:rPr>
        <w:t>;</w:t>
      </w:r>
    </w:p>
    <w:p w:rsidR="00673B1E" w:rsidRDefault="001F7820" w:rsidP="004D401F">
      <w:pPr>
        <w:numPr>
          <w:ilvl w:val="0"/>
          <w:numId w:val="101"/>
        </w:numPr>
        <w:tabs>
          <w:tab w:val="left" w:pos="1530"/>
        </w:tabs>
        <w:autoSpaceDE w:val="0"/>
        <w:autoSpaceDN w:val="0"/>
        <w:adjustRightInd w:val="0"/>
        <w:spacing w:before="60"/>
        <w:ind w:hanging="630"/>
        <w:rPr>
          <w:rFonts w:eastAsia="Calibri" w:cs="Arial"/>
          <w:color w:val="000000"/>
          <w:sz w:val="24"/>
          <w:szCs w:val="24"/>
          <w:lang w:val="en-US"/>
        </w:rPr>
      </w:pPr>
      <w:r>
        <w:rPr>
          <w:rFonts w:eastAsia="Calibri" w:cs="Arial"/>
          <w:color w:val="000000"/>
          <w:sz w:val="24"/>
          <w:szCs w:val="24"/>
          <w:lang w:val="en-US"/>
        </w:rPr>
        <w:t>g</w:t>
      </w:r>
      <w:r w:rsidRPr="00600323">
        <w:rPr>
          <w:rFonts w:eastAsia="Calibri" w:cs="Arial"/>
          <w:color w:val="000000"/>
          <w:sz w:val="24"/>
          <w:szCs w:val="24"/>
          <w:lang w:val="en-US"/>
        </w:rPr>
        <w:t xml:space="preserve">iving </w:t>
      </w:r>
      <w:r w:rsidR="003A228A" w:rsidRPr="00600323">
        <w:rPr>
          <w:rFonts w:eastAsia="Calibri" w:cs="Arial"/>
          <w:color w:val="000000"/>
          <w:sz w:val="24"/>
          <w:szCs w:val="24"/>
          <w:lang w:val="en-US"/>
        </w:rPr>
        <w:t xml:space="preserve">feedback to other officers in </w:t>
      </w:r>
      <w:r>
        <w:rPr>
          <w:rFonts w:eastAsia="Calibri" w:cs="Arial"/>
          <w:color w:val="000000"/>
          <w:sz w:val="24"/>
          <w:szCs w:val="24"/>
          <w:lang w:val="en-US"/>
        </w:rPr>
        <w:t xml:space="preserve">the </w:t>
      </w:r>
      <w:r w:rsidR="003A228A" w:rsidRPr="00600323">
        <w:rPr>
          <w:rFonts w:eastAsia="Calibri" w:cs="Arial"/>
          <w:color w:val="000000"/>
          <w:sz w:val="24"/>
          <w:szCs w:val="24"/>
          <w:lang w:val="en-US"/>
        </w:rPr>
        <w:t>RIU, district and municipality stakeholders and representatives through monthly reports</w:t>
      </w:r>
      <w:r w:rsidR="00C9151F" w:rsidRPr="00600323">
        <w:rPr>
          <w:rFonts w:eastAsia="Calibri" w:cs="Arial"/>
          <w:color w:val="000000"/>
          <w:sz w:val="24"/>
          <w:szCs w:val="24"/>
          <w:lang w:val="en-US"/>
        </w:rPr>
        <w:t xml:space="preserve"> and disseminations</w:t>
      </w:r>
      <w:r w:rsidR="006102EF" w:rsidRPr="00600323">
        <w:rPr>
          <w:rFonts w:eastAsia="Calibri" w:cs="Arial"/>
          <w:color w:val="000000"/>
          <w:sz w:val="24"/>
          <w:szCs w:val="24"/>
          <w:lang w:val="en-US"/>
        </w:rPr>
        <w:t>;</w:t>
      </w:r>
    </w:p>
    <w:p w:rsidR="00673B1E" w:rsidRDefault="001F7820" w:rsidP="004D401F">
      <w:pPr>
        <w:numPr>
          <w:ilvl w:val="0"/>
          <w:numId w:val="101"/>
        </w:numPr>
        <w:tabs>
          <w:tab w:val="left" w:pos="1530"/>
        </w:tabs>
        <w:autoSpaceDE w:val="0"/>
        <w:autoSpaceDN w:val="0"/>
        <w:adjustRightInd w:val="0"/>
        <w:spacing w:before="60"/>
        <w:ind w:hanging="630"/>
        <w:rPr>
          <w:rFonts w:eastAsia="Calibri" w:cs="Arial"/>
          <w:color w:val="000000"/>
          <w:sz w:val="24"/>
          <w:szCs w:val="24"/>
          <w:lang w:val="en-US"/>
        </w:rPr>
      </w:pPr>
      <w:r>
        <w:rPr>
          <w:rFonts w:eastAsia="Calibri" w:cs="Arial"/>
          <w:color w:val="000000"/>
          <w:sz w:val="24"/>
          <w:szCs w:val="24"/>
          <w:lang w:val="en-US"/>
        </w:rPr>
        <w:t>t</w:t>
      </w:r>
      <w:r w:rsidRPr="00600323">
        <w:rPr>
          <w:rFonts w:eastAsia="Calibri" w:cs="Arial"/>
          <w:color w:val="000000"/>
          <w:sz w:val="24"/>
          <w:szCs w:val="24"/>
          <w:lang w:val="en-US"/>
        </w:rPr>
        <w:t>rain</w:t>
      </w:r>
      <w:r>
        <w:rPr>
          <w:rFonts w:eastAsia="Calibri" w:cs="Arial"/>
          <w:color w:val="000000"/>
          <w:sz w:val="24"/>
          <w:szCs w:val="24"/>
          <w:lang w:val="en-US"/>
        </w:rPr>
        <w:t>ing</w:t>
      </w:r>
      <w:r w:rsidRPr="00600323">
        <w:rPr>
          <w:rFonts w:eastAsia="Calibri" w:cs="Arial"/>
          <w:color w:val="000000"/>
          <w:sz w:val="24"/>
          <w:szCs w:val="24"/>
          <w:lang w:val="en-US"/>
        </w:rPr>
        <w:t xml:space="preserve"> </w:t>
      </w:r>
      <w:r w:rsidR="00EF02D0" w:rsidRPr="00600323">
        <w:rPr>
          <w:rFonts w:eastAsia="Calibri" w:cs="Arial"/>
          <w:color w:val="000000"/>
          <w:sz w:val="24"/>
          <w:szCs w:val="24"/>
          <w:lang w:val="en-US"/>
        </w:rPr>
        <w:t xml:space="preserve">and </w:t>
      </w:r>
      <w:r w:rsidRPr="00600323">
        <w:rPr>
          <w:rFonts w:eastAsia="Calibri" w:cs="Arial"/>
          <w:color w:val="000000"/>
          <w:sz w:val="24"/>
          <w:szCs w:val="24"/>
          <w:lang w:val="en-US"/>
        </w:rPr>
        <w:t>supervis</w:t>
      </w:r>
      <w:r>
        <w:rPr>
          <w:rFonts w:eastAsia="Calibri" w:cs="Arial"/>
          <w:color w:val="000000"/>
          <w:sz w:val="24"/>
          <w:szCs w:val="24"/>
          <w:lang w:val="en-US"/>
        </w:rPr>
        <w:t>ing</w:t>
      </w:r>
      <w:r w:rsidRPr="00600323">
        <w:rPr>
          <w:rFonts w:eastAsia="Calibri" w:cs="Arial"/>
          <w:color w:val="000000"/>
          <w:sz w:val="24"/>
          <w:szCs w:val="24"/>
          <w:lang w:val="en-US"/>
        </w:rPr>
        <w:t xml:space="preserve"> </w:t>
      </w:r>
      <w:r w:rsidR="00EF02D0" w:rsidRPr="00600323">
        <w:rPr>
          <w:rFonts w:eastAsia="Calibri" w:cs="Arial"/>
          <w:color w:val="000000"/>
          <w:sz w:val="24"/>
          <w:szCs w:val="24"/>
          <w:lang w:val="en-US"/>
        </w:rPr>
        <w:t>locally recruited enumerators to collect data from the PAPs</w:t>
      </w:r>
      <w:r w:rsidR="003A228A" w:rsidRPr="00600323">
        <w:rPr>
          <w:rStyle w:val="FootnoteReference"/>
          <w:rFonts w:eastAsia="Calibri" w:cs="Arial"/>
          <w:color w:val="000000"/>
          <w:sz w:val="24"/>
          <w:szCs w:val="24"/>
          <w:lang w:val="en-US"/>
        </w:rPr>
        <w:footnoteReference w:id="20"/>
      </w:r>
      <w:r w:rsidR="00562D86" w:rsidRPr="00600323">
        <w:rPr>
          <w:rFonts w:eastAsia="Calibri" w:cs="Arial"/>
          <w:color w:val="000000"/>
          <w:sz w:val="24"/>
          <w:szCs w:val="24"/>
          <w:lang w:val="en-US"/>
        </w:rPr>
        <w:t>;</w:t>
      </w:r>
      <w:r>
        <w:rPr>
          <w:rFonts w:eastAsia="Calibri" w:cs="Arial"/>
          <w:color w:val="000000"/>
          <w:sz w:val="24"/>
          <w:szCs w:val="24"/>
          <w:lang w:val="en-US"/>
        </w:rPr>
        <w:t xml:space="preserve"> and</w:t>
      </w:r>
    </w:p>
    <w:p w:rsidR="00673B1E" w:rsidRDefault="001F7820" w:rsidP="004D401F">
      <w:pPr>
        <w:numPr>
          <w:ilvl w:val="0"/>
          <w:numId w:val="101"/>
        </w:numPr>
        <w:autoSpaceDE w:val="0"/>
        <w:autoSpaceDN w:val="0"/>
        <w:adjustRightInd w:val="0"/>
        <w:ind w:hanging="630"/>
        <w:rPr>
          <w:rFonts w:eastAsia="Calibri" w:cs="Arial"/>
          <w:color w:val="000000"/>
          <w:sz w:val="24"/>
          <w:szCs w:val="24"/>
          <w:lang w:val="en-US"/>
        </w:rPr>
      </w:pPr>
      <w:proofErr w:type="gramStart"/>
      <w:r>
        <w:rPr>
          <w:rFonts w:eastAsia="Calibri" w:cs="Arial"/>
          <w:color w:val="000000"/>
          <w:sz w:val="24"/>
          <w:szCs w:val="24"/>
          <w:lang w:val="en-US"/>
        </w:rPr>
        <w:t>undertaking</w:t>
      </w:r>
      <w:proofErr w:type="gramEnd"/>
      <w:r w:rsidRPr="00600323">
        <w:rPr>
          <w:rFonts w:eastAsia="Calibri" w:cs="Arial"/>
          <w:color w:val="000000"/>
          <w:sz w:val="24"/>
          <w:szCs w:val="24"/>
          <w:lang w:val="en-US"/>
        </w:rPr>
        <w:t xml:space="preserve"> </w:t>
      </w:r>
      <w:proofErr w:type="spellStart"/>
      <w:r w:rsidRPr="00600323">
        <w:rPr>
          <w:rFonts w:eastAsia="Calibri" w:cs="Arial"/>
          <w:color w:val="000000"/>
          <w:sz w:val="24"/>
          <w:szCs w:val="24"/>
          <w:lang w:val="en-US"/>
        </w:rPr>
        <w:t>speciali</w:t>
      </w:r>
      <w:r>
        <w:rPr>
          <w:rFonts w:eastAsia="Calibri" w:cs="Arial"/>
          <w:color w:val="000000"/>
          <w:sz w:val="24"/>
          <w:szCs w:val="24"/>
          <w:lang w:val="en-US"/>
        </w:rPr>
        <w:t>s</w:t>
      </w:r>
      <w:r w:rsidRPr="00600323">
        <w:rPr>
          <w:rFonts w:eastAsia="Calibri" w:cs="Arial"/>
          <w:color w:val="000000"/>
          <w:sz w:val="24"/>
          <w:szCs w:val="24"/>
          <w:lang w:val="en-US"/>
        </w:rPr>
        <w:t>ed</w:t>
      </w:r>
      <w:proofErr w:type="spellEnd"/>
      <w:r w:rsidRPr="00600323">
        <w:rPr>
          <w:rFonts w:eastAsia="Calibri" w:cs="Arial"/>
          <w:color w:val="000000"/>
          <w:sz w:val="24"/>
          <w:szCs w:val="24"/>
          <w:lang w:val="en-US"/>
        </w:rPr>
        <w:t xml:space="preserve"> </w:t>
      </w:r>
      <w:r w:rsidR="003A228A" w:rsidRPr="00600323">
        <w:rPr>
          <w:rFonts w:eastAsia="Calibri" w:cs="Arial"/>
          <w:color w:val="000000"/>
          <w:sz w:val="24"/>
          <w:szCs w:val="24"/>
          <w:lang w:val="en-US"/>
        </w:rPr>
        <w:t>assessments for vulnerable PAPs and suggest</w:t>
      </w:r>
      <w:r>
        <w:rPr>
          <w:rFonts w:eastAsia="Calibri" w:cs="Arial"/>
          <w:color w:val="000000"/>
          <w:sz w:val="24"/>
          <w:szCs w:val="24"/>
          <w:lang w:val="en-US"/>
        </w:rPr>
        <w:t xml:space="preserve">ing </w:t>
      </w:r>
      <w:r w:rsidR="003A228A" w:rsidRPr="00600323">
        <w:rPr>
          <w:rFonts w:eastAsia="Calibri" w:cs="Arial"/>
          <w:color w:val="000000"/>
          <w:sz w:val="24"/>
          <w:szCs w:val="24"/>
          <w:lang w:val="en-US"/>
        </w:rPr>
        <w:t>necessary interventions for such groups</w:t>
      </w:r>
      <w:r w:rsidR="006102EF" w:rsidRPr="00600323">
        <w:rPr>
          <w:rFonts w:eastAsia="Calibri" w:cs="Arial"/>
          <w:color w:val="000000"/>
          <w:sz w:val="24"/>
          <w:szCs w:val="24"/>
          <w:lang w:val="en-US"/>
        </w:rPr>
        <w:t>.</w:t>
      </w:r>
    </w:p>
    <w:p w:rsidR="00AA18CB" w:rsidRPr="00600323" w:rsidRDefault="00AA18CB" w:rsidP="00AA18CB">
      <w:pPr>
        <w:autoSpaceDE w:val="0"/>
        <w:autoSpaceDN w:val="0"/>
        <w:adjustRightInd w:val="0"/>
        <w:ind w:left="1530"/>
        <w:rPr>
          <w:rFonts w:eastAsia="Calibri" w:cs="Arial"/>
          <w:color w:val="000000"/>
          <w:sz w:val="24"/>
          <w:szCs w:val="24"/>
          <w:lang w:val="en-US"/>
        </w:rPr>
      </w:pPr>
    </w:p>
    <w:p w:rsidR="00673B1E" w:rsidRDefault="00AA18CB" w:rsidP="004D401F">
      <w:pPr>
        <w:pStyle w:val="BodyTextIndent"/>
        <w:numPr>
          <w:ilvl w:val="0"/>
          <w:numId w:val="72"/>
        </w:numPr>
        <w:tabs>
          <w:tab w:val="clear" w:pos="792"/>
          <w:tab w:val="left" w:pos="1170"/>
        </w:tabs>
        <w:spacing w:line="240" w:lineRule="auto"/>
        <w:ind w:hanging="432"/>
        <w:rPr>
          <w:rFonts w:cs="Arial"/>
          <w:b/>
          <w:sz w:val="24"/>
          <w:szCs w:val="24"/>
        </w:rPr>
      </w:pPr>
      <w:r w:rsidRPr="00600323">
        <w:rPr>
          <w:rFonts w:cs="Arial"/>
          <w:b/>
          <w:sz w:val="24"/>
          <w:szCs w:val="24"/>
        </w:rPr>
        <w:t>Monitoring Indicators</w:t>
      </w:r>
    </w:p>
    <w:p w:rsidR="00EF02D0" w:rsidRPr="00600323" w:rsidRDefault="00AA18CB" w:rsidP="00AA18CB">
      <w:pPr>
        <w:pStyle w:val="BodyTextIndent"/>
        <w:spacing w:line="240" w:lineRule="auto"/>
        <w:rPr>
          <w:rFonts w:cs="Arial"/>
          <w:sz w:val="24"/>
          <w:szCs w:val="24"/>
        </w:rPr>
      </w:pPr>
      <w:r w:rsidRPr="00600323">
        <w:rPr>
          <w:rFonts w:cs="Arial"/>
          <w:sz w:val="24"/>
          <w:szCs w:val="24"/>
        </w:rPr>
        <w:t xml:space="preserve">The relevant </w:t>
      </w:r>
      <w:r w:rsidR="007C1491" w:rsidRPr="00600323">
        <w:rPr>
          <w:rFonts w:cs="Arial"/>
          <w:sz w:val="24"/>
          <w:szCs w:val="24"/>
        </w:rPr>
        <w:t>monitoring</w:t>
      </w:r>
      <w:r w:rsidRPr="00600323">
        <w:rPr>
          <w:rFonts w:cs="Arial"/>
          <w:sz w:val="24"/>
          <w:szCs w:val="24"/>
        </w:rPr>
        <w:t xml:space="preserve"> indicators against which to measure </w:t>
      </w:r>
      <w:r w:rsidR="008D7581">
        <w:rPr>
          <w:rFonts w:cs="Arial"/>
          <w:sz w:val="24"/>
          <w:szCs w:val="24"/>
        </w:rPr>
        <w:t xml:space="preserve">the </w:t>
      </w:r>
      <w:r w:rsidRPr="00600323">
        <w:rPr>
          <w:rFonts w:cs="Arial"/>
          <w:sz w:val="24"/>
          <w:szCs w:val="24"/>
        </w:rPr>
        <w:t xml:space="preserve">RAP </w:t>
      </w:r>
      <w:r w:rsidR="007C1491" w:rsidRPr="00600323">
        <w:rPr>
          <w:rFonts w:cs="Arial"/>
          <w:sz w:val="24"/>
          <w:szCs w:val="24"/>
        </w:rPr>
        <w:t xml:space="preserve">implementation </w:t>
      </w:r>
      <w:r w:rsidRPr="00600323">
        <w:rPr>
          <w:rFonts w:cs="Arial"/>
          <w:sz w:val="24"/>
          <w:szCs w:val="24"/>
        </w:rPr>
        <w:t xml:space="preserve">effectiveness are presented in </w:t>
      </w:r>
      <w:r w:rsidR="006102EF" w:rsidRPr="00600323">
        <w:rPr>
          <w:rFonts w:cs="Arial"/>
          <w:b/>
          <w:sz w:val="24"/>
          <w:szCs w:val="24"/>
        </w:rPr>
        <w:t xml:space="preserve">Table </w:t>
      </w:r>
      <w:r w:rsidRPr="00600323">
        <w:rPr>
          <w:rFonts w:cs="Arial"/>
          <w:b/>
          <w:sz w:val="24"/>
          <w:szCs w:val="24"/>
        </w:rPr>
        <w:t>9-2</w:t>
      </w:r>
      <w:r w:rsidRPr="00600323">
        <w:rPr>
          <w:rFonts w:cs="Arial"/>
          <w:sz w:val="24"/>
          <w:szCs w:val="24"/>
        </w:rPr>
        <w:t xml:space="preserve"> below</w:t>
      </w:r>
      <w:r w:rsidR="00000629" w:rsidRPr="00600323">
        <w:rPr>
          <w:rFonts w:cs="Arial"/>
          <w:sz w:val="24"/>
          <w:szCs w:val="24"/>
        </w:rPr>
        <w:t>. A monitoring form will b</w:t>
      </w:r>
      <w:r w:rsidR="007E3883" w:rsidRPr="00600323">
        <w:rPr>
          <w:rFonts w:cs="Arial"/>
          <w:sz w:val="24"/>
          <w:szCs w:val="24"/>
        </w:rPr>
        <w:t>e</w:t>
      </w:r>
      <w:r w:rsidR="00000629" w:rsidRPr="00600323">
        <w:rPr>
          <w:rFonts w:cs="Arial"/>
          <w:sz w:val="24"/>
          <w:szCs w:val="24"/>
        </w:rPr>
        <w:t xml:space="preserve"> used for this purpose. An illustration of a monitoring form is provided</w:t>
      </w:r>
      <w:r w:rsidR="008D7581">
        <w:rPr>
          <w:rFonts w:cs="Arial"/>
          <w:sz w:val="24"/>
          <w:szCs w:val="24"/>
        </w:rPr>
        <w:t xml:space="preserve"> as </w:t>
      </w:r>
      <w:r w:rsidR="00000629" w:rsidRPr="00600323">
        <w:rPr>
          <w:rFonts w:cs="Arial"/>
          <w:b/>
          <w:sz w:val="24"/>
          <w:szCs w:val="24"/>
        </w:rPr>
        <w:t xml:space="preserve">Appendix </w:t>
      </w:r>
      <w:r w:rsidR="00781D96">
        <w:rPr>
          <w:rFonts w:cs="Arial"/>
          <w:b/>
          <w:sz w:val="24"/>
          <w:szCs w:val="24"/>
        </w:rPr>
        <w:t>O</w:t>
      </w:r>
      <w:r w:rsidR="00000629" w:rsidRPr="00600323">
        <w:rPr>
          <w:rFonts w:cs="Arial"/>
          <w:b/>
          <w:sz w:val="24"/>
          <w:szCs w:val="24"/>
        </w:rPr>
        <w:t>.</w:t>
      </w:r>
    </w:p>
    <w:p w:rsidR="00D23183" w:rsidRPr="00600323" w:rsidRDefault="000C6B7F" w:rsidP="000C6B7F">
      <w:pPr>
        <w:pStyle w:val="Caption"/>
        <w:spacing w:after="120"/>
        <w:ind w:left="720"/>
        <w:jc w:val="left"/>
        <w:rPr>
          <w:rFonts w:cs="Arial"/>
          <w:b w:val="0"/>
          <w:szCs w:val="24"/>
        </w:rPr>
      </w:pPr>
      <w:bookmarkStart w:id="218" w:name="_Toc363810061"/>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9</w:t>
      </w:r>
      <w:r w:rsidR="00673B1E" w:rsidRPr="00600323">
        <w:rPr>
          <w:rFonts w:cs="Arial"/>
          <w:noProof/>
          <w:szCs w:val="24"/>
        </w:rPr>
        <w:fldChar w:fldCharType="end"/>
      </w:r>
      <w:r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2</w:t>
      </w:r>
      <w:r w:rsidR="00673B1E" w:rsidRPr="00600323">
        <w:rPr>
          <w:rFonts w:cs="Arial"/>
          <w:noProof/>
          <w:szCs w:val="24"/>
        </w:rPr>
        <w:fldChar w:fldCharType="end"/>
      </w:r>
      <w:r w:rsidRPr="00600323">
        <w:rPr>
          <w:rFonts w:cs="Arial"/>
          <w:szCs w:val="24"/>
        </w:rPr>
        <w:t xml:space="preserve">: </w:t>
      </w:r>
      <w:r w:rsidR="00D23183" w:rsidRPr="00600323">
        <w:rPr>
          <w:rFonts w:cs="Arial"/>
          <w:szCs w:val="24"/>
        </w:rPr>
        <w:t xml:space="preserve">Proposed </w:t>
      </w:r>
      <w:r w:rsidR="008D7581">
        <w:rPr>
          <w:rFonts w:cs="Arial"/>
          <w:szCs w:val="24"/>
        </w:rPr>
        <w:t>M</w:t>
      </w:r>
      <w:r w:rsidR="008D7581" w:rsidRPr="00600323">
        <w:rPr>
          <w:rFonts w:cs="Arial"/>
          <w:szCs w:val="24"/>
        </w:rPr>
        <w:t xml:space="preserve">onitoring </w:t>
      </w:r>
      <w:bookmarkEnd w:id="218"/>
      <w:r w:rsidR="008D7581">
        <w:rPr>
          <w:rFonts w:cs="Arial"/>
          <w:szCs w:val="24"/>
        </w:rPr>
        <w:t>I</w:t>
      </w:r>
      <w:r w:rsidR="008D7581" w:rsidRPr="00600323">
        <w:rPr>
          <w:rFonts w:cs="Arial"/>
          <w:szCs w:val="24"/>
        </w:rPr>
        <w:t>ndicators</w:t>
      </w:r>
    </w:p>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3186"/>
        <w:gridCol w:w="6131"/>
      </w:tblGrid>
      <w:tr w:rsidR="00D23183" w:rsidRPr="00600323">
        <w:tc>
          <w:tcPr>
            <w:tcW w:w="3186" w:type="dxa"/>
          </w:tcPr>
          <w:p w:rsidR="00D23183" w:rsidRPr="00600323" w:rsidRDefault="00AA18CB" w:rsidP="007C1491">
            <w:pPr>
              <w:pStyle w:val="BodyTextIndent"/>
              <w:spacing w:before="0" w:line="240" w:lineRule="auto"/>
              <w:ind w:left="0"/>
              <w:rPr>
                <w:rFonts w:cs="Arial"/>
                <w:b/>
                <w:sz w:val="24"/>
                <w:szCs w:val="24"/>
              </w:rPr>
            </w:pPr>
            <w:r w:rsidRPr="00600323">
              <w:rPr>
                <w:rFonts w:cs="Arial"/>
                <w:b/>
                <w:sz w:val="24"/>
                <w:szCs w:val="24"/>
              </w:rPr>
              <w:t>Activity/</w:t>
            </w:r>
            <w:r w:rsidR="00D23183" w:rsidRPr="00600323">
              <w:rPr>
                <w:rFonts w:cs="Arial"/>
                <w:b/>
                <w:sz w:val="24"/>
                <w:szCs w:val="24"/>
              </w:rPr>
              <w:t>Parameters</w:t>
            </w:r>
          </w:p>
        </w:tc>
        <w:tc>
          <w:tcPr>
            <w:tcW w:w="6131" w:type="dxa"/>
          </w:tcPr>
          <w:p w:rsidR="00D23183" w:rsidRPr="00600323" w:rsidRDefault="00210FD5" w:rsidP="007C1491">
            <w:pPr>
              <w:pStyle w:val="BodyTextIndent"/>
              <w:spacing w:before="0" w:line="240" w:lineRule="auto"/>
              <w:ind w:left="0"/>
              <w:rPr>
                <w:rFonts w:cs="Arial"/>
                <w:b/>
                <w:sz w:val="24"/>
                <w:szCs w:val="24"/>
              </w:rPr>
            </w:pPr>
            <w:r w:rsidRPr="00600323">
              <w:rPr>
                <w:rFonts w:cs="Arial"/>
                <w:b/>
                <w:sz w:val="24"/>
                <w:szCs w:val="24"/>
              </w:rPr>
              <w:t>Indicators</w:t>
            </w:r>
          </w:p>
        </w:tc>
      </w:tr>
      <w:tr w:rsidR="00D23183" w:rsidRPr="00600323">
        <w:tc>
          <w:tcPr>
            <w:tcW w:w="3186" w:type="dxa"/>
          </w:tcPr>
          <w:p w:rsidR="00D23183" w:rsidRPr="00600323" w:rsidRDefault="00AA18CB" w:rsidP="007C1491">
            <w:pPr>
              <w:pStyle w:val="BodyTextIndent"/>
              <w:spacing w:before="0" w:line="240" w:lineRule="auto"/>
              <w:ind w:left="0"/>
              <w:rPr>
                <w:rFonts w:cs="Arial"/>
                <w:sz w:val="24"/>
                <w:szCs w:val="24"/>
              </w:rPr>
            </w:pPr>
            <w:r w:rsidRPr="00600323">
              <w:rPr>
                <w:rFonts w:cs="Arial"/>
                <w:sz w:val="24"/>
                <w:szCs w:val="24"/>
              </w:rPr>
              <w:t>Compensation payments to PAPs</w:t>
            </w:r>
          </w:p>
        </w:tc>
        <w:tc>
          <w:tcPr>
            <w:tcW w:w="6131" w:type="dxa"/>
          </w:tcPr>
          <w:p w:rsidR="00AA18CB" w:rsidRPr="00600323" w:rsidRDefault="00AA18CB" w:rsidP="007C1491">
            <w:pPr>
              <w:pStyle w:val="Default"/>
              <w:jc w:val="both"/>
              <w:rPr>
                <w:rFonts w:ascii="Arial" w:hAnsi="Arial" w:cs="Arial"/>
                <w:color w:val="auto"/>
              </w:rPr>
            </w:pPr>
            <w:r w:rsidRPr="00600323">
              <w:rPr>
                <w:rFonts w:ascii="Arial" w:hAnsi="Arial" w:cs="Arial"/>
              </w:rPr>
              <w:t xml:space="preserve">Number of PAPs </w:t>
            </w:r>
            <w:r w:rsidR="004F3C8D" w:rsidRPr="00600323">
              <w:rPr>
                <w:rFonts w:ascii="Arial" w:hAnsi="Arial" w:cs="Arial"/>
              </w:rPr>
              <w:t>promptly</w:t>
            </w:r>
            <w:r w:rsidRPr="00600323">
              <w:rPr>
                <w:rFonts w:ascii="Arial" w:hAnsi="Arial" w:cs="Arial"/>
              </w:rPr>
              <w:t xml:space="preserve"> paid</w:t>
            </w:r>
          </w:p>
          <w:p w:rsidR="00DA1721" w:rsidRPr="00600323" w:rsidRDefault="00AA18CB" w:rsidP="007C1491">
            <w:pPr>
              <w:pStyle w:val="Default"/>
              <w:jc w:val="both"/>
              <w:rPr>
                <w:rFonts w:ascii="Arial" w:hAnsi="Arial" w:cs="Arial"/>
              </w:rPr>
            </w:pPr>
            <w:r w:rsidRPr="00600323">
              <w:rPr>
                <w:rFonts w:ascii="Arial" w:hAnsi="Arial" w:cs="Arial"/>
              </w:rPr>
              <w:t xml:space="preserve">Number of PAPs not paid </w:t>
            </w:r>
            <w:r w:rsidR="00DA1721" w:rsidRPr="00600323">
              <w:rPr>
                <w:rFonts w:ascii="Arial" w:hAnsi="Arial" w:cs="Arial"/>
              </w:rPr>
              <w:t>promptly and reasons</w:t>
            </w:r>
          </w:p>
          <w:p w:rsidR="00AA18CB" w:rsidRPr="00600323" w:rsidRDefault="00DA1721" w:rsidP="007C1491">
            <w:pPr>
              <w:pStyle w:val="Default"/>
              <w:jc w:val="both"/>
              <w:rPr>
                <w:rFonts w:ascii="Arial" w:hAnsi="Arial" w:cs="Arial"/>
              </w:rPr>
            </w:pPr>
            <w:r w:rsidRPr="00600323">
              <w:rPr>
                <w:rFonts w:ascii="Arial" w:hAnsi="Arial" w:cs="Arial"/>
              </w:rPr>
              <w:t xml:space="preserve">Amounts of money paid </w:t>
            </w:r>
            <w:r w:rsidR="00CA49FE" w:rsidRPr="00600323">
              <w:rPr>
                <w:rFonts w:ascii="Arial" w:hAnsi="Arial" w:cs="Arial"/>
              </w:rPr>
              <w:t>to PAPs</w:t>
            </w:r>
          </w:p>
          <w:p w:rsidR="00D23183" w:rsidRPr="00600323" w:rsidRDefault="00D23183" w:rsidP="007C1491">
            <w:pPr>
              <w:pStyle w:val="BodyTextIndent"/>
              <w:spacing w:before="0" w:line="240" w:lineRule="auto"/>
              <w:ind w:left="0"/>
              <w:rPr>
                <w:rFonts w:cs="Arial"/>
                <w:sz w:val="24"/>
                <w:szCs w:val="24"/>
              </w:rPr>
            </w:pPr>
          </w:p>
        </w:tc>
      </w:tr>
      <w:tr w:rsidR="00D23183" w:rsidRPr="00600323">
        <w:tc>
          <w:tcPr>
            <w:tcW w:w="3186" w:type="dxa"/>
          </w:tcPr>
          <w:p w:rsidR="00D23183" w:rsidRPr="00600323" w:rsidRDefault="00DA1721" w:rsidP="007C1491">
            <w:pPr>
              <w:pStyle w:val="BodyTextIndent"/>
              <w:spacing w:before="0" w:line="240" w:lineRule="auto"/>
              <w:ind w:left="0"/>
              <w:rPr>
                <w:rFonts w:cs="Arial"/>
                <w:sz w:val="24"/>
                <w:szCs w:val="24"/>
              </w:rPr>
            </w:pPr>
            <w:r w:rsidRPr="00600323">
              <w:rPr>
                <w:rFonts w:cs="Arial"/>
                <w:sz w:val="24"/>
                <w:szCs w:val="24"/>
              </w:rPr>
              <w:t>Restoration of livelihoods and assets</w:t>
            </w:r>
          </w:p>
        </w:tc>
        <w:tc>
          <w:tcPr>
            <w:tcW w:w="6131" w:type="dxa"/>
          </w:tcPr>
          <w:p w:rsidR="00D23183" w:rsidRPr="00600323" w:rsidRDefault="00DA1721" w:rsidP="007C1491">
            <w:pPr>
              <w:pStyle w:val="BodyTextIndent"/>
              <w:spacing w:before="0" w:line="240" w:lineRule="auto"/>
              <w:ind w:left="0"/>
              <w:rPr>
                <w:rFonts w:cs="Arial"/>
                <w:sz w:val="24"/>
                <w:szCs w:val="24"/>
              </w:rPr>
            </w:pPr>
            <w:r w:rsidRPr="00600323">
              <w:rPr>
                <w:rFonts w:cs="Arial"/>
                <w:sz w:val="24"/>
                <w:szCs w:val="24"/>
              </w:rPr>
              <w:t>Number of PAPs with restored assets</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Number of PAPS with restored livelihood enterprises</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 xml:space="preserve">Number of </w:t>
            </w:r>
            <w:r w:rsidR="00F70901">
              <w:rPr>
                <w:rFonts w:cs="Arial"/>
                <w:sz w:val="24"/>
                <w:szCs w:val="24"/>
              </w:rPr>
              <w:t>c</w:t>
            </w:r>
            <w:r w:rsidR="00F70901" w:rsidRPr="00600323">
              <w:rPr>
                <w:rFonts w:cs="Arial"/>
                <w:sz w:val="24"/>
                <w:szCs w:val="24"/>
              </w:rPr>
              <w:t xml:space="preserve">ommunity </w:t>
            </w:r>
            <w:r w:rsidRPr="00600323">
              <w:rPr>
                <w:rFonts w:cs="Arial"/>
                <w:sz w:val="24"/>
                <w:szCs w:val="24"/>
              </w:rPr>
              <w:t>facilities restored</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Number of vulnerable PAPs assisted</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Type of assistance provided to vulnerable PAPs</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Number of vulnerable groups resettled</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Number of PAPs without restored assets</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Number of PAPS without restored livelihood enterprises</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 xml:space="preserve">Number of </w:t>
            </w:r>
            <w:r w:rsidR="00F70901">
              <w:rPr>
                <w:rFonts w:cs="Arial"/>
                <w:sz w:val="24"/>
                <w:szCs w:val="24"/>
              </w:rPr>
              <w:t>c</w:t>
            </w:r>
            <w:r w:rsidR="00F70901" w:rsidRPr="00600323">
              <w:rPr>
                <w:rFonts w:cs="Arial"/>
                <w:sz w:val="24"/>
                <w:szCs w:val="24"/>
              </w:rPr>
              <w:t xml:space="preserve">ommunity </w:t>
            </w:r>
            <w:r w:rsidRPr="00600323">
              <w:rPr>
                <w:rFonts w:cs="Arial"/>
                <w:sz w:val="24"/>
                <w:szCs w:val="24"/>
              </w:rPr>
              <w:t>facilities not restored and reasons</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Number of vulnerable PAPs not assisted and reasons</w:t>
            </w:r>
          </w:p>
          <w:p w:rsidR="00DA1721" w:rsidRPr="00600323" w:rsidRDefault="00DA1721" w:rsidP="007C1491">
            <w:pPr>
              <w:pStyle w:val="BodyTextIndent"/>
              <w:spacing w:before="0" w:line="240" w:lineRule="auto"/>
              <w:ind w:left="0"/>
              <w:rPr>
                <w:rFonts w:cs="Arial"/>
                <w:sz w:val="24"/>
                <w:szCs w:val="24"/>
              </w:rPr>
            </w:pPr>
          </w:p>
        </w:tc>
      </w:tr>
      <w:tr w:rsidR="00D23183" w:rsidRPr="00600323">
        <w:tc>
          <w:tcPr>
            <w:tcW w:w="3186" w:type="dxa"/>
          </w:tcPr>
          <w:p w:rsidR="00D23183" w:rsidRPr="00600323" w:rsidRDefault="00DA1721" w:rsidP="007C1491">
            <w:pPr>
              <w:pStyle w:val="BodyTextIndent"/>
              <w:spacing w:before="0" w:line="240" w:lineRule="auto"/>
              <w:ind w:left="0"/>
              <w:rPr>
                <w:rFonts w:cs="Arial"/>
                <w:sz w:val="24"/>
                <w:szCs w:val="24"/>
              </w:rPr>
            </w:pPr>
            <w:r w:rsidRPr="00600323">
              <w:rPr>
                <w:rFonts w:cs="Arial"/>
                <w:sz w:val="24"/>
                <w:szCs w:val="24"/>
              </w:rPr>
              <w:lastRenderedPageBreak/>
              <w:t>Community participation and public engagement</w:t>
            </w:r>
          </w:p>
        </w:tc>
        <w:tc>
          <w:tcPr>
            <w:tcW w:w="6131" w:type="dxa"/>
          </w:tcPr>
          <w:p w:rsidR="00D23183" w:rsidRPr="00600323" w:rsidRDefault="00DA1721" w:rsidP="007C1491">
            <w:pPr>
              <w:pStyle w:val="BodyTextIndent"/>
              <w:spacing w:before="0" w:line="240" w:lineRule="auto"/>
              <w:ind w:left="0"/>
              <w:rPr>
                <w:rFonts w:cs="Arial"/>
                <w:sz w:val="24"/>
                <w:szCs w:val="24"/>
              </w:rPr>
            </w:pPr>
            <w:r w:rsidRPr="00600323">
              <w:rPr>
                <w:rFonts w:cs="Arial"/>
                <w:sz w:val="24"/>
                <w:szCs w:val="24"/>
              </w:rPr>
              <w:t>Number of local consultative meetings  held</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 xml:space="preserve">Number of district and municipal leaders engaged/briefed about </w:t>
            </w:r>
            <w:r w:rsidR="001D55B2">
              <w:rPr>
                <w:rFonts w:cs="Arial"/>
                <w:sz w:val="24"/>
                <w:szCs w:val="24"/>
              </w:rPr>
              <w:t xml:space="preserve">the </w:t>
            </w:r>
            <w:r w:rsidRPr="00600323">
              <w:rPr>
                <w:rFonts w:cs="Arial"/>
                <w:sz w:val="24"/>
                <w:szCs w:val="24"/>
              </w:rPr>
              <w:t>RAP</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Number of Civil Society representative</w:t>
            </w:r>
            <w:r w:rsidR="007E3883" w:rsidRPr="00600323">
              <w:rPr>
                <w:rFonts w:cs="Arial"/>
                <w:sz w:val="24"/>
                <w:szCs w:val="24"/>
              </w:rPr>
              <w:t>s</w:t>
            </w:r>
            <w:r w:rsidRPr="00600323">
              <w:rPr>
                <w:rFonts w:cs="Arial"/>
                <w:sz w:val="24"/>
                <w:szCs w:val="24"/>
              </w:rPr>
              <w:t xml:space="preserve"> engaged/briefed about </w:t>
            </w:r>
            <w:r w:rsidR="001D55B2">
              <w:rPr>
                <w:rFonts w:cs="Arial"/>
                <w:sz w:val="24"/>
                <w:szCs w:val="24"/>
              </w:rPr>
              <w:t xml:space="preserve">the </w:t>
            </w:r>
            <w:r w:rsidRPr="00600323">
              <w:rPr>
                <w:rFonts w:cs="Arial"/>
                <w:sz w:val="24"/>
                <w:szCs w:val="24"/>
              </w:rPr>
              <w:t>RAP</w:t>
            </w:r>
          </w:p>
          <w:p w:rsidR="00DA1721" w:rsidRPr="00600323" w:rsidRDefault="00DA1721" w:rsidP="007C1491">
            <w:pPr>
              <w:pStyle w:val="BodyTextIndent"/>
              <w:spacing w:before="0" w:line="240" w:lineRule="auto"/>
              <w:ind w:left="0"/>
              <w:rPr>
                <w:rFonts w:cs="Arial"/>
                <w:sz w:val="24"/>
                <w:szCs w:val="24"/>
              </w:rPr>
            </w:pPr>
            <w:r w:rsidRPr="00600323">
              <w:rPr>
                <w:rFonts w:cs="Arial"/>
                <w:sz w:val="24"/>
                <w:szCs w:val="24"/>
              </w:rPr>
              <w:t>Number of PAP consultative meetings held</w:t>
            </w:r>
          </w:p>
        </w:tc>
      </w:tr>
      <w:tr w:rsidR="00D23183" w:rsidRPr="00600323">
        <w:tc>
          <w:tcPr>
            <w:tcW w:w="3186" w:type="dxa"/>
          </w:tcPr>
          <w:p w:rsidR="00D23183" w:rsidRPr="00600323" w:rsidRDefault="00DA1721" w:rsidP="007C1491">
            <w:pPr>
              <w:pStyle w:val="BodyTextIndent"/>
              <w:spacing w:before="0" w:line="240" w:lineRule="auto"/>
              <w:ind w:left="0"/>
              <w:rPr>
                <w:rFonts w:cs="Arial"/>
                <w:sz w:val="24"/>
                <w:szCs w:val="24"/>
              </w:rPr>
            </w:pPr>
            <w:r w:rsidRPr="00600323">
              <w:rPr>
                <w:rFonts w:cs="Arial"/>
                <w:sz w:val="24"/>
                <w:szCs w:val="24"/>
              </w:rPr>
              <w:t>Grievance management</w:t>
            </w:r>
          </w:p>
        </w:tc>
        <w:tc>
          <w:tcPr>
            <w:tcW w:w="6131" w:type="dxa"/>
          </w:tcPr>
          <w:p w:rsidR="00D23183" w:rsidRPr="00600323" w:rsidRDefault="007C1491" w:rsidP="007C1491">
            <w:pPr>
              <w:pStyle w:val="BodyTextIndent"/>
              <w:spacing w:before="0" w:line="240" w:lineRule="auto"/>
              <w:ind w:left="0"/>
              <w:rPr>
                <w:rFonts w:cs="Arial"/>
                <w:sz w:val="24"/>
                <w:szCs w:val="24"/>
              </w:rPr>
            </w:pPr>
            <w:r w:rsidRPr="00600323">
              <w:rPr>
                <w:rFonts w:cs="Arial"/>
                <w:sz w:val="24"/>
                <w:szCs w:val="24"/>
              </w:rPr>
              <w:t>Number of grievance</w:t>
            </w:r>
            <w:r w:rsidR="007E3883" w:rsidRPr="00600323">
              <w:rPr>
                <w:rFonts w:cs="Arial"/>
                <w:sz w:val="24"/>
                <w:szCs w:val="24"/>
              </w:rPr>
              <w:t>s</w:t>
            </w:r>
            <w:r w:rsidRPr="00600323">
              <w:rPr>
                <w:rFonts w:cs="Arial"/>
                <w:sz w:val="24"/>
                <w:szCs w:val="24"/>
              </w:rPr>
              <w:t xml:space="preserve"> received</w:t>
            </w:r>
          </w:p>
          <w:p w:rsidR="007C1491" w:rsidRPr="00600323" w:rsidRDefault="007C1491" w:rsidP="007C1491">
            <w:pPr>
              <w:pStyle w:val="BodyTextIndent"/>
              <w:spacing w:before="0" w:line="240" w:lineRule="auto"/>
              <w:ind w:left="0"/>
              <w:rPr>
                <w:rFonts w:cs="Arial"/>
                <w:sz w:val="24"/>
                <w:szCs w:val="24"/>
              </w:rPr>
            </w:pPr>
            <w:r w:rsidRPr="00600323">
              <w:rPr>
                <w:rFonts w:cs="Arial"/>
                <w:sz w:val="24"/>
                <w:szCs w:val="24"/>
              </w:rPr>
              <w:t>Number of grievance</w:t>
            </w:r>
            <w:r w:rsidR="007E3883" w:rsidRPr="00600323">
              <w:rPr>
                <w:rFonts w:cs="Arial"/>
                <w:sz w:val="24"/>
                <w:szCs w:val="24"/>
              </w:rPr>
              <w:t>s</w:t>
            </w:r>
            <w:r w:rsidRPr="00600323">
              <w:rPr>
                <w:rFonts w:cs="Arial"/>
                <w:sz w:val="24"/>
                <w:szCs w:val="24"/>
              </w:rPr>
              <w:t xml:space="preserve"> resolve</w:t>
            </w:r>
            <w:r w:rsidR="001D55B2">
              <w:rPr>
                <w:rFonts w:cs="Arial"/>
                <w:sz w:val="24"/>
                <w:szCs w:val="24"/>
              </w:rPr>
              <w:t>d</w:t>
            </w:r>
            <w:r w:rsidRPr="00600323">
              <w:rPr>
                <w:rFonts w:cs="Arial"/>
                <w:sz w:val="24"/>
                <w:szCs w:val="24"/>
              </w:rPr>
              <w:t xml:space="preserve"> promptly (in </w:t>
            </w:r>
            <w:r w:rsidR="001D55B2" w:rsidRPr="00600323">
              <w:rPr>
                <w:rFonts w:cs="Arial"/>
                <w:sz w:val="24"/>
                <w:szCs w:val="24"/>
              </w:rPr>
              <w:t xml:space="preserve">allowed </w:t>
            </w:r>
            <w:r w:rsidRPr="00600323">
              <w:rPr>
                <w:rFonts w:cs="Arial"/>
                <w:sz w:val="24"/>
                <w:szCs w:val="24"/>
              </w:rPr>
              <w:t>time)</w:t>
            </w:r>
          </w:p>
          <w:p w:rsidR="007C1491" w:rsidRPr="00600323" w:rsidRDefault="007C1491" w:rsidP="007C1491">
            <w:pPr>
              <w:pStyle w:val="BodyTextIndent"/>
              <w:spacing w:before="0" w:line="240" w:lineRule="auto"/>
              <w:ind w:left="0"/>
              <w:rPr>
                <w:rFonts w:cs="Arial"/>
                <w:sz w:val="24"/>
                <w:szCs w:val="24"/>
              </w:rPr>
            </w:pPr>
            <w:r w:rsidRPr="00600323">
              <w:rPr>
                <w:rFonts w:cs="Arial"/>
                <w:sz w:val="24"/>
                <w:szCs w:val="24"/>
              </w:rPr>
              <w:t>Number of grievances not resolved in time but completed</w:t>
            </w:r>
          </w:p>
          <w:p w:rsidR="007C1491" w:rsidRPr="00600323" w:rsidRDefault="007C1491" w:rsidP="007C1491">
            <w:pPr>
              <w:pStyle w:val="BodyTextIndent"/>
              <w:spacing w:before="0" w:line="240" w:lineRule="auto"/>
              <w:ind w:left="0"/>
              <w:rPr>
                <w:rFonts w:cs="Arial"/>
                <w:sz w:val="24"/>
                <w:szCs w:val="24"/>
              </w:rPr>
            </w:pPr>
            <w:r w:rsidRPr="00600323">
              <w:rPr>
                <w:rFonts w:cs="Arial"/>
                <w:sz w:val="24"/>
                <w:szCs w:val="24"/>
              </w:rPr>
              <w:t>Number of outstanding grievances not resolved</w:t>
            </w:r>
          </w:p>
          <w:p w:rsidR="007C1491" w:rsidRPr="00600323" w:rsidRDefault="007C1491" w:rsidP="007C1491">
            <w:pPr>
              <w:pStyle w:val="BodyTextIndent"/>
              <w:spacing w:before="0" w:line="240" w:lineRule="auto"/>
              <w:ind w:left="0"/>
              <w:rPr>
                <w:rFonts w:cs="Arial"/>
                <w:sz w:val="24"/>
                <w:szCs w:val="24"/>
              </w:rPr>
            </w:pPr>
            <w:r w:rsidRPr="00600323">
              <w:rPr>
                <w:rFonts w:cs="Arial"/>
                <w:sz w:val="24"/>
                <w:szCs w:val="24"/>
              </w:rPr>
              <w:t>Number of grievances referred</w:t>
            </w:r>
          </w:p>
          <w:p w:rsidR="007C1491" w:rsidRPr="00600323" w:rsidRDefault="007C1491" w:rsidP="007C1491">
            <w:pPr>
              <w:pStyle w:val="BodyTextIndent"/>
              <w:spacing w:before="0" w:line="240" w:lineRule="auto"/>
              <w:ind w:left="0"/>
              <w:rPr>
                <w:rFonts w:cs="Arial"/>
                <w:sz w:val="24"/>
                <w:szCs w:val="24"/>
              </w:rPr>
            </w:pPr>
            <w:r w:rsidRPr="00600323">
              <w:rPr>
                <w:rFonts w:cs="Arial"/>
                <w:sz w:val="24"/>
                <w:szCs w:val="24"/>
              </w:rPr>
              <w:t>Nature of outcomes from referred grievances</w:t>
            </w:r>
          </w:p>
        </w:tc>
      </w:tr>
      <w:tr w:rsidR="00D23183" w:rsidRPr="00600323">
        <w:tc>
          <w:tcPr>
            <w:tcW w:w="3186" w:type="dxa"/>
          </w:tcPr>
          <w:p w:rsidR="00D23183" w:rsidRPr="00600323" w:rsidRDefault="007C1491" w:rsidP="007C1491">
            <w:pPr>
              <w:pStyle w:val="BodyTextIndent"/>
              <w:spacing w:before="0" w:line="240" w:lineRule="auto"/>
              <w:ind w:left="0"/>
              <w:rPr>
                <w:rFonts w:cs="Arial"/>
                <w:sz w:val="24"/>
                <w:szCs w:val="24"/>
              </w:rPr>
            </w:pPr>
            <w:r w:rsidRPr="00600323">
              <w:rPr>
                <w:rFonts w:cs="Arial"/>
                <w:sz w:val="24"/>
                <w:szCs w:val="24"/>
              </w:rPr>
              <w:t>Mutation and registration of land rights</w:t>
            </w:r>
          </w:p>
        </w:tc>
        <w:tc>
          <w:tcPr>
            <w:tcW w:w="6131" w:type="dxa"/>
          </w:tcPr>
          <w:p w:rsidR="00D23183" w:rsidRPr="00600323" w:rsidRDefault="007C1491" w:rsidP="007C1491">
            <w:pPr>
              <w:pStyle w:val="BodyTextIndent"/>
              <w:spacing w:before="0" w:line="240" w:lineRule="auto"/>
              <w:ind w:left="0"/>
              <w:rPr>
                <w:rFonts w:cs="Arial"/>
                <w:sz w:val="24"/>
                <w:szCs w:val="24"/>
              </w:rPr>
            </w:pPr>
            <w:r w:rsidRPr="00600323">
              <w:rPr>
                <w:rFonts w:cs="Arial"/>
                <w:sz w:val="24"/>
                <w:szCs w:val="24"/>
              </w:rPr>
              <w:t>Number of mutation forms signed by PAPs</w:t>
            </w:r>
          </w:p>
          <w:p w:rsidR="007C1491" w:rsidRPr="00600323" w:rsidRDefault="007C1491" w:rsidP="007C1491">
            <w:pPr>
              <w:pStyle w:val="BodyTextIndent"/>
              <w:spacing w:before="0" w:line="240" w:lineRule="auto"/>
              <w:ind w:left="0"/>
              <w:rPr>
                <w:rFonts w:cs="Arial"/>
                <w:sz w:val="24"/>
                <w:szCs w:val="24"/>
              </w:rPr>
            </w:pPr>
            <w:r w:rsidRPr="00600323">
              <w:rPr>
                <w:rFonts w:cs="Arial"/>
                <w:sz w:val="24"/>
                <w:szCs w:val="24"/>
              </w:rPr>
              <w:t>Number of land titles received</w:t>
            </w:r>
          </w:p>
          <w:p w:rsidR="007C1491" w:rsidRPr="00600323" w:rsidRDefault="007C1491" w:rsidP="007C1491">
            <w:pPr>
              <w:pStyle w:val="BodyTextIndent"/>
              <w:spacing w:before="0" w:line="240" w:lineRule="auto"/>
              <w:ind w:left="0"/>
              <w:rPr>
                <w:rFonts w:cs="Arial"/>
                <w:sz w:val="24"/>
                <w:szCs w:val="24"/>
              </w:rPr>
            </w:pPr>
            <w:r w:rsidRPr="00600323">
              <w:rPr>
                <w:rFonts w:cs="Arial"/>
                <w:sz w:val="24"/>
                <w:szCs w:val="24"/>
              </w:rPr>
              <w:t>Number of land titles processed and returned to owners</w:t>
            </w:r>
          </w:p>
          <w:p w:rsidR="007C1491" w:rsidRPr="00600323" w:rsidRDefault="007C1491" w:rsidP="007C1491">
            <w:pPr>
              <w:pStyle w:val="BodyTextIndent"/>
              <w:spacing w:before="0" w:line="240" w:lineRule="auto"/>
              <w:ind w:left="0"/>
              <w:rPr>
                <w:rFonts w:cs="Arial"/>
                <w:sz w:val="24"/>
                <w:szCs w:val="24"/>
              </w:rPr>
            </w:pPr>
            <w:r w:rsidRPr="00600323">
              <w:rPr>
                <w:rFonts w:cs="Arial"/>
                <w:sz w:val="24"/>
                <w:szCs w:val="24"/>
              </w:rPr>
              <w:t>Number of land tittles not processed</w:t>
            </w:r>
            <w:r w:rsidR="001D20FD" w:rsidRPr="00600323">
              <w:rPr>
                <w:rFonts w:cs="Arial"/>
                <w:sz w:val="24"/>
                <w:szCs w:val="24"/>
              </w:rPr>
              <w:t xml:space="preserve"> and why</w:t>
            </w:r>
          </w:p>
          <w:p w:rsidR="001D20FD" w:rsidRPr="00600323" w:rsidRDefault="001D20FD" w:rsidP="007C1491">
            <w:pPr>
              <w:pStyle w:val="BodyTextIndent"/>
              <w:spacing w:before="0" w:line="240" w:lineRule="auto"/>
              <w:ind w:left="0"/>
              <w:rPr>
                <w:rFonts w:cs="Arial"/>
                <w:sz w:val="24"/>
                <w:szCs w:val="24"/>
              </w:rPr>
            </w:pPr>
            <w:r w:rsidRPr="00600323">
              <w:rPr>
                <w:rFonts w:cs="Arial"/>
                <w:sz w:val="24"/>
                <w:szCs w:val="24"/>
              </w:rPr>
              <w:t xml:space="preserve">Number  or percentage of encumbrances entered on </w:t>
            </w:r>
            <w:proofErr w:type="spellStart"/>
            <w:r w:rsidRPr="00600323">
              <w:rPr>
                <w:rFonts w:cs="Arial"/>
                <w:sz w:val="24"/>
                <w:szCs w:val="24"/>
              </w:rPr>
              <w:t>PAPs</w:t>
            </w:r>
            <w:r w:rsidR="00501CDA">
              <w:rPr>
                <w:rFonts w:cs="Arial"/>
                <w:sz w:val="24"/>
                <w:szCs w:val="24"/>
              </w:rPr>
              <w:t>’</w:t>
            </w:r>
            <w:proofErr w:type="spellEnd"/>
            <w:r w:rsidRPr="00600323">
              <w:rPr>
                <w:rFonts w:cs="Arial"/>
                <w:sz w:val="24"/>
                <w:szCs w:val="24"/>
              </w:rPr>
              <w:t xml:space="preserve"> titles</w:t>
            </w:r>
          </w:p>
        </w:tc>
      </w:tr>
    </w:tbl>
    <w:p w:rsidR="007C1491" w:rsidRPr="00D11183" w:rsidRDefault="007C1491" w:rsidP="000C6B7F">
      <w:pPr>
        <w:pStyle w:val="Default"/>
        <w:rPr>
          <w:rFonts w:ascii="Arial" w:hAnsi="Arial" w:cs="Arial"/>
          <w:sz w:val="16"/>
          <w:szCs w:val="16"/>
        </w:rPr>
      </w:pPr>
      <w:bookmarkStart w:id="219" w:name="_Toc320963576"/>
      <w:bookmarkStart w:id="220" w:name="_Toc320963577"/>
      <w:bookmarkStart w:id="221" w:name="_Toc320963578"/>
      <w:bookmarkStart w:id="222" w:name="_Toc320963579"/>
      <w:bookmarkStart w:id="223" w:name="_Toc320963580"/>
      <w:bookmarkStart w:id="224" w:name="_Toc320963581"/>
      <w:bookmarkStart w:id="225" w:name="_Toc320963582"/>
      <w:bookmarkStart w:id="226" w:name="_Toc320963583"/>
      <w:bookmarkStart w:id="227" w:name="_Toc320963584"/>
      <w:bookmarkStart w:id="228" w:name="_Toc320963585"/>
      <w:bookmarkEnd w:id="219"/>
      <w:bookmarkEnd w:id="220"/>
      <w:bookmarkEnd w:id="221"/>
      <w:bookmarkEnd w:id="222"/>
      <w:bookmarkEnd w:id="223"/>
      <w:bookmarkEnd w:id="224"/>
      <w:bookmarkEnd w:id="225"/>
      <w:bookmarkEnd w:id="226"/>
      <w:bookmarkEnd w:id="227"/>
      <w:bookmarkEnd w:id="228"/>
    </w:p>
    <w:p w:rsidR="007C1491" w:rsidRPr="00600323" w:rsidRDefault="007C1491" w:rsidP="003519E1">
      <w:pPr>
        <w:pStyle w:val="Heading2"/>
        <w:rPr>
          <w:rFonts w:cs="Arial"/>
          <w:szCs w:val="24"/>
        </w:rPr>
      </w:pPr>
      <w:bookmarkStart w:id="229" w:name="_Toc363808948"/>
      <w:r w:rsidRPr="00600323">
        <w:rPr>
          <w:rFonts w:cs="Arial"/>
          <w:szCs w:val="24"/>
        </w:rPr>
        <w:t>External evaluation</w:t>
      </w:r>
      <w:bookmarkEnd w:id="229"/>
    </w:p>
    <w:p w:rsidR="00FC23E7" w:rsidRPr="00600323" w:rsidRDefault="007C1491" w:rsidP="00527C3A">
      <w:pPr>
        <w:pStyle w:val="Default"/>
        <w:spacing w:before="240"/>
        <w:ind w:left="720"/>
        <w:jc w:val="both"/>
        <w:rPr>
          <w:rFonts w:ascii="Arial" w:hAnsi="Arial" w:cs="Arial"/>
        </w:rPr>
      </w:pPr>
      <w:r w:rsidRPr="00600323">
        <w:rPr>
          <w:rFonts w:ascii="Arial" w:hAnsi="Arial" w:cs="Arial"/>
          <w:lang w:val="en-GB"/>
        </w:rPr>
        <w:t>The process of external evaluation will be initiated by the developer in collaboration with other national stakeholder</w:t>
      </w:r>
      <w:r w:rsidR="00EA2C51" w:rsidRPr="00600323">
        <w:rPr>
          <w:rFonts w:ascii="Arial" w:hAnsi="Arial" w:cs="Arial"/>
          <w:lang w:val="en-GB"/>
        </w:rPr>
        <w:t xml:space="preserve">s represented by </w:t>
      </w:r>
      <w:r w:rsidR="008F3705">
        <w:rPr>
          <w:rFonts w:ascii="Arial" w:hAnsi="Arial" w:cs="Arial"/>
          <w:lang w:val="en-GB"/>
        </w:rPr>
        <w:t xml:space="preserve">the </w:t>
      </w:r>
      <w:r w:rsidR="00EA2C51" w:rsidRPr="00600323">
        <w:rPr>
          <w:rFonts w:ascii="Arial" w:hAnsi="Arial" w:cs="Arial"/>
          <w:lang w:val="en-GB"/>
        </w:rPr>
        <w:t>MWE</w:t>
      </w:r>
      <w:r w:rsidRPr="00600323">
        <w:rPr>
          <w:rFonts w:ascii="Arial" w:hAnsi="Arial" w:cs="Arial"/>
          <w:lang w:val="en-GB"/>
        </w:rPr>
        <w:t xml:space="preserve"> and</w:t>
      </w:r>
      <w:r w:rsidR="007E3883" w:rsidRPr="00600323">
        <w:rPr>
          <w:rFonts w:ascii="Arial" w:hAnsi="Arial" w:cs="Arial"/>
          <w:lang w:val="en-GB"/>
        </w:rPr>
        <w:t xml:space="preserve"> the</w:t>
      </w:r>
      <w:r w:rsidRPr="00600323">
        <w:rPr>
          <w:rFonts w:ascii="Arial" w:hAnsi="Arial" w:cs="Arial"/>
          <w:lang w:val="en-GB"/>
        </w:rPr>
        <w:t xml:space="preserve"> development </w:t>
      </w:r>
      <w:r w:rsidR="0044064B" w:rsidRPr="00600323">
        <w:rPr>
          <w:rFonts w:ascii="Arial" w:hAnsi="Arial" w:cs="Arial"/>
          <w:lang w:val="en-GB"/>
        </w:rPr>
        <w:t>partner</w:t>
      </w:r>
      <w:r w:rsidR="00EA2C51" w:rsidRPr="00600323">
        <w:rPr>
          <w:rFonts w:ascii="Arial" w:hAnsi="Arial" w:cs="Arial"/>
          <w:lang w:val="en-GB"/>
        </w:rPr>
        <w:t xml:space="preserve"> (s) represented by </w:t>
      </w:r>
      <w:r w:rsidR="008F3705">
        <w:rPr>
          <w:rFonts w:ascii="Arial" w:hAnsi="Arial" w:cs="Arial"/>
          <w:lang w:val="en-GB"/>
        </w:rPr>
        <w:t xml:space="preserve">the </w:t>
      </w:r>
      <w:r w:rsidR="00EA2C51" w:rsidRPr="00600323">
        <w:rPr>
          <w:rFonts w:ascii="Arial" w:hAnsi="Arial" w:cs="Arial"/>
          <w:lang w:val="en-GB"/>
        </w:rPr>
        <w:t>World Bank</w:t>
      </w:r>
      <w:r w:rsidRPr="00600323">
        <w:rPr>
          <w:rFonts w:ascii="Arial" w:hAnsi="Arial" w:cs="Arial"/>
          <w:lang w:val="en-GB"/>
        </w:rPr>
        <w:t xml:space="preserve">. To avoid conflict of </w:t>
      </w:r>
      <w:r w:rsidR="0044064B" w:rsidRPr="00600323">
        <w:rPr>
          <w:rFonts w:ascii="Arial" w:hAnsi="Arial" w:cs="Arial"/>
          <w:lang w:val="en-GB"/>
        </w:rPr>
        <w:t>interest</w:t>
      </w:r>
      <w:r w:rsidRPr="00600323">
        <w:rPr>
          <w:rFonts w:ascii="Arial" w:hAnsi="Arial" w:cs="Arial"/>
          <w:lang w:val="en-GB"/>
        </w:rPr>
        <w:t xml:space="preserve">, the external evaluation will be undertaken by </w:t>
      </w:r>
      <w:r w:rsidR="008F3705">
        <w:rPr>
          <w:rFonts w:ascii="Arial" w:hAnsi="Arial" w:cs="Arial"/>
          <w:lang w:val="en-GB"/>
        </w:rPr>
        <w:t xml:space="preserve">an </w:t>
      </w:r>
      <w:r w:rsidRPr="00600323">
        <w:rPr>
          <w:rFonts w:ascii="Arial" w:hAnsi="Arial" w:cs="Arial"/>
          <w:lang w:val="en-GB"/>
        </w:rPr>
        <w:t xml:space="preserve">external evaluation agency. </w:t>
      </w:r>
      <w:r w:rsidRPr="00600323">
        <w:rPr>
          <w:rFonts w:ascii="Arial" w:hAnsi="Arial" w:cs="Arial"/>
        </w:rPr>
        <w:t xml:space="preserve">The external evaluation will also be thematically undertaken at two levels and will examine </w:t>
      </w:r>
      <w:r w:rsidR="008F3705">
        <w:rPr>
          <w:rFonts w:ascii="Arial" w:hAnsi="Arial" w:cs="Arial"/>
        </w:rPr>
        <w:t xml:space="preserve">the </w:t>
      </w:r>
      <w:r w:rsidRPr="00600323">
        <w:rPr>
          <w:rFonts w:ascii="Arial" w:hAnsi="Arial" w:cs="Arial"/>
        </w:rPr>
        <w:t>RAP implementation effectiveness and outcomes as outline</w:t>
      </w:r>
      <w:r w:rsidR="00EA2C51" w:rsidRPr="00600323">
        <w:rPr>
          <w:rFonts w:ascii="Arial" w:hAnsi="Arial" w:cs="Arial"/>
        </w:rPr>
        <w:t>d</w:t>
      </w:r>
      <w:r w:rsidRPr="00600323">
        <w:rPr>
          <w:rFonts w:ascii="Arial" w:hAnsi="Arial" w:cs="Arial"/>
        </w:rPr>
        <w:t xml:space="preserve"> in </w:t>
      </w:r>
      <w:r w:rsidR="00F22B57" w:rsidRPr="00600323">
        <w:rPr>
          <w:rFonts w:ascii="Arial" w:hAnsi="Arial" w:cs="Arial"/>
          <w:b/>
        </w:rPr>
        <w:t xml:space="preserve">Table </w:t>
      </w:r>
      <w:r w:rsidRPr="00600323">
        <w:rPr>
          <w:rFonts w:ascii="Arial" w:hAnsi="Arial" w:cs="Arial"/>
          <w:b/>
        </w:rPr>
        <w:t>9-3</w:t>
      </w:r>
      <w:r w:rsidRPr="00600323">
        <w:rPr>
          <w:rFonts w:ascii="Arial" w:hAnsi="Arial" w:cs="Arial"/>
        </w:rPr>
        <w:t>.</w:t>
      </w:r>
    </w:p>
    <w:p w:rsidR="007C1491" w:rsidRPr="00600323" w:rsidRDefault="000C6B7F" w:rsidP="00D11183">
      <w:pPr>
        <w:pStyle w:val="Caption"/>
        <w:tabs>
          <w:tab w:val="left" w:pos="270"/>
        </w:tabs>
        <w:spacing w:before="120" w:after="60"/>
        <w:ind w:left="902"/>
        <w:jc w:val="left"/>
        <w:rPr>
          <w:rFonts w:cs="Arial"/>
          <w:b w:val="0"/>
          <w:szCs w:val="24"/>
        </w:rPr>
      </w:pPr>
      <w:bookmarkStart w:id="230" w:name="_Toc363810062"/>
      <w:r w:rsidRPr="00600323">
        <w:rPr>
          <w:rFonts w:cs="Arial"/>
          <w:szCs w:val="24"/>
        </w:rPr>
        <w:t xml:space="preserve">Table </w:t>
      </w:r>
      <w:r w:rsidR="00673B1E" w:rsidRPr="00600323">
        <w:rPr>
          <w:rFonts w:cs="Arial"/>
          <w:szCs w:val="24"/>
        </w:rPr>
        <w:fldChar w:fldCharType="begin"/>
      </w:r>
      <w:r w:rsidR="002747BC" w:rsidRPr="00600323">
        <w:rPr>
          <w:rFonts w:cs="Arial"/>
          <w:szCs w:val="24"/>
        </w:rPr>
        <w:instrText xml:space="preserve"> STYLEREF 1 \s </w:instrText>
      </w:r>
      <w:r w:rsidR="00673B1E" w:rsidRPr="00600323">
        <w:rPr>
          <w:rFonts w:cs="Arial"/>
          <w:szCs w:val="24"/>
        </w:rPr>
        <w:fldChar w:fldCharType="separate"/>
      </w:r>
      <w:r w:rsidR="00FE79F5">
        <w:rPr>
          <w:rFonts w:cs="Arial"/>
          <w:noProof/>
          <w:szCs w:val="24"/>
        </w:rPr>
        <w:t>9</w:t>
      </w:r>
      <w:r w:rsidR="00673B1E" w:rsidRPr="00600323">
        <w:rPr>
          <w:rFonts w:cs="Arial"/>
          <w:noProof/>
          <w:szCs w:val="24"/>
        </w:rPr>
        <w:fldChar w:fldCharType="end"/>
      </w:r>
      <w:r w:rsidRPr="00600323">
        <w:rPr>
          <w:rFonts w:cs="Arial"/>
          <w:szCs w:val="24"/>
        </w:rPr>
        <w:noBreakHyphen/>
      </w:r>
      <w:r w:rsidR="00673B1E" w:rsidRPr="00600323">
        <w:rPr>
          <w:rFonts w:cs="Arial"/>
          <w:szCs w:val="24"/>
        </w:rPr>
        <w:fldChar w:fldCharType="begin"/>
      </w:r>
      <w:r w:rsidR="002747BC" w:rsidRPr="00600323">
        <w:rPr>
          <w:rFonts w:cs="Arial"/>
          <w:szCs w:val="24"/>
        </w:rPr>
        <w:instrText xml:space="preserve"> SEQ Table \* ARABIC \s 1 </w:instrText>
      </w:r>
      <w:r w:rsidR="00673B1E" w:rsidRPr="00600323">
        <w:rPr>
          <w:rFonts w:cs="Arial"/>
          <w:szCs w:val="24"/>
        </w:rPr>
        <w:fldChar w:fldCharType="separate"/>
      </w:r>
      <w:r w:rsidR="00FE79F5">
        <w:rPr>
          <w:rFonts w:cs="Arial"/>
          <w:noProof/>
          <w:szCs w:val="24"/>
        </w:rPr>
        <w:t>3</w:t>
      </w:r>
      <w:r w:rsidR="00673B1E" w:rsidRPr="00600323">
        <w:rPr>
          <w:rFonts w:cs="Arial"/>
          <w:noProof/>
          <w:szCs w:val="24"/>
        </w:rPr>
        <w:fldChar w:fldCharType="end"/>
      </w:r>
      <w:r w:rsidR="007C1491" w:rsidRPr="00600323">
        <w:rPr>
          <w:rFonts w:cs="Arial"/>
          <w:szCs w:val="24"/>
        </w:rPr>
        <w:t xml:space="preserve">: </w:t>
      </w:r>
      <w:r w:rsidRPr="00600323">
        <w:rPr>
          <w:rFonts w:cs="Arial"/>
          <w:szCs w:val="24"/>
        </w:rPr>
        <w:t>External Evaluation Thematic Issues</w:t>
      </w:r>
      <w:bookmarkEnd w:id="230"/>
    </w:p>
    <w:tbl>
      <w:tblPr>
        <w:tblW w:w="0" w:type="auto"/>
        <w:tblInd w:w="79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4661"/>
        <w:gridCol w:w="4656"/>
      </w:tblGrid>
      <w:tr w:rsidR="007C1491" w:rsidRPr="00600323">
        <w:tc>
          <w:tcPr>
            <w:tcW w:w="9317" w:type="dxa"/>
            <w:gridSpan w:val="2"/>
          </w:tcPr>
          <w:p w:rsidR="007C1491" w:rsidRPr="00600323" w:rsidRDefault="007C1491" w:rsidP="007C1491">
            <w:pPr>
              <w:pStyle w:val="BodyTextIndent"/>
              <w:spacing w:line="240" w:lineRule="auto"/>
              <w:ind w:left="0"/>
              <w:jc w:val="center"/>
              <w:rPr>
                <w:rFonts w:cs="Arial"/>
                <w:b/>
                <w:sz w:val="24"/>
                <w:szCs w:val="24"/>
              </w:rPr>
            </w:pPr>
            <w:r w:rsidRPr="00600323">
              <w:rPr>
                <w:rFonts w:cs="Arial"/>
                <w:b/>
                <w:sz w:val="24"/>
                <w:szCs w:val="24"/>
              </w:rPr>
              <w:t>Thematic Issues</w:t>
            </w:r>
          </w:p>
        </w:tc>
      </w:tr>
      <w:tr w:rsidR="007C1491" w:rsidRPr="00600323">
        <w:tc>
          <w:tcPr>
            <w:tcW w:w="4661" w:type="dxa"/>
          </w:tcPr>
          <w:p w:rsidR="007C1491" w:rsidRPr="00600323" w:rsidRDefault="007C1491" w:rsidP="00AE2900">
            <w:pPr>
              <w:pStyle w:val="BodyTextIndent"/>
              <w:spacing w:line="240" w:lineRule="auto"/>
              <w:ind w:left="0"/>
              <w:rPr>
                <w:rFonts w:cs="Arial"/>
                <w:b/>
                <w:sz w:val="24"/>
                <w:szCs w:val="24"/>
              </w:rPr>
            </w:pPr>
            <w:r w:rsidRPr="00600323">
              <w:rPr>
                <w:rFonts w:eastAsia="Calibri" w:cs="Arial"/>
                <w:color w:val="000000"/>
                <w:sz w:val="24"/>
                <w:szCs w:val="24"/>
              </w:rPr>
              <w:t xml:space="preserve">Process indicators that measure </w:t>
            </w:r>
            <w:r w:rsidR="008F3705">
              <w:rPr>
                <w:rFonts w:eastAsia="Calibri" w:cs="Arial"/>
                <w:color w:val="000000"/>
                <w:sz w:val="24"/>
                <w:szCs w:val="24"/>
              </w:rPr>
              <w:t xml:space="preserve">the </w:t>
            </w:r>
            <w:r w:rsidRPr="00600323">
              <w:rPr>
                <w:rFonts w:eastAsia="Calibri" w:cs="Arial"/>
                <w:color w:val="000000"/>
                <w:sz w:val="24"/>
                <w:szCs w:val="24"/>
              </w:rPr>
              <w:t xml:space="preserve">effectiveness of </w:t>
            </w:r>
            <w:r w:rsidR="008F3705">
              <w:rPr>
                <w:rFonts w:eastAsia="Calibri" w:cs="Arial"/>
                <w:color w:val="000000"/>
                <w:sz w:val="24"/>
                <w:szCs w:val="24"/>
              </w:rPr>
              <w:t xml:space="preserve">the </w:t>
            </w:r>
            <w:r w:rsidRPr="00600323">
              <w:rPr>
                <w:rFonts w:eastAsia="Calibri" w:cs="Arial"/>
                <w:color w:val="000000"/>
                <w:sz w:val="24"/>
                <w:szCs w:val="24"/>
              </w:rPr>
              <w:t>RAP implementation process</w:t>
            </w:r>
          </w:p>
        </w:tc>
        <w:tc>
          <w:tcPr>
            <w:tcW w:w="4656" w:type="dxa"/>
          </w:tcPr>
          <w:p w:rsidR="007C1491" w:rsidRPr="00600323" w:rsidRDefault="00B1275F" w:rsidP="0044064B">
            <w:pPr>
              <w:pStyle w:val="BodyTextIndent"/>
              <w:spacing w:line="240" w:lineRule="auto"/>
              <w:ind w:left="0"/>
              <w:rPr>
                <w:rFonts w:cs="Arial"/>
                <w:b/>
                <w:sz w:val="24"/>
                <w:szCs w:val="24"/>
              </w:rPr>
            </w:pPr>
            <w:r w:rsidRPr="00600323">
              <w:rPr>
                <w:rFonts w:eastAsia="Calibri" w:cs="Arial"/>
                <w:color w:val="000000"/>
                <w:sz w:val="24"/>
                <w:szCs w:val="24"/>
              </w:rPr>
              <w:t>Outcome indicators</w:t>
            </w:r>
            <w:r w:rsidR="0044064B" w:rsidRPr="00600323">
              <w:rPr>
                <w:rFonts w:cs="Arial"/>
                <w:sz w:val="24"/>
                <w:szCs w:val="24"/>
                <w:lang w:val="en-GB"/>
              </w:rPr>
              <w:t xml:space="preserve"> (the main design of outcome evaluation will be a pre</w:t>
            </w:r>
            <w:r w:rsidR="008F3705">
              <w:rPr>
                <w:rFonts w:cs="Arial"/>
                <w:sz w:val="24"/>
                <w:szCs w:val="24"/>
                <w:lang w:val="en-GB"/>
              </w:rPr>
              <w:t xml:space="preserve">- </w:t>
            </w:r>
            <w:r w:rsidR="0044064B" w:rsidRPr="00600323">
              <w:rPr>
                <w:rFonts w:cs="Arial"/>
                <w:sz w:val="24"/>
                <w:szCs w:val="24"/>
                <w:lang w:val="en-GB"/>
              </w:rPr>
              <w:t>and post</w:t>
            </w:r>
            <w:r w:rsidR="008F3705">
              <w:rPr>
                <w:rFonts w:cs="Arial"/>
                <w:sz w:val="24"/>
                <w:szCs w:val="24"/>
                <w:lang w:val="en-GB"/>
              </w:rPr>
              <w:t>-</w:t>
            </w:r>
            <w:r w:rsidR="0044064B" w:rsidRPr="00600323">
              <w:rPr>
                <w:rFonts w:cs="Arial"/>
                <w:sz w:val="24"/>
                <w:szCs w:val="24"/>
                <w:lang w:val="en-GB"/>
              </w:rPr>
              <w:t>compensation comparative analysis)</w:t>
            </w:r>
          </w:p>
        </w:tc>
      </w:tr>
      <w:tr w:rsidR="007C1491" w:rsidRPr="00600323">
        <w:tc>
          <w:tcPr>
            <w:tcW w:w="4661" w:type="dxa"/>
          </w:tcPr>
          <w:p w:rsidR="00673B1E" w:rsidRDefault="00B1275F" w:rsidP="004D401F">
            <w:pPr>
              <w:numPr>
                <w:ilvl w:val="0"/>
                <w:numId w:val="102"/>
              </w:numPr>
              <w:autoSpaceDE w:val="0"/>
              <w:autoSpaceDN w:val="0"/>
              <w:adjustRightInd w:val="0"/>
              <w:spacing w:after="8"/>
              <w:ind w:left="468" w:hanging="450"/>
              <w:rPr>
                <w:rFonts w:eastAsia="Calibri" w:cs="Arial"/>
                <w:b/>
                <w:caps/>
                <w:color w:val="000000"/>
                <w:kern w:val="28"/>
                <w:sz w:val="24"/>
                <w:szCs w:val="24"/>
                <w:lang w:val="en-US"/>
              </w:rPr>
            </w:pPr>
            <w:r w:rsidRPr="00600323">
              <w:rPr>
                <w:rFonts w:eastAsia="Calibri" w:cs="Arial"/>
                <w:color w:val="000000"/>
                <w:sz w:val="24"/>
                <w:szCs w:val="24"/>
                <w:lang w:val="en-US"/>
              </w:rPr>
              <w:t>Adequacy (</w:t>
            </w:r>
            <w:r w:rsidR="007C1491" w:rsidRPr="00600323">
              <w:rPr>
                <w:rFonts w:eastAsia="Calibri" w:cs="Arial"/>
                <w:color w:val="000000"/>
                <w:sz w:val="24"/>
                <w:szCs w:val="24"/>
                <w:lang w:val="en-US"/>
              </w:rPr>
              <w:t>of staff</w:t>
            </w:r>
            <w:r w:rsidR="008F3705">
              <w:rPr>
                <w:rFonts w:eastAsia="Calibri" w:cs="Arial"/>
                <w:color w:val="000000"/>
                <w:sz w:val="24"/>
                <w:szCs w:val="24"/>
                <w:lang w:val="en-US"/>
              </w:rPr>
              <w:t xml:space="preserve"> </w:t>
            </w:r>
            <w:r w:rsidRPr="00600323">
              <w:rPr>
                <w:rFonts w:eastAsia="Calibri" w:cs="Arial"/>
                <w:color w:val="000000"/>
                <w:sz w:val="24"/>
                <w:szCs w:val="24"/>
                <w:lang w:val="en-US"/>
              </w:rPr>
              <w:t xml:space="preserve">numbers/skills/knowledge levels; </w:t>
            </w:r>
            <w:r w:rsidR="00CA49FE" w:rsidRPr="00600323">
              <w:rPr>
                <w:rFonts w:eastAsia="Calibri" w:cs="Arial"/>
                <w:color w:val="000000"/>
                <w:sz w:val="24"/>
                <w:szCs w:val="24"/>
                <w:lang w:val="en-US"/>
              </w:rPr>
              <w:t>equipment</w:t>
            </w:r>
            <w:r w:rsidR="007C1491" w:rsidRPr="00600323">
              <w:rPr>
                <w:rFonts w:eastAsia="Calibri" w:cs="Arial"/>
                <w:color w:val="000000"/>
                <w:sz w:val="24"/>
                <w:szCs w:val="24"/>
                <w:lang w:val="en-US"/>
              </w:rPr>
              <w:t xml:space="preserve"> and </w:t>
            </w:r>
            <w:r w:rsidRPr="00600323">
              <w:rPr>
                <w:rFonts w:eastAsia="Calibri" w:cs="Arial"/>
                <w:color w:val="000000"/>
                <w:sz w:val="24"/>
                <w:szCs w:val="24"/>
                <w:lang w:val="en-US"/>
              </w:rPr>
              <w:t>facilities) at RIU</w:t>
            </w:r>
            <w:r w:rsidR="007C1491" w:rsidRPr="00600323">
              <w:rPr>
                <w:rFonts w:eastAsia="Calibri" w:cs="Arial"/>
                <w:color w:val="000000"/>
                <w:sz w:val="24"/>
                <w:szCs w:val="24"/>
                <w:lang w:val="en-US"/>
              </w:rPr>
              <w:t xml:space="preserve"> </w:t>
            </w:r>
          </w:p>
          <w:p w:rsidR="00673B1E" w:rsidRDefault="00B1275F" w:rsidP="004D401F">
            <w:pPr>
              <w:numPr>
                <w:ilvl w:val="0"/>
                <w:numId w:val="102"/>
              </w:numPr>
              <w:autoSpaceDE w:val="0"/>
              <w:autoSpaceDN w:val="0"/>
              <w:adjustRightInd w:val="0"/>
              <w:spacing w:after="8"/>
              <w:ind w:left="468" w:hanging="450"/>
              <w:rPr>
                <w:rFonts w:eastAsia="Calibri" w:cs="Arial"/>
                <w:b/>
                <w:caps/>
                <w:color w:val="000000"/>
                <w:kern w:val="28"/>
                <w:sz w:val="24"/>
                <w:szCs w:val="24"/>
                <w:lang w:val="en-US"/>
              </w:rPr>
            </w:pPr>
            <w:r w:rsidRPr="00600323">
              <w:rPr>
                <w:rFonts w:eastAsia="Calibri" w:cs="Arial"/>
                <w:color w:val="000000"/>
                <w:sz w:val="24"/>
                <w:szCs w:val="24"/>
                <w:lang w:val="en-US"/>
              </w:rPr>
              <w:t>Legislative c</w:t>
            </w:r>
            <w:r w:rsidR="007C1491" w:rsidRPr="00600323">
              <w:rPr>
                <w:rFonts w:eastAsia="Calibri" w:cs="Arial"/>
                <w:color w:val="000000"/>
                <w:sz w:val="24"/>
                <w:szCs w:val="24"/>
                <w:lang w:val="en-US"/>
              </w:rPr>
              <w:t xml:space="preserve">ompliance </w:t>
            </w:r>
            <w:r w:rsidR="008F3705">
              <w:rPr>
                <w:rFonts w:eastAsia="Calibri" w:cs="Arial"/>
                <w:color w:val="000000"/>
                <w:sz w:val="24"/>
                <w:szCs w:val="24"/>
                <w:lang w:val="en-US"/>
              </w:rPr>
              <w:t>with</w:t>
            </w:r>
            <w:r w:rsidR="008F3705" w:rsidRPr="00600323">
              <w:rPr>
                <w:rFonts w:eastAsia="Calibri" w:cs="Arial"/>
                <w:color w:val="000000"/>
                <w:sz w:val="24"/>
                <w:szCs w:val="24"/>
                <w:lang w:val="en-US"/>
              </w:rPr>
              <w:t xml:space="preserve"> </w:t>
            </w:r>
            <w:r w:rsidRPr="00600323">
              <w:rPr>
                <w:rFonts w:eastAsia="Calibri" w:cs="Arial"/>
                <w:color w:val="000000"/>
                <w:sz w:val="24"/>
                <w:szCs w:val="24"/>
                <w:lang w:val="en-US"/>
              </w:rPr>
              <w:t xml:space="preserve">national </w:t>
            </w:r>
            <w:r w:rsidR="007C1491" w:rsidRPr="00600323">
              <w:rPr>
                <w:rFonts w:eastAsia="Calibri" w:cs="Arial"/>
                <w:color w:val="000000"/>
                <w:sz w:val="24"/>
                <w:szCs w:val="24"/>
                <w:lang w:val="en-US"/>
              </w:rPr>
              <w:t xml:space="preserve">and World Bank standards </w:t>
            </w:r>
          </w:p>
          <w:p w:rsidR="00673B1E" w:rsidRDefault="00B1275F" w:rsidP="004D401F">
            <w:pPr>
              <w:numPr>
                <w:ilvl w:val="0"/>
                <w:numId w:val="102"/>
              </w:numPr>
              <w:autoSpaceDE w:val="0"/>
              <w:autoSpaceDN w:val="0"/>
              <w:adjustRightInd w:val="0"/>
              <w:spacing w:after="8"/>
              <w:ind w:left="468" w:hanging="450"/>
              <w:rPr>
                <w:rFonts w:eastAsia="Calibri" w:cs="Arial"/>
                <w:b/>
                <w:caps/>
                <w:color w:val="000000"/>
                <w:kern w:val="28"/>
                <w:sz w:val="24"/>
                <w:szCs w:val="24"/>
                <w:lang w:val="en-US"/>
              </w:rPr>
            </w:pPr>
            <w:r w:rsidRPr="00600323">
              <w:rPr>
                <w:rFonts w:eastAsia="Calibri" w:cs="Arial"/>
                <w:color w:val="000000"/>
                <w:sz w:val="24"/>
                <w:szCs w:val="24"/>
                <w:lang w:val="en-US"/>
              </w:rPr>
              <w:t>Outputs</w:t>
            </w:r>
            <w:r w:rsidR="007C1491" w:rsidRPr="00600323">
              <w:rPr>
                <w:rFonts w:eastAsia="Calibri" w:cs="Arial"/>
                <w:color w:val="000000"/>
                <w:sz w:val="24"/>
                <w:szCs w:val="24"/>
                <w:lang w:val="en-US"/>
              </w:rPr>
              <w:t xml:space="preserve"> of the </w:t>
            </w:r>
            <w:r w:rsidRPr="00600323">
              <w:rPr>
                <w:rFonts w:eastAsia="Calibri" w:cs="Arial"/>
                <w:color w:val="000000"/>
                <w:sz w:val="24"/>
                <w:szCs w:val="24"/>
                <w:lang w:val="en-US"/>
              </w:rPr>
              <w:t xml:space="preserve">M&amp;E, </w:t>
            </w:r>
            <w:r w:rsidR="008F3705">
              <w:rPr>
                <w:rFonts w:eastAsia="Calibri" w:cs="Arial"/>
                <w:color w:val="000000"/>
                <w:sz w:val="24"/>
                <w:szCs w:val="24"/>
                <w:lang w:val="en-US"/>
              </w:rPr>
              <w:t>c</w:t>
            </w:r>
            <w:r w:rsidR="008F3705" w:rsidRPr="00600323">
              <w:rPr>
                <w:rFonts w:eastAsia="Calibri" w:cs="Arial"/>
                <w:color w:val="000000"/>
                <w:sz w:val="24"/>
                <w:szCs w:val="24"/>
                <w:lang w:val="en-US"/>
              </w:rPr>
              <w:t xml:space="preserve">ompensation </w:t>
            </w:r>
            <w:r w:rsidRPr="00600323">
              <w:rPr>
                <w:rFonts w:eastAsia="Calibri" w:cs="Arial"/>
                <w:color w:val="000000"/>
                <w:sz w:val="24"/>
                <w:szCs w:val="24"/>
                <w:lang w:val="en-US"/>
              </w:rPr>
              <w:t xml:space="preserve">payments, </w:t>
            </w:r>
            <w:r w:rsidR="008F3705">
              <w:rPr>
                <w:rFonts w:eastAsia="Calibri" w:cs="Arial"/>
                <w:color w:val="000000"/>
                <w:sz w:val="24"/>
                <w:szCs w:val="24"/>
                <w:lang w:val="en-US"/>
              </w:rPr>
              <w:t>c</w:t>
            </w:r>
            <w:r w:rsidR="008F3705" w:rsidRPr="00600323">
              <w:rPr>
                <w:rFonts w:eastAsia="Calibri" w:cs="Arial"/>
                <w:color w:val="000000"/>
                <w:sz w:val="24"/>
                <w:szCs w:val="24"/>
                <w:lang w:val="en-US"/>
              </w:rPr>
              <w:t xml:space="preserve">ommunity </w:t>
            </w:r>
            <w:r w:rsidRPr="00600323">
              <w:rPr>
                <w:rFonts w:eastAsia="Calibri" w:cs="Arial"/>
                <w:color w:val="000000"/>
                <w:sz w:val="24"/>
                <w:szCs w:val="24"/>
                <w:lang w:val="en-US"/>
              </w:rPr>
              <w:t xml:space="preserve">engagement, </w:t>
            </w:r>
            <w:r w:rsidR="008F3705">
              <w:rPr>
                <w:rFonts w:eastAsia="Calibri" w:cs="Arial"/>
                <w:color w:val="000000"/>
                <w:sz w:val="24"/>
                <w:szCs w:val="24"/>
                <w:lang w:val="en-US"/>
              </w:rPr>
              <w:t>r</w:t>
            </w:r>
            <w:r w:rsidR="008F3705" w:rsidRPr="00600323">
              <w:rPr>
                <w:rFonts w:eastAsia="Calibri" w:cs="Arial"/>
                <w:color w:val="000000"/>
                <w:sz w:val="24"/>
                <w:szCs w:val="24"/>
                <w:lang w:val="en-US"/>
              </w:rPr>
              <w:t>eporting</w:t>
            </w:r>
            <w:r w:rsidRPr="00600323">
              <w:rPr>
                <w:rFonts w:eastAsia="Calibri" w:cs="Arial"/>
                <w:color w:val="000000"/>
                <w:sz w:val="24"/>
                <w:szCs w:val="24"/>
                <w:lang w:val="en-US"/>
              </w:rPr>
              <w:t xml:space="preserve">, </w:t>
            </w:r>
            <w:r w:rsidR="008F3705">
              <w:rPr>
                <w:rFonts w:eastAsia="Calibri" w:cs="Arial"/>
                <w:color w:val="000000"/>
                <w:sz w:val="24"/>
                <w:szCs w:val="24"/>
                <w:lang w:val="en-US"/>
              </w:rPr>
              <w:t>g</w:t>
            </w:r>
            <w:r w:rsidR="008F3705" w:rsidRPr="00600323">
              <w:rPr>
                <w:rFonts w:eastAsia="Calibri" w:cs="Arial"/>
                <w:color w:val="000000"/>
                <w:sz w:val="24"/>
                <w:szCs w:val="24"/>
                <w:lang w:val="en-US"/>
              </w:rPr>
              <w:t xml:space="preserve">rievance </w:t>
            </w:r>
            <w:r w:rsidR="008F3705">
              <w:rPr>
                <w:rFonts w:eastAsia="Calibri" w:cs="Arial"/>
                <w:color w:val="000000"/>
                <w:sz w:val="24"/>
                <w:szCs w:val="24"/>
                <w:lang w:val="en-US"/>
              </w:rPr>
              <w:t>p</w:t>
            </w:r>
            <w:r w:rsidR="008F3705" w:rsidRPr="00600323">
              <w:rPr>
                <w:rFonts w:eastAsia="Calibri" w:cs="Arial"/>
                <w:color w:val="000000"/>
                <w:sz w:val="24"/>
                <w:szCs w:val="24"/>
                <w:lang w:val="en-US"/>
              </w:rPr>
              <w:t xml:space="preserve">rocesses </w:t>
            </w:r>
            <w:r w:rsidRPr="00600323">
              <w:rPr>
                <w:rFonts w:eastAsia="Calibri" w:cs="Arial"/>
                <w:color w:val="000000"/>
                <w:sz w:val="24"/>
                <w:szCs w:val="24"/>
                <w:lang w:val="en-US"/>
              </w:rPr>
              <w:t>as indicators of effectiveness and adequacy</w:t>
            </w:r>
            <w:r w:rsidR="007C1491" w:rsidRPr="00600323">
              <w:rPr>
                <w:rFonts w:eastAsia="Calibri" w:cs="Arial"/>
                <w:color w:val="000000"/>
                <w:sz w:val="24"/>
                <w:szCs w:val="24"/>
                <w:lang w:val="en-US"/>
              </w:rPr>
              <w:t xml:space="preserve"> </w:t>
            </w:r>
          </w:p>
          <w:p w:rsidR="00673B1E" w:rsidRDefault="00B1275F" w:rsidP="004D401F">
            <w:pPr>
              <w:numPr>
                <w:ilvl w:val="0"/>
                <w:numId w:val="102"/>
              </w:numPr>
              <w:autoSpaceDE w:val="0"/>
              <w:autoSpaceDN w:val="0"/>
              <w:adjustRightInd w:val="0"/>
              <w:spacing w:after="8"/>
              <w:ind w:left="468" w:hanging="450"/>
              <w:rPr>
                <w:rFonts w:cs="Arial"/>
                <w:b/>
                <w:caps/>
                <w:kern w:val="28"/>
                <w:sz w:val="24"/>
                <w:szCs w:val="24"/>
              </w:rPr>
            </w:pPr>
            <w:r w:rsidRPr="00600323">
              <w:rPr>
                <w:rFonts w:cs="Arial"/>
                <w:sz w:val="24"/>
                <w:szCs w:val="24"/>
              </w:rPr>
              <w:t>Collaboration and coordination adequacy</w:t>
            </w:r>
            <w:r w:rsidR="00FC23E7" w:rsidRPr="00600323">
              <w:rPr>
                <w:rFonts w:cs="Arial"/>
                <w:sz w:val="24"/>
                <w:szCs w:val="24"/>
              </w:rPr>
              <w:t xml:space="preserve"> of </w:t>
            </w:r>
            <w:r w:rsidR="008F3705">
              <w:rPr>
                <w:rFonts w:cs="Arial"/>
                <w:sz w:val="24"/>
                <w:szCs w:val="24"/>
              </w:rPr>
              <w:t xml:space="preserve">the </w:t>
            </w:r>
            <w:r w:rsidR="00FC23E7" w:rsidRPr="00600323">
              <w:rPr>
                <w:rFonts w:cs="Arial"/>
                <w:sz w:val="24"/>
                <w:szCs w:val="24"/>
              </w:rPr>
              <w:t>RIU</w:t>
            </w:r>
          </w:p>
        </w:tc>
        <w:tc>
          <w:tcPr>
            <w:tcW w:w="4656" w:type="dxa"/>
          </w:tcPr>
          <w:p w:rsidR="007C1491" w:rsidRPr="00600323" w:rsidRDefault="007C1491" w:rsidP="00AE2900">
            <w:pPr>
              <w:autoSpaceDE w:val="0"/>
              <w:autoSpaceDN w:val="0"/>
              <w:adjustRightInd w:val="0"/>
              <w:rPr>
                <w:rFonts w:eastAsia="Calibri" w:cs="Arial"/>
                <w:color w:val="000000"/>
                <w:sz w:val="24"/>
                <w:szCs w:val="24"/>
                <w:lang w:val="en-US"/>
              </w:rPr>
            </w:pPr>
          </w:p>
          <w:p w:rsidR="007C1491" w:rsidRPr="00600323" w:rsidRDefault="00B1275F" w:rsidP="00AE2900">
            <w:pPr>
              <w:autoSpaceDE w:val="0"/>
              <w:autoSpaceDN w:val="0"/>
              <w:adjustRightInd w:val="0"/>
              <w:rPr>
                <w:rFonts w:eastAsia="Calibri" w:cs="Arial"/>
                <w:color w:val="000000"/>
                <w:sz w:val="24"/>
                <w:szCs w:val="24"/>
                <w:lang w:val="en-US"/>
              </w:rPr>
            </w:pPr>
            <w:r w:rsidRPr="00600323">
              <w:rPr>
                <w:rFonts w:eastAsia="Calibri" w:cs="Arial"/>
                <w:color w:val="000000"/>
                <w:sz w:val="24"/>
                <w:szCs w:val="24"/>
                <w:lang w:val="en-US"/>
              </w:rPr>
              <w:t xml:space="preserve">Livelihood changes among PAP </w:t>
            </w:r>
            <w:r w:rsidR="00FC23E7" w:rsidRPr="00600323">
              <w:rPr>
                <w:rFonts w:eastAsia="Calibri" w:cs="Arial"/>
                <w:color w:val="000000"/>
                <w:sz w:val="24"/>
                <w:szCs w:val="24"/>
                <w:lang w:val="en-US"/>
              </w:rPr>
              <w:t>households</w:t>
            </w:r>
            <w:r w:rsidR="004D6F4E">
              <w:rPr>
                <w:rFonts w:eastAsia="Calibri" w:cs="Arial"/>
                <w:color w:val="000000"/>
                <w:sz w:val="24"/>
                <w:szCs w:val="24"/>
                <w:lang w:val="en-US"/>
              </w:rPr>
              <w:t xml:space="preserve">, </w:t>
            </w:r>
            <w:r w:rsidRPr="00600323">
              <w:rPr>
                <w:rFonts w:eastAsia="Calibri" w:cs="Arial"/>
                <w:color w:val="000000"/>
                <w:sz w:val="24"/>
                <w:szCs w:val="24"/>
                <w:lang w:val="en-US"/>
              </w:rPr>
              <w:t>including production systems and</w:t>
            </w:r>
            <w:r w:rsidR="00FC23E7" w:rsidRPr="00600323">
              <w:rPr>
                <w:rFonts w:eastAsia="Calibri" w:cs="Arial"/>
                <w:color w:val="000000"/>
                <w:sz w:val="24"/>
                <w:szCs w:val="24"/>
                <w:lang w:val="en-US"/>
              </w:rPr>
              <w:t xml:space="preserve"> </w:t>
            </w:r>
            <w:r w:rsidR="004D6F4E">
              <w:rPr>
                <w:rFonts w:eastAsia="Calibri" w:cs="Arial"/>
                <w:color w:val="000000"/>
                <w:sz w:val="24"/>
                <w:szCs w:val="24"/>
                <w:lang w:val="en-US"/>
              </w:rPr>
              <w:t xml:space="preserve">the </w:t>
            </w:r>
            <w:r w:rsidR="00FC23E7" w:rsidRPr="00600323">
              <w:rPr>
                <w:rFonts w:eastAsia="Calibri" w:cs="Arial"/>
                <w:color w:val="000000"/>
                <w:sz w:val="24"/>
                <w:szCs w:val="24"/>
                <w:lang w:val="en-US"/>
              </w:rPr>
              <w:t>standard of living and welfare</w:t>
            </w:r>
          </w:p>
          <w:p w:rsidR="007C1491" w:rsidRPr="00600323" w:rsidRDefault="007C1491" w:rsidP="00AE2900">
            <w:pPr>
              <w:pStyle w:val="BodyTextIndent"/>
              <w:spacing w:line="240" w:lineRule="auto"/>
              <w:ind w:left="0"/>
              <w:rPr>
                <w:rFonts w:cs="Arial"/>
                <w:sz w:val="24"/>
                <w:szCs w:val="24"/>
              </w:rPr>
            </w:pPr>
          </w:p>
        </w:tc>
      </w:tr>
    </w:tbl>
    <w:p w:rsidR="00D322FA" w:rsidRPr="00600323" w:rsidRDefault="003519E1" w:rsidP="003519E1">
      <w:pPr>
        <w:pStyle w:val="Heading2"/>
        <w:spacing w:after="240"/>
        <w:rPr>
          <w:rFonts w:cs="Arial"/>
          <w:szCs w:val="24"/>
        </w:rPr>
      </w:pPr>
      <w:bookmarkStart w:id="231" w:name="_Toc363808949"/>
      <w:r w:rsidRPr="00600323">
        <w:rPr>
          <w:rFonts w:cs="Arial"/>
          <w:szCs w:val="24"/>
        </w:rPr>
        <w:lastRenderedPageBreak/>
        <w:t>RAP</w:t>
      </w:r>
      <w:r w:rsidR="00D322FA" w:rsidRPr="00600323">
        <w:rPr>
          <w:rFonts w:cs="Arial"/>
          <w:szCs w:val="24"/>
        </w:rPr>
        <w:t xml:space="preserve"> Completion Report</w:t>
      </w:r>
      <w:bookmarkEnd w:id="231"/>
    </w:p>
    <w:p w:rsidR="00D322FA" w:rsidRPr="00600323" w:rsidRDefault="00D322FA" w:rsidP="000C6B7F">
      <w:pPr>
        <w:ind w:left="720"/>
        <w:jc w:val="both"/>
        <w:rPr>
          <w:rFonts w:cs="Arial"/>
          <w:sz w:val="24"/>
          <w:szCs w:val="24"/>
        </w:rPr>
      </w:pPr>
      <w:r w:rsidRPr="00600323">
        <w:rPr>
          <w:rFonts w:cs="Arial"/>
          <w:sz w:val="24"/>
          <w:szCs w:val="24"/>
        </w:rPr>
        <w:t xml:space="preserve">At the end of </w:t>
      </w:r>
      <w:r w:rsidR="00B65372">
        <w:rPr>
          <w:rFonts w:cs="Arial"/>
          <w:sz w:val="24"/>
          <w:szCs w:val="24"/>
        </w:rPr>
        <w:t xml:space="preserve">the </w:t>
      </w:r>
      <w:r w:rsidRPr="00600323">
        <w:rPr>
          <w:rFonts w:cs="Arial"/>
          <w:sz w:val="24"/>
          <w:szCs w:val="24"/>
        </w:rPr>
        <w:t xml:space="preserve">RAP implementation, a final report will be submitted by the developer to </w:t>
      </w:r>
      <w:r w:rsidR="00B65372">
        <w:rPr>
          <w:rFonts w:cs="Arial"/>
          <w:sz w:val="24"/>
          <w:szCs w:val="24"/>
        </w:rPr>
        <w:t xml:space="preserve">the </w:t>
      </w:r>
      <w:r w:rsidRPr="00600323">
        <w:rPr>
          <w:rFonts w:cs="Arial"/>
          <w:sz w:val="24"/>
          <w:szCs w:val="24"/>
        </w:rPr>
        <w:t>World Bank</w:t>
      </w:r>
      <w:r w:rsidR="008A144C" w:rsidRPr="00600323">
        <w:rPr>
          <w:rFonts w:cs="Arial"/>
          <w:sz w:val="24"/>
          <w:szCs w:val="24"/>
        </w:rPr>
        <w:t xml:space="preserve"> and </w:t>
      </w:r>
      <w:r w:rsidR="00B65372">
        <w:rPr>
          <w:rFonts w:cs="Arial"/>
          <w:sz w:val="24"/>
          <w:szCs w:val="24"/>
        </w:rPr>
        <w:t xml:space="preserve">the </w:t>
      </w:r>
      <w:r w:rsidR="008A144C" w:rsidRPr="00600323">
        <w:rPr>
          <w:rFonts w:cs="Arial"/>
          <w:sz w:val="24"/>
          <w:szCs w:val="24"/>
        </w:rPr>
        <w:t>MWE</w:t>
      </w:r>
      <w:r w:rsidRPr="00600323">
        <w:rPr>
          <w:rFonts w:cs="Arial"/>
          <w:sz w:val="24"/>
          <w:szCs w:val="24"/>
        </w:rPr>
        <w:t xml:space="preserve">. The final report </w:t>
      </w:r>
      <w:r w:rsidR="00B65372">
        <w:rPr>
          <w:rFonts w:cs="Arial"/>
          <w:sz w:val="24"/>
          <w:szCs w:val="24"/>
        </w:rPr>
        <w:t>will</w:t>
      </w:r>
      <w:r w:rsidR="00B65372" w:rsidRPr="00600323">
        <w:rPr>
          <w:rFonts w:cs="Arial"/>
          <w:sz w:val="24"/>
          <w:szCs w:val="24"/>
        </w:rPr>
        <w:t xml:space="preserve"> </w:t>
      </w:r>
      <w:r w:rsidRPr="00600323">
        <w:rPr>
          <w:rFonts w:cs="Arial"/>
          <w:sz w:val="24"/>
          <w:szCs w:val="24"/>
        </w:rPr>
        <w:t xml:space="preserve">indicate </w:t>
      </w:r>
      <w:r w:rsidR="00B65372">
        <w:rPr>
          <w:rFonts w:cs="Arial"/>
          <w:sz w:val="24"/>
          <w:szCs w:val="24"/>
        </w:rPr>
        <w:t xml:space="preserve">the </w:t>
      </w:r>
      <w:r w:rsidRPr="00600323">
        <w:rPr>
          <w:rFonts w:cs="Arial"/>
          <w:sz w:val="24"/>
          <w:szCs w:val="24"/>
        </w:rPr>
        <w:t xml:space="preserve">effectiveness of </w:t>
      </w:r>
      <w:r w:rsidR="00B65372">
        <w:rPr>
          <w:rFonts w:cs="Arial"/>
          <w:sz w:val="24"/>
          <w:szCs w:val="24"/>
        </w:rPr>
        <w:t xml:space="preserve">the </w:t>
      </w:r>
      <w:r w:rsidR="00A1553C" w:rsidRPr="00600323">
        <w:rPr>
          <w:rFonts w:cs="Arial"/>
          <w:sz w:val="24"/>
          <w:szCs w:val="24"/>
        </w:rPr>
        <w:t>RAP</w:t>
      </w:r>
      <w:r w:rsidRPr="00600323">
        <w:rPr>
          <w:rFonts w:cs="Arial"/>
          <w:sz w:val="24"/>
          <w:szCs w:val="24"/>
        </w:rPr>
        <w:t xml:space="preserve"> implementation process</w:t>
      </w:r>
      <w:r w:rsidR="00EB0F4D">
        <w:rPr>
          <w:rFonts w:cs="Arial"/>
          <w:sz w:val="24"/>
          <w:szCs w:val="24"/>
        </w:rPr>
        <w:t>, including</w:t>
      </w:r>
      <w:r w:rsidR="00B65372">
        <w:rPr>
          <w:rFonts w:cs="Arial"/>
          <w:sz w:val="24"/>
          <w:szCs w:val="24"/>
        </w:rPr>
        <w:t>:</w:t>
      </w:r>
      <w:r w:rsidRPr="00600323">
        <w:rPr>
          <w:rFonts w:cs="Arial"/>
          <w:sz w:val="24"/>
          <w:szCs w:val="24"/>
        </w:rPr>
        <w:t xml:space="preserve"> </w:t>
      </w:r>
      <w:r w:rsidR="00B65372">
        <w:rPr>
          <w:rFonts w:cs="Arial"/>
          <w:sz w:val="24"/>
          <w:szCs w:val="24"/>
        </w:rPr>
        <w:t xml:space="preserve">the </w:t>
      </w:r>
      <w:r w:rsidR="00EA7AA4">
        <w:rPr>
          <w:rFonts w:cs="Arial"/>
          <w:sz w:val="24"/>
          <w:szCs w:val="24"/>
        </w:rPr>
        <w:t>organisation</w:t>
      </w:r>
      <w:r w:rsidRPr="00600323">
        <w:rPr>
          <w:rFonts w:cs="Arial"/>
          <w:sz w:val="24"/>
          <w:szCs w:val="24"/>
        </w:rPr>
        <w:t xml:space="preserve"> and delivery of compensation payments and other resettlement measures</w:t>
      </w:r>
      <w:r w:rsidR="00B65372">
        <w:rPr>
          <w:rFonts w:cs="Arial"/>
          <w:sz w:val="24"/>
          <w:szCs w:val="24"/>
        </w:rPr>
        <w:t xml:space="preserve">; the </w:t>
      </w:r>
      <w:r w:rsidRPr="00600323">
        <w:rPr>
          <w:rFonts w:cs="Arial"/>
          <w:sz w:val="24"/>
          <w:szCs w:val="24"/>
        </w:rPr>
        <w:t>grievance handling system</w:t>
      </w:r>
      <w:r w:rsidR="00B65372">
        <w:rPr>
          <w:rFonts w:cs="Arial"/>
          <w:sz w:val="24"/>
          <w:szCs w:val="24"/>
        </w:rPr>
        <w:t xml:space="preserve">; the </w:t>
      </w:r>
      <w:r w:rsidRPr="00600323">
        <w:rPr>
          <w:rFonts w:cs="Arial"/>
          <w:sz w:val="24"/>
          <w:szCs w:val="24"/>
        </w:rPr>
        <w:t>M&amp;E system</w:t>
      </w:r>
      <w:r w:rsidR="00B65372">
        <w:rPr>
          <w:rFonts w:cs="Arial"/>
          <w:sz w:val="24"/>
          <w:szCs w:val="24"/>
        </w:rPr>
        <w:t xml:space="preserve">; the </w:t>
      </w:r>
      <w:r w:rsidRPr="00600323">
        <w:rPr>
          <w:rFonts w:cs="Arial"/>
          <w:sz w:val="24"/>
          <w:szCs w:val="24"/>
        </w:rPr>
        <w:t>community and public engagements</w:t>
      </w:r>
      <w:r w:rsidR="00B65372">
        <w:rPr>
          <w:rFonts w:cs="Arial"/>
          <w:sz w:val="24"/>
          <w:szCs w:val="24"/>
        </w:rPr>
        <w:t>,</w:t>
      </w:r>
      <w:r w:rsidRPr="00600323">
        <w:rPr>
          <w:rFonts w:cs="Arial"/>
          <w:sz w:val="24"/>
          <w:szCs w:val="24"/>
        </w:rPr>
        <w:t xml:space="preserve"> </w:t>
      </w:r>
      <w:r w:rsidR="00673B1E" w:rsidRPr="004D401F">
        <w:rPr>
          <w:rFonts w:cs="Arial"/>
          <w:sz w:val="24"/>
          <w:szCs w:val="24"/>
        </w:rPr>
        <w:t>including</w:t>
      </w:r>
      <w:r w:rsidRPr="00600323">
        <w:rPr>
          <w:rFonts w:cs="Arial"/>
          <w:sz w:val="24"/>
          <w:szCs w:val="24"/>
        </w:rPr>
        <w:t xml:space="preserve"> vulnerable groups</w:t>
      </w:r>
      <w:r w:rsidR="00B65372">
        <w:rPr>
          <w:rFonts w:cs="Arial"/>
          <w:sz w:val="24"/>
          <w:szCs w:val="24"/>
        </w:rPr>
        <w:t xml:space="preserve">; </w:t>
      </w:r>
      <w:r w:rsidR="00A1553C" w:rsidRPr="00600323">
        <w:rPr>
          <w:rFonts w:cs="Arial"/>
          <w:sz w:val="24"/>
          <w:szCs w:val="24"/>
        </w:rPr>
        <w:t xml:space="preserve">and </w:t>
      </w:r>
      <w:r w:rsidR="00B65372">
        <w:rPr>
          <w:rFonts w:cs="Arial"/>
          <w:sz w:val="24"/>
          <w:szCs w:val="24"/>
        </w:rPr>
        <w:t xml:space="preserve">the </w:t>
      </w:r>
      <w:r w:rsidRPr="00600323">
        <w:rPr>
          <w:rFonts w:cs="Arial"/>
          <w:sz w:val="24"/>
          <w:szCs w:val="24"/>
        </w:rPr>
        <w:t xml:space="preserve">socio-economic impacts of the resettlement measures. The final report will give </w:t>
      </w:r>
      <w:r w:rsidR="00A1553C" w:rsidRPr="00600323">
        <w:rPr>
          <w:rFonts w:cs="Arial"/>
          <w:sz w:val="24"/>
          <w:szCs w:val="24"/>
        </w:rPr>
        <w:t xml:space="preserve">an </w:t>
      </w:r>
      <w:r w:rsidRPr="00600323">
        <w:rPr>
          <w:rFonts w:cs="Arial"/>
          <w:sz w:val="24"/>
          <w:szCs w:val="24"/>
        </w:rPr>
        <w:t xml:space="preserve">overall assessment of the RAP outputs against inputs indicating </w:t>
      </w:r>
      <w:r w:rsidR="002C77CD">
        <w:rPr>
          <w:rFonts w:cs="Arial"/>
          <w:sz w:val="24"/>
          <w:szCs w:val="24"/>
        </w:rPr>
        <w:t xml:space="preserve">the </w:t>
      </w:r>
      <w:r w:rsidRPr="00600323">
        <w:rPr>
          <w:rFonts w:cs="Arial"/>
          <w:sz w:val="24"/>
          <w:szCs w:val="24"/>
        </w:rPr>
        <w:t xml:space="preserve">planned activities completed and not completed as well as </w:t>
      </w:r>
      <w:r w:rsidR="002C77CD">
        <w:rPr>
          <w:rFonts w:cs="Arial"/>
          <w:sz w:val="24"/>
          <w:szCs w:val="24"/>
        </w:rPr>
        <w:t xml:space="preserve">the </w:t>
      </w:r>
      <w:r w:rsidRPr="00600323">
        <w:rPr>
          <w:rFonts w:cs="Arial"/>
          <w:sz w:val="24"/>
          <w:szCs w:val="24"/>
        </w:rPr>
        <w:t xml:space="preserve">lessons learnt during </w:t>
      </w:r>
      <w:r w:rsidR="002C77CD">
        <w:rPr>
          <w:rFonts w:cs="Arial"/>
          <w:sz w:val="24"/>
          <w:szCs w:val="24"/>
        </w:rPr>
        <w:t xml:space="preserve">the </w:t>
      </w:r>
      <w:r w:rsidRPr="00600323">
        <w:rPr>
          <w:rFonts w:cs="Arial"/>
          <w:sz w:val="24"/>
          <w:szCs w:val="24"/>
        </w:rPr>
        <w:t>RAP implementation.</w:t>
      </w:r>
    </w:p>
    <w:p w:rsidR="004B30BF" w:rsidRPr="00600323" w:rsidRDefault="00D322FA" w:rsidP="00527C3A">
      <w:pPr>
        <w:pStyle w:val="Heading2"/>
        <w:tabs>
          <w:tab w:val="clear" w:pos="792"/>
          <w:tab w:val="left" w:pos="720"/>
        </w:tabs>
        <w:spacing w:after="240"/>
        <w:rPr>
          <w:rFonts w:cs="Arial"/>
          <w:szCs w:val="24"/>
        </w:rPr>
      </w:pPr>
      <w:bookmarkStart w:id="232" w:name="_Toc363808950"/>
      <w:r w:rsidRPr="00600323">
        <w:rPr>
          <w:rFonts w:cs="Arial"/>
          <w:szCs w:val="24"/>
        </w:rPr>
        <w:t>Completion Audit</w:t>
      </w:r>
      <w:bookmarkEnd w:id="232"/>
    </w:p>
    <w:p w:rsidR="009B5E38" w:rsidRPr="00600323" w:rsidRDefault="0075692E" w:rsidP="00116944">
      <w:pPr>
        <w:pStyle w:val="BodyTextIndent"/>
        <w:tabs>
          <w:tab w:val="clear" w:pos="792"/>
        </w:tabs>
        <w:ind w:left="720"/>
        <w:rPr>
          <w:rFonts w:cs="Arial"/>
          <w:sz w:val="24"/>
          <w:szCs w:val="24"/>
        </w:rPr>
        <w:sectPr w:rsidR="009B5E38" w:rsidRPr="00600323">
          <w:footerReference w:type="default" r:id="rId24"/>
          <w:pgSz w:w="11909" w:h="16834" w:code="9"/>
          <w:pgMar w:top="864" w:right="1008" w:bottom="763" w:left="1008" w:header="720" w:footer="720" w:gutter="0"/>
          <w:pgNumType w:start="1" w:chapStyle="1"/>
          <w:cols w:space="720"/>
        </w:sectPr>
      </w:pPr>
      <w:r w:rsidRPr="00600323">
        <w:rPr>
          <w:rFonts w:cs="Arial"/>
          <w:sz w:val="24"/>
          <w:szCs w:val="24"/>
        </w:rPr>
        <w:t xml:space="preserve">The completion audit is intended to verify </w:t>
      </w:r>
      <w:r w:rsidR="002C77CD">
        <w:rPr>
          <w:rFonts w:cs="Arial"/>
          <w:sz w:val="24"/>
          <w:szCs w:val="24"/>
        </w:rPr>
        <w:t xml:space="preserve">the </w:t>
      </w:r>
      <w:r w:rsidRPr="00600323">
        <w:rPr>
          <w:rFonts w:cs="Arial"/>
          <w:sz w:val="24"/>
          <w:szCs w:val="24"/>
        </w:rPr>
        <w:t xml:space="preserve">results of </w:t>
      </w:r>
      <w:r w:rsidR="00A1553C" w:rsidRPr="00600323">
        <w:rPr>
          <w:rFonts w:cs="Arial"/>
          <w:sz w:val="24"/>
          <w:szCs w:val="24"/>
        </w:rPr>
        <w:t>the</w:t>
      </w:r>
      <w:r w:rsidRPr="00600323">
        <w:rPr>
          <w:rFonts w:cs="Arial"/>
          <w:sz w:val="24"/>
          <w:szCs w:val="24"/>
        </w:rPr>
        <w:t xml:space="preserve"> RAP implementation indicators, and </w:t>
      </w:r>
      <w:r w:rsidR="002C77CD">
        <w:rPr>
          <w:rFonts w:cs="Arial"/>
          <w:sz w:val="24"/>
          <w:szCs w:val="24"/>
        </w:rPr>
        <w:t xml:space="preserve">to </w:t>
      </w:r>
      <w:r w:rsidRPr="00600323">
        <w:rPr>
          <w:rFonts w:cs="Arial"/>
          <w:sz w:val="24"/>
          <w:szCs w:val="24"/>
        </w:rPr>
        <w:t xml:space="preserve">assess whether the RAP implementation achieved the resettlement objectives. A specific question for the final audit is whether livelihood and living standards have been restored or enhanced. If the answer is </w:t>
      </w:r>
      <w:r w:rsidR="002C77CD">
        <w:rPr>
          <w:rFonts w:cs="Arial"/>
          <w:sz w:val="24"/>
          <w:szCs w:val="24"/>
        </w:rPr>
        <w:t>positive</w:t>
      </w:r>
      <w:r w:rsidRPr="00600323">
        <w:rPr>
          <w:rFonts w:cs="Arial"/>
          <w:sz w:val="24"/>
          <w:szCs w:val="24"/>
        </w:rPr>
        <w:t>, then the RAP implementation will be considered to be completed. The RPF notes that the audit will also assess the efficiency, effectiveness, impact</w:t>
      </w:r>
      <w:r w:rsidR="002C77CD">
        <w:rPr>
          <w:rFonts w:cs="Arial"/>
          <w:sz w:val="24"/>
          <w:szCs w:val="24"/>
        </w:rPr>
        <w:t xml:space="preserve"> </w:t>
      </w:r>
      <w:r w:rsidRPr="00600323">
        <w:rPr>
          <w:rFonts w:cs="Arial"/>
          <w:sz w:val="24"/>
          <w:szCs w:val="24"/>
        </w:rPr>
        <w:t xml:space="preserve">and sustainability of </w:t>
      </w:r>
      <w:r w:rsidR="002C77CD">
        <w:rPr>
          <w:rFonts w:cs="Arial"/>
          <w:sz w:val="24"/>
          <w:szCs w:val="24"/>
        </w:rPr>
        <w:t xml:space="preserve">the </w:t>
      </w:r>
      <w:r w:rsidRPr="00600323">
        <w:rPr>
          <w:rFonts w:cs="Arial"/>
          <w:sz w:val="24"/>
          <w:szCs w:val="24"/>
        </w:rPr>
        <w:t xml:space="preserve">RAP sub-project activities and document </w:t>
      </w:r>
      <w:r w:rsidR="002C77CD">
        <w:rPr>
          <w:rFonts w:cs="Arial"/>
          <w:sz w:val="24"/>
          <w:szCs w:val="24"/>
        </w:rPr>
        <w:t xml:space="preserve">the </w:t>
      </w:r>
      <w:r w:rsidR="00F0780B" w:rsidRPr="00600323">
        <w:rPr>
          <w:rFonts w:cs="Arial"/>
          <w:sz w:val="24"/>
          <w:szCs w:val="24"/>
        </w:rPr>
        <w:t xml:space="preserve">lessons </w:t>
      </w:r>
      <w:r w:rsidRPr="00600323">
        <w:rPr>
          <w:rFonts w:cs="Arial"/>
          <w:sz w:val="24"/>
          <w:szCs w:val="24"/>
        </w:rPr>
        <w:t>learn</w:t>
      </w:r>
      <w:r w:rsidR="00F0780B" w:rsidRPr="00600323">
        <w:rPr>
          <w:rFonts w:cs="Arial"/>
          <w:sz w:val="24"/>
          <w:szCs w:val="24"/>
        </w:rPr>
        <w:t>t</w:t>
      </w:r>
      <w:r w:rsidRPr="00600323">
        <w:rPr>
          <w:rFonts w:cs="Arial"/>
          <w:sz w:val="24"/>
          <w:szCs w:val="24"/>
        </w:rPr>
        <w:t xml:space="preserve"> for application to future sub-projects or other projects in the sector and in the country. Finally, the completion audit will ascertain whether the resettlement entitlements were appropriate, as defined in the RPF guidelines. </w:t>
      </w:r>
      <w:r w:rsidR="002C77CD">
        <w:rPr>
          <w:rFonts w:cs="Arial"/>
          <w:sz w:val="24"/>
          <w:szCs w:val="24"/>
        </w:rPr>
        <w:t xml:space="preserve">The </w:t>
      </w:r>
      <w:r w:rsidRPr="00600323">
        <w:rPr>
          <w:rFonts w:cs="Arial"/>
          <w:sz w:val="24"/>
          <w:szCs w:val="24"/>
        </w:rPr>
        <w:t xml:space="preserve">NWSC will submit the completion audit report to </w:t>
      </w:r>
      <w:r w:rsidR="002C77CD">
        <w:rPr>
          <w:rFonts w:cs="Arial"/>
          <w:sz w:val="24"/>
          <w:szCs w:val="24"/>
        </w:rPr>
        <w:t xml:space="preserve">the </w:t>
      </w:r>
      <w:r w:rsidRPr="00600323">
        <w:rPr>
          <w:rFonts w:cs="Arial"/>
          <w:sz w:val="24"/>
          <w:szCs w:val="24"/>
        </w:rPr>
        <w:t>MWE and the World Bank for review</w:t>
      </w:r>
      <w:r w:rsidR="00A1553C" w:rsidRPr="00600323">
        <w:rPr>
          <w:rFonts w:cs="Arial"/>
          <w:sz w:val="24"/>
          <w:szCs w:val="24"/>
        </w:rPr>
        <w:t xml:space="preserve"> and appropriate </w:t>
      </w:r>
      <w:r w:rsidR="00116944" w:rsidRPr="00600323">
        <w:rPr>
          <w:rFonts w:cs="Arial"/>
          <w:sz w:val="24"/>
          <w:szCs w:val="24"/>
        </w:rPr>
        <w:t xml:space="preserve">action. The developer will be responsible for sourcing </w:t>
      </w:r>
      <w:r w:rsidR="00294964" w:rsidRPr="00600323">
        <w:rPr>
          <w:rFonts w:cs="Arial"/>
          <w:sz w:val="24"/>
          <w:szCs w:val="24"/>
        </w:rPr>
        <w:t xml:space="preserve">of </w:t>
      </w:r>
      <w:r w:rsidR="00116944" w:rsidRPr="00600323">
        <w:rPr>
          <w:rFonts w:cs="Arial"/>
          <w:sz w:val="24"/>
          <w:szCs w:val="24"/>
        </w:rPr>
        <w:t>and assigning</w:t>
      </w:r>
      <w:r w:rsidR="00294964" w:rsidRPr="00600323">
        <w:rPr>
          <w:rFonts w:cs="Arial"/>
          <w:sz w:val="24"/>
          <w:szCs w:val="24"/>
        </w:rPr>
        <w:t xml:space="preserve"> to </w:t>
      </w:r>
      <w:r w:rsidR="00294964" w:rsidRPr="00892869">
        <w:rPr>
          <w:rFonts w:cs="Arial"/>
          <w:sz w:val="24"/>
          <w:szCs w:val="24"/>
        </w:rPr>
        <w:t>competent</w:t>
      </w:r>
      <w:r w:rsidR="00294964" w:rsidRPr="00600323">
        <w:rPr>
          <w:rFonts w:cs="Arial"/>
          <w:sz w:val="24"/>
          <w:szCs w:val="24"/>
        </w:rPr>
        <w:t xml:space="preserve"> firm(s)</w:t>
      </w:r>
      <w:r w:rsidR="00116944" w:rsidRPr="00600323">
        <w:rPr>
          <w:rFonts w:cs="Arial"/>
          <w:sz w:val="24"/>
          <w:szCs w:val="24"/>
        </w:rPr>
        <w:t xml:space="preserve"> the undertaking of the completion audit.</w:t>
      </w:r>
    </w:p>
    <w:p w:rsidR="00F01EFB" w:rsidRPr="004E04AF" w:rsidRDefault="00F01EFB" w:rsidP="009B5E38">
      <w:pPr>
        <w:jc w:val="center"/>
        <w:rPr>
          <w:rFonts w:ascii="Impact" w:hAnsi="Impact"/>
          <w:b/>
          <w:spacing w:val="20"/>
          <w:sz w:val="68"/>
        </w:rPr>
      </w:pPr>
    </w:p>
    <w:p w:rsidR="00F01EFB" w:rsidRPr="004E04AF" w:rsidRDefault="00F01EFB" w:rsidP="009B5E38">
      <w:pPr>
        <w:jc w:val="center"/>
        <w:rPr>
          <w:rFonts w:ascii="Impact" w:hAnsi="Impact"/>
          <w:b/>
          <w:spacing w:val="20"/>
          <w:sz w:val="68"/>
        </w:rPr>
      </w:pPr>
    </w:p>
    <w:p w:rsidR="00F01EFB" w:rsidRPr="004E04AF" w:rsidRDefault="00F01EFB" w:rsidP="009B5E38">
      <w:pPr>
        <w:jc w:val="center"/>
        <w:rPr>
          <w:rFonts w:ascii="Impact" w:hAnsi="Impact"/>
          <w:b/>
          <w:spacing w:val="20"/>
          <w:sz w:val="68"/>
        </w:rPr>
      </w:pPr>
    </w:p>
    <w:p w:rsidR="00F01EFB" w:rsidRPr="004E04AF" w:rsidRDefault="00F01EFB" w:rsidP="009B5E38">
      <w:pPr>
        <w:jc w:val="center"/>
        <w:rPr>
          <w:rFonts w:ascii="Impact" w:hAnsi="Impact"/>
          <w:b/>
          <w:spacing w:val="20"/>
          <w:sz w:val="68"/>
        </w:rPr>
      </w:pPr>
    </w:p>
    <w:p w:rsidR="00F01EFB" w:rsidRPr="004E04AF" w:rsidRDefault="00F01EFB" w:rsidP="009B5E38">
      <w:pPr>
        <w:jc w:val="center"/>
        <w:rPr>
          <w:rFonts w:ascii="Impact" w:hAnsi="Impact"/>
          <w:b/>
          <w:spacing w:val="20"/>
          <w:sz w:val="68"/>
        </w:rPr>
      </w:pPr>
    </w:p>
    <w:p w:rsidR="00F01EFB" w:rsidRPr="004E04AF" w:rsidRDefault="00F01EFB" w:rsidP="009B5E38">
      <w:pPr>
        <w:jc w:val="center"/>
        <w:rPr>
          <w:rFonts w:ascii="Impact" w:hAnsi="Impact"/>
          <w:b/>
          <w:spacing w:val="20"/>
          <w:sz w:val="68"/>
        </w:rPr>
      </w:pPr>
    </w:p>
    <w:p w:rsidR="00F01EFB" w:rsidRPr="004E04AF" w:rsidRDefault="00F01EFB" w:rsidP="009B5E38">
      <w:pPr>
        <w:jc w:val="center"/>
        <w:rPr>
          <w:rFonts w:cs="Arial"/>
          <w:b/>
          <w:spacing w:val="20"/>
          <w:sz w:val="44"/>
          <w:szCs w:val="44"/>
        </w:rPr>
      </w:pPr>
      <w:r w:rsidRPr="004E04AF">
        <w:rPr>
          <w:rFonts w:cs="Arial"/>
          <w:b/>
          <w:spacing w:val="20"/>
          <w:sz w:val="44"/>
          <w:szCs w:val="44"/>
        </w:rPr>
        <w:t>APPENDICES</w:t>
      </w:r>
    </w:p>
    <w:p w:rsidR="00F01EFB" w:rsidRPr="004E04AF" w:rsidRDefault="00F01EFB" w:rsidP="009B5E38">
      <w:pPr>
        <w:jc w:val="center"/>
        <w:rPr>
          <w:rFonts w:ascii="Impact" w:hAnsi="Impact"/>
          <w:b/>
          <w:spacing w:val="20"/>
          <w:sz w:val="68"/>
        </w:rPr>
      </w:pPr>
    </w:p>
    <w:p w:rsidR="00F01EFB" w:rsidRPr="004E04AF" w:rsidRDefault="00F01EFB" w:rsidP="009B5E38">
      <w:pPr>
        <w:jc w:val="center"/>
        <w:rPr>
          <w:rFonts w:ascii="Impact" w:hAnsi="Impact"/>
          <w:b/>
          <w:spacing w:val="20"/>
          <w:sz w:val="68"/>
        </w:rPr>
      </w:pPr>
    </w:p>
    <w:p w:rsidR="00F01EFB" w:rsidRPr="00600323" w:rsidRDefault="00F01EFB" w:rsidP="009B5E38">
      <w:pPr>
        <w:jc w:val="center"/>
        <w:rPr>
          <w:rFonts w:cs="Arial"/>
          <w:b/>
          <w:spacing w:val="20"/>
          <w:sz w:val="24"/>
          <w:szCs w:val="24"/>
        </w:rPr>
        <w:sectPr w:rsidR="00F01EFB" w:rsidRPr="00600323" w:rsidSect="00926395">
          <w:headerReference w:type="default" r:id="rId25"/>
          <w:footerReference w:type="default" r:id="rId26"/>
          <w:pgSz w:w="11907" w:h="16840" w:code="9"/>
          <w:pgMar w:top="862" w:right="1009" w:bottom="765" w:left="1140" w:header="720" w:footer="720" w:gutter="0"/>
          <w:pgNumType w:start="1"/>
          <w:cols w:space="720"/>
        </w:sectPr>
      </w:pPr>
    </w:p>
    <w:p w:rsidR="009B5E38" w:rsidRPr="004E04AF" w:rsidRDefault="009B5E38" w:rsidP="009B5E38">
      <w:pPr>
        <w:jc w:val="center"/>
        <w:rPr>
          <w:rFonts w:ascii="Impact" w:hAnsi="Impact"/>
          <w:b/>
          <w:spacing w:val="20"/>
          <w:sz w:val="48"/>
          <w:szCs w:val="48"/>
        </w:rPr>
      </w:pPr>
      <w:r w:rsidRPr="004E04AF">
        <w:rPr>
          <w:rFonts w:ascii="Impact" w:hAnsi="Impact"/>
          <w:b/>
          <w:spacing w:val="20"/>
          <w:sz w:val="48"/>
          <w:szCs w:val="48"/>
        </w:rPr>
        <w:lastRenderedPageBreak/>
        <w:t>APPENDIX A</w:t>
      </w:r>
    </w:p>
    <w:p w:rsidR="009B5E38" w:rsidRPr="004E04AF" w:rsidRDefault="009B5E38" w:rsidP="009B5E38">
      <w:pPr>
        <w:jc w:val="center"/>
        <w:rPr>
          <w:rFonts w:ascii="Gill Sans MT Shadow" w:hAnsi="Gill Sans MT Shadow"/>
          <w:b/>
          <w:sz w:val="48"/>
        </w:rPr>
      </w:pPr>
    </w:p>
    <w:p w:rsidR="009B5E38" w:rsidRPr="004E04AF" w:rsidRDefault="009B5E38" w:rsidP="009B5E38">
      <w:pPr>
        <w:jc w:val="center"/>
        <w:rPr>
          <w:rFonts w:ascii="Haettenschweiler" w:hAnsi="Haettenschweiler"/>
          <w:spacing w:val="30"/>
          <w:sz w:val="48"/>
        </w:rPr>
      </w:pPr>
    </w:p>
    <w:p w:rsidR="009B5E38" w:rsidRPr="004E04AF" w:rsidRDefault="00870D66" w:rsidP="009B5E38">
      <w:pPr>
        <w:jc w:val="center"/>
        <w:rPr>
          <w:rFonts w:ascii="Haettenschweiler" w:hAnsi="Haettenschweiler"/>
          <w:spacing w:val="30"/>
          <w:sz w:val="48"/>
        </w:rPr>
      </w:pPr>
      <w:proofErr w:type="spellStart"/>
      <w:r w:rsidRPr="004E04AF">
        <w:rPr>
          <w:rFonts w:ascii="Haettenschweiler" w:hAnsi="Haettenschweiler"/>
          <w:spacing w:val="30"/>
          <w:sz w:val="48"/>
        </w:rPr>
        <w:t>ToR</w:t>
      </w:r>
      <w:r w:rsidR="009B5E38" w:rsidRPr="004E04AF">
        <w:rPr>
          <w:rFonts w:ascii="Haettenschweiler" w:hAnsi="Haettenschweiler"/>
          <w:spacing w:val="30"/>
          <w:sz w:val="48"/>
        </w:rPr>
        <w:t>S</w:t>
      </w:r>
      <w:proofErr w:type="spellEnd"/>
      <w:r w:rsidR="009B5E38" w:rsidRPr="004E04AF">
        <w:rPr>
          <w:rFonts w:ascii="Haettenschweiler" w:hAnsi="Haettenschweiler"/>
          <w:spacing w:val="30"/>
          <w:sz w:val="48"/>
        </w:rPr>
        <w:t xml:space="preserve"> FOR THE RESETTLEMENT ACTION PLAN</w:t>
      </w:r>
    </w:p>
    <w:p w:rsidR="00DC4826" w:rsidRPr="00600323" w:rsidRDefault="00DC4826" w:rsidP="00DC4826">
      <w:pPr>
        <w:rPr>
          <w:rFonts w:cs="Arial"/>
          <w:sz w:val="24"/>
          <w:szCs w:val="24"/>
        </w:rPr>
      </w:pPr>
    </w:p>
    <w:p w:rsidR="00DC4826" w:rsidRPr="004E04AF" w:rsidRDefault="00DC4826" w:rsidP="00DC4826">
      <w:pPr>
        <w:jc w:val="center"/>
        <w:rPr>
          <w:rFonts w:cs="Arial"/>
          <w:b/>
          <w:bCs/>
          <w:szCs w:val="22"/>
        </w:rPr>
      </w:pPr>
      <w:r w:rsidRPr="004E04AF">
        <w:rPr>
          <w:rFonts w:cs="Arial"/>
          <w:b/>
          <w:bCs/>
          <w:szCs w:val="22"/>
        </w:rPr>
        <w:t xml:space="preserve">TERMS OF REFERENCE FOR CONSULTANCY SERVICES </w:t>
      </w:r>
      <w:proofErr w:type="gramStart"/>
      <w:r w:rsidRPr="004E04AF">
        <w:rPr>
          <w:rFonts w:cs="Arial"/>
          <w:b/>
          <w:bCs/>
          <w:szCs w:val="22"/>
        </w:rPr>
        <w:t>FOR  A</w:t>
      </w:r>
      <w:proofErr w:type="gramEnd"/>
      <w:r w:rsidRPr="004E04AF">
        <w:rPr>
          <w:rFonts w:cs="Arial"/>
          <w:b/>
          <w:bCs/>
          <w:szCs w:val="22"/>
        </w:rPr>
        <w:t xml:space="preserve"> RESETTLEMENT ACTION </w:t>
      </w:r>
    </w:p>
    <w:p w:rsidR="00DC4826" w:rsidRPr="00600323" w:rsidRDefault="00DC4826" w:rsidP="00DC4826">
      <w:pPr>
        <w:pBdr>
          <w:bottom w:val="single" w:sz="4" w:space="0" w:color="auto"/>
        </w:pBdr>
        <w:rPr>
          <w:rFonts w:cs="Arial"/>
          <w:b/>
          <w:bCs/>
          <w:sz w:val="24"/>
          <w:szCs w:val="24"/>
        </w:rPr>
      </w:pPr>
    </w:p>
    <w:p w:rsidR="00DC4826" w:rsidRPr="00600323" w:rsidRDefault="00DC4826" w:rsidP="00DC4826">
      <w:pPr>
        <w:jc w:val="both"/>
        <w:rPr>
          <w:rFonts w:cs="Arial"/>
          <w:snapToGrid w:val="0"/>
          <w:sz w:val="24"/>
          <w:szCs w:val="24"/>
        </w:rPr>
      </w:pPr>
    </w:p>
    <w:p w:rsidR="00DC4826" w:rsidRPr="00600323" w:rsidRDefault="00DC4826" w:rsidP="00AE0761">
      <w:pPr>
        <w:numPr>
          <w:ilvl w:val="0"/>
          <w:numId w:val="41"/>
        </w:numPr>
        <w:jc w:val="both"/>
        <w:rPr>
          <w:rFonts w:cs="Arial"/>
          <w:b/>
          <w:snapToGrid w:val="0"/>
          <w:sz w:val="24"/>
          <w:szCs w:val="24"/>
        </w:rPr>
      </w:pPr>
      <w:r w:rsidRPr="00600323">
        <w:rPr>
          <w:rFonts w:cs="Arial"/>
          <w:b/>
          <w:snapToGrid w:val="0"/>
          <w:sz w:val="24"/>
          <w:szCs w:val="24"/>
        </w:rPr>
        <w:t>INTRODUCTION AND BACKGROUND</w:t>
      </w:r>
    </w:p>
    <w:p w:rsidR="00DC4826" w:rsidRPr="00600323" w:rsidRDefault="00DC4826" w:rsidP="004149E8">
      <w:pPr>
        <w:spacing w:before="120"/>
        <w:ind w:left="720"/>
        <w:jc w:val="both"/>
        <w:rPr>
          <w:rFonts w:cs="Arial"/>
          <w:sz w:val="24"/>
          <w:szCs w:val="24"/>
        </w:rPr>
      </w:pPr>
      <w:r w:rsidRPr="00600323">
        <w:rPr>
          <w:rFonts w:cs="Arial"/>
          <w:sz w:val="24"/>
          <w:szCs w:val="24"/>
        </w:rPr>
        <w:t xml:space="preserve">This section should state the purpose of the TOR, identify the development project the RAP will apply to, and explain the executing arrangements for preparing the RAP.  The TOR should also provide pertinent background for preparing the RAP, and also include a brief history of the Project, including alternatives considered to minimize or entirely eliminate involuntary resettlement. </w:t>
      </w:r>
    </w:p>
    <w:p w:rsidR="00DC4826" w:rsidRPr="00600323" w:rsidRDefault="00DC4826" w:rsidP="00AE0761">
      <w:pPr>
        <w:numPr>
          <w:ilvl w:val="0"/>
          <w:numId w:val="41"/>
        </w:numPr>
        <w:spacing w:before="240" w:after="120"/>
        <w:jc w:val="both"/>
        <w:rPr>
          <w:rFonts w:cs="Arial"/>
          <w:b/>
          <w:bCs/>
          <w:sz w:val="24"/>
          <w:szCs w:val="24"/>
        </w:rPr>
      </w:pPr>
      <w:r w:rsidRPr="00600323">
        <w:rPr>
          <w:rFonts w:cs="Arial"/>
          <w:b/>
          <w:bCs/>
          <w:sz w:val="24"/>
          <w:szCs w:val="24"/>
        </w:rPr>
        <w:t>OBJECTIVE OF THE ASSIGNMENT</w:t>
      </w:r>
    </w:p>
    <w:p w:rsidR="00DC4826" w:rsidRPr="00600323" w:rsidRDefault="00DC4826" w:rsidP="008C3278">
      <w:pPr>
        <w:pStyle w:val="BodyText"/>
        <w:spacing w:before="120"/>
        <w:ind w:left="720"/>
        <w:rPr>
          <w:rFonts w:cs="Arial"/>
          <w:sz w:val="24"/>
          <w:szCs w:val="24"/>
        </w:rPr>
      </w:pPr>
      <w:r w:rsidRPr="00600323">
        <w:rPr>
          <w:rFonts w:cs="Arial"/>
          <w:sz w:val="24"/>
          <w:szCs w:val="24"/>
        </w:rPr>
        <w:t xml:space="preserve">The objectives of the assignment are: </w:t>
      </w:r>
    </w:p>
    <w:p w:rsidR="00DC4826" w:rsidRPr="00600323" w:rsidRDefault="00DC4826" w:rsidP="00AE0761">
      <w:pPr>
        <w:pStyle w:val="BodyText"/>
        <w:numPr>
          <w:ilvl w:val="0"/>
          <w:numId w:val="42"/>
        </w:numPr>
        <w:suppressAutoHyphens/>
        <w:spacing w:before="120" w:after="120"/>
        <w:rPr>
          <w:rFonts w:cs="Arial"/>
          <w:caps/>
          <w:snapToGrid w:val="0"/>
          <w:sz w:val="24"/>
          <w:szCs w:val="24"/>
        </w:rPr>
      </w:pPr>
      <w:r w:rsidRPr="00600323">
        <w:rPr>
          <w:rFonts w:cs="Arial"/>
          <w:bCs/>
          <w:sz w:val="24"/>
          <w:szCs w:val="24"/>
        </w:rPr>
        <w:t xml:space="preserve">To carry out </w:t>
      </w:r>
      <w:r w:rsidRPr="00600323">
        <w:rPr>
          <w:rFonts w:cs="Arial"/>
          <w:sz w:val="24"/>
          <w:szCs w:val="24"/>
        </w:rPr>
        <w:t>a detailed Resettlement Action Plan (RAP) to</w:t>
      </w:r>
      <w:r w:rsidRPr="00600323">
        <w:rPr>
          <w:rFonts w:cs="Arial"/>
          <w:snapToGrid w:val="0"/>
          <w:sz w:val="24"/>
          <w:szCs w:val="24"/>
        </w:rPr>
        <w:t xml:space="preserve"> determine the extent of resettlement impacts associated with the project (name project activities that will result into acquisition of land, e.g. a water reservoir)</w:t>
      </w:r>
    </w:p>
    <w:p w:rsidR="00DC4826" w:rsidRPr="00600323" w:rsidRDefault="00DC4826" w:rsidP="00AE0761">
      <w:pPr>
        <w:numPr>
          <w:ilvl w:val="0"/>
          <w:numId w:val="41"/>
        </w:numPr>
        <w:spacing w:before="240" w:after="120"/>
        <w:jc w:val="both"/>
        <w:rPr>
          <w:rFonts w:cs="Arial"/>
          <w:b/>
          <w:bCs/>
          <w:sz w:val="24"/>
          <w:szCs w:val="24"/>
        </w:rPr>
      </w:pPr>
      <w:r w:rsidRPr="00600323">
        <w:rPr>
          <w:rFonts w:cs="Arial"/>
          <w:b/>
          <w:bCs/>
          <w:sz w:val="24"/>
          <w:szCs w:val="24"/>
        </w:rPr>
        <w:t>RESETTLEMENT ACTION PLAN (RAP)</w:t>
      </w:r>
    </w:p>
    <w:p w:rsidR="00DC4826" w:rsidRPr="00600323" w:rsidRDefault="00DC4826" w:rsidP="00AE0761">
      <w:pPr>
        <w:numPr>
          <w:ilvl w:val="0"/>
          <w:numId w:val="48"/>
        </w:numPr>
        <w:ind w:left="1170" w:hanging="450"/>
        <w:jc w:val="both"/>
        <w:rPr>
          <w:rFonts w:cs="Arial"/>
          <w:bCs/>
          <w:snapToGrid w:val="0"/>
          <w:sz w:val="24"/>
          <w:szCs w:val="24"/>
        </w:rPr>
      </w:pPr>
      <w:r w:rsidRPr="00600323">
        <w:rPr>
          <w:rFonts w:cs="Arial"/>
          <w:snapToGrid w:val="0"/>
          <w:sz w:val="24"/>
          <w:szCs w:val="24"/>
        </w:rPr>
        <w:t>The purpose of RAP is to establish the social impacts associated with the project activities…</w:t>
      </w:r>
    </w:p>
    <w:p w:rsidR="00DC4826" w:rsidRPr="00600323" w:rsidRDefault="00DC4826" w:rsidP="00AE0761">
      <w:pPr>
        <w:numPr>
          <w:ilvl w:val="0"/>
          <w:numId w:val="48"/>
        </w:numPr>
        <w:ind w:left="1170" w:hanging="450"/>
        <w:jc w:val="both"/>
        <w:rPr>
          <w:rFonts w:cs="Arial"/>
          <w:bCs/>
          <w:snapToGrid w:val="0"/>
          <w:sz w:val="24"/>
          <w:szCs w:val="24"/>
        </w:rPr>
      </w:pPr>
      <w:r w:rsidRPr="00600323">
        <w:rPr>
          <w:rFonts w:cs="Arial"/>
          <w:bCs/>
          <w:snapToGrid w:val="0"/>
          <w:sz w:val="24"/>
          <w:szCs w:val="24"/>
        </w:rPr>
        <w:t>The Objectives of the RAP are:</w:t>
      </w:r>
    </w:p>
    <w:p w:rsidR="00DC4826" w:rsidRPr="00600323" w:rsidRDefault="00DC4826" w:rsidP="00DC4826">
      <w:pPr>
        <w:ind w:left="2160"/>
        <w:jc w:val="both"/>
        <w:rPr>
          <w:rFonts w:cs="Arial"/>
          <w:b/>
          <w:bCs/>
          <w:snapToGrid w:val="0"/>
          <w:sz w:val="24"/>
          <w:szCs w:val="24"/>
        </w:rPr>
      </w:pPr>
    </w:p>
    <w:p w:rsidR="00DC4826" w:rsidRPr="00600323" w:rsidRDefault="00DC4826" w:rsidP="00AE0761">
      <w:pPr>
        <w:numPr>
          <w:ilvl w:val="0"/>
          <w:numId w:val="32"/>
        </w:numPr>
        <w:tabs>
          <w:tab w:val="clear" w:pos="720"/>
          <w:tab w:val="num" w:pos="1260"/>
        </w:tabs>
        <w:autoSpaceDE w:val="0"/>
        <w:autoSpaceDN w:val="0"/>
        <w:ind w:left="1260" w:hanging="540"/>
        <w:jc w:val="both"/>
        <w:rPr>
          <w:rFonts w:cs="Arial"/>
          <w:snapToGrid w:val="0"/>
          <w:sz w:val="24"/>
          <w:szCs w:val="24"/>
        </w:rPr>
      </w:pPr>
      <w:r w:rsidRPr="00600323">
        <w:rPr>
          <w:rFonts w:cs="Arial"/>
          <w:snapToGrid w:val="0"/>
          <w:sz w:val="24"/>
          <w:szCs w:val="24"/>
        </w:rPr>
        <w:t>To determine the extent of involuntary resettlement impacts associated with (relevant project activities) and put in place measures to mitigate those impacts. The impacts are mainly to do with interruption of livelihoods of people affected by the project due to the land acquisition, taking or changing the use of the affected land related to the proposed distribution line.</w:t>
      </w:r>
    </w:p>
    <w:p w:rsidR="00DC4826" w:rsidRPr="00600323" w:rsidRDefault="00DC4826" w:rsidP="00DC4826">
      <w:pPr>
        <w:autoSpaceDE w:val="0"/>
        <w:autoSpaceDN w:val="0"/>
        <w:ind w:left="360"/>
        <w:jc w:val="both"/>
        <w:rPr>
          <w:rFonts w:cs="Arial"/>
          <w:snapToGrid w:val="0"/>
          <w:sz w:val="24"/>
          <w:szCs w:val="24"/>
        </w:rPr>
      </w:pPr>
    </w:p>
    <w:p w:rsidR="00DC4826" w:rsidRPr="00600323" w:rsidRDefault="00DC4826" w:rsidP="00AE0761">
      <w:pPr>
        <w:numPr>
          <w:ilvl w:val="0"/>
          <w:numId w:val="32"/>
        </w:numPr>
        <w:tabs>
          <w:tab w:val="clear" w:pos="720"/>
          <w:tab w:val="num" w:pos="1260"/>
        </w:tabs>
        <w:autoSpaceDE w:val="0"/>
        <w:autoSpaceDN w:val="0"/>
        <w:ind w:left="1260" w:hanging="540"/>
        <w:jc w:val="both"/>
        <w:rPr>
          <w:rFonts w:cs="Arial"/>
          <w:snapToGrid w:val="0"/>
          <w:sz w:val="24"/>
          <w:szCs w:val="24"/>
        </w:rPr>
      </w:pPr>
      <w:r w:rsidRPr="00600323">
        <w:rPr>
          <w:rFonts w:cs="Arial"/>
          <w:snapToGrid w:val="0"/>
          <w:sz w:val="24"/>
          <w:szCs w:val="24"/>
        </w:rPr>
        <w:t>To carry out consultations with relevant stakeholders, including potentially affected persons, to obtain their views and suggestions regarding the social impacts of the proposed project and agree on the measures to cover the losses. The outcome of the consultations will be reflected in the RAP report and incorporated into the project design as appropriate. The results of the consultations will be made available to all relevant stakeholders, including the potentially project affected persons</w:t>
      </w:r>
      <w:r w:rsidR="000C6B7F" w:rsidRPr="00600323">
        <w:rPr>
          <w:rFonts w:cs="Arial"/>
          <w:snapToGrid w:val="0"/>
          <w:sz w:val="24"/>
          <w:szCs w:val="24"/>
        </w:rPr>
        <w:t>.</w:t>
      </w:r>
    </w:p>
    <w:p w:rsidR="00DC4826" w:rsidRPr="00600323" w:rsidRDefault="00DC4826" w:rsidP="00DC4826">
      <w:pPr>
        <w:jc w:val="both"/>
        <w:rPr>
          <w:rFonts w:cs="Arial"/>
          <w:snapToGrid w:val="0"/>
          <w:sz w:val="24"/>
          <w:szCs w:val="24"/>
        </w:rPr>
      </w:pPr>
    </w:p>
    <w:p w:rsidR="00DC4826" w:rsidRPr="00600323" w:rsidRDefault="00DC4826" w:rsidP="004149E8">
      <w:pPr>
        <w:ind w:left="720"/>
        <w:jc w:val="both"/>
        <w:rPr>
          <w:rFonts w:cs="Arial"/>
          <w:sz w:val="24"/>
          <w:szCs w:val="24"/>
        </w:rPr>
      </w:pPr>
      <w:r w:rsidRPr="00600323">
        <w:rPr>
          <w:rFonts w:cs="Arial"/>
          <w:sz w:val="24"/>
          <w:szCs w:val="24"/>
        </w:rPr>
        <w:t xml:space="preserve">The RAP should set the parameters and establish entitlements for project affected people (PAP), the institutional framework, mechanisms for consultation and grievance resolution, the time schedule and the budget, and propose a monitoring and evaluation system. </w:t>
      </w:r>
    </w:p>
    <w:p w:rsidR="00DC4826" w:rsidRPr="00600323" w:rsidRDefault="00DC4826" w:rsidP="00DC4826">
      <w:pPr>
        <w:ind w:left="720"/>
        <w:jc w:val="both"/>
        <w:rPr>
          <w:rFonts w:cs="Arial"/>
          <w:sz w:val="24"/>
          <w:szCs w:val="24"/>
        </w:rPr>
      </w:pPr>
    </w:p>
    <w:p w:rsidR="00DC4826" w:rsidRPr="00600323" w:rsidRDefault="00DC4826" w:rsidP="004149E8">
      <w:pPr>
        <w:ind w:left="720"/>
        <w:jc w:val="both"/>
        <w:rPr>
          <w:rFonts w:cs="Arial"/>
          <w:sz w:val="24"/>
          <w:szCs w:val="24"/>
        </w:rPr>
      </w:pPr>
      <w:r w:rsidRPr="00600323">
        <w:rPr>
          <w:rFonts w:cs="Arial"/>
          <w:sz w:val="24"/>
          <w:szCs w:val="24"/>
        </w:rPr>
        <w:t>The agreed entitlements package in an entitlements matrix should include both compensation and other measures to restore the economic and social base for those affected.  It will address the requirements of the Government of Uganda and the World Bank Policy on Involuntary Resettlement based on the magnitude of project impacts. Therefore the RAP shall follow the World Bank policy on Involuntary Resettlement (OP 4.12) which requires that people who are adversely affected by project activities receive compensation to the extent that their livelihoods and standard of living is restored to at least a pre-project level. Similarly, the resettlement should be carried out in line with requirements of the legal, policy and regulatory framework of Uganda. However where there are gaps the World Bank policy overrides in order to ensure that the losses of the Project Affected Persons (PAPs) are well addressed.</w:t>
      </w:r>
    </w:p>
    <w:p w:rsidR="00DC4826" w:rsidRPr="00600323" w:rsidRDefault="00DC4826" w:rsidP="00DC4826">
      <w:pPr>
        <w:jc w:val="both"/>
        <w:rPr>
          <w:rFonts w:cs="Arial"/>
          <w:snapToGrid w:val="0"/>
          <w:sz w:val="24"/>
          <w:szCs w:val="24"/>
        </w:rPr>
      </w:pPr>
    </w:p>
    <w:p w:rsidR="00DC4826" w:rsidRPr="00600323" w:rsidRDefault="00DC4826" w:rsidP="004149E8">
      <w:pPr>
        <w:ind w:left="720"/>
        <w:jc w:val="both"/>
        <w:rPr>
          <w:rFonts w:cs="Arial"/>
          <w:snapToGrid w:val="0"/>
          <w:sz w:val="24"/>
          <w:szCs w:val="24"/>
        </w:rPr>
      </w:pPr>
      <w:r w:rsidRPr="00600323">
        <w:rPr>
          <w:rFonts w:cs="Arial"/>
          <w:snapToGrid w:val="0"/>
          <w:sz w:val="24"/>
          <w:szCs w:val="24"/>
        </w:rPr>
        <w:t>In this regard, The RAP should capture the following key aspects:</w:t>
      </w:r>
    </w:p>
    <w:p w:rsidR="00DC4826" w:rsidRPr="00600323" w:rsidRDefault="00DC4826" w:rsidP="00DC4826">
      <w:pPr>
        <w:ind w:left="720"/>
        <w:jc w:val="both"/>
        <w:rPr>
          <w:rFonts w:cs="Arial"/>
          <w:snapToGrid w:val="0"/>
          <w:sz w:val="24"/>
          <w:szCs w:val="24"/>
        </w:rPr>
      </w:pPr>
    </w:p>
    <w:p w:rsidR="00DC4826" w:rsidRPr="00600323" w:rsidRDefault="00DC4826" w:rsidP="00AE0761">
      <w:pPr>
        <w:numPr>
          <w:ilvl w:val="0"/>
          <w:numId w:val="33"/>
        </w:numPr>
        <w:tabs>
          <w:tab w:val="clear" w:pos="720"/>
        </w:tabs>
        <w:autoSpaceDE w:val="0"/>
        <w:autoSpaceDN w:val="0"/>
        <w:ind w:left="1843" w:hanging="567"/>
        <w:jc w:val="both"/>
        <w:rPr>
          <w:rFonts w:cs="Arial"/>
          <w:snapToGrid w:val="0"/>
          <w:sz w:val="24"/>
          <w:szCs w:val="24"/>
        </w:rPr>
      </w:pPr>
      <w:r w:rsidRPr="00600323">
        <w:rPr>
          <w:rFonts w:cs="Arial"/>
          <w:snapToGrid w:val="0"/>
          <w:sz w:val="24"/>
          <w:szCs w:val="24"/>
        </w:rPr>
        <w:t>The extent of the (project activities) ;</w:t>
      </w:r>
    </w:p>
    <w:p w:rsidR="00DC4826" w:rsidRPr="00600323" w:rsidRDefault="00DC4826" w:rsidP="00AE0761">
      <w:pPr>
        <w:numPr>
          <w:ilvl w:val="0"/>
          <w:numId w:val="33"/>
        </w:numPr>
        <w:autoSpaceDE w:val="0"/>
        <w:autoSpaceDN w:val="0"/>
        <w:ind w:left="1843" w:hanging="567"/>
        <w:jc w:val="both"/>
        <w:rPr>
          <w:rFonts w:cs="Arial"/>
          <w:snapToGrid w:val="0"/>
          <w:sz w:val="24"/>
          <w:szCs w:val="24"/>
        </w:rPr>
      </w:pPr>
      <w:r w:rsidRPr="00600323">
        <w:rPr>
          <w:rFonts w:cs="Arial"/>
          <w:snapToGrid w:val="0"/>
          <w:sz w:val="24"/>
          <w:szCs w:val="24"/>
        </w:rPr>
        <w:t>The  definitions for the right of way;</w:t>
      </w:r>
    </w:p>
    <w:p w:rsidR="00DC4826" w:rsidRPr="00600323" w:rsidRDefault="00DC4826" w:rsidP="00AE0761">
      <w:pPr>
        <w:numPr>
          <w:ilvl w:val="0"/>
          <w:numId w:val="33"/>
        </w:numPr>
        <w:tabs>
          <w:tab w:val="clear" w:pos="720"/>
        </w:tabs>
        <w:autoSpaceDE w:val="0"/>
        <w:autoSpaceDN w:val="0"/>
        <w:ind w:left="1843" w:hanging="567"/>
        <w:jc w:val="both"/>
        <w:rPr>
          <w:rFonts w:cs="Arial"/>
          <w:snapToGrid w:val="0"/>
          <w:sz w:val="24"/>
          <w:szCs w:val="24"/>
        </w:rPr>
      </w:pPr>
      <w:r w:rsidRPr="00600323">
        <w:rPr>
          <w:rFonts w:cs="Arial"/>
          <w:snapToGrid w:val="0"/>
          <w:sz w:val="24"/>
          <w:szCs w:val="24"/>
        </w:rPr>
        <w:t>Social economic baseline information and project impacts detailing the project affected people by household and their losses;</w:t>
      </w:r>
    </w:p>
    <w:p w:rsidR="00DC4826" w:rsidRPr="00600323" w:rsidRDefault="00DC4826" w:rsidP="00AE0761">
      <w:pPr>
        <w:numPr>
          <w:ilvl w:val="0"/>
          <w:numId w:val="33"/>
        </w:numPr>
        <w:tabs>
          <w:tab w:val="clear" w:pos="720"/>
        </w:tabs>
        <w:autoSpaceDE w:val="0"/>
        <w:autoSpaceDN w:val="0"/>
        <w:ind w:left="1843" w:hanging="567"/>
        <w:jc w:val="both"/>
        <w:rPr>
          <w:rFonts w:cs="Arial"/>
          <w:snapToGrid w:val="0"/>
          <w:sz w:val="24"/>
          <w:szCs w:val="24"/>
        </w:rPr>
      </w:pPr>
      <w:r w:rsidRPr="00600323">
        <w:rPr>
          <w:rFonts w:cs="Arial"/>
          <w:snapToGrid w:val="0"/>
          <w:sz w:val="24"/>
          <w:szCs w:val="24"/>
        </w:rPr>
        <w:t>Documentation of views and concerns raised by stakeholders and potentially affected persons regarding the development and implementation of the RAP and action points for concerns raised;</w:t>
      </w:r>
    </w:p>
    <w:p w:rsidR="00DC4826" w:rsidRPr="00600323" w:rsidRDefault="00DC4826" w:rsidP="00AE0761">
      <w:pPr>
        <w:numPr>
          <w:ilvl w:val="0"/>
          <w:numId w:val="33"/>
        </w:numPr>
        <w:tabs>
          <w:tab w:val="clear" w:pos="720"/>
        </w:tabs>
        <w:autoSpaceDE w:val="0"/>
        <w:autoSpaceDN w:val="0"/>
        <w:ind w:left="1843" w:hanging="567"/>
        <w:jc w:val="both"/>
        <w:rPr>
          <w:rFonts w:cs="Arial"/>
          <w:snapToGrid w:val="0"/>
          <w:sz w:val="24"/>
          <w:szCs w:val="24"/>
        </w:rPr>
      </w:pPr>
      <w:r w:rsidRPr="00600323">
        <w:rPr>
          <w:rFonts w:cs="Arial"/>
          <w:snapToGrid w:val="0"/>
          <w:sz w:val="24"/>
          <w:szCs w:val="24"/>
        </w:rPr>
        <w:t xml:space="preserve">The proposed compensation measures with options identified and  discussed with the affected people; </w:t>
      </w:r>
    </w:p>
    <w:p w:rsidR="00DC4826" w:rsidRPr="00600323" w:rsidRDefault="00DC4826" w:rsidP="00AE0761">
      <w:pPr>
        <w:numPr>
          <w:ilvl w:val="0"/>
          <w:numId w:val="33"/>
        </w:numPr>
        <w:tabs>
          <w:tab w:val="clear" w:pos="720"/>
        </w:tabs>
        <w:autoSpaceDE w:val="0"/>
        <w:autoSpaceDN w:val="0"/>
        <w:ind w:left="1843" w:hanging="567"/>
        <w:jc w:val="both"/>
        <w:rPr>
          <w:rFonts w:cs="Arial"/>
          <w:snapToGrid w:val="0"/>
          <w:sz w:val="24"/>
          <w:szCs w:val="24"/>
        </w:rPr>
      </w:pPr>
      <w:r w:rsidRPr="00600323">
        <w:rPr>
          <w:rFonts w:cs="Arial"/>
          <w:snapToGrid w:val="0"/>
          <w:sz w:val="24"/>
          <w:szCs w:val="24"/>
        </w:rPr>
        <w:t>The agreements reached and the way forward;</w:t>
      </w:r>
    </w:p>
    <w:p w:rsidR="00DC4826" w:rsidRPr="00600323" w:rsidRDefault="00DC4826" w:rsidP="00AE0761">
      <w:pPr>
        <w:numPr>
          <w:ilvl w:val="0"/>
          <w:numId w:val="33"/>
        </w:numPr>
        <w:autoSpaceDE w:val="0"/>
        <w:autoSpaceDN w:val="0"/>
        <w:ind w:left="1843" w:hanging="567"/>
        <w:jc w:val="both"/>
        <w:rPr>
          <w:rFonts w:cs="Arial"/>
          <w:snapToGrid w:val="0"/>
          <w:sz w:val="24"/>
          <w:szCs w:val="24"/>
        </w:rPr>
      </w:pPr>
      <w:r w:rsidRPr="00600323">
        <w:rPr>
          <w:rFonts w:cs="Arial"/>
          <w:snapToGrid w:val="0"/>
          <w:sz w:val="24"/>
          <w:szCs w:val="24"/>
        </w:rPr>
        <w:t>A review of existing grievance measures, gaps and recommendations for project grievance mechanism;</w:t>
      </w:r>
    </w:p>
    <w:p w:rsidR="00DC4826" w:rsidRPr="00600323" w:rsidRDefault="00DC4826" w:rsidP="00AE0761">
      <w:pPr>
        <w:numPr>
          <w:ilvl w:val="0"/>
          <w:numId w:val="33"/>
        </w:numPr>
        <w:autoSpaceDE w:val="0"/>
        <w:autoSpaceDN w:val="0"/>
        <w:ind w:left="1843" w:hanging="567"/>
        <w:jc w:val="both"/>
        <w:rPr>
          <w:rFonts w:cs="Arial"/>
          <w:snapToGrid w:val="0"/>
          <w:sz w:val="24"/>
          <w:szCs w:val="24"/>
        </w:rPr>
      </w:pPr>
      <w:r w:rsidRPr="00600323">
        <w:rPr>
          <w:rFonts w:cs="Arial"/>
          <w:snapToGrid w:val="0"/>
          <w:sz w:val="24"/>
          <w:szCs w:val="24"/>
        </w:rPr>
        <w:t>RAP implementation arrangements, citing agencies and their responsibilities and detailed roles and responsibilities while making recommendations where some agencies have lean staff;</w:t>
      </w:r>
    </w:p>
    <w:p w:rsidR="00DC4826" w:rsidRPr="00600323" w:rsidRDefault="00DC4826" w:rsidP="00AE0761">
      <w:pPr>
        <w:numPr>
          <w:ilvl w:val="0"/>
          <w:numId w:val="33"/>
        </w:numPr>
        <w:autoSpaceDE w:val="0"/>
        <w:autoSpaceDN w:val="0"/>
        <w:ind w:left="1843" w:hanging="567"/>
        <w:jc w:val="both"/>
        <w:rPr>
          <w:rFonts w:cs="Arial"/>
          <w:snapToGrid w:val="0"/>
          <w:sz w:val="24"/>
          <w:szCs w:val="24"/>
        </w:rPr>
      </w:pPr>
      <w:r w:rsidRPr="00600323">
        <w:rPr>
          <w:rFonts w:cs="Arial"/>
          <w:snapToGrid w:val="0"/>
          <w:sz w:val="24"/>
          <w:szCs w:val="24"/>
        </w:rPr>
        <w:t>Monitoring and Reporting arrangements both during the project and post project implementation in order to assess the efficiency and effectiveness of the RAP process;</w:t>
      </w:r>
    </w:p>
    <w:p w:rsidR="00DC4826" w:rsidRPr="00600323" w:rsidRDefault="00DC4826" w:rsidP="00AE0761">
      <w:pPr>
        <w:numPr>
          <w:ilvl w:val="0"/>
          <w:numId w:val="33"/>
        </w:numPr>
        <w:autoSpaceDE w:val="0"/>
        <w:autoSpaceDN w:val="0"/>
        <w:ind w:left="1843" w:hanging="567"/>
        <w:jc w:val="both"/>
        <w:rPr>
          <w:rFonts w:cs="Arial"/>
          <w:snapToGrid w:val="0"/>
          <w:sz w:val="24"/>
          <w:szCs w:val="24"/>
        </w:rPr>
      </w:pPr>
      <w:r w:rsidRPr="00600323">
        <w:rPr>
          <w:rFonts w:cs="Arial"/>
          <w:snapToGrid w:val="0"/>
          <w:sz w:val="24"/>
          <w:szCs w:val="24"/>
        </w:rPr>
        <w:t>Implementation Schedule in relation to overall project implementation;</w:t>
      </w:r>
    </w:p>
    <w:p w:rsidR="00DC4826" w:rsidRPr="00600323" w:rsidRDefault="00DC4826" w:rsidP="00AE0761">
      <w:pPr>
        <w:numPr>
          <w:ilvl w:val="0"/>
          <w:numId w:val="33"/>
        </w:numPr>
        <w:autoSpaceDE w:val="0"/>
        <w:autoSpaceDN w:val="0"/>
        <w:ind w:left="1843" w:hanging="567"/>
        <w:jc w:val="both"/>
        <w:rPr>
          <w:rFonts w:cs="Arial"/>
          <w:snapToGrid w:val="0"/>
          <w:sz w:val="24"/>
          <w:szCs w:val="24"/>
        </w:rPr>
      </w:pPr>
      <w:r w:rsidRPr="00600323">
        <w:rPr>
          <w:rFonts w:cs="Arial"/>
          <w:snapToGrid w:val="0"/>
          <w:sz w:val="24"/>
          <w:szCs w:val="24"/>
        </w:rPr>
        <w:t>Costs and Budget including costs compensation, livelihood restoration activities, community development plan, monitoring activities.</w:t>
      </w:r>
    </w:p>
    <w:p w:rsidR="00DC4826" w:rsidRPr="00600323" w:rsidRDefault="00DC4826" w:rsidP="00AE0761">
      <w:pPr>
        <w:numPr>
          <w:ilvl w:val="1"/>
          <w:numId w:val="41"/>
        </w:numPr>
        <w:spacing w:before="240" w:after="120"/>
        <w:ind w:hanging="1440"/>
        <w:jc w:val="both"/>
        <w:rPr>
          <w:rFonts w:cs="Arial"/>
          <w:b/>
          <w:bCs/>
          <w:iCs/>
          <w:sz w:val="24"/>
          <w:szCs w:val="24"/>
        </w:rPr>
      </w:pPr>
      <w:r w:rsidRPr="00600323">
        <w:rPr>
          <w:rFonts w:cs="Arial"/>
          <w:b/>
          <w:bCs/>
          <w:sz w:val="24"/>
          <w:szCs w:val="24"/>
        </w:rPr>
        <w:t>Socio-Economic Studies and Project Impacts</w:t>
      </w:r>
    </w:p>
    <w:p w:rsidR="00DC4826" w:rsidRPr="00600323" w:rsidRDefault="00DC4826" w:rsidP="00DC4826">
      <w:pPr>
        <w:ind w:left="720"/>
        <w:jc w:val="both"/>
        <w:rPr>
          <w:rFonts w:cs="Arial"/>
          <w:sz w:val="24"/>
          <w:szCs w:val="24"/>
        </w:rPr>
      </w:pPr>
      <w:r w:rsidRPr="00600323">
        <w:rPr>
          <w:rFonts w:cs="Arial"/>
          <w:sz w:val="24"/>
          <w:szCs w:val="24"/>
        </w:rPr>
        <w:t xml:space="preserve">The socio-economic studies should be conducted with the involvement of potentially affected people, including: </w:t>
      </w:r>
    </w:p>
    <w:p w:rsidR="00DC4826" w:rsidRPr="00600323" w:rsidRDefault="00DC4826" w:rsidP="00DC4826">
      <w:pPr>
        <w:ind w:left="720"/>
        <w:jc w:val="both"/>
        <w:rPr>
          <w:rFonts w:cs="Arial"/>
          <w:sz w:val="24"/>
          <w:szCs w:val="24"/>
        </w:rPr>
      </w:pPr>
    </w:p>
    <w:p w:rsidR="00DC4826" w:rsidRPr="00600323" w:rsidRDefault="00DC4826" w:rsidP="00AE0761">
      <w:pPr>
        <w:numPr>
          <w:ilvl w:val="0"/>
          <w:numId w:val="47"/>
        </w:numPr>
        <w:jc w:val="both"/>
        <w:rPr>
          <w:rFonts w:cs="Arial"/>
          <w:sz w:val="24"/>
          <w:szCs w:val="24"/>
        </w:rPr>
      </w:pPr>
      <w:r w:rsidRPr="00600323">
        <w:rPr>
          <w:rFonts w:cs="Arial"/>
          <w:sz w:val="24"/>
          <w:szCs w:val="24"/>
        </w:rPr>
        <w:t>The results of a census survey and socio-economic studies should include:</w:t>
      </w:r>
    </w:p>
    <w:p w:rsidR="00DC4826" w:rsidRPr="00600323" w:rsidRDefault="00DC4826" w:rsidP="00DC4826">
      <w:pPr>
        <w:ind w:left="720"/>
        <w:jc w:val="both"/>
        <w:rPr>
          <w:rFonts w:cs="Arial"/>
          <w:sz w:val="24"/>
          <w:szCs w:val="24"/>
        </w:rPr>
      </w:pPr>
    </w:p>
    <w:p w:rsidR="00DC4826" w:rsidRPr="00600323" w:rsidRDefault="00DC4826" w:rsidP="00AE0761">
      <w:pPr>
        <w:numPr>
          <w:ilvl w:val="0"/>
          <w:numId w:val="38"/>
        </w:numPr>
        <w:autoSpaceDE w:val="0"/>
        <w:autoSpaceDN w:val="0"/>
        <w:ind w:hanging="720"/>
        <w:jc w:val="both"/>
        <w:rPr>
          <w:rFonts w:cs="Arial"/>
          <w:sz w:val="24"/>
          <w:szCs w:val="24"/>
        </w:rPr>
      </w:pPr>
      <w:r w:rsidRPr="00600323">
        <w:rPr>
          <w:rFonts w:cs="Arial"/>
          <w:sz w:val="24"/>
          <w:szCs w:val="24"/>
        </w:rPr>
        <w:t>Both the current occupants and the inventory of the assets they are likely to lose or that are affected by the project to establish a basis for the design of the resettlement program;</w:t>
      </w:r>
    </w:p>
    <w:p w:rsidR="00DC4826" w:rsidRPr="00600323" w:rsidRDefault="00DC4826" w:rsidP="00AE0761">
      <w:pPr>
        <w:numPr>
          <w:ilvl w:val="0"/>
          <w:numId w:val="38"/>
        </w:numPr>
        <w:autoSpaceDE w:val="0"/>
        <w:autoSpaceDN w:val="0"/>
        <w:ind w:hanging="720"/>
        <w:jc w:val="both"/>
        <w:rPr>
          <w:rFonts w:cs="Arial"/>
          <w:sz w:val="24"/>
          <w:szCs w:val="24"/>
        </w:rPr>
      </w:pPr>
      <w:r w:rsidRPr="00600323">
        <w:rPr>
          <w:rFonts w:cs="Arial"/>
          <w:sz w:val="24"/>
          <w:szCs w:val="24"/>
        </w:rPr>
        <w:t xml:space="preserve">The Consultant shall identify the PAPs by categories and indicate the  inventory of their losses in terms of the physical assets lost such as farms, </w:t>
      </w:r>
      <w:r w:rsidRPr="00600323">
        <w:rPr>
          <w:rFonts w:cs="Arial"/>
          <w:sz w:val="24"/>
          <w:szCs w:val="24"/>
        </w:rPr>
        <w:lastRenderedPageBreak/>
        <w:t>grazing land, forest/woodlots and so on using the number (no.) of PAPs negatively affected i.e.:</w:t>
      </w:r>
    </w:p>
    <w:p w:rsidR="00DC4826" w:rsidRPr="00600323" w:rsidRDefault="00DC4826" w:rsidP="00AE0761">
      <w:pPr>
        <w:pStyle w:val="ListParagraph"/>
        <w:numPr>
          <w:ilvl w:val="0"/>
          <w:numId w:val="43"/>
        </w:numPr>
        <w:spacing w:after="200" w:line="276" w:lineRule="auto"/>
        <w:jc w:val="both"/>
        <w:rPr>
          <w:rFonts w:cs="Arial"/>
          <w:sz w:val="24"/>
          <w:szCs w:val="24"/>
        </w:rPr>
      </w:pPr>
      <w:r w:rsidRPr="00600323">
        <w:rPr>
          <w:rFonts w:cs="Arial"/>
          <w:sz w:val="24"/>
          <w:szCs w:val="24"/>
        </w:rPr>
        <w:t>nos. who will lose residential or commercial land with structures;</w:t>
      </w:r>
    </w:p>
    <w:p w:rsidR="00DC4826" w:rsidRPr="00600323" w:rsidRDefault="00DC4826" w:rsidP="00AE0761">
      <w:pPr>
        <w:pStyle w:val="ListParagraph"/>
        <w:numPr>
          <w:ilvl w:val="0"/>
          <w:numId w:val="43"/>
        </w:numPr>
        <w:spacing w:after="200" w:line="276" w:lineRule="auto"/>
        <w:jc w:val="both"/>
        <w:rPr>
          <w:rFonts w:cs="Arial"/>
          <w:sz w:val="24"/>
          <w:szCs w:val="24"/>
        </w:rPr>
      </w:pPr>
      <w:r w:rsidRPr="00600323">
        <w:rPr>
          <w:rFonts w:cs="Arial"/>
          <w:sz w:val="24"/>
          <w:szCs w:val="24"/>
        </w:rPr>
        <w:t>nos. who will lose residential or commercial land only;</w:t>
      </w:r>
    </w:p>
    <w:p w:rsidR="00DC4826" w:rsidRPr="00600323" w:rsidRDefault="00DC4826" w:rsidP="00AE0761">
      <w:pPr>
        <w:pStyle w:val="ListParagraph"/>
        <w:numPr>
          <w:ilvl w:val="0"/>
          <w:numId w:val="43"/>
        </w:numPr>
        <w:spacing w:after="200" w:line="276" w:lineRule="auto"/>
        <w:jc w:val="both"/>
        <w:rPr>
          <w:rFonts w:cs="Arial"/>
          <w:sz w:val="24"/>
          <w:szCs w:val="24"/>
        </w:rPr>
      </w:pPr>
      <w:r w:rsidRPr="00600323">
        <w:rPr>
          <w:rFonts w:cs="Arial"/>
          <w:sz w:val="24"/>
          <w:szCs w:val="24"/>
        </w:rPr>
        <w:t>nos. who will partially lose part of their structure;</w:t>
      </w:r>
    </w:p>
    <w:p w:rsidR="00DC4826" w:rsidRPr="00600323" w:rsidRDefault="00DC4826" w:rsidP="00AE0761">
      <w:pPr>
        <w:pStyle w:val="ListParagraph"/>
        <w:numPr>
          <w:ilvl w:val="0"/>
          <w:numId w:val="43"/>
        </w:numPr>
        <w:spacing w:after="200" w:line="276" w:lineRule="auto"/>
        <w:jc w:val="both"/>
        <w:rPr>
          <w:rFonts w:cs="Arial"/>
          <w:sz w:val="24"/>
          <w:szCs w:val="24"/>
        </w:rPr>
      </w:pPr>
      <w:r w:rsidRPr="00600323">
        <w:rPr>
          <w:rFonts w:cs="Arial"/>
          <w:sz w:val="24"/>
          <w:szCs w:val="24"/>
        </w:rPr>
        <w:t>nos. who are tenants in the affected structure;</w:t>
      </w:r>
    </w:p>
    <w:p w:rsidR="00DC4826" w:rsidRPr="00600323" w:rsidRDefault="00DC4826" w:rsidP="00AE0761">
      <w:pPr>
        <w:pStyle w:val="ListParagraph"/>
        <w:numPr>
          <w:ilvl w:val="0"/>
          <w:numId w:val="43"/>
        </w:numPr>
        <w:spacing w:after="200" w:line="276" w:lineRule="auto"/>
        <w:jc w:val="both"/>
        <w:rPr>
          <w:rFonts w:cs="Arial"/>
          <w:sz w:val="24"/>
          <w:szCs w:val="24"/>
        </w:rPr>
      </w:pPr>
      <w:r w:rsidRPr="00600323">
        <w:rPr>
          <w:rFonts w:cs="Arial"/>
          <w:sz w:val="24"/>
          <w:szCs w:val="24"/>
        </w:rPr>
        <w:t>nos. who have leases on  certain buildings/structures  from the owners;</w:t>
      </w:r>
    </w:p>
    <w:p w:rsidR="00DC4826" w:rsidRPr="00600323" w:rsidRDefault="00DC4826" w:rsidP="00AE0761">
      <w:pPr>
        <w:pStyle w:val="ListParagraph"/>
        <w:numPr>
          <w:ilvl w:val="0"/>
          <w:numId w:val="43"/>
        </w:numPr>
        <w:spacing w:after="200" w:line="276" w:lineRule="auto"/>
        <w:jc w:val="both"/>
        <w:rPr>
          <w:rFonts w:cs="Arial"/>
          <w:sz w:val="24"/>
          <w:szCs w:val="24"/>
        </w:rPr>
      </w:pPr>
      <w:r w:rsidRPr="00600323">
        <w:rPr>
          <w:rFonts w:cs="Arial"/>
          <w:sz w:val="24"/>
          <w:szCs w:val="24"/>
        </w:rPr>
        <w:t>nos. who will lose of standing crops and trees;</w:t>
      </w:r>
    </w:p>
    <w:p w:rsidR="00DC4826" w:rsidRPr="00600323" w:rsidRDefault="00DC4826" w:rsidP="00AE0761">
      <w:pPr>
        <w:pStyle w:val="ListParagraph"/>
        <w:numPr>
          <w:ilvl w:val="0"/>
          <w:numId w:val="43"/>
        </w:numPr>
        <w:spacing w:after="200" w:line="276" w:lineRule="auto"/>
        <w:jc w:val="both"/>
        <w:rPr>
          <w:rFonts w:cs="Arial"/>
          <w:sz w:val="24"/>
          <w:szCs w:val="24"/>
        </w:rPr>
      </w:pPr>
      <w:r w:rsidRPr="00600323">
        <w:rPr>
          <w:rFonts w:cs="Arial"/>
          <w:sz w:val="24"/>
          <w:szCs w:val="24"/>
        </w:rPr>
        <w:t>nos. of inhabitants in townships who will lose structures (permanent and temporary)</w:t>
      </w:r>
    </w:p>
    <w:p w:rsidR="00DC4826" w:rsidRPr="00600323" w:rsidRDefault="00DC4826" w:rsidP="00AE0761">
      <w:pPr>
        <w:pStyle w:val="ListParagraph"/>
        <w:numPr>
          <w:ilvl w:val="0"/>
          <w:numId w:val="43"/>
        </w:numPr>
        <w:spacing w:after="200" w:line="276" w:lineRule="auto"/>
        <w:jc w:val="both"/>
        <w:rPr>
          <w:rFonts w:cs="Arial"/>
          <w:sz w:val="24"/>
          <w:szCs w:val="24"/>
        </w:rPr>
      </w:pPr>
      <w:r w:rsidRPr="00600323">
        <w:rPr>
          <w:rFonts w:cs="Arial"/>
          <w:sz w:val="24"/>
          <w:szCs w:val="24"/>
        </w:rPr>
        <w:t xml:space="preserve">nos. of industries, </w:t>
      </w:r>
      <w:r w:rsidRPr="00600323">
        <w:rPr>
          <w:rFonts w:cs="Arial"/>
          <w:color w:val="000000"/>
          <w:sz w:val="24"/>
          <w:szCs w:val="24"/>
        </w:rPr>
        <w:t>e.g. milk cooling plants, cotton/coffee stores, ginneries, mines affected</w:t>
      </w:r>
    </w:p>
    <w:p w:rsidR="00DC4826" w:rsidRPr="00600323" w:rsidRDefault="00DC4826" w:rsidP="00AE0761">
      <w:pPr>
        <w:pStyle w:val="ListParagraph"/>
        <w:numPr>
          <w:ilvl w:val="0"/>
          <w:numId w:val="43"/>
        </w:numPr>
        <w:spacing w:after="200" w:line="276" w:lineRule="auto"/>
        <w:jc w:val="both"/>
        <w:rPr>
          <w:rFonts w:cs="Arial"/>
          <w:sz w:val="24"/>
          <w:szCs w:val="24"/>
        </w:rPr>
      </w:pPr>
      <w:r w:rsidRPr="00600323">
        <w:rPr>
          <w:rFonts w:cs="Arial"/>
          <w:sz w:val="24"/>
          <w:szCs w:val="24"/>
        </w:rPr>
        <w:t>loss of public infrastructure and other community or shared assets;</w:t>
      </w:r>
    </w:p>
    <w:p w:rsidR="00DC4826" w:rsidRPr="00600323" w:rsidRDefault="00DC4826" w:rsidP="00AE0761">
      <w:pPr>
        <w:pStyle w:val="ListParagraph"/>
        <w:numPr>
          <w:ilvl w:val="0"/>
          <w:numId w:val="43"/>
        </w:numPr>
        <w:spacing w:after="200" w:line="276" w:lineRule="auto"/>
        <w:jc w:val="both"/>
        <w:rPr>
          <w:rFonts w:cs="Arial"/>
          <w:sz w:val="24"/>
          <w:szCs w:val="24"/>
        </w:rPr>
      </w:pPr>
      <w:r w:rsidRPr="00600323">
        <w:rPr>
          <w:rFonts w:cs="Arial"/>
          <w:sz w:val="24"/>
          <w:szCs w:val="24"/>
        </w:rPr>
        <w:t>nos. of PAPs with permanent land use rights, marginally and severely affected; and</w:t>
      </w:r>
    </w:p>
    <w:p w:rsidR="00DC4826" w:rsidRPr="00600323" w:rsidRDefault="00DC4826" w:rsidP="00AE0761">
      <w:pPr>
        <w:pStyle w:val="ListParagraph"/>
        <w:numPr>
          <w:ilvl w:val="0"/>
          <w:numId w:val="43"/>
        </w:numPr>
        <w:spacing w:after="200" w:line="276" w:lineRule="auto"/>
        <w:jc w:val="both"/>
        <w:rPr>
          <w:rFonts w:cs="Arial"/>
          <w:sz w:val="24"/>
          <w:szCs w:val="24"/>
        </w:rPr>
      </w:pPr>
      <w:r w:rsidRPr="00600323">
        <w:rPr>
          <w:rFonts w:cs="Arial"/>
          <w:sz w:val="24"/>
          <w:szCs w:val="24"/>
        </w:rPr>
        <w:t xml:space="preserve">others, </w:t>
      </w:r>
      <w:proofErr w:type="spellStart"/>
      <w:r w:rsidRPr="00600323">
        <w:rPr>
          <w:rFonts w:cs="Arial"/>
          <w:sz w:val="24"/>
          <w:szCs w:val="24"/>
        </w:rPr>
        <w:t>e.g</w:t>
      </w:r>
      <w:proofErr w:type="spellEnd"/>
      <w:r w:rsidRPr="00600323">
        <w:rPr>
          <w:rFonts w:cs="Arial"/>
          <w:sz w:val="24"/>
          <w:szCs w:val="24"/>
        </w:rPr>
        <w:t xml:space="preserve"> the vulnerable, </w:t>
      </w:r>
      <w:proofErr w:type="spellStart"/>
      <w:r w:rsidRPr="00600323">
        <w:rPr>
          <w:rFonts w:cs="Arial"/>
          <w:sz w:val="24"/>
          <w:szCs w:val="24"/>
        </w:rPr>
        <w:t>etc</w:t>
      </w:r>
      <w:proofErr w:type="spellEnd"/>
    </w:p>
    <w:p w:rsidR="00DC4826" w:rsidRPr="00600323" w:rsidRDefault="00DC4826" w:rsidP="00DC4826">
      <w:pPr>
        <w:pStyle w:val="BodyText"/>
        <w:spacing w:line="288" w:lineRule="auto"/>
        <w:ind w:left="1440"/>
        <w:rPr>
          <w:rFonts w:cs="Arial"/>
          <w:sz w:val="24"/>
          <w:szCs w:val="24"/>
        </w:rPr>
      </w:pPr>
      <w:r w:rsidRPr="00600323">
        <w:rPr>
          <w:rFonts w:cs="Arial"/>
          <w:sz w:val="24"/>
          <w:szCs w:val="24"/>
        </w:rPr>
        <w:t>Tables may be used to highlight presentation of the above data, the Consultant shall also identify the project component or activities that will give rise to resettlement; sections of the road where resettlement shall be practiced; the alternatives and the mechanisms considered to avoid or minimize resettlement prior to project implementation.</w:t>
      </w:r>
    </w:p>
    <w:p w:rsidR="00DC4826" w:rsidRPr="00600323" w:rsidRDefault="00DC4826" w:rsidP="00AE0761">
      <w:pPr>
        <w:numPr>
          <w:ilvl w:val="0"/>
          <w:numId w:val="38"/>
        </w:numPr>
        <w:autoSpaceDE w:val="0"/>
        <w:autoSpaceDN w:val="0"/>
        <w:ind w:hanging="720"/>
        <w:jc w:val="both"/>
        <w:rPr>
          <w:rFonts w:cs="Arial"/>
          <w:sz w:val="24"/>
          <w:szCs w:val="24"/>
        </w:rPr>
      </w:pPr>
      <w:r w:rsidRPr="00600323">
        <w:rPr>
          <w:rFonts w:cs="Arial"/>
          <w:sz w:val="24"/>
          <w:szCs w:val="24"/>
        </w:rPr>
        <w:t xml:space="preserve">The socio-economic studies shall be confined to the (project activities) with the aim of recommending appropriate livelihood restoration strategies and community development action plans for the PAPs along the line. The Consultant can use earlier collected data if available (although district profiles are more generic) and collect data on social-economic characteristics of the project affected people together with the census and inventory of assets. In order to provide for the socio-economic environment of the area and its environs, secondary data may also be included. </w:t>
      </w:r>
    </w:p>
    <w:p w:rsidR="00DC4826" w:rsidRPr="00600323" w:rsidRDefault="00DC4826" w:rsidP="00AE0761">
      <w:pPr>
        <w:numPr>
          <w:ilvl w:val="0"/>
          <w:numId w:val="38"/>
        </w:numPr>
        <w:autoSpaceDE w:val="0"/>
        <w:autoSpaceDN w:val="0"/>
        <w:ind w:hanging="720"/>
        <w:jc w:val="both"/>
        <w:rPr>
          <w:rFonts w:cs="Arial"/>
          <w:sz w:val="24"/>
          <w:szCs w:val="24"/>
        </w:rPr>
      </w:pPr>
      <w:r w:rsidRPr="00600323">
        <w:rPr>
          <w:rFonts w:cs="Arial"/>
          <w:sz w:val="24"/>
          <w:szCs w:val="24"/>
        </w:rPr>
        <w:t>The Consultant shall present the findings of the social economic studies that have been conducted earlier or together with the census of the PAPs and:</w:t>
      </w:r>
    </w:p>
    <w:p w:rsidR="00DC4826" w:rsidRPr="00600323" w:rsidRDefault="00DC4826" w:rsidP="00AE0761">
      <w:pPr>
        <w:numPr>
          <w:ilvl w:val="0"/>
          <w:numId w:val="38"/>
        </w:numPr>
        <w:autoSpaceDE w:val="0"/>
        <w:autoSpaceDN w:val="0"/>
        <w:ind w:hanging="720"/>
        <w:jc w:val="both"/>
        <w:rPr>
          <w:rFonts w:cs="Arial"/>
          <w:sz w:val="24"/>
          <w:szCs w:val="24"/>
        </w:rPr>
      </w:pPr>
      <w:r w:rsidRPr="00600323">
        <w:rPr>
          <w:rFonts w:cs="Arial"/>
          <w:sz w:val="24"/>
          <w:szCs w:val="24"/>
        </w:rPr>
        <w:t>In more detail, socio-economic studies should document standard characteristics of households to be affected, including a description of production systems, labour, and household organization; and baseline information on livelihoods (including, as relevant, production levels and income derived from both formal and informal economic activities) and standards of living (including health status) of the population to be affected by the project activities; the magnitude of the expected loss - total or partial - of assets, and the extent of the effect, physical or economic while bearing in mind the different income streams</w:t>
      </w:r>
    </w:p>
    <w:p w:rsidR="00DC4826" w:rsidRPr="00600323" w:rsidRDefault="00DC4826" w:rsidP="00DC4826">
      <w:pPr>
        <w:jc w:val="both"/>
        <w:rPr>
          <w:rFonts w:cs="Arial"/>
          <w:sz w:val="24"/>
          <w:szCs w:val="24"/>
        </w:rPr>
      </w:pPr>
    </w:p>
    <w:p w:rsidR="00DC4826" w:rsidRPr="00600323" w:rsidRDefault="00DC4826" w:rsidP="00AE0761">
      <w:pPr>
        <w:numPr>
          <w:ilvl w:val="0"/>
          <w:numId w:val="38"/>
        </w:numPr>
        <w:autoSpaceDE w:val="0"/>
        <w:autoSpaceDN w:val="0"/>
        <w:ind w:hanging="720"/>
        <w:jc w:val="both"/>
        <w:rPr>
          <w:rFonts w:cs="Arial"/>
          <w:sz w:val="24"/>
          <w:szCs w:val="24"/>
        </w:rPr>
      </w:pPr>
      <w:r w:rsidRPr="00600323">
        <w:rPr>
          <w:rFonts w:cs="Arial"/>
          <w:sz w:val="24"/>
          <w:szCs w:val="24"/>
        </w:rPr>
        <w:t>detailed information on vulnerable groups or persons, for whom special provisions may have to be made; especially in the event that relocation is required; the consultant should outline criteria used to identify vulnerable persons and</w:t>
      </w:r>
    </w:p>
    <w:p w:rsidR="00DC4826" w:rsidRPr="00600323" w:rsidRDefault="00DC4826" w:rsidP="00DC4826">
      <w:pPr>
        <w:ind w:left="1080"/>
        <w:jc w:val="both"/>
        <w:rPr>
          <w:rFonts w:cs="Arial"/>
          <w:sz w:val="24"/>
          <w:szCs w:val="24"/>
        </w:rPr>
      </w:pPr>
    </w:p>
    <w:p w:rsidR="00DC4826" w:rsidRPr="00600323" w:rsidRDefault="00DC4826" w:rsidP="00AE0761">
      <w:pPr>
        <w:numPr>
          <w:ilvl w:val="0"/>
          <w:numId w:val="38"/>
        </w:numPr>
        <w:autoSpaceDE w:val="0"/>
        <w:autoSpaceDN w:val="0"/>
        <w:ind w:hanging="720"/>
        <w:jc w:val="both"/>
        <w:rPr>
          <w:rFonts w:cs="Arial"/>
          <w:sz w:val="24"/>
          <w:szCs w:val="24"/>
        </w:rPr>
      </w:pPr>
      <w:r w:rsidRPr="00600323">
        <w:rPr>
          <w:rFonts w:cs="Arial"/>
          <w:sz w:val="24"/>
          <w:szCs w:val="24"/>
        </w:rPr>
        <w:t>Provisions to update information on the affected people's livelihoods and standards of living at regular intervals.</w:t>
      </w:r>
    </w:p>
    <w:p w:rsidR="00DC4826" w:rsidRPr="00600323" w:rsidRDefault="00DC4826" w:rsidP="00DC4826">
      <w:pPr>
        <w:ind w:left="720"/>
        <w:jc w:val="both"/>
        <w:rPr>
          <w:rFonts w:cs="Arial"/>
          <w:sz w:val="24"/>
          <w:szCs w:val="24"/>
        </w:rPr>
      </w:pPr>
    </w:p>
    <w:p w:rsidR="00DC4826" w:rsidRPr="00600323" w:rsidRDefault="00DC4826" w:rsidP="00AE0761">
      <w:pPr>
        <w:numPr>
          <w:ilvl w:val="0"/>
          <w:numId w:val="47"/>
        </w:numPr>
        <w:jc w:val="both"/>
        <w:rPr>
          <w:rFonts w:cs="Arial"/>
          <w:sz w:val="24"/>
          <w:szCs w:val="24"/>
        </w:rPr>
      </w:pPr>
      <w:r w:rsidRPr="00600323">
        <w:rPr>
          <w:rFonts w:cs="Arial"/>
          <w:sz w:val="24"/>
          <w:szCs w:val="24"/>
        </w:rPr>
        <w:t>Other Studies describing the following:</w:t>
      </w:r>
    </w:p>
    <w:p w:rsidR="00DC4826" w:rsidRPr="00600323" w:rsidRDefault="00DC4826" w:rsidP="00DC4826">
      <w:pPr>
        <w:ind w:left="720"/>
        <w:jc w:val="both"/>
        <w:rPr>
          <w:rFonts w:cs="Arial"/>
          <w:sz w:val="24"/>
          <w:szCs w:val="24"/>
        </w:rPr>
      </w:pPr>
    </w:p>
    <w:p w:rsidR="00DC4826" w:rsidRPr="00600323" w:rsidRDefault="00DC4826" w:rsidP="00AE0761">
      <w:pPr>
        <w:numPr>
          <w:ilvl w:val="0"/>
          <w:numId w:val="39"/>
        </w:numPr>
        <w:autoSpaceDE w:val="0"/>
        <w:autoSpaceDN w:val="0"/>
        <w:jc w:val="both"/>
        <w:rPr>
          <w:rFonts w:cs="Arial"/>
          <w:sz w:val="24"/>
          <w:szCs w:val="24"/>
        </w:rPr>
      </w:pPr>
      <w:r w:rsidRPr="00600323">
        <w:rPr>
          <w:rFonts w:cs="Arial"/>
          <w:sz w:val="24"/>
          <w:szCs w:val="24"/>
        </w:rPr>
        <w:t>land tenure and transfer systems, including an inventory of common property natural resources from which people derive their livelihoods and sustenance, non-title-based usufruct systems (including grazing ,use of forest and swamp areas,) governed by local recognized land allocation mechanisms, and any issues raised by different tenure systems in the project area;</w:t>
      </w:r>
    </w:p>
    <w:p w:rsidR="00DC4826" w:rsidRPr="00600323" w:rsidRDefault="00DC4826" w:rsidP="00DC4826">
      <w:pPr>
        <w:jc w:val="both"/>
        <w:rPr>
          <w:rFonts w:cs="Arial"/>
          <w:sz w:val="24"/>
          <w:szCs w:val="24"/>
        </w:rPr>
      </w:pPr>
    </w:p>
    <w:p w:rsidR="00DC4826" w:rsidRPr="00600323" w:rsidRDefault="00DC4826" w:rsidP="00AE0761">
      <w:pPr>
        <w:numPr>
          <w:ilvl w:val="0"/>
          <w:numId w:val="39"/>
        </w:numPr>
        <w:autoSpaceDE w:val="0"/>
        <w:autoSpaceDN w:val="0"/>
        <w:jc w:val="both"/>
        <w:rPr>
          <w:rFonts w:cs="Arial"/>
          <w:sz w:val="24"/>
          <w:szCs w:val="24"/>
        </w:rPr>
      </w:pPr>
      <w:r w:rsidRPr="00600323">
        <w:rPr>
          <w:rFonts w:cs="Arial"/>
          <w:sz w:val="24"/>
          <w:szCs w:val="24"/>
        </w:rPr>
        <w:t>the patterns of social interaction in the affected communities, including social networks and social support systems, and how they will be affected by the project for example are there any specific community groups like SACCOS or farmer groups that could be disrupted as a result of project implementation?;</w:t>
      </w:r>
    </w:p>
    <w:p w:rsidR="00DC4826" w:rsidRPr="00600323" w:rsidRDefault="00DC4826" w:rsidP="00DC4826">
      <w:pPr>
        <w:jc w:val="both"/>
        <w:rPr>
          <w:rFonts w:cs="Arial"/>
          <w:sz w:val="24"/>
          <w:szCs w:val="24"/>
        </w:rPr>
      </w:pPr>
    </w:p>
    <w:p w:rsidR="00DC4826" w:rsidRPr="00600323" w:rsidRDefault="00DC4826" w:rsidP="00AE0761">
      <w:pPr>
        <w:numPr>
          <w:ilvl w:val="0"/>
          <w:numId w:val="39"/>
        </w:numPr>
        <w:autoSpaceDE w:val="0"/>
        <w:autoSpaceDN w:val="0"/>
        <w:jc w:val="both"/>
        <w:rPr>
          <w:rFonts w:cs="Arial"/>
          <w:sz w:val="24"/>
          <w:szCs w:val="24"/>
        </w:rPr>
      </w:pPr>
      <w:r w:rsidRPr="00600323">
        <w:rPr>
          <w:rFonts w:cs="Arial"/>
          <w:sz w:val="24"/>
          <w:szCs w:val="24"/>
        </w:rPr>
        <w:t xml:space="preserve">public infrastructure and social services that will be affected based on the findings of the socio-economic survey the consultant should conclude whether the project will have a significant impact on access to social services like water sources and health </w:t>
      </w:r>
      <w:proofErr w:type="spellStart"/>
      <w:r w:rsidRPr="00600323">
        <w:rPr>
          <w:rFonts w:cs="Arial"/>
          <w:sz w:val="24"/>
          <w:szCs w:val="24"/>
        </w:rPr>
        <w:t>centers</w:t>
      </w:r>
      <w:proofErr w:type="spellEnd"/>
      <w:r w:rsidRPr="00600323">
        <w:rPr>
          <w:rFonts w:cs="Arial"/>
          <w:sz w:val="24"/>
          <w:szCs w:val="24"/>
        </w:rPr>
        <w:t>; and</w:t>
      </w:r>
    </w:p>
    <w:p w:rsidR="00DC4826" w:rsidRPr="00600323" w:rsidRDefault="00DC4826" w:rsidP="00DC4826">
      <w:pPr>
        <w:jc w:val="both"/>
        <w:rPr>
          <w:rFonts w:cs="Arial"/>
          <w:sz w:val="24"/>
          <w:szCs w:val="24"/>
        </w:rPr>
      </w:pPr>
    </w:p>
    <w:p w:rsidR="00DC4826" w:rsidRPr="00600323" w:rsidRDefault="004F3C8D" w:rsidP="00AE0761">
      <w:pPr>
        <w:numPr>
          <w:ilvl w:val="0"/>
          <w:numId w:val="39"/>
        </w:numPr>
        <w:autoSpaceDE w:val="0"/>
        <w:autoSpaceDN w:val="0"/>
        <w:jc w:val="both"/>
        <w:rPr>
          <w:rFonts w:cs="Arial"/>
          <w:sz w:val="24"/>
          <w:szCs w:val="24"/>
        </w:rPr>
      </w:pPr>
      <w:r w:rsidRPr="00600323">
        <w:rPr>
          <w:rFonts w:cs="Arial"/>
          <w:sz w:val="24"/>
          <w:szCs w:val="24"/>
        </w:rPr>
        <w:t>Social</w:t>
      </w:r>
      <w:r w:rsidR="00DC4826" w:rsidRPr="00600323">
        <w:rPr>
          <w:rFonts w:cs="Arial"/>
          <w:sz w:val="24"/>
          <w:szCs w:val="24"/>
        </w:rPr>
        <w:t xml:space="preserve"> and cultural characteristics of communities to be affected, including a description of formal and informal institutions (e.g., community organizations, ritual groups, nongovernmental organizations (NGOs)) that may be relevant to the consultation strategy and to designing and opportunity for synergies in implementing the resettlement activities especially livelihood restoration activities based on existing activities implemented by Districts and other development partners. </w:t>
      </w:r>
    </w:p>
    <w:p w:rsidR="00DC4826" w:rsidRPr="00600323" w:rsidRDefault="00DC4826" w:rsidP="00AE0761">
      <w:pPr>
        <w:numPr>
          <w:ilvl w:val="1"/>
          <w:numId w:val="41"/>
        </w:numPr>
        <w:spacing w:before="240" w:after="120"/>
        <w:ind w:hanging="1440"/>
        <w:jc w:val="both"/>
        <w:rPr>
          <w:rFonts w:cs="Arial"/>
          <w:b/>
          <w:bCs/>
          <w:sz w:val="24"/>
          <w:szCs w:val="24"/>
        </w:rPr>
      </w:pPr>
      <w:r w:rsidRPr="00600323">
        <w:rPr>
          <w:rFonts w:cs="Arial"/>
          <w:b/>
          <w:bCs/>
          <w:sz w:val="24"/>
          <w:szCs w:val="24"/>
        </w:rPr>
        <w:t>Policy and Legal Framework</w:t>
      </w:r>
    </w:p>
    <w:p w:rsidR="00DC4826" w:rsidRPr="00600323" w:rsidRDefault="00DC4826" w:rsidP="004149E8">
      <w:pPr>
        <w:ind w:left="720"/>
        <w:jc w:val="both"/>
        <w:rPr>
          <w:rFonts w:cs="Arial"/>
          <w:sz w:val="24"/>
          <w:szCs w:val="24"/>
        </w:rPr>
      </w:pPr>
      <w:r w:rsidRPr="00600323">
        <w:rPr>
          <w:rFonts w:cs="Arial"/>
          <w:sz w:val="24"/>
          <w:szCs w:val="24"/>
        </w:rPr>
        <w:t>The Consultant shall document the findings of an analysis of the legal framework, covering:</w:t>
      </w:r>
    </w:p>
    <w:p w:rsidR="00DC4826" w:rsidRPr="00600323" w:rsidRDefault="00DC4826" w:rsidP="00AE0761">
      <w:pPr>
        <w:pStyle w:val="ListParagraph"/>
        <w:numPr>
          <w:ilvl w:val="0"/>
          <w:numId w:val="44"/>
        </w:numPr>
        <w:spacing w:after="200" w:line="276" w:lineRule="auto"/>
        <w:jc w:val="both"/>
        <w:rPr>
          <w:rFonts w:cs="Arial"/>
          <w:sz w:val="24"/>
          <w:szCs w:val="24"/>
        </w:rPr>
      </w:pPr>
      <w:r w:rsidRPr="00600323">
        <w:rPr>
          <w:rFonts w:cs="Arial"/>
          <w:sz w:val="24"/>
          <w:szCs w:val="24"/>
        </w:rPr>
        <w:t>the scope of the power of eminent domain and the nature of compensation associated with it, in terms of both the valuation methodology and the timing of payment;</w:t>
      </w:r>
    </w:p>
    <w:p w:rsidR="00DC4826" w:rsidRPr="00600323" w:rsidRDefault="00DC4826" w:rsidP="00AE0761">
      <w:pPr>
        <w:pStyle w:val="ListParagraph"/>
        <w:numPr>
          <w:ilvl w:val="0"/>
          <w:numId w:val="44"/>
        </w:numPr>
        <w:spacing w:after="200" w:line="276" w:lineRule="auto"/>
        <w:jc w:val="both"/>
        <w:rPr>
          <w:rFonts w:cs="Arial"/>
          <w:sz w:val="24"/>
          <w:szCs w:val="24"/>
        </w:rPr>
      </w:pPr>
      <w:r w:rsidRPr="00600323">
        <w:rPr>
          <w:rFonts w:cs="Arial"/>
          <w:sz w:val="24"/>
          <w:szCs w:val="24"/>
        </w:rPr>
        <w:t>applicable legal and administrative procedures , including a description of the remedies available to displaced persons in the judicial process and the normal time frame for such procedures and any available alternative dispute resolution mechanism that may be relevant to resettlement under the project;</w:t>
      </w:r>
    </w:p>
    <w:p w:rsidR="00DC4826" w:rsidRPr="00600323" w:rsidRDefault="00DC4826" w:rsidP="00AE0761">
      <w:pPr>
        <w:pStyle w:val="ListParagraph"/>
        <w:numPr>
          <w:ilvl w:val="0"/>
          <w:numId w:val="44"/>
        </w:numPr>
        <w:spacing w:after="200" w:line="276" w:lineRule="auto"/>
        <w:jc w:val="both"/>
        <w:rPr>
          <w:rFonts w:cs="Arial"/>
          <w:sz w:val="24"/>
          <w:szCs w:val="24"/>
        </w:rPr>
      </w:pPr>
      <w:r w:rsidRPr="00600323">
        <w:rPr>
          <w:rFonts w:cs="Arial"/>
          <w:sz w:val="24"/>
          <w:szCs w:val="24"/>
        </w:rPr>
        <w:t>relevant law (including customary and traditional law) governing land tenure, valuation of assets and losses, compensation and natural resource usage rights, customary personal law related to displacement and environmental laws and social welfare legislation;</w:t>
      </w:r>
    </w:p>
    <w:p w:rsidR="00DC4826" w:rsidRPr="00600323" w:rsidRDefault="00DC4826" w:rsidP="00AE0761">
      <w:pPr>
        <w:pStyle w:val="ListParagraph"/>
        <w:numPr>
          <w:ilvl w:val="0"/>
          <w:numId w:val="44"/>
        </w:numPr>
        <w:spacing w:after="200" w:line="276" w:lineRule="auto"/>
        <w:jc w:val="both"/>
        <w:rPr>
          <w:rFonts w:cs="Arial"/>
          <w:sz w:val="24"/>
          <w:szCs w:val="24"/>
        </w:rPr>
      </w:pPr>
      <w:r w:rsidRPr="00600323">
        <w:rPr>
          <w:rFonts w:cs="Arial"/>
          <w:sz w:val="24"/>
          <w:szCs w:val="24"/>
        </w:rPr>
        <w:t>laws and regulations relating to the agencies responsible for implementing resettlement activities;</w:t>
      </w:r>
    </w:p>
    <w:p w:rsidR="00DC4826" w:rsidRPr="00600323" w:rsidRDefault="00DC4826" w:rsidP="00AE0761">
      <w:pPr>
        <w:pStyle w:val="ListParagraph"/>
        <w:numPr>
          <w:ilvl w:val="0"/>
          <w:numId w:val="44"/>
        </w:numPr>
        <w:spacing w:after="200" w:line="276" w:lineRule="auto"/>
        <w:jc w:val="both"/>
        <w:rPr>
          <w:rFonts w:cs="Arial"/>
          <w:sz w:val="24"/>
          <w:szCs w:val="24"/>
        </w:rPr>
      </w:pPr>
      <w:r w:rsidRPr="00600323">
        <w:rPr>
          <w:rFonts w:cs="Arial"/>
          <w:sz w:val="24"/>
          <w:szCs w:val="24"/>
        </w:rPr>
        <w:lastRenderedPageBreak/>
        <w:t xml:space="preserve">gaps, if any between local laws covering eminent domain and resettlement and the Bank’s resettlement policy and the mechanisms to bridge such gaps and </w:t>
      </w:r>
    </w:p>
    <w:p w:rsidR="00DC4826" w:rsidRPr="00600323" w:rsidRDefault="00DC4826" w:rsidP="00AE0761">
      <w:pPr>
        <w:pStyle w:val="ListParagraph"/>
        <w:numPr>
          <w:ilvl w:val="0"/>
          <w:numId w:val="44"/>
        </w:numPr>
        <w:spacing w:after="200" w:line="276" w:lineRule="auto"/>
        <w:jc w:val="both"/>
        <w:rPr>
          <w:rFonts w:cs="Arial"/>
          <w:sz w:val="24"/>
          <w:szCs w:val="24"/>
        </w:rPr>
      </w:pPr>
      <w:r w:rsidRPr="00600323">
        <w:rPr>
          <w:rFonts w:cs="Arial"/>
          <w:sz w:val="24"/>
          <w:szCs w:val="24"/>
        </w:rPr>
        <w:t>any legal steps necessary to ensure the effective implementation of resettlement activities  under the project , including as appropriate a process for recognizing claims to legal rights to land – including claims that derive from customary law and traditional usage.</w:t>
      </w:r>
    </w:p>
    <w:p w:rsidR="00DC4826" w:rsidRPr="00600323" w:rsidRDefault="00DC4826" w:rsidP="00AE0761">
      <w:pPr>
        <w:numPr>
          <w:ilvl w:val="1"/>
          <w:numId w:val="41"/>
        </w:numPr>
        <w:spacing w:before="240" w:after="120"/>
        <w:ind w:hanging="1440"/>
        <w:jc w:val="both"/>
        <w:rPr>
          <w:rFonts w:cs="Arial"/>
          <w:b/>
          <w:bCs/>
          <w:sz w:val="24"/>
          <w:szCs w:val="24"/>
        </w:rPr>
      </w:pPr>
      <w:r w:rsidRPr="00600323">
        <w:rPr>
          <w:rFonts w:cs="Arial"/>
          <w:b/>
          <w:bCs/>
          <w:sz w:val="24"/>
          <w:szCs w:val="24"/>
        </w:rPr>
        <w:t>Eligibility</w:t>
      </w:r>
    </w:p>
    <w:p w:rsidR="00DC4826" w:rsidRPr="00600323" w:rsidRDefault="00DC4826" w:rsidP="00DC4826">
      <w:pPr>
        <w:ind w:left="720"/>
        <w:jc w:val="both"/>
        <w:rPr>
          <w:rFonts w:cs="Arial"/>
          <w:sz w:val="24"/>
          <w:szCs w:val="24"/>
        </w:rPr>
      </w:pPr>
      <w:r w:rsidRPr="00600323">
        <w:rPr>
          <w:rFonts w:cs="Arial"/>
          <w:sz w:val="24"/>
          <w:szCs w:val="24"/>
        </w:rPr>
        <w:t>The consultant should define persons to be affected based on specified criteria for determining their eligibility for compensation and other assistance, including relevant cut-off dates. These should be guided by the policy and legal frameworks previously discussed.</w:t>
      </w:r>
    </w:p>
    <w:p w:rsidR="00DC4826" w:rsidRPr="00600323" w:rsidRDefault="00DC4826" w:rsidP="00AE0761">
      <w:pPr>
        <w:numPr>
          <w:ilvl w:val="1"/>
          <w:numId w:val="41"/>
        </w:numPr>
        <w:spacing w:before="240" w:after="120"/>
        <w:ind w:hanging="1440"/>
        <w:jc w:val="both"/>
        <w:rPr>
          <w:rFonts w:cs="Arial"/>
          <w:b/>
          <w:bCs/>
          <w:sz w:val="24"/>
          <w:szCs w:val="24"/>
        </w:rPr>
      </w:pPr>
      <w:r w:rsidRPr="00600323">
        <w:rPr>
          <w:rFonts w:cs="Arial"/>
          <w:b/>
          <w:bCs/>
          <w:sz w:val="24"/>
          <w:szCs w:val="24"/>
        </w:rPr>
        <w:t>Scope of Land/Property Survey and Valuation</w:t>
      </w:r>
    </w:p>
    <w:p w:rsidR="00DC4826" w:rsidRPr="00600323" w:rsidRDefault="00DC4826" w:rsidP="00DC4826">
      <w:pPr>
        <w:ind w:left="720"/>
        <w:jc w:val="both"/>
        <w:rPr>
          <w:rFonts w:cs="Arial"/>
          <w:sz w:val="24"/>
          <w:szCs w:val="24"/>
        </w:rPr>
      </w:pPr>
      <w:r w:rsidRPr="00600323">
        <w:rPr>
          <w:rFonts w:cs="Arial"/>
          <w:sz w:val="24"/>
          <w:szCs w:val="24"/>
        </w:rPr>
        <w:t xml:space="preserve">The methodology to be used in valuing losses to determine their replacement cost; and a description of the proposed types and levels of compensation under local law taking into accounts the requirements of OP 4.12 and such supplementary measures as are necessary to achieve replacement cost for lost assets. </w:t>
      </w:r>
    </w:p>
    <w:p w:rsidR="00DC4826" w:rsidRPr="00600323" w:rsidRDefault="00DC4826" w:rsidP="00AE0761">
      <w:pPr>
        <w:numPr>
          <w:ilvl w:val="2"/>
          <w:numId w:val="41"/>
        </w:numPr>
        <w:spacing w:before="240" w:after="120"/>
        <w:ind w:hanging="2160"/>
        <w:jc w:val="both"/>
        <w:rPr>
          <w:rFonts w:cs="Arial"/>
          <w:b/>
          <w:bCs/>
          <w:sz w:val="24"/>
          <w:szCs w:val="24"/>
        </w:rPr>
      </w:pPr>
      <w:r w:rsidRPr="00600323">
        <w:rPr>
          <w:rFonts w:cs="Arial"/>
          <w:b/>
          <w:bCs/>
          <w:sz w:val="24"/>
          <w:szCs w:val="24"/>
        </w:rPr>
        <w:t>Property Survey</w:t>
      </w:r>
    </w:p>
    <w:p w:rsidR="00DC4826" w:rsidRPr="00600323" w:rsidRDefault="00DC4826" w:rsidP="00DC4826">
      <w:pPr>
        <w:ind w:left="720"/>
        <w:jc w:val="both"/>
        <w:rPr>
          <w:rFonts w:cs="Arial"/>
          <w:sz w:val="24"/>
          <w:szCs w:val="24"/>
        </w:rPr>
      </w:pPr>
      <w:r w:rsidRPr="00600323">
        <w:rPr>
          <w:rFonts w:cs="Arial"/>
          <w:sz w:val="24"/>
          <w:szCs w:val="24"/>
        </w:rPr>
        <w:t>Accordingly the Consultant shall:</w:t>
      </w:r>
    </w:p>
    <w:p w:rsidR="00DC4826" w:rsidRPr="00600323" w:rsidRDefault="00DC4826" w:rsidP="00DC4826">
      <w:pPr>
        <w:ind w:left="720"/>
        <w:jc w:val="both"/>
        <w:rPr>
          <w:rFonts w:cs="Arial"/>
          <w:sz w:val="24"/>
          <w:szCs w:val="24"/>
        </w:rPr>
      </w:pPr>
    </w:p>
    <w:p w:rsidR="00DC4826" w:rsidRPr="00600323" w:rsidRDefault="00DC4826" w:rsidP="00AE0761">
      <w:pPr>
        <w:numPr>
          <w:ilvl w:val="0"/>
          <w:numId w:val="34"/>
        </w:numPr>
        <w:tabs>
          <w:tab w:val="clear" w:pos="805"/>
          <w:tab w:val="num" w:pos="1080"/>
        </w:tabs>
        <w:autoSpaceDE w:val="0"/>
        <w:autoSpaceDN w:val="0"/>
        <w:ind w:left="1080" w:hanging="360"/>
        <w:jc w:val="both"/>
        <w:rPr>
          <w:rFonts w:cs="Arial"/>
          <w:sz w:val="24"/>
          <w:szCs w:val="24"/>
        </w:rPr>
      </w:pPr>
      <w:r w:rsidRPr="00600323">
        <w:rPr>
          <w:rFonts w:cs="Arial"/>
          <w:sz w:val="24"/>
          <w:szCs w:val="24"/>
        </w:rPr>
        <w:t xml:space="preserve">Establish the names and particulars of the affected persons, size of land and other properties such as house  to assist the </w:t>
      </w:r>
      <w:proofErr w:type="spellStart"/>
      <w:r w:rsidRPr="00600323">
        <w:rPr>
          <w:rFonts w:cs="Arial"/>
          <w:sz w:val="24"/>
          <w:szCs w:val="24"/>
        </w:rPr>
        <w:t>valuers</w:t>
      </w:r>
      <w:proofErr w:type="spellEnd"/>
      <w:r w:rsidRPr="00600323">
        <w:rPr>
          <w:rFonts w:cs="Arial"/>
          <w:sz w:val="24"/>
          <w:szCs w:val="24"/>
        </w:rPr>
        <w:t xml:space="preserve"> compute the values of such property</w:t>
      </w:r>
    </w:p>
    <w:p w:rsidR="00DC4826" w:rsidRPr="00600323" w:rsidRDefault="00DC4826" w:rsidP="00DC4826">
      <w:pPr>
        <w:jc w:val="both"/>
        <w:rPr>
          <w:rFonts w:cs="Arial"/>
          <w:sz w:val="24"/>
          <w:szCs w:val="24"/>
        </w:rPr>
      </w:pPr>
    </w:p>
    <w:p w:rsidR="00DC4826" w:rsidRPr="00600323" w:rsidRDefault="004F3C8D" w:rsidP="00AE0761">
      <w:pPr>
        <w:numPr>
          <w:ilvl w:val="0"/>
          <w:numId w:val="34"/>
        </w:numPr>
        <w:tabs>
          <w:tab w:val="clear" w:pos="805"/>
          <w:tab w:val="num" w:pos="1080"/>
        </w:tabs>
        <w:autoSpaceDE w:val="0"/>
        <w:autoSpaceDN w:val="0"/>
        <w:ind w:left="1080" w:hanging="360"/>
        <w:jc w:val="both"/>
        <w:rPr>
          <w:rFonts w:cs="Arial"/>
          <w:sz w:val="24"/>
          <w:szCs w:val="24"/>
        </w:rPr>
      </w:pPr>
      <w:proofErr w:type="gramStart"/>
      <w:r w:rsidRPr="00600323">
        <w:rPr>
          <w:rFonts w:cs="Arial"/>
          <w:sz w:val="24"/>
          <w:szCs w:val="24"/>
        </w:rPr>
        <w:t>Obtain</w:t>
      </w:r>
      <w:r w:rsidR="00DC4826" w:rsidRPr="00600323">
        <w:rPr>
          <w:rFonts w:cs="Arial"/>
          <w:sz w:val="24"/>
          <w:szCs w:val="24"/>
        </w:rPr>
        <w:t xml:space="preserve">  cadastral</w:t>
      </w:r>
      <w:proofErr w:type="gramEnd"/>
      <w:r w:rsidR="00DC4826" w:rsidRPr="00600323">
        <w:rPr>
          <w:rFonts w:cs="Arial"/>
          <w:sz w:val="24"/>
          <w:szCs w:val="24"/>
        </w:rPr>
        <w:t xml:space="preserve"> and other relevant information necessary to identify property owners and other persons that are likely to affected by the project. </w:t>
      </w:r>
    </w:p>
    <w:p w:rsidR="00DC4826" w:rsidRPr="00600323" w:rsidRDefault="00DC4826" w:rsidP="00AE0761">
      <w:pPr>
        <w:numPr>
          <w:ilvl w:val="0"/>
          <w:numId w:val="34"/>
        </w:numPr>
        <w:tabs>
          <w:tab w:val="clear" w:pos="805"/>
          <w:tab w:val="num" w:pos="1080"/>
        </w:tabs>
        <w:autoSpaceDE w:val="0"/>
        <w:autoSpaceDN w:val="0"/>
        <w:ind w:left="1080" w:hanging="360"/>
        <w:jc w:val="both"/>
        <w:rPr>
          <w:rFonts w:cs="Arial"/>
          <w:sz w:val="24"/>
          <w:szCs w:val="24"/>
        </w:rPr>
      </w:pPr>
      <w:r w:rsidRPr="00600323">
        <w:rPr>
          <w:rFonts w:cs="Arial"/>
          <w:sz w:val="24"/>
          <w:szCs w:val="24"/>
        </w:rPr>
        <w:t xml:space="preserve">Document the damaged crops during survey and prepare a photo documentation of affected </w:t>
      </w:r>
      <w:proofErr w:type="gramStart"/>
      <w:r w:rsidRPr="00600323">
        <w:rPr>
          <w:rFonts w:cs="Arial"/>
          <w:sz w:val="24"/>
          <w:szCs w:val="24"/>
        </w:rPr>
        <w:t>PAP’s .</w:t>
      </w:r>
      <w:proofErr w:type="gramEnd"/>
      <w:r w:rsidRPr="00600323">
        <w:rPr>
          <w:rFonts w:cs="Arial"/>
          <w:sz w:val="24"/>
          <w:szCs w:val="24"/>
        </w:rPr>
        <w:t xml:space="preserve"> </w:t>
      </w:r>
    </w:p>
    <w:p w:rsidR="00DC4826" w:rsidRPr="00600323" w:rsidRDefault="00DC4826" w:rsidP="00DC4826">
      <w:pPr>
        <w:jc w:val="both"/>
        <w:rPr>
          <w:rFonts w:cs="Arial"/>
          <w:sz w:val="24"/>
          <w:szCs w:val="24"/>
        </w:rPr>
      </w:pPr>
    </w:p>
    <w:p w:rsidR="00DC4826" w:rsidRPr="00600323" w:rsidRDefault="00DC4826" w:rsidP="00AE0761">
      <w:pPr>
        <w:numPr>
          <w:ilvl w:val="2"/>
          <w:numId w:val="41"/>
        </w:numPr>
        <w:ind w:hanging="2160"/>
        <w:jc w:val="both"/>
        <w:rPr>
          <w:rFonts w:cs="Arial"/>
          <w:b/>
          <w:bCs/>
          <w:sz w:val="24"/>
          <w:szCs w:val="24"/>
        </w:rPr>
      </w:pPr>
      <w:r w:rsidRPr="00600323">
        <w:rPr>
          <w:rFonts w:cs="Arial"/>
          <w:b/>
          <w:bCs/>
          <w:sz w:val="24"/>
          <w:szCs w:val="24"/>
        </w:rPr>
        <w:t>Valuation</w:t>
      </w:r>
    </w:p>
    <w:p w:rsidR="00DC4826" w:rsidRPr="00600323" w:rsidRDefault="00DC4826" w:rsidP="00DC4826">
      <w:pPr>
        <w:jc w:val="both"/>
        <w:rPr>
          <w:rFonts w:cs="Arial"/>
          <w:sz w:val="24"/>
          <w:szCs w:val="24"/>
        </w:rPr>
      </w:pPr>
    </w:p>
    <w:p w:rsidR="00DC4826" w:rsidRPr="00600323" w:rsidRDefault="00DC4826" w:rsidP="00DC4826">
      <w:pPr>
        <w:ind w:left="720"/>
        <w:jc w:val="both"/>
        <w:rPr>
          <w:rFonts w:cs="Arial"/>
          <w:sz w:val="24"/>
          <w:szCs w:val="24"/>
        </w:rPr>
      </w:pPr>
      <w:r w:rsidRPr="00600323">
        <w:rPr>
          <w:rFonts w:cs="Arial"/>
          <w:sz w:val="24"/>
          <w:szCs w:val="24"/>
        </w:rPr>
        <w:t>In accordance with the scope and in line with agreed guiding principles with communities and PAPs, the Consultant shall:</w:t>
      </w:r>
    </w:p>
    <w:p w:rsidR="00DC4826" w:rsidRPr="00600323" w:rsidRDefault="00DC4826" w:rsidP="00DC4826">
      <w:pPr>
        <w:ind w:left="720"/>
        <w:jc w:val="both"/>
        <w:rPr>
          <w:rFonts w:cs="Arial"/>
          <w:sz w:val="24"/>
          <w:szCs w:val="24"/>
        </w:rPr>
      </w:pPr>
    </w:p>
    <w:p w:rsidR="00DC4826" w:rsidRPr="00600323" w:rsidRDefault="00DC4826" w:rsidP="00AE0761">
      <w:pPr>
        <w:numPr>
          <w:ilvl w:val="0"/>
          <w:numId w:val="34"/>
        </w:numPr>
        <w:tabs>
          <w:tab w:val="clear" w:pos="805"/>
          <w:tab w:val="num" w:pos="1080"/>
        </w:tabs>
        <w:autoSpaceDE w:val="0"/>
        <w:autoSpaceDN w:val="0"/>
        <w:ind w:left="1080" w:hanging="360"/>
        <w:jc w:val="both"/>
        <w:rPr>
          <w:rFonts w:cs="Arial"/>
          <w:sz w:val="24"/>
          <w:szCs w:val="24"/>
        </w:rPr>
      </w:pPr>
      <w:r w:rsidRPr="00600323">
        <w:rPr>
          <w:rFonts w:cs="Arial"/>
          <w:sz w:val="24"/>
          <w:szCs w:val="24"/>
        </w:rPr>
        <w:t xml:space="preserve">identify the project affected persons using procedures approved by the Chief Government </w:t>
      </w:r>
      <w:proofErr w:type="spellStart"/>
      <w:r w:rsidRPr="00600323">
        <w:rPr>
          <w:rFonts w:cs="Arial"/>
          <w:sz w:val="24"/>
          <w:szCs w:val="24"/>
        </w:rPr>
        <w:t>Valuer</w:t>
      </w:r>
      <w:proofErr w:type="spellEnd"/>
      <w:r w:rsidRPr="00600323">
        <w:rPr>
          <w:rFonts w:cs="Arial"/>
          <w:sz w:val="24"/>
          <w:szCs w:val="24"/>
        </w:rPr>
        <w:t xml:space="preserve"> and in line with the World Bank O.P4.12 to ; carry out detailed valuation of all affected land, properties and livelihoods affected by the project, which will provide the basis for compensation/resettlement;</w:t>
      </w:r>
    </w:p>
    <w:p w:rsidR="00DC4826" w:rsidRPr="00600323" w:rsidRDefault="00DC4826" w:rsidP="00DC4826">
      <w:pPr>
        <w:ind w:left="720"/>
        <w:jc w:val="both"/>
        <w:rPr>
          <w:rFonts w:cs="Arial"/>
          <w:sz w:val="24"/>
          <w:szCs w:val="24"/>
        </w:rPr>
      </w:pPr>
    </w:p>
    <w:p w:rsidR="00DC4826" w:rsidRPr="00600323" w:rsidRDefault="00DC4826" w:rsidP="00AE0761">
      <w:pPr>
        <w:numPr>
          <w:ilvl w:val="0"/>
          <w:numId w:val="34"/>
        </w:numPr>
        <w:tabs>
          <w:tab w:val="clear" w:pos="805"/>
          <w:tab w:val="num" w:pos="1080"/>
        </w:tabs>
        <w:autoSpaceDE w:val="0"/>
        <w:autoSpaceDN w:val="0"/>
        <w:ind w:left="1080" w:hanging="360"/>
        <w:jc w:val="both"/>
        <w:rPr>
          <w:rFonts w:cs="Arial"/>
          <w:sz w:val="24"/>
          <w:szCs w:val="24"/>
        </w:rPr>
      </w:pPr>
      <w:r w:rsidRPr="00600323">
        <w:rPr>
          <w:rFonts w:cs="Arial"/>
          <w:sz w:val="24"/>
          <w:szCs w:val="24"/>
        </w:rPr>
        <w:t>compile land acquisition and resettlement costs for areas that PAPs are to be resettled if any;</w:t>
      </w:r>
    </w:p>
    <w:p w:rsidR="00DC4826" w:rsidRPr="00600323" w:rsidRDefault="00DC4826" w:rsidP="00DC4826">
      <w:pPr>
        <w:jc w:val="both"/>
        <w:rPr>
          <w:rFonts w:cs="Arial"/>
          <w:sz w:val="24"/>
          <w:szCs w:val="24"/>
        </w:rPr>
      </w:pPr>
    </w:p>
    <w:p w:rsidR="00DC4826" w:rsidRPr="00600323" w:rsidRDefault="00DC4826" w:rsidP="00AE0761">
      <w:pPr>
        <w:numPr>
          <w:ilvl w:val="0"/>
          <w:numId w:val="34"/>
        </w:numPr>
        <w:tabs>
          <w:tab w:val="clear" w:pos="805"/>
          <w:tab w:val="num" w:pos="1080"/>
        </w:tabs>
        <w:autoSpaceDE w:val="0"/>
        <w:autoSpaceDN w:val="0"/>
        <w:ind w:left="1080" w:hanging="360"/>
        <w:jc w:val="both"/>
        <w:rPr>
          <w:rFonts w:cs="Arial"/>
          <w:sz w:val="24"/>
          <w:szCs w:val="24"/>
        </w:rPr>
      </w:pPr>
      <w:r w:rsidRPr="00600323">
        <w:rPr>
          <w:rFonts w:cs="Arial"/>
          <w:sz w:val="24"/>
          <w:szCs w:val="24"/>
        </w:rPr>
        <w:t>Ensure the data collection during valuation is done on forms acceptable to the CGV and the process is properly witnessed by the client</w:t>
      </w:r>
    </w:p>
    <w:p w:rsidR="00DC4826" w:rsidRPr="00600323" w:rsidRDefault="00DC4826" w:rsidP="00DC4826">
      <w:pPr>
        <w:jc w:val="both"/>
        <w:rPr>
          <w:rFonts w:cs="Arial"/>
          <w:sz w:val="24"/>
          <w:szCs w:val="24"/>
        </w:rPr>
      </w:pPr>
    </w:p>
    <w:p w:rsidR="00DC4826" w:rsidRPr="00600323" w:rsidRDefault="00DC4826" w:rsidP="00AE0761">
      <w:pPr>
        <w:numPr>
          <w:ilvl w:val="0"/>
          <w:numId w:val="34"/>
        </w:numPr>
        <w:tabs>
          <w:tab w:val="clear" w:pos="805"/>
          <w:tab w:val="num" w:pos="1080"/>
        </w:tabs>
        <w:autoSpaceDE w:val="0"/>
        <w:autoSpaceDN w:val="0"/>
        <w:ind w:left="1080" w:hanging="360"/>
        <w:jc w:val="both"/>
        <w:rPr>
          <w:rFonts w:cs="Arial"/>
          <w:sz w:val="24"/>
          <w:szCs w:val="24"/>
        </w:rPr>
      </w:pPr>
      <w:r w:rsidRPr="00600323">
        <w:rPr>
          <w:rFonts w:cs="Arial"/>
          <w:sz w:val="24"/>
          <w:szCs w:val="24"/>
        </w:rPr>
        <w:lastRenderedPageBreak/>
        <w:t>Ensure that all property such as houses and PAPs are photo documented,  for easy identification during disclosure and payments</w:t>
      </w:r>
    </w:p>
    <w:p w:rsidR="00DC4826" w:rsidRPr="00600323" w:rsidRDefault="00DC4826" w:rsidP="00DC4826">
      <w:pPr>
        <w:autoSpaceDE w:val="0"/>
        <w:autoSpaceDN w:val="0"/>
        <w:jc w:val="both"/>
        <w:rPr>
          <w:rFonts w:cs="Arial"/>
          <w:sz w:val="24"/>
          <w:szCs w:val="24"/>
        </w:rPr>
      </w:pPr>
    </w:p>
    <w:p w:rsidR="00DC4826" w:rsidRPr="00600323" w:rsidRDefault="00DC4826" w:rsidP="00AE0761">
      <w:pPr>
        <w:numPr>
          <w:ilvl w:val="0"/>
          <w:numId w:val="34"/>
        </w:numPr>
        <w:tabs>
          <w:tab w:val="clear" w:pos="805"/>
        </w:tabs>
        <w:ind w:left="1134" w:hanging="414"/>
        <w:jc w:val="both"/>
        <w:rPr>
          <w:rFonts w:cs="Arial"/>
          <w:sz w:val="24"/>
          <w:szCs w:val="24"/>
        </w:rPr>
      </w:pPr>
      <w:r w:rsidRPr="00600323">
        <w:rPr>
          <w:rFonts w:cs="Arial"/>
          <w:sz w:val="24"/>
          <w:szCs w:val="24"/>
        </w:rPr>
        <w:t xml:space="preserve">Witnessing the valuation Exercise: (project implementing agency) staff or an appointed agent shall </w:t>
      </w:r>
      <w:r w:rsidRPr="00600323">
        <w:rPr>
          <w:rFonts w:cs="Arial"/>
          <w:b/>
          <w:bCs/>
          <w:sz w:val="24"/>
          <w:szCs w:val="24"/>
        </w:rPr>
        <w:t>sign</w:t>
      </w:r>
      <w:r w:rsidRPr="00600323">
        <w:rPr>
          <w:rFonts w:cs="Arial"/>
          <w:sz w:val="24"/>
          <w:szCs w:val="24"/>
        </w:rPr>
        <w:t xml:space="preserve"> on behalf of the client during the valuation exercise.  Other signatories will be the Consultant and local council. </w:t>
      </w:r>
    </w:p>
    <w:p w:rsidR="00DC4826" w:rsidRPr="00600323" w:rsidRDefault="00DC4826" w:rsidP="00DC4826">
      <w:pPr>
        <w:ind w:left="720"/>
        <w:jc w:val="both"/>
        <w:rPr>
          <w:rFonts w:cs="Arial"/>
          <w:sz w:val="24"/>
          <w:szCs w:val="24"/>
        </w:rPr>
      </w:pPr>
    </w:p>
    <w:p w:rsidR="00DC4826" w:rsidRPr="00600323" w:rsidRDefault="00DC4826" w:rsidP="00AE0761">
      <w:pPr>
        <w:numPr>
          <w:ilvl w:val="0"/>
          <w:numId w:val="34"/>
        </w:numPr>
        <w:ind w:left="1134" w:hanging="414"/>
        <w:jc w:val="both"/>
        <w:rPr>
          <w:rFonts w:cs="Arial"/>
          <w:sz w:val="24"/>
          <w:szCs w:val="24"/>
        </w:rPr>
      </w:pPr>
      <w:r w:rsidRPr="00600323">
        <w:rPr>
          <w:rFonts w:cs="Arial"/>
          <w:sz w:val="24"/>
          <w:szCs w:val="24"/>
        </w:rPr>
        <w:t>The valuation data base is to be duplicated one copy to the Client and the other to the consultant during the valuation process</w:t>
      </w:r>
    </w:p>
    <w:p w:rsidR="00DC4826" w:rsidRPr="00600323" w:rsidRDefault="00DC4826" w:rsidP="00AE0761">
      <w:pPr>
        <w:numPr>
          <w:ilvl w:val="1"/>
          <w:numId w:val="41"/>
        </w:numPr>
        <w:spacing w:before="240" w:after="120"/>
        <w:ind w:hanging="1440"/>
        <w:jc w:val="both"/>
        <w:rPr>
          <w:rFonts w:cs="Arial"/>
          <w:b/>
          <w:bCs/>
          <w:sz w:val="24"/>
          <w:szCs w:val="24"/>
        </w:rPr>
      </w:pPr>
      <w:r w:rsidRPr="00600323">
        <w:rPr>
          <w:rFonts w:cs="Arial"/>
          <w:b/>
          <w:bCs/>
          <w:sz w:val="24"/>
          <w:szCs w:val="24"/>
        </w:rPr>
        <w:t>Resettlement Measures</w:t>
      </w:r>
    </w:p>
    <w:p w:rsidR="00DC4826" w:rsidRPr="00600323" w:rsidRDefault="00DC4826" w:rsidP="00DC4826">
      <w:pPr>
        <w:ind w:left="720"/>
        <w:jc w:val="both"/>
        <w:rPr>
          <w:rFonts w:cs="Arial"/>
          <w:sz w:val="24"/>
          <w:szCs w:val="24"/>
        </w:rPr>
      </w:pPr>
      <w:r w:rsidRPr="00600323">
        <w:rPr>
          <w:rFonts w:cs="Arial"/>
          <w:sz w:val="24"/>
          <w:szCs w:val="24"/>
        </w:rPr>
        <w:t>A description of the packages of compensation and other resettlement measures tailored to each category of eligible affected persons while ensuring that resources are allocated efficiently and effectively</w:t>
      </w:r>
      <w:proofErr w:type="gramStart"/>
      <w:r w:rsidRPr="00600323">
        <w:rPr>
          <w:rFonts w:cs="Arial"/>
          <w:sz w:val="24"/>
          <w:szCs w:val="24"/>
        </w:rPr>
        <w:t>..</w:t>
      </w:r>
      <w:proofErr w:type="gramEnd"/>
      <w:r w:rsidRPr="00600323">
        <w:rPr>
          <w:rFonts w:cs="Arial"/>
          <w:sz w:val="24"/>
          <w:szCs w:val="24"/>
        </w:rPr>
        <w:t xml:space="preserve"> In addition to being technically and economically feasible, the resettlement packages should be compatible with the cultural preferences of the affected persons, and prepared in consultation with them. </w:t>
      </w:r>
    </w:p>
    <w:p w:rsidR="00DC4826" w:rsidRPr="00600323" w:rsidRDefault="00DC4826" w:rsidP="00AE0761">
      <w:pPr>
        <w:numPr>
          <w:ilvl w:val="1"/>
          <w:numId w:val="41"/>
        </w:numPr>
        <w:spacing w:before="240" w:after="120"/>
        <w:ind w:hanging="1440"/>
        <w:jc w:val="both"/>
        <w:rPr>
          <w:rFonts w:cs="Arial"/>
          <w:b/>
          <w:bCs/>
          <w:sz w:val="24"/>
          <w:szCs w:val="24"/>
        </w:rPr>
      </w:pPr>
      <w:r w:rsidRPr="00600323">
        <w:rPr>
          <w:rFonts w:cs="Arial"/>
          <w:b/>
          <w:bCs/>
          <w:sz w:val="24"/>
          <w:szCs w:val="24"/>
        </w:rPr>
        <w:t>Site Selection, S</w:t>
      </w:r>
      <w:r w:rsidR="004149E8" w:rsidRPr="00600323">
        <w:rPr>
          <w:rFonts w:cs="Arial"/>
          <w:b/>
          <w:bCs/>
          <w:sz w:val="24"/>
          <w:szCs w:val="24"/>
        </w:rPr>
        <w:t>ite Preparation, and Relocation</w:t>
      </w:r>
    </w:p>
    <w:p w:rsidR="00DC4826" w:rsidRPr="00600323" w:rsidRDefault="00DC4826" w:rsidP="00DC4826">
      <w:pPr>
        <w:ind w:left="720"/>
        <w:jc w:val="both"/>
        <w:rPr>
          <w:rFonts w:cs="Arial"/>
          <w:sz w:val="24"/>
          <w:szCs w:val="24"/>
        </w:rPr>
      </w:pPr>
      <w:r w:rsidRPr="00600323">
        <w:rPr>
          <w:rFonts w:cs="Arial"/>
          <w:sz w:val="24"/>
          <w:szCs w:val="24"/>
        </w:rPr>
        <w:t>Depending on the project impacts, provide alternative relocation sites considered and an explanation for the site selection criteria, covering:</w:t>
      </w:r>
    </w:p>
    <w:p w:rsidR="00DC4826" w:rsidRPr="00600323" w:rsidRDefault="00DC4826" w:rsidP="00DC4826">
      <w:pPr>
        <w:ind w:left="720"/>
        <w:jc w:val="both"/>
        <w:rPr>
          <w:rFonts w:cs="Arial"/>
          <w:sz w:val="24"/>
          <w:szCs w:val="24"/>
        </w:rPr>
      </w:pPr>
    </w:p>
    <w:p w:rsidR="00DC4826" w:rsidRPr="00600323" w:rsidRDefault="00DC4826" w:rsidP="00AE0761">
      <w:pPr>
        <w:numPr>
          <w:ilvl w:val="0"/>
          <w:numId w:val="37"/>
        </w:numPr>
        <w:autoSpaceDE w:val="0"/>
        <w:autoSpaceDN w:val="0"/>
        <w:jc w:val="both"/>
        <w:rPr>
          <w:rFonts w:cs="Arial"/>
          <w:sz w:val="24"/>
          <w:szCs w:val="24"/>
        </w:rPr>
      </w:pPr>
      <w:r w:rsidRPr="00600323">
        <w:rPr>
          <w:rFonts w:cs="Arial"/>
          <w:sz w:val="24"/>
          <w:szCs w:val="24"/>
        </w:rPr>
        <w:t>Institutional and technical arrangements for identifying and preparing relocation sites, whether rural or urban. The combination of productive potential, location specific  advantages, and other factors shall at least be comparable to the advantages of the old sites, with an estimate of the time needed to acquire and transfer land and ancillary resources;</w:t>
      </w:r>
    </w:p>
    <w:p w:rsidR="00DC4826" w:rsidRPr="00600323" w:rsidRDefault="00DC4826" w:rsidP="00DC4826">
      <w:pPr>
        <w:ind w:left="720"/>
        <w:jc w:val="both"/>
        <w:rPr>
          <w:rFonts w:cs="Arial"/>
          <w:sz w:val="24"/>
          <w:szCs w:val="24"/>
        </w:rPr>
      </w:pPr>
    </w:p>
    <w:p w:rsidR="00DC4826" w:rsidRPr="00600323" w:rsidRDefault="00DC4826" w:rsidP="00AE0761">
      <w:pPr>
        <w:numPr>
          <w:ilvl w:val="0"/>
          <w:numId w:val="37"/>
        </w:numPr>
        <w:autoSpaceDE w:val="0"/>
        <w:autoSpaceDN w:val="0"/>
        <w:jc w:val="both"/>
        <w:rPr>
          <w:rFonts w:cs="Arial"/>
          <w:sz w:val="24"/>
          <w:szCs w:val="24"/>
        </w:rPr>
      </w:pPr>
      <w:r w:rsidRPr="00600323">
        <w:rPr>
          <w:rFonts w:cs="Arial"/>
          <w:sz w:val="24"/>
          <w:szCs w:val="24"/>
        </w:rPr>
        <w:t xml:space="preserve"> any measures necessary for example adequate sensitization and information dissemination to prevent land speculation or influx of ineligible persons at the selected sites;</w:t>
      </w:r>
    </w:p>
    <w:p w:rsidR="00DC4826" w:rsidRPr="00600323" w:rsidRDefault="00DC4826" w:rsidP="00DC4826">
      <w:pPr>
        <w:jc w:val="both"/>
        <w:rPr>
          <w:rFonts w:cs="Arial"/>
          <w:sz w:val="24"/>
          <w:szCs w:val="24"/>
        </w:rPr>
      </w:pPr>
    </w:p>
    <w:p w:rsidR="00DC4826" w:rsidRPr="00600323" w:rsidRDefault="00DC4826" w:rsidP="00AE0761">
      <w:pPr>
        <w:numPr>
          <w:ilvl w:val="0"/>
          <w:numId w:val="37"/>
        </w:numPr>
        <w:autoSpaceDE w:val="0"/>
        <w:autoSpaceDN w:val="0"/>
        <w:jc w:val="both"/>
        <w:rPr>
          <w:rFonts w:cs="Arial"/>
          <w:sz w:val="24"/>
          <w:szCs w:val="24"/>
        </w:rPr>
      </w:pPr>
      <w:r w:rsidRPr="00600323">
        <w:rPr>
          <w:rFonts w:cs="Arial"/>
          <w:sz w:val="24"/>
          <w:szCs w:val="24"/>
        </w:rPr>
        <w:t xml:space="preserve"> procedures for physical relocation under the project, including timetables for site preparation and transfer; and</w:t>
      </w:r>
    </w:p>
    <w:p w:rsidR="00DC4826" w:rsidRPr="00600323" w:rsidRDefault="00DC4826" w:rsidP="00DC4826">
      <w:pPr>
        <w:jc w:val="both"/>
        <w:rPr>
          <w:rFonts w:cs="Arial"/>
          <w:sz w:val="24"/>
          <w:szCs w:val="24"/>
        </w:rPr>
      </w:pPr>
    </w:p>
    <w:p w:rsidR="00DC4826" w:rsidRPr="00600323" w:rsidRDefault="00DC4826" w:rsidP="00AE0761">
      <w:pPr>
        <w:numPr>
          <w:ilvl w:val="0"/>
          <w:numId w:val="37"/>
        </w:numPr>
        <w:autoSpaceDE w:val="0"/>
        <w:autoSpaceDN w:val="0"/>
        <w:jc w:val="both"/>
        <w:rPr>
          <w:rFonts w:cs="Arial"/>
          <w:sz w:val="24"/>
          <w:szCs w:val="24"/>
        </w:rPr>
      </w:pPr>
      <w:r w:rsidRPr="00600323">
        <w:rPr>
          <w:rFonts w:cs="Arial"/>
          <w:sz w:val="24"/>
          <w:szCs w:val="24"/>
        </w:rPr>
        <w:t xml:space="preserve"> Legal arrangements for regularizing tenure and transferring titles to </w:t>
      </w:r>
      <w:proofErr w:type="spellStart"/>
      <w:r w:rsidRPr="00600323">
        <w:rPr>
          <w:rFonts w:cs="Arial"/>
          <w:sz w:val="24"/>
          <w:szCs w:val="24"/>
        </w:rPr>
        <w:t>resettlers</w:t>
      </w:r>
      <w:proofErr w:type="spellEnd"/>
      <w:r w:rsidRPr="00600323">
        <w:rPr>
          <w:rFonts w:cs="Arial"/>
          <w:sz w:val="24"/>
          <w:szCs w:val="24"/>
        </w:rPr>
        <w:t>.</w:t>
      </w:r>
    </w:p>
    <w:p w:rsidR="00DC4826" w:rsidRPr="00600323" w:rsidRDefault="00DC4826" w:rsidP="00DC4826">
      <w:pPr>
        <w:jc w:val="both"/>
        <w:rPr>
          <w:rFonts w:cs="Arial"/>
          <w:sz w:val="24"/>
          <w:szCs w:val="24"/>
        </w:rPr>
      </w:pPr>
    </w:p>
    <w:p w:rsidR="00DC4826" w:rsidRPr="00600323" w:rsidRDefault="00DC4826" w:rsidP="00AE0761">
      <w:pPr>
        <w:numPr>
          <w:ilvl w:val="1"/>
          <w:numId w:val="41"/>
        </w:numPr>
        <w:spacing w:before="240" w:after="120"/>
        <w:ind w:hanging="1440"/>
        <w:jc w:val="both"/>
        <w:rPr>
          <w:rFonts w:cs="Arial"/>
          <w:b/>
          <w:bCs/>
          <w:sz w:val="24"/>
          <w:szCs w:val="24"/>
        </w:rPr>
      </w:pPr>
      <w:r w:rsidRPr="00600323">
        <w:rPr>
          <w:rFonts w:cs="Arial"/>
          <w:b/>
          <w:bCs/>
          <w:sz w:val="24"/>
          <w:szCs w:val="24"/>
        </w:rPr>
        <w:t>Community Participation</w:t>
      </w:r>
    </w:p>
    <w:p w:rsidR="00DC4826" w:rsidRPr="00600323" w:rsidRDefault="00DC4826" w:rsidP="00DC4826">
      <w:pPr>
        <w:ind w:left="720"/>
        <w:jc w:val="both"/>
        <w:rPr>
          <w:rFonts w:cs="Arial"/>
          <w:sz w:val="24"/>
          <w:szCs w:val="24"/>
        </w:rPr>
      </w:pPr>
    </w:p>
    <w:p w:rsidR="00DC4826" w:rsidRPr="00600323" w:rsidRDefault="00DC4826" w:rsidP="00DC4826">
      <w:pPr>
        <w:ind w:left="720"/>
        <w:jc w:val="both"/>
        <w:rPr>
          <w:rFonts w:cs="Arial"/>
          <w:sz w:val="24"/>
          <w:szCs w:val="24"/>
        </w:rPr>
      </w:pPr>
      <w:r w:rsidRPr="00600323">
        <w:rPr>
          <w:rFonts w:cs="Arial"/>
          <w:sz w:val="24"/>
          <w:szCs w:val="24"/>
        </w:rPr>
        <w:t xml:space="preserve">In order to ensure that RAP is efficient and effective, consultations with stakeholders and project affected persons is </w:t>
      </w:r>
      <w:proofErr w:type="gramStart"/>
      <w:r w:rsidRPr="00600323">
        <w:rPr>
          <w:rFonts w:cs="Arial"/>
          <w:sz w:val="24"/>
          <w:szCs w:val="24"/>
        </w:rPr>
        <w:t>key</w:t>
      </w:r>
      <w:proofErr w:type="gramEnd"/>
      <w:r w:rsidRPr="00600323">
        <w:rPr>
          <w:rFonts w:cs="Arial"/>
          <w:sz w:val="24"/>
          <w:szCs w:val="24"/>
        </w:rPr>
        <w:t>. Therefore, the involvement of affected and host communities should include:</w:t>
      </w:r>
    </w:p>
    <w:p w:rsidR="00DC4826" w:rsidRPr="00600323" w:rsidRDefault="00DC4826" w:rsidP="00DC4826">
      <w:pPr>
        <w:ind w:left="720"/>
        <w:jc w:val="both"/>
        <w:rPr>
          <w:rFonts w:cs="Arial"/>
          <w:sz w:val="24"/>
          <w:szCs w:val="24"/>
        </w:rPr>
      </w:pPr>
    </w:p>
    <w:p w:rsidR="00DC4826" w:rsidRPr="00600323" w:rsidRDefault="00DC4826" w:rsidP="00AE0761">
      <w:pPr>
        <w:numPr>
          <w:ilvl w:val="0"/>
          <w:numId w:val="35"/>
        </w:numPr>
        <w:autoSpaceDE w:val="0"/>
        <w:autoSpaceDN w:val="0"/>
        <w:jc w:val="both"/>
        <w:rPr>
          <w:rFonts w:cs="Arial"/>
          <w:sz w:val="24"/>
          <w:szCs w:val="24"/>
        </w:rPr>
      </w:pPr>
      <w:r w:rsidRPr="00600323">
        <w:rPr>
          <w:rFonts w:cs="Arial"/>
          <w:sz w:val="24"/>
          <w:szCs w:val="24"/>
        </w:rPr>
        <w:t xml:space="preserve">a description of the strategy for consultation with and participation of </w:t>
      </w:r>
      <w:proofErr w:type="spellStart"/>
      <w:r w:rsidRPr="00600323">
        <w:rPr>
          <w:rFonts w:cs="Arial"/>
          <w:sz w:val="24"/>
          <w:szCs w:val="24"/>
        </w:rPr>
        <w:t>resettlers</w:t>
      </w:r>
      <w:proofErr w:type="spellEnd"/>
      <w:r w:rsidRPr="00600323">
        <w:rPr>
          <w:rFonts w:cs="Arial"/>
          <w:sz w:val="24"/>
          <w:szCs w:val="24"/>
        </w:rPr>
        <w:t xml:space="preserve"> and hosts in the design and implementation of the resettlement activities in order to develop a stakeholder engagement plan;</w:t>
      </w:r>
    </w:p>
    <w:p w:rsidR="00DC4826" w:rsidRPr="00600323" w:rsidRDefault="00DC4826" w:rsidP="00DC4826">
      <w:pPr>
        <w:jc w:val="both"/>
        <w:rPr>
          <w:rFonts w:cs="Arial"/>
          <w:sz w:val="24"/>
          <w:szCs w:val="24"/>
        </w:rPr>
      </w:pPr>
    </w:p>
    <w:p w:rsidR="00DC4826" w:rsidRPr="00600323" w:rsidRDefault="00DC4826" w:rsidP="00AE0761">
      <w:pPr>
        <w:numPr>
          <w:ilvl w:val="0"/>
          <w:numId w:val="35"/>
        </w:numPr>
        <w:autoSpaceDE w:val="0"/>
        <w:autoSpaceDN w:val="0"/>
        <w:jc w:val="both"/>
        <w:rPr>
          <w:rFonts w:cs="Arial"/>
          <w:sz w:val="24"/>
          <w:szCs w:val="24"/>
        </w:rPr>
      </w:pPr>
      <w:r w:rsidRPr="00600323">
        <w:rPr>
          <w:rFonts w:cs="Arial"/>
          <w:sz w:val="24"/>
          <w:szCs w:val="24"/>
        </w:rPr>
        <w:t>a summary of the views expressed and how these views were taken into account in preparing and implementing the resettlement action plan;</w:t>
      </w:r>
    </w:p>
    <w:p w:rsidR="00DC4826" w:rsidRPr="00600323" w:rsidRDefault="00DC4826" w:rsidP="00DC4826">
      <w:pPr>
        <w:jc w:val="both"/>
        <w:rPr>
          <w:rFonts w:cs="Arial"/>
          <w:sz w:val="24"/>
          <w:szCs w:val="24"/>
        </w:rPr>
      </w:pPr>
    </w:p>
    <w:p w:rsidR="00DC4826" w:rsidRPr="00600323" w:rsidRDefault="00DC4826" w:rsidP="00AE0761">
      <w:pPr>
        <w:numPr>
          <w:ilvl w:val="0"/>
          <w:numId w:val="35"/>
        </w:numPr>
        <w:autoSpaceDE w:val="0"/>
        <w:autoSpaceDN w:val="0"/>
        <w:jc w:val="both"/>
        <w:rPr>
          <w:rFonts w:cs="Arial"/>
          <w:sz w:val="24"/>
          <w:szCs w:val="24"/>
        </w:rPr>
      </w:pPr>
      <w:r w:rsidRPr="00600323">
        <w:rPr>
          <w:rFonts w:cs="Arial"/>
          <w:sz w:val="24"/>
          <w:szCs w:val="24"/>
        </w:rPr>
        <w:t>a review of the resettlement alternatives presented and the choices made by affected persons regarding options available to them, including choices related to forms of compensation and resettlement assistance, to relocating as individual families or as parts of pre-existing communities or kinship groups, to sustaining existing patterns of group organization, and to retaining access to cultural property (e.g. places of worship, pilgrimage centres, cemeteries); and</w:t>
      </w:r>
    </w:p>
    <w:p w:rsidR="00DC4826" w:rsidRPr="00600323" w:rsidRDefault="00DC4826" w:rsidP="00DC4826">
      <w:pPr>
        <w:jc w:val="both"/>
        <w:rPr>
          <w:rFonts w:cs="Arial"/>
          <w:sz w:val="24"/>
          <w:szCs w:val="24"/>
        </w:rPr>
      </w:pPr>
    </w:p>
    <w:p w:rsidR="00DC4826" w:rsidRPr="00600323" w:rsidRDefault="00DC4826" w:rsidP="00AE0761">
      <w:pPr>
        <w:numPr>
          <w:ilvl w:val="0"/>
          <w:numId w:val="35"/>
        </w:numPr>
        <w:autoSpaceDE w:val="0"/>
        <w:autoSpaceDN w:val="0"/>
        <w:jc w:val="both"/>
        <w:rPr>
          <w:rFonts w:cs="Arial"/>
          <w:sz w:val="24"/>
          <w:szCs w:val="24"/>
        </w:rPr>
      </w:pPr>
      <w:proofErr w:type="gramStart"/>
      <w:r w:rsidRPr="00600323">
        <w:rPr>
          <w:rFonts w:cs="Arial"/>
          <w:sz w:val="24"/>
          <w:szCs w:val="24"/>
        </w:rPr>
        <w:t>institutionalised</w:t>
      </w:r>
      <w:proofErr w:type="gramEnd"/>
      <w:r w:rsidRPr="00600323">
        <w:rPr>
          <w:rFonts w:cs="Arial"/>
          <w:sz w:val="24"/>
          <w:szCs w:val="24"/>
        </w:rPr>
        <w:t xml:space="preserve"> arrangements by which affected people can communicate their concerns to project authorities throughout planning and implementation, and measures to ensure that such vulnerable groups such as indigenous people, ethnic minorities, the landless, and women are adequately represented.</w:t>
      </w:r>
    </w:p>
    <w:p w:rsidR="00DC4826" w:rsidRPr="00600323" w:rsidRDefault="00DC4826" w:rsidP="00AE0761">
      <w:pPr>
        <w:numPr>
          <w:ilvl w:val="1"/>
          <w:numId w:val="41"/>
        </w:numPr>
        <w:spacing w:before="240" w:after="120"/>
        <w:ind w:hanging="1440"/>
        <w:jc w:val="both"/>
        <w:rPr>
          <w:rFonts w:cs="Arial"/>
          <w:b/>
          <w:bCs/>
          <w:sz w:val="24"/>
          <w:szCs w:val="24"/>
        </w:rPr>
      </w:pPr>
      <w:r w:rsidRPr="00600323">
        <w:rPr>
          <w:rFonts w:cs="Arial"/>
          <w:b/>
          <w:bCs/>
          <w:sz w:val="24"/>
          <w:szCs w:val="24"/>
        </w:rPr>
        <w:t>Integration with host Populations</w:t>
      </w:r>
    </w:p>
    <w:p w:rsidR="00DC4826" w:rsidRPr="00600323" w:rsidRDefault="00DC4826" w:rsidP="00DC4826">
      <w:pPr>
        <w:ind w:left="720"/>
        <w:jc w:val="both"/>
        <w:rPr>
          <w:rFonts w:cs="Arial"/>
          <w:sz w:val="24"/>
          <w:szCs w:val="24"/>
        </w:rPr>
      </w:pPr>
      <w:r w:rsidRPr="00600323">
        <w:rPr>
          <w:rFonts w:cs="Arial"/>
          <w:sz w:val="24"/>
          <w:szCs w:val="24"/>
        </w:rPr>
        <w:t>Depending on the project impacts, if there are persons to be relocated, the consultant should recommend measures to mitigate the impact of resettlement on any host communities, including:</w:t>
      </w:r>
    </w:p>
    <w:p w:rsidR="00DC4826" w:rsidRPr="00600323" w:rsidRDefault="00DC4826" w:rsidP="00AE0761">
      <w:pPr>
        <w:numPr>
          <w:ilvl w:val="0"/>
          <w:numId w:val="36"/>
        </w:numPr>
        <w:tabs>
          <w:tab w:val="clear" w:pos="1440"/>
          <w:tab w:val="num" w:pos="1800"/>
        </w:tabs>
        <w:autoSpaceDE w:val="0"/>
        <w:autoSpaceDN w:val="0"/>
        <w:ind w:left="1800" w:hanging="720"/>
        <w:jc w:val="both"/>
        <w:rPr>
          <w:rFonts w:cs="Arial"/>
          <w:sz w:val="24"/>
          <w:szCs w:val="24"/>
        </w:rPr>
      </w:pPr>
      <w:r w:rsidRPr="00600323">
        <w:rPr>
          <w:rFonts w:cs="Arial"/>
          <w:sz w:val="24"/>
          <w:szCs w:val="24"/>
        </w:rPr>
        <w:t>Undertake consultations with host communities and local governments to capture any concerns and fears in the relocation process;</w:t>
      </w:r>
    </w:p>
    <w:p w:rsidR="00DC4826" w:rsidRPr="00600323" w:rsidRDefault="00DC4826" w:rsidP="00DC4826">
      <w:pPr>
        <w:jc w:val="both"/>
        <w:rPr>
          <w:rFonts w:cs="Arial"/>
          <w:sz w:val="24"/>
          <w:szCs w:val="24"/>
        </w:rPr>
      </w:pPr>
    </w:p>
    <w:p w:rsidR="00DC4826" w:rsidRPr="00600323" w:rsidRDefault="00DC4826" w:rsidP="00AE0761">
      <w:pPr>
        <w:numPr>
          <w:ilvl w:val="0"/>
          <w:numId w:val="36"/>
        </w:numPr>
        <w:tabs>
          <w:tab w:val="clear" w:pos="1440"/>
          <w:tab w:val="num" w:pos="1800"/>
        </w:tabs>
        <w:autoSpaceDE w:val="0"/>
        <w:autoSpaceDN w:val="0"/>
        <w:ind w:left="1800" w:hanging="720"/>
        <w:jc w:val="both"/>
        <w:rPr>
          <w:rFonts w:cs="Arial"/>
          <w:sz w:val="24"/>
          <w:szCs w:val="24"/>
        </w:rPr>
      </w:pPr>
      <w:r w:rsidRPr="00600323">
        <w:rPr>
          <w:rFonts w:cs="Arial"/>
          <w:sz w:val="24"/>
          <w:szCs w:val="24"/>
        </w:rPr>
        <w:t xml:space="preserve">arrangements for promptly tendering any payment due to the hosts for land or other assets provided to </w:t>
      </w:r>
      <w:proofErr w:type="spellStart"/>
      <w:r w:rsidRPr="00600323">
        <w:rPr>
          <w:rFonts w:cs="Arial"/>
          <w:sz w:val="24"/>
          <w:szCs w:val="24"/>
        </w:rPr>
        <w:t>resettlers</w:t>
      </w:r>
      <w:proofErr w:type="spellEnd"/>
      <w:r w:rsidRPr="00600323">
        <w:rPr>
          <w:rFonts w:cs="Arial"/>
          <w:sz w:val="24"/>
          <w:szCs w:val="24"/>
        </w:rPr>
        <w:t>;</w:t>
      </w:r>
    </w:p>
    <w:p w:rsidR="00DC4826" w:rsidRPr="00600323" w:rsidRDefault="00DC4826" w:rsidP="00DC4826">
      <w:pPr>
        <w:jc w:val="both"/>
        <w:rPr>
          <w:rFonts w:cs="Arial"/>
          <w:sz w:val="24"/>
          <w:szCs w:val="24"/>
        </w:rPr>
      </w:pPr>
    </w:p>
    <w:p w:rsidR="00DC4826" w:rsidRPr="00600323" w:rsidRDefault="00DC4826" w:rsidP="00AE0761">
      <w:pPr>
        <w:numPr>
          <w:ilvl w:val="0"/>
          <w:numId w:val="36"/>
        </w:numPr>
        <w:tabs>
          <w:tab w:val="clear" w:pos="1440"/>
          <w:tab w:val="num" w:pos="1800"/>
        </w:tabs>
        <w:autoSpaceDE w:val="0"/>
        <w:autoSpaceDN w:val="0"/>
        <w:ind w:left="1800" w:hanging="720"/>
        <w:jc w:val="both"/>
        <w:rPr>
          <w:rFonts w:cs="Arial"/>
          <w:sz w:val="24"/>
          <w:szCs w:val="24"/>
        </w:rPr>
      </w:pPr>
      <w:r w:rsidRPr="00600323">
        <w:rPr>
          <w:rFonts w:cs="Arial"/>
          <w:sz w:val="24"/>
          <w:szCs w:val="24"/>
        </w:rPr>
        <w:t xml:space="preserve">arrangements for addressing any conflict that may arise between </w:t>
      </w:r>
      <w:proofErr w:type="spellStart"/>
      <w:r w:rsidRPr="00600323">
        <w:rPr>
          <w:rFonts w:cs="Arial"/>
          <w:sz w:val="24"/>
          <w:szCs w:val="24"/>
        </w:rPr>
        <w:t>resettlers</w:t>
      </w:r>
      <w:proofErr w:type="spellEnd"/>
      <w:r w:rsidRPr="00600323">
        <w:rPr>
          <w:rFonts w:cs="Arial"/>
          <w:sz w:val="24"/>
          <w:szCs w:val="24"/>
        </w:rPr>
        <w:t xml:space="preserve"> and host communities; and</w:t>
      </w:r>
    </w:p>
    <w:p w:rsidR="00DC4826" w:rsidRPr="00600323" w:rsidRDefault="00DC4826" w:rsidP="00DC4826">
      <w:pPr>
        <w:jc w:val="both"/>
        <w:rPr>
          <w:rFonts w:cs="Arial"/>
          <w:sz w:val="24"/>
          <w:szCs w:val="24"/>
        </w:rPr>
      </w:pPr>
    </w:p>
    <w:p w:rsidR="00DC4826" w:rsidRPr="00600323" w:rsidRDefault="00DC4826" w:rsidP="00AE0761">
      <w:pPr>
        <w:numPr>
          <w:ilvl w:val="0"/>
          <w:numId w:val="36"/>
        </w:numPr>
        <w:tabs>
          <w:tab w:val="clear" w:pos="1440"/>
          <w:tab w:val="num" w:pos="1800"/>
        </w:tabs>
        <w:autoSpaceDE w:val="0"/>
        <w:autoSpaceDN w:val="0"/>
        <w:ind w:left="1800" w:hanging="720"/>
        <w:jc w:val="both"/>
        <w:rPr>
          <w:rFonts w:cs="Arial"/>
          <w:sz w:val="24"/>
          <w:szCs w:val="24"/>
        </w:rPr>
      </w:pPr>
      <w:proofErr w:type="gramStart"/>
      <w:r w:rsidRPr="00600323">
        <w:rPr>
          <w:rFonts w:cs="Arial"/>
          <w:sz w:val="24"/>
          <w:szCs w:val="24"/>
        </w:rPr>
        <w:t>any</w:t>
      </w:r>
      <w:proofErr w:type="gramEnd"/>
      <w:r w:rsidRPr="00600323">
        <w:rPr>
          <w:rFonts w:cs="Arial"/>
          <w:sz w:val="24"/>
          <w:szCs w:val="24"/>
        </w:rPr>
        <w:t xml:space="preserve"> measures necessary to augment services (e.g., education, water, health, and production services) in host communities to make them at least comparable to services available to </w:t>
      </w:r>
      <w:proofErr w:type="spellStart"/>
      <w:r w:rsidRPr="00600323">
        <w:rPr>
          <w:rFonts w:cs="Arial"/>
          <w:sz w:val="24"/>
          <w:szCs w:val="24"/>
        </w:rPr>
        <w:t>resettlers</w:t>
      </w:r>
      <w:proofErr w:type="spellEnd"/>
      <w:r w:rsidRPr="00600323">
        <w:rPr>
          <w:rFonts w:cs="Arial"/>
          <w:sz w:val="24"/>
          <w:szCs w:val="24"/>
        </w:rPr>
        <w:t>.</w:t>
      </w:r>
    </w:p>
    <w:p w:rsidR="00DC4826" w:rsidRPr="00600323" w:rsidRDefault="00DC4826" w:rsidP="00AE0761">
      <w:pPr>
        <w:numPr>
          <w:ilvl w:val="1"/>
          <w:numId w:val="41"/>
        </w:numPr>
        <w:spacing w:before="240" w:after="120"/>
        <w:ind w:hanging="1440"/>
        <w:jc w:val="both"/>
        <w:rPr>
          <w:rFonts w:cs="Arial"/>
          <w:b/>
          <w:bCs/>
          <w:sz w:val="24"/>
          <w:szCs w:val="24"/>
        </w:rPr>
      </w:pPr>
      <w:r w:rsidRPr="00600323">
        <w:rPr>
          <w:rFonts w:cs="Arial"/>
          <w:b/>
          <w:bCs/>
          <w:sz w:val="24"/>
          <w:szCs w:val="24"/>
        </w:rPr>
        <w:t>Grievance Procedures</w:t>
      </w:r>
    </w:p>
    <w:p w:rsidR="00DC4826" w:rsidRPr="00600323" w:rsidRDefault="00DC4826" w:rsidP="00DC4826">
      <w:pPr>
        <w:ind w:left="720"/>
        <w:jc w:val="both"/>
        <w:rPr>
          <w:rFonts w:cs="Arial"/>
          <w:sz w:val="24"/>
          <w:szCs w:val="24"/>
        </w:rPr>
      </w:pPr>
      <w:r w:rsidRPr="00600323">
        <w:rPr>
          <w:rFonts w:cs="Arial"/>
          <w:sz w:val="24"/>
          <w:szCs w:val="24"/>
        </w:rPr>
        <w:t xml:space="preserve">Affordable and accessible procedures for third-party settlement of disputes arising from resettlement; such grievance mechanisms should take into account the availability of judicial recourse and community and traditional dispute settlement mechanisms. </w:t>
      </w:r>
    </w:p>
    <w:p w:rsidR="00DC4826" w:rsidRPr="00600323" w:rsidRDefault="00DC4826" w:rsidP="00DC4826">
      <w:pPr>
        <w:ind w:left="720"/>
        <w:jc w:val="both"/>
        <w:rPr>
          <w:rFonts w:cs="Arial"/>
          <w:sz w:val="24"/>
          <w:szCs w:val="24"/>
        </w:rPr>
      </w:pPr>
    </w:p>
    <w:p w:rsidR="00DC4826" w:rsidRPr="00600323" w:rsidRDefault="00DC4826" w:rsidP="00AE0761">
      <w:pPr>
        <w:numPr>
          <w:ilvl w:val="1"/>
          <w:numId w:val="41"/>
        </w:numPr>
        <w:spacing w:before="240" w:after="240"/>
        <w:ind w:hanging="1440"/>
        <w:jc w:val="both"/>
        <w:rPr>
          <w:rFonts w:cs="Arial"/>
          <w:b/>
          <w:bCs/>
          <w:sz w:val="24"/>
          <w:szCs w:val="24"/>
        </w:rPr>
      </w:pPr>
      <w:r w:rsidRPr="00600323">
        <w:rPr>
          <w:rFonts w:cs="Arial"/>
          <w:b/>
          <w:bCs/>
          <w:sz w:val="24"/>
          <w:szCs w:val="24"/>
        </w:rPr>
        <w:t>Organizational Responsibilities</w:t>
      </w:r>
    </w:p>
    <w:p w:rsidR="00DC4826" w:rsidRPr="00600323" w:rsidRDefault="00DC4826" w:rsidP="00DC4826">
      <w:pPr>
        <w:ind w:left="720"/>
        <w:jc w:val="both"/>
        <w:rPr>
          <w:rFonts w:cs="Arial"/>
          <w:sz w:val="24"/>
          <w:szCs w:val="24"/>
        </w:rPr>
      </w:pPr>
      <w:r w:rsidRPr="00600323">
        <w:rPr>
          <w:rFonts w:cs="Arial"/>
          <w:sz w:val="24"/>
          <w:szCs w:val="24"/>
        </w:rPr>
        <w:t xml:space="preserve">The organizational framework for implementing resettlement, including identification of agencies responsible for delivery of resettlement measures and provision of services; arrangements to ensure appropriate coordination between agencies and jurisdictions involved in implementation; and any measures (including technical assistance) needed to strengthen the implementing agencies' capacity to design and carry out resettlement activities; provisions for the transfer to local authorities or </w:t>
      </w:r>
      <w:proofErr w:type="spellStart"/>
      <w:r w:rsidRPr="00600323">
        <w:rPr>
          <w:rFonts w:cs="Arial"/>
          <w:sz w:val="24"/>
          <w:szCs w:val="24"/>
        </w:rPr>
        <w:t>resettlers</w:t>
      </w:r>
      <w:proofErr w:type="spellEnd"/>
      <w:r w:rsidRPr="00600323">
        <w:rPr>
          <w:rFonts w:cs="Arial"/>
          <w:sz w:val="24"/>
          <w:szCs w:val="24"/>
        </w:rPr>
        <w:t xml:space="preserve"> themselves of responsibility for managing facilities and services provided under the project and for transferring other such responsibilities from the resettlement implementing agencies, when appropriate. </w:t>
      </w:r>
    </w:p>
    <w:p w:rsidR="00DC4826" w:rsidRPr="00600323" w:rsidRDefault="00DC4826" w:rsidP="00AE0761">
      <w:pPr>
        <w:numPr>
          <w:ilvl w:val="1"/>
          <w:numId w:val="41"/>
        </w:numPr>
        <w:spacing w:before="240" w:after="240"/>
        <w:ind w:hanging="1440"/>
        <w:jc w:val="both"/>
        <w:rPr>
          <w:rFonts w:cs="Arial"/>
          <w:b/>
          <w:bCs/>
          <w:sz w:val="24"/>
          <w:szCs w:val="24"/>
        </w:rPr>
      </w:pPr>
      <w:r w:rsidRPr="00600323">
        <w:rPr>
          <w:rFonts w:cs="Arial"/>
          <w:b/>
          <w:bCs/>
          <w:sz w:val="24"/>
          <w:szCs w:val="24"/>
        </w:rPr>
        <w:t>Implementation Schedule</w:t>
      </w:r>
    </w:p>
    <w:p w:rsidR="00DC4826" w:rsidRPr="00600323" w:rsidRDefault="00DC4826" w:rsidP="004149E8">
      <w:pPr>
        <w:spacing w:before="120"/>
        <w:ind w:left="720"/>
        <w:jc w:val="both"/>
        <w:rPr>
          <w:rFonts w:cs="Arial"/>
          <w:sz w:val="24"/>
          <w:szCs w:val="24"/>
        </w:rPr>
      </w:pPr>
      <w:r w:rsidRPr="00600323">
        <w:rPr>
          <w:rFonts w:cs="Arial"/>
          <w:sz w:val="24"/>
          <w:szCs w:val="24"/>
        </w:rPr>
        <w:lastRenderedPageBreak/>
        <w:t xml:space="preserve">An implementation schedule covering all resettlement activities, from preparation through implementation, including target dates for the achievement of expected benefits to the displaced / </w:t>
      </w:r>
      <w:proofErr w:type="spellStart"/>
      <w:r w:rsidRPr="00600323">
        <w:rPr>
          <w:rFonts w:cs="Arial"/>
          <w:sz w:val="24"/>
          <w:szCs w:val="24"/>
        </w:rPr>
        <w:t>resettlers</w:t>
      </w:r>
      <w:proofErr w:type="spellEnd"/>
      <w:r w:rsidRPr="00600323">
        <w:rPr>
          <w:rFonts w:cs="Arial"/>
          <w:sz w:val="24"/>
          <w:szCs w:val="24"/>
        </w:rPr>
        <w:t xml:space="preserve"> and hosts. The schedule should indicate how the resettlement activities are linked to the implementation of the overall project. </w:t>
      </w:r>
    </w:p>
    <w:p w:rsidR="00DC4826" w:rsidRPr="00600323" w:rsidRDefault="00DC4826" w:rsidP="00AE0761">
      <w:pPr>
        <w:numPr>
          <w:ilvl w:val="1"/>
          <w:numId w:val="41"/>
        </w:numPr>
        <w:spacing w:before="240" w:after="240"/>
        <w:ind w:hanging="1440"/>
        <w:jc w:val="both"/>
        <w:rPr>
          <w:rFonts w:cs="Arial"/>
          <w:b/>
          <w:bCs/>
          <w:sz w:val="24"/>
          <w:szCs w:val="24"/>
        </w:rPr>
      </w:pPr>
      <w:r w:rsidRPr="00600323">
        <w:rPr>
          <w:rFonts w:cs="Arial"/>
          <w:b/>
          <w:bCs/>
          <w:sz w:val="24"/>
          <w:szCs w:val="24"/>
        </w:rPr>
        <w:t>Costs and Budget</w:t>
      </w:r>
    </w:p>
    <w:p w:rsidR="00DC4826" w:rsidRPr="00600323" w:rsidRDefault="00DC4826" w:rsidP="004149E8">
      <w:pPr>
        <w:ind w:left="720"/>
        <w:jc w:val="both"/>
        <w:rPr>
          <w:rFonts w:cs="Arial"/>
          <w:sz w:val="24"/>
          <w:szCs w:val="24"/>
        </w:rPr>
      </w:pPr>
      <w:r w:rsidRPr="00600323">
        <w:rPr>
          <w:rFonts w:cs="Arial"/>
          <w:sz w:val="24"/>
          <w:szCs w:val="24"/>
        </w:rPr>
        <w:t xml:space="preserve">Tables showing itemized cost estimates for all resettlement activities, including allowances for inflation, population growth, implementation and monitoring of the RAP and other contingencies; timetables for expenditures; sources of funds; and arrangements for timely flow of funds, and funding for resettlement, if any, in areas outside the jurisdiction of the implementing agencies. </w:t>
      </w:r>
    </w:p>
    <w:p w:rsidR="00DC4826" w:rsidRPr="00600323" w:rsidRDefault="00DC4826" w:rsidP="00DC4826">
      <w:pPr>
        <w:ind w:left="720" w:hanging="720"/>
        <w:jc w:val="right"/>
        <w:rPr>
          <w:rFonts w:cs="Arial"/>
          <w:sz w:val="24"/>
          <w:szCs w:val="24"/>
        </w:rPr>
      </w:pPr>
    </w:p>
    <w:p w:rsidR="00DC4826" w:rsidRPr="00600323" w:rsidRDefault="00DC4826" w:rsidP="00AE0761">
      <w:pPr>
        <w:numPr>
          <w:ilvl w:val="1"/>
          <w:numId w:val="41"/>
        </w:numPr>
        <w:spacing w:before="240" w:after="240"/>
        <w:ind w:hanging="1440"/>
        <w:jc w:val="both"/>
        <w:rPr>
          <w:rFonts w:cs="Arial"/>
          <w:b/>
          <w:bCs/>
          <w:sz w:val="24"/>
          <w:szCs w:val="24"/>
        </w:rPr>
      </w:pPr>
      <w:r w:rsidRPr="00600323">
        <w:rPr>
          <w:rFonts w:cs="Arial"/>
          <w:b/>
          <w:bCs/>
          <w:sz w:val="24"/>
          <w:szCs w:val="24"/>
        </w:rPr>
        <w:t>Monitoring and Evaluation</w:t>
      </w:r>
    </w:p>
    <w:p w:rsidR="00DC4826" w:rsidRPr="00600323" w:rsidRDefault="00DC4826" w:rsidP="00DC4826">
      <w:pPr>
        <w:ind w:left="720"/>
        <w:jc w:val="both"/>
        <w:rPr>
          <w:rFonts w:cs="Arial"/>
          <w:sz w:val="24"/>
          <w:szCs w:val="24"/>
        </w:rPr>
      </w:pPr>
      <w:r w:rsidRPr="00600323">
        <w:rPr>
          <w:rFonts w:cs="Arial"/>
          <w:sz w:val="24"/>
          <w:szCs w:val="24"/>
        </w:rPr>
        <w:t xml:space="preserve">The purpose of monitoring and evaluation is to report on the effectiveness of the implementation of the RAP, covering physical resettlement, disbursement of compensation and effectiveness of public consultation, amongst others. </w:t>
      </w:r>
      <w:r w:rsidRPr="00600323">
        <w:rPr>
          <w:rFonts w:cs="Arial"/>
          <w:color w:val="000000"/>
          <w:sz w:val="24"/>
          <w:szCs w:val="24"/>
        </w:rPr>
        <w:t>Monitoring and purposeful evaluation will be key factors for the successful resettlement activities.</w:t>
      </w:r>
    </w:p>
    <w:p w:rsidR="00DC4826" w:rsidRPr="00600323" w:rsidRDefault="00DC4826" w:rsidP="00DC4826">
      <w:pPr>
        <w:ind w:left="720" w:hanging="720"/>
        <w:jc w:val="both"/>
        <w:rPr>
          <w:rFonts w:cs="Arial"/>
          <w:sz w:val="24"/>
          <w:szCs w:val="24"/>
        </w:rPr>
      </w:pPr>
    </w:p>
    <w:p w:rsidR="00DC4826" w:rsidRPr="00600323" w:rsidRDefault="00DC4826" w:rsidP="00DC4826">
      <w:pPr>
        <w:ind w:left="720"/>
        <w:jc w:val="both"/>
        <w:rPr>
          <w:rFonts w:cs="Arial"/>
          <w:sz w:val="24"/>
          <w:szCs w:val="24"/>
        </w:rPr>
      </w:pPr>
      <w:r w:rsidRPr="00600323">
        <w:rPr>
          <w:rFonts w:cs="Arial"/>
          <w:sz w:val="24"/>
          <w:szCs w:val="24"/>
        </w:rPr>
        <w:t xml:space="preserve">Arrangements for monitoring of resettlement activities by the implementing agency, supplemented by independent monitors as considered appropriate by the Funding Agency, to ensure complete and objective information; performance monitoring indicators to measure inputs, outputs, and outcomes for resettlement activities; involvement of the affected persons in the monitoring process; evaluation of the impact of resettlement for a reasonable period after all resettlement and related development activities have been completed; using the results of resettlement monitoring to guide subsequent implementation. </w:t>
      </w:r>
    </w:p>
    <w:p w:rsidR="00DC4826" w:rsidRPr="00600323" w:rsidRDefault="00DC4826" w:rsidP="00DC4826">
      <w:pPr>
        <w:jc w:val="both"/>
        <w:rPr>
          <w:rFonts w:cs="Arial"/>
          <w:sz w:val="24"/>
          <w:szCs w:val="24"/>
        </w:rPr>
      </w:pPr>
    </w:p>
    <w:p w:rsidR="00DC4826" w:rsidRPr="00600323" w:rsidRDefault="00DC4826" w:rsidP="00DC4826">
      <w:pPr>
        <w:ind w:left="720"/>
        <w:jc w:val="both"/>
        <w:rPr>
          <w:rFonts w:cs="Arial"/>
          <w:sz w:val="24"/>
          <w:szCs w:val="24"/>
        </w:rPr>
      </w:pPr>
      <w:r w:rsidRPr="00600323">
        <w:rPr>
          <w:rFonts w:cs="Arial"/>
          <w:sz w:val="24"/>
          <w:szCs w:val="24"/>
        </w:rPr>
        <w:t xml:space="preserve">Therefore the Consultant shall prepare a proposed Monitoring and Evaluation Framework for RAP implementation, including a plan for monitoring and evaluation of the compensation package with indicators for measuring implementation performance, impacts and outcomes. The plan shall provide for reviews by stake holders (national level including the World Bank and at local levels) of the regular progress reports to (implementing agency).  </w:t>
      </w:r>
    </w:p>
    <w:p w:rsidR="00DC4826" w:rsidRPr="00600323" w:rsidRDefault="00DC4826" w:rsidP="00DC4826">
      <w:pPr>
        <w:pStyle w:val="BodyText"/>
        <w:rPr>
          <w:rFonts w:cs="Arial"/>
          <w:sz w:val="24"/>
          <w:szCs w:val="24"/>
        </w:rPr>
      </w:pPr>
    </w:p>
    <w:p w:rsidR="00DC4826" w:rsidRPr="00600323" w:rsidRDefault="00DC4826" w:rsidP="00DC4826">
      <w:pPr>
        <w:pStyle w:val="BodyText"/>
        <w:ind w:left="720"/>
        <w:rPr>
          <w:rFonts w:cs="Arial"/>
          <w:sz w:val="24"/>
          <w:szCs w:val="24"/>
        </w:rPr>
      </w:pPr>
      <w:r w:rsidRPr="00600323">
        <w:rPr>
          <w:rFonts w:cs="Arial"/>
          <w:sz w:val="24"/>
          <w:szCs w:val="24"/>
        </w:rPr>
        <w:t xml:space="preserve">The Framework will include a review of the Baseline survey results, the </w:t>
      </w:r>
      <w:r w:rsidRPr="00600323">
        <w:rPr>
          <w:rFonts w:cs="Arial"/>
          <w:color w:val="000000"/>
          <w:sz w:val="24"/>
          <w:szCs w:val="24"/>
        </w:rPr>
        <w:t xml:space="preserve">compensation complaints / grievance redress </w:t>
      </w:r>
      <w:r w:rsidRPr="00600323">
        <w:rPr>
          <w:rFonts w:cs="Arial"/>
          <w:sz w:val="24"/>
          <w:szCs w:val="24"/>
        </w:rPr>
        <w:t xml:space="preserve">committee, identification of alternative land for resettlement and farming, adherence to compensation payment schedule, movement and support of the PAPs (including the vulnerable people) and in particular the situation of  small and marginal landholders, unskilled </w:t>
      </w:r>
      <w:proofErr w:type="spellStart"/>
      <w:r w:rsidRPr="00600323">
        <w:rPr>
          <w:rFonts w:cs="Arial"/>
          <w:sz w:val="24"/>
          <w:szCs w:val="24"/>
        </w:rPr>
        <w:t>laborers</w:t>
      </w:r>
      <w:proofErr w:type="spellEnd"/>
      <w:r w:rsidRPr="00600323">
        <w:rPr>
          <w:rFonts w:cs="Arial"/>
          <w:sz w:val="24"/>
          <w:szCs w:val="24"/>
        </w:rPr>
        <w:t>, mobile vendors, migrant  populations, ethnic minorities, women, children, and the elderly and disabled persons.</w:t>
      </w:r>
    </w:p>
    <w:p w:rsidR="00DC4826" w:rsidRPr="00600323" w:rsidRDefault="00DC4826" w:rsidP="00DC4826">
      <w:pPr>
        <w:pStyle w:val="BodyText"/>
        <w:rPr>
          <w:rFonts w:cs="Arial"/>
          <w:color w:val="000000"/>
          <w:sz w:val="24"/>
          <w:szCs w:val="24"/>
        </w:rPr>
      </w:pPr>
    </w:p>
    <w:p w:rsidR="00DC4826" w:rsidRPr="00600323" w:rsidRDefault="00DC4826" w:rsidP="00DC4826">
      <w:pPr>
        <w:pStyle w:val="BodyText"/>
        <w:ind w:left="720"/>
        <w:rPr>
          <w:rFonts w:cs="Arial"/>
          <w:b/>
          <w:color w:val="000000"/>
          <w:sz w:val="24"/>
          <w:szCs w:val="24"/>
        </w:rPr>
      </w:pPr>
      <w:r w:rsidRPr="00600323">
        <w:rPr>
          <w:rFonts w:cs="Arial"/>
          <w:b/>
          <w:color w:val="000000"/>
          <w:sz w:val="24"/>
          <w:szCs w:val="24"/>
        </w:rPr>
        <w:t xml:space="preserve">Monitoring and Evaluation Indicators </w:t>
      </w:r>
    </w:p>
    <w:p w:rsidR="00DC4826" w:rsidRPr="00600323" w:rsidRDefault="00DC4826" w:rsidP="00DC4826">
      <w:pPr>
        <w:pStyle w:val="BodyText"/>
        <w:ind w:left="720"/>
        <w:rPr>
          <w:rFonts w:cs="Arial"/>
          <w:sz w:val="24"/>
          <w:szCs w:val="24"/>
        </w:rPr>
      </w:pPr>
      <w:r w:rsidRPr="00600323">
        <w:rPr>
          <w:rFonts w:cs="Arial"/>
          <w:sz w:val="24"/>
          <w:szCs w:val="24"/>
        </w:rPr>
        <w:t>The Consultant will use Baseline survey data (</w:t>
      </w:r>
      <w:r w:rsidRPr="00600323">
        <w:rPr>
          <w:rFonts w:cs="Arial"/>
          <w:b/>
          <w:sz w:val="24"/>
          <w:szCs w:val="24"/>
        </w:rPr>
        <w:t>examples</w:t>
      </w:r>
      <w:r w:rsidRPr="00600323">
        <w:rPr>
          <w:rFonts w:cs="Arial"/>
          <w:sz w:val="24"/>
          <w:szCs w:val="24"/>
        </w:rPr>
        <w:t xml:space="preserve"> set out below) to provide benchmarks (preferably in tabular form) for measuring and evaluating the success of the RAP, i.e.: </w:t>
      </w:r>
    </w:p>
    <w:p w:rsidR="00DC4826" w:rsidRPr="00600323" w:rsidRDefault="00DC4826" w:rsidP="00AE0761">
      <w:pPr>
        <w:pStyle w:val="ListParagraph"/>
        <w:numPr>
          <w:ilvl w:val="0"/>
          <w:numId w:val="45"/>
        </w:numPr>
        <w:tabs>
          <w:tab w:val="clear" w:pos="2520"/>
          <w:tab w:val="num" w:pos="1800"/>
        </w:tabs>
        <w:spacing w:after="200" w:line="276" w:lineRule="auto"/>
        <w:ind w:left="1800" w:hanging="540"/>
        <w:jc w:val="both"/>
        <w:rPr>
          <w:rFonts w:cs="Arial"/>
          <w:sz w:val="24"/>
          <w:szCs w:val="24"/>
        </w:rPr>
      </w:pPr>
      <w:r w:rsidRPr="00600323">
        <w:rPr>
          <w:rFonts w:cs="Arial"/>
          <w:sz w:val="24"/>
          <w:szCs w:val="24"/>
        </w:rPr>
        <w:t>nos. of affected households and those consulted;</w:t>
      </w:r>
    </w:p>
    <w:p w:rsidR="00DC4826" w:rsidRPr="00600323" w:rsidRDefault="00DC4826" w:rsidP="00AE0761">
      <w:pPr>
        <w:pStyle w:val="ListParagraph"/>
        <w:numPr>
          <w:ilvl w:val="0"/>
          <w:numId w:val="45"/>
        </w:numPr>
        <w:tabs>
          <w:tab w:val="clear" w:pos="2520"/>
          <w:tab w:val="num" w:pos="1800"/>
        </w:tabs>
        <w:spacing w:after="200" w:line="276" w:lineRule="auto"/>
        <w:ind w:left="1800" w:hanging="540"/>
        <w:jc w:val="both"/>
        <w:rPr>
          <w:rFonts w:cs="Arial"/>
          <w:sz w:val="24"/>
          <w:szCs w:val="24"/>
        </w:rPr>
      </w:pPr>
      <w:r w:rsidRPr="00600323">
        <w:rPr>
          <w:rFonts w:cs="Arial"/>
          <w:sz w:val="24"/>
          <w:szCs w:val="24"/>
        </w:rPr>
        <w:lastRenderedPageBreak/>
        <w:t>nos. of persons paid compensation or resettled citing various categories;</w:t>
      </w:r>
    </w:p>
    <w:p w:rsidR="00DC4826" w:rsidRPr="00600323" w:rsidRDefault="00DC4826" w:rsidP="00AE0761">
      <w:pPr>
        <w:pStyle w:val="ListParagraph"/>
        <w:numPr>
          <w:ilvl w:val="0"/>
          <w:numId w:val="45"/>
        </w:numPr>
        <w:tabs>
          <w:tab w:val="clear" w:pos="2520"/>
          <w:tab w:val="num" w:pos="1800"/>
        </w:tabs>
        <w:spacing w:after="200" w:line="276" w:lineRule="auto"/>
        <w:ind w:left="1800" w:hanging="540"/>
        <w:jc w:val="both"/>
        <w:rPr>
          <w:rFonts w:cs="Arial"/>
          <w:sz w:val="24"/>
          <w:szCs w:val="24"/>
        </w:rPr>
      </w:pPr>
      <w:r w:rsidRPr="00600323">
        <w:rPr>
          <w:rFonts w:cs="Arial"/>
          <w:sz w:val="24"/>
          <w:szCs w:val="24"/>
        </w:rPr>
        <w:t>nos. of possibly affected households pending reviews (injurious affection);</w:t>
      </w:r>
    </w:p>
    <w:p w:rsidR="00DC4826" w:rsidRPr="00600323" w:rsidRDefault="00DC4826" w:rsidP="00AE0761">
      <w:pPr>
        <w:pStyle w:val="ListParagraph"/>
        <w:numPr>
          <w:ilvl w:val="0"/>
          <w:numId w:val="45"/>
        </w:numPr>
        <w:tabs>
          <w:tab w:val="clear" w:pos="2520"/>
          <w:tab w:val="num" w:pos="1800"/>
        </w:tabs>
        <w:spacing w:after="200" w:line="276" w:lineRule="auto"/>
        <w:ind w:left="1800" w:hanging="540"/>
        <w:jc w:val="both"/>
        <w:rPr>
          <w:rFonts w:cs="Arial"/>
          <w:sz w:val="24"/>
          <w:szCs w:val="24"/>
        </w:rPr>
      </w:pPr>
      <w:r w:rsidRPr="00600323">
        <w:rPr>
          <w:rFonts w:cs="Arial"/>
          <w:sz w:val="24"/>
          <w:szCs w:val="24"/>
        </w:rPr>
        <w:t>nos. of complaints received at all  levels, handled and their categories;</w:t>
      </w:r>
    </w:p>
    <w:p w:rsidR="00DC4826" w:rsidRPr="00600323" w:rsidRDefault="00DC4826" w:rsidP="00AE0761">
      <w:pPr>
        <w:pStyle w:val="ListParagraph"/>
        <w:numPr>
          <w:ilvl w:val="0"/>
          <w:numId w:val="45"/>
        </w:numPr>
        <w:tabs>
          <w:tab w:val="clear" w:pos="2520"/>
          <w:tab w:val="num" w:pos="1800"/>
        </w:tabs>
        <w:spacing w:after="200" w:line="276" w:lineRule="auto"/>
        <w:ind w:left="1800" w:hanging="540"/>
        <w:jc w:val="both"/>
        <w:rPr>
          <w:rFonts w:cs="Arial"/>
          <w:sz w:val="24"/>
          <w:szCs w:val="24"/>
        </w:rPr>
      </w:pPr>
      <w:r w:rsidRPr="00600323">
        <w:rPr>
          <w:rFonts w:cs="Arial"/>
          <w:sz w:val="24"/>
          <w:szCs w:val="24"/>
        </w:rPr>
        <w:t>nos. of complaints reported to other government oversight bodies (e.g. The Inspectorate of Government) and the outcomes, including the party that initiated the process;</w:t>
      </w:r>
    </w:p>
    <w:p w:rsidR="00DC4826" w:rsidRPr="00600323" w:rsidRDefault="00DC4826" w:rsidP="00AE0761">
      <w:pPr>
        <w:pStyle w:val="ListParagraph"/>
        <w:numPr>
          <w:ilvl w:val="0"/>
          <w:numId w:val="45"/>
        </w:numPr>
        <w:tabs>
          <w:tab w:val="clear" w:pos="2520"/>
          <w:tab w:val="num" w:pos="1800"/>
        </w:tabs>
        <w:spacing w:after="200" w:line="276" w:lineRule="auto"/>
        <w:ind w:left="1800" w:hanging="540"/>
        <w:jc w:val="both"/>
        <w:rPr>
          <w:rFonts w:cs="Arial"/>
          <w:sz w:val="24"/>
          <w:szCs w:val="24"/>
        </w:rPr>
      </w:pPr>
      <w:proofErr w:type="gramStart"/>
      <w:r w:rsidRPr="00600323">
        <w:rPr>
          <w:rFonts w:cs="Arial"/>
          <w:sz w:val="24"/>
          <w:szCs w:val="24"/>
        </w:rPr>
        <w:t>nos</w:t>
      </w:r>
      <w:proofErr w:type="gramEnd"/>
      <w:r w:rsidRPr="00600323">
        <w:rPr>
          <w:rFonts w:cs="Arial"/>
          <w:sz w:val="24"/>
          <w:szCs w:val="24"/>
        </w:rPr>
        <w:t>.  compensation grievances referred to the sub-counties;</w:t>
      </w:r>
    </w:p>
    <w:p w:rsidR="00DC4826" w:rsidRPr="00600323" w:rsidRDefault="00DC4826" w:rsidP="00AE0761">
      <w:pPr>
        <w:pStyle w:val="ListParagraph"/>
        <w:numPr>
          <w:ilvl w:val="0"/>
          <w:numId w:val="45"/>
        </w:numPr>
        <w:tabs>
          <w:tab w:val="clear" w:pos="2520"/>
          <w:tab w:val="num" w:pos="1800"/>
        </w:tabs>
        <w:spacing w:after="200" w:line="276" w:lineRule="auto"/>
        <w:ind w:left="1800" w:hanging="540"/>
        <w:jc w:val="both"/>
        <w:rPr>
          <w:rFonts w:cs="Arial"/>
          <w:sz w:val="24"/>
          <w:szCs w:val="24"/>
        </w:rPr>
      </w:pPr>
      <w:r w:rsidRPr="00600323">
        <w:rPr>
          <w:rFonts w:cs="Arial"/>
          <w:sz w:val="24"/>
          <w:szCs w:val="24"/>
        </w:rPr>
        <w:t xml:space="preserve">nos. of cases to the Uganda courts of law (High Court or Magistrate’s Court) instituted and the outcomes; </w:t>
      </w:r>
    </w:p>
    <w:p w:rsidR="00DC4826" w:rsidRPr="00600323" w:rsidRDefault="00DC4826" w:rsidP="00AE0761">
      <w:pPr>
        <w:pStyle w:val="ListParagraph"/>
        <w:numPr>
          <w:ilvl w:val="0"/>
          <w:numId w:val="45"/>
        </w:numPr>
        <w:tabs>
          <w:tab w:val="clear" w:pos="2520"/>
          <w:tab w:val="num" w:pos="1800"/>
        </w:tabs>
        <w:spacing w:after="200" w:line="276" w:lineRule="auto"/>
        <w:ind w:left="1800" w:hanging="540"/>
        <w:jc w:val="both"/>
        <w:rPr>
          <w:rFonts w:cs="Arial"/>
          <w:sz w:val="24"/>
          <w:szCs w:val="24"/>
        </w:rPr>
      </w:pPr>
      <w:r w:rsidRPr="00600323">
        <w:rPr>
          <w:rFonts w:cs="Arial"/>
          <w:sz w:val="24"/>
          <w:szCs w:val="24"/>
        </w:rPr>
        <w:t>Performance indicators that show achievement versus planned action may also be added especially for compensation, demolitions, relocations, etc. this compares the planned activities and what is actually implemented, e.g. number planned to be compensated by time of reporting and number actually compensated.</w:t>
      </w:r>
    </w:p>
    <w:p w:rsidR="00DC4826" w:rsidRPr="00600323" w:rsidRDefault="00DC4826" w:rsidP="00AE0761">
      <w:pPr>
        <w:pStyle w:val="ListParagraph"/>
        <w:numPr>
          <w:ilvl w:val="0"/>
          <w:numId w:val="45"/>
        </w:numPr>
        <w:tabs>
          <w:tab w:val="clear" w:pos="2520"/>
          <w:tab w:val="num" w:pos="1800"/>
        </w:tabs>
        <w:spacing w:after="200" w:line="276" w:lineRule="auto"/>
        <w:ind w:left="1800" w:hanging="540"/>
        <w:jc w:val="both"/>
        <w:rPr>
          <w:rFonts w:cs="Arial"/>
          <w:sz w:val="24"/>
          <w:szCs w:val="24"/>
        </w:rPr>
      </w:pPr>
      <w:r w:rsidRPr="00600323">
        <w:rPr>
          <w:rFonts w:cs="Arial"/>
          <w:sz w:val="24"/>
          <w:szCs w:val="24"/>
        </w:rPr>
        <w:t>frequency and quality of public meetings including the issues discussed; and</w:t>
      </w:r>
    </w:p>
    <w:p w:rsidR="00DC4826" w:rsidRPr="00600323" w:rsidRDefault="00DC4826" w:rsidP="00AE0761">
      <w:pPr>
        <w:pStyle w:val="ListParagraph"/>
        <w:numPr>
          <w:ilvl w:val="0"/>
          <w:numId w:val="45"/>
        </w:numPr>
        <w:tabs>
          <w:tab w:val="clear" w:pos="2520"/>
          <w:tab w:val="num" w:pos="1800"/>
        </w:tabs>
        <w:spacing w:after="200" w:line="276" w:lineRule="auto"/>
        <w:ind w:left="1800" w:hanging="540"/>
        <w:jc w:val="both"/>
        <w:rPr>
          <w:rFonts w:cs="Arial"/>
          <w:sz w:val="24"/>
          <w:szCs w:val="24"/>
        </w:rPr>
      </w:pPr>
      <w:r w:rsidRPr="00600323">
        <w:rPr>
          <w:rFonts w:cs="Arial"/>
          <w:sz w:val="24"/>
          <w:szCs w:val="24"/>
        </w:rPr>
        <w:t>the number of vulnerable or disadvantaged individuals or groups assisted</w:t>
      </w:r>
    </w:p>
    <w:p w:rsidR="00DC4826" w:rsidRPr="00600323" w:rsidRDefault="00DC4826" w:rsidP="00AE0761">
      <w:pPr>
        <w:pStyle w:val="ListParagraph"/>
        <w:numPr>
          <w:ilvl w:val="0"/>
          <w:numId w:val="45"/>
        </w:numPr>
        <w:tabs>
          <w:tab w:val="clear" w:pos="2520"/>
          <w:tab w:val="num" w:pos="1800"/>
        </w:tabs>
        <w:spacing w:after="200" w:line="276" w:lineRule="auto"/>
        <w:ind w:left="1800" w:hanging="540"/>
        <w:jc w:val="both"/>
        <w:rPr>
          <w:rFonts w:cs="Arial"/>
          <w:sz w:val="24"/>
          <w:szCs w:val="24"/>
        </w:rPr>
      </w:pPr>
      <w:r w:rsidRPr="00600323">
        <w:rPr>
          <w:rFonts w:cs="Arial"/>
          <w:sz w:val="24"/>
          <w:szCs w:val="24"/>
        </w:rPr>
        <w:t xml:space="preserve">Suitability of relocation sites, number of new houses, </w:t>
      </w:r>
      <w:proofErr w:type="spellStart"/>
      <w:r w:rsidRPr="00600323">
        <w:rPr>
          <w:rFonts w:cs="Arial"/>
          <w:sz w:val="24"/>
          <w:szCs w:val="24"/>
        </w:rPr>
        <w:t>etc</w:t>
      </w:r>
      <w:proofErr w:type="spellEnd"/>
      <w:r w:rsidRPr="00600323">
        <w:rPr>
          <w:rFonts w:cs="Arial"/>
          <w:sz w:val="24"/>
          <w:szCs w:val="24"/>
        </w:rPr>
        <w:t xml:space="preserve"> where applicable</w:t>
      </w:r>
    </w:p>
    <w:p w:rsidR="00DC4826" w:rsidRPr="00600323" w:rsidRDefault="00DC4826" w:rsidP="00DC4826">
      <w:pPr>
        <w:spacing w:after="200" w:line="276" w:lineRule="auto"/>
        <w:ind w:left="2160"/>
        <w:jc w:val="both"/>
        <w:rPr>
          <w:rFonts w:cs="Arial"/>
          <w:sz w:val="24"/>
          <w:szCs w:val="24"/>
        </w:rPr>
      </w:pPr>
    </w:p>
    <w:p w:rsidR="00DC4826" w:rsidRPr="00600323" w:rsidRDefault="00CA49FE" w:rsidP="00DC4826">
      <w:pPr>
        <w:pStyle w:val="BodyText"/>
        <w:ind w:left="720"/>
        <w:rPr>
          <w:rFonts w:cs="Arial"/>
          <w:b/>
          <w:sz w:val="24"/>
          <w:szCs w:val="24"/>
        </w:rPr>
      </w:pPr>
      <w:r w:rsidRPr="00600323">
        <w:rPr>
          <w:rFonts w:cs="Arial"/>
          <w:color w:val="000000"/>
          <w:sz w:val="24"/>
          <w:szCs w:val="24"/>
        </w:rPr>
        <w:t xml:space="preserve">The Consultant shall also study the </w:t>
      </w:r>
      <w:r w:rsidRPr="00600323">
        <w:rPr>
          <w:rFonts w:cs="Arial"/>
          <w:sz w:val="24"/>
          <w:szCs w:val="24"/>
        </w:rPr>
        <w:t>PAP livelihoods, e.g.</w:t>
      </w:r>
      <w:r w:rsidRPr="00600323">
        <w:rPr>
          <w:rFonts w:cs="Arial"/>
          <w:color w:val="000000"/>
          <w:sz w:val="24"/>
          <w:szCs w:val="24"/>
        </w:rPr>
        <w:t xml:space="preserve"> household improvements after compensation (new buildings, GCI roofing, new commercial activities, bicycles, etc.); food s</w:t>
      </w:r>
      <w:r w:rsidRPr="00600323">
        <w:rPr>
          <w:rFonts w:cs="Arial"/>
          <w:sz w:val="24"/>
          <w:szCs w:val="24"/>
        </w:rPr>
        <w:t>ufficiency /security among the impacted  communities (food security); school attendance rate; income generation (</w:t>
      </w:r>
      <w:r w:rsidRPr="00600323">
        <w:rPr>
          <w:rFonts w:cs="Arial"/>
          <w:b/>
          <w:sz w:val="24"/>
          <w:szCs w:val="24"/>
        </w:rPr>
        <w:t>or household expenditure patterns</w:t>
      </w:r>
      <w:r w:rsidRPr="00600323">
        <w:rPr>
          <w:rFonts w:cs="Arial"/>
          <w:sz w:val="24"/>
          <w:szCs w:val="24"/>
        </w:rPr>
        <w:t xml:space="preserve">); increase in demand and supply of good services during the resettlement activities; improvements of  social amenities along the project roads in the project- impacted corridor (e.g. availability of power, water, health and sanitation, telephone and  educational   facilities); and HIV/AIDS coverage.         </w:t>
      </w:r>
    </w:p>
    <w:p w:rsidR="00DC4826" w:rsidRPr="00600323" w:rsidRDefault="00DC4826" w:rsidP="00DC4826">
      <w:pPr>
        <w:pStyle w:val="BodyText"/>
        <w:rPr>
          <w:rFonts w:cs="Arial"/>
          <w:b/>
          <w:sz w:val="24"/>
          <w:szCs w:val="24"/>
        </w:rPr>
      </w:pPr>
      <w:bookmarkStart w:id="233" w:name="_Toc43207772"/>
      <w:bookmarkStart w:id="234" w:name="_Toc175817283"/>
    </w:p>
    <w:bookmarkEnd w:id="233"/>
    <w:bookmarkEnd w:id="234"/>
    <w:p w:rsidR="00DC4826" w:rsidRPr="00600323" w:rsidRDefault="00DC4826" w:rsidP="00DC4826">
      <w:pPr>
        <w:pStyle w:val="BodyText"/>
        <w:ind w:left="720"/>
        <w:rPr>
          <w:rFonts w:cs="Arial"/>
          <w:sz w:val="24"/>
          <w:szCs w:val="24"/>
        </w:rPr>
      </w:pPr>
      <w:r w:rsidRPr="00600323">
        <w:rPr>
          <w:rFonts w:cs="Arial"/>
          <w:color w:val="000000"/>
          <w:sz w:val="24"/>
          <w:szCs w:val="24"/>
        </w:rPr>
        <w:t xml:space="preserve">The Consultant shall also consider the following </w:t>
      </w:r>
      <w:r w:rsidRPr="00600323">
        <w:rPr>
          <w:rFonts w:cs="Arial"/>
          <w:sz w:val="24"/>
          <w:szCs w:val="24"/>
        </w:rPr>
        <w:t xml:space="preserve">monitoring and evaluation indicators for measuring and evaluating the success of the RAP: </w:t>
      </w:r>
    </w:p>
    <w:p w:rsidR="00DC4826" w:rsidRPr="00600323" w:rsidRDefault="00DC4826" w:rsidP="00DC4826">
      <w:pPr>
        <w:pStyle w:val="BodyText"/>
        <w:rPr>
          <w:rFonts w:cs="Arial"/>
          <w:sz w:val="24"/>
          <w:szCs w:val="24"/>
        </w:rPr>
      </w:pPr>
    </w:p>
    <w:p w:rsidR="00DC4826" w:rsidRPr="00600323" w:rsidRDefault="00DC4826" w:rsidP="00AE0761">
      <w:pPr>
        <w:pStyle w:val="BodyText"/>
        <w:numPr>
          <w:ilvl w:val="0"/>
          <w:numId w:val="46"/>
        </w:numPr>
        <w:ind w:left="1800" w:hanging="540"/>
        <w:rPr>
          <w:rFonts w:cs="Arial"/>
          <w:sz w:val="24"/>
          <w:szCs w:val="24"/>
        </w:rPr>
      </w:pPr>
      <w:r w:rsidRPr="00600323">
        <w:rPr>
          <w:rFonts w:cs="Arial"/>
          <w:sz w:val="24"/>
          <w:szCs w:val="24"/>
        </w:rPr>
        <w:t>social Services in the Impacted areas: Improvement of the social amenities in the road corridor if any; status of the new availed / replaced social services; Availability of power, water, educational   facilities;</w:t>
      </w:r>
    </w:p>
    <w:p w:rsidR="00DC4826" w:rsidRPr="00600323" w:rsidRDefault="00DC4826" w:rsidP="00AE0761">
      <w:pPr>
        <w:pStyle w:val="BodyText"/>
        <w:numPr>
          <w:ilvl w:val="0"/>
          <w:numId w:val="46"/>
        </w:numPr>
        <w:ind w:left="1800" w:hanging="540"/>
        <w:rPr>
          <w:rFonts w:cs="Arial"/>
          <w:sz w:val="24"/>
          <w:szCs w:val="24"/>
        </w:rPr>
      </w:pPr>
      <w:r w:rsidRPr="00600323">
        <w:rPr>
          <w:rFonts w:cs="Arial"/>
          <w:sz w:val="24"/>
          <w:szCs w:val="24"/>
        </w:rPr>
        <w:t>means of Livelihood: Restore means of livelihood of the affected population; PAPs employed on project sites, their categories and estimated earnings;</w:t>
      </w:r>
    </w:p>
    <w:p w:rsidR="00DC4826" w:rsidRPr="00600323" w:rsidRDefault="00DC4826" w:rsidP="00AE0761">
      <w:pPr>
        <w:pStyle w:val="BodyText"/>
        <w:numPr>
          <w:ilvl w:val="0"/>
          <w:numId w:val="46"/>
        </w:numPr>
        <w:ind w:left="1800" w:hanging="540"/>
        <w:rPr>
          <w:rFonts w:cs="Arial"/>
          <w:sz w:val="24"/>
          <w:szCs w:val="24"/>
        </w:rPr>
      </w:pPr>
      <w:r w:rsidRPr="00600323">
        <w:rPr>
          <w:rFonts w:cs="Arial"/>
          <w:sz w:val="24"/>
          <w:szCs w:val="24"/>
        </w:rPr>
        <w:t>income Generation Activities: Increase in income generation; demand and supply of goods and  services during project implementation by the affected people;</w:t>
      </w:r>
    </w:p>
    <w:p w:rsidR="00DC4826" w:rsidRPr="00600323" w:rsidRDefault="00DC4826" w:rsidP="00AE0761">
      <w:pPr>
        <w:pStyle w:val="BodyText"/>
        <w:numPr>
          <w:ilvl w:val="0"/>
          <w:numId w:val="46"/>
        </w:numPr>
        <w:ind w:left="1800" w:hanging="540"/>
        <w:rPr>
          <w:rFonts w:cs="Arial"/>
          <w:sz w:val="24"/>
          <w:szCs w:val="24"/>
        </w:rPr>
      </w:pPr>
      <w:r w:rsidRPr="00600323">
        <w:rPr>
          <w:rFonts w:cs="Arial"/>
          <w:sz w:val="24"/>
          <w:szCs w:val="24"/>
        </w:rPr>
        <w:t>Community Participation in the RAP: PAPs participation; participation of local leaders; understanding of the compensation / resettlement complaints/ grievance procedures; effectiveness of  community meetings; roles of local communities in PAPS verification; social organization   of the affected community after project.</w:t>
      </w:r>
    </w:p>
    <w:p w:rsidR="004149E8" w:rsidRPr="00600323" w:rsidRDefault="000C6B7F" w:rsidP="00AE0761">
      <w:pPr>
        <w:numPr>
          <w:ilvl w:val="1"/>
          <w:numId w:val="41"/>
        </w:numPr>
        <w:spacing w:before="240" w:after="240"/>
        <w:ind w:hanging="1440"/>
        <w:jc w:val="both"/>
        <w:rPr>
          <w:rFonts w:cs="Arial"/>
          <w:b/>
          <w:bCs/>
          <w:sz w:val="24"/>
          <w:szCs w:val="24"/>
        </w:rPr>
      </w:pPr>
      <w:r w:rsidRPr="00600323">
        <w:rPr>
          <w:rFonts w:cs="Arial"/>
          <w:b/>
          <w:sz w:val="24"/>
          <w:szCs w:val="24"/>
        </w:rPr>
        <w:br w:type="page"/>
      </w:r>
      <w:r w:rsidR="00DC4826" w:rsidRPr="00600323">
        <w:rPr>
          <w:rFonts w:cs="Arial"/>
          <w:b/>
          <w:sz w:val="24"/>
          <w:szCs w:val="24"/>
        </w:rPr>
        <w:lastRenderedPageBreak/>
        <w:t>RAP Implementation</w:t>
      </w:r>
    </w:p>
    <w:p w:rsidR="00DC4826" w:rsidRPr="00600323" w:rsidRDefault="00DC4826" w:rsidP="004149E8">
      <w:pPr>
        <w:pStyle w:val="BodyText"/>
        <w:ind w:left="720"/>
        <w:rPr>
          <w:rFonts w:cs="Arial"/>
          <w:sz w:val="24"/>
          <w:szCs w:val="24"/>
        </w:rPr>
      </w:pPr>
      <w:r w:rsidRPr="00600323">
        <w:rPr>
          <w:rFonts w:cs="Arial"/>
          <w:sz w:val="24"/>
          <w:szCs w:val="24"/>
        </w:rPr>
        <w:t xml:space="preserve">The Client will implement the RAP as a separate assignment once the scope has been defined in the RAP. </w:t>
      </w:r>
    </w:p>
    <w:p w:rsidR="00DC4826" w:rsidRPr="00600323" w:rsidRDefault="00DC4826" w:rsidP="00AE0761">
      <w:pPr>
        <w:numPr>
          <w:ilvl w:val="1"/>
          <w:numId w:val="41"/>
        </w:numPr>
        <w:spacing w:before="240" w:after="240"/>
        <w:ind w:hanging="1440"/>
        <w:jc w:val="both"/>
        <w:rPr>
          <w:rFonts w:cs="Arial"/>
          <w:b/>
          <w:sz w:val="24"/>
          <w:szCs w:val="24"/>
        </w:rPr>
      </w:pPr>
      <w:r w:rsidRPr="00600323">
        <w:rPr>
          <w:rFonts w:cs="Arial"/>
          <w:b/>
          <w:sz w:val="24"/>
          <w:szCs w:val="24"/>
        </w:rPr>
        <w:t>Personnel for RAP</w:t>
      </w:r>
    </w:p>
    <w:p w:rsidR="00DC4826" w:rsidRPr="00600323" w:rsidRDefault="00DC4826" w:rsidP="004149E8">
      <w:pPr>
        <w:pStyle w:val="BodyText"/>
        <w:ind w:left="720"/>
        <w:rPr>
          <w:rFonts w:cs="Arial"/>
          <w:sz w:val="24"/>
          <w:szCs w:val="24"/>
        </w:rPr>
      </w:pPr>
      <w:r w:rsidRPr="00600323">
        <w:rPr>
          <w:rFonts w:cs="Arial"/>
          <w:sz w:val="24"/>
          <w:szCs w:val="24"/>
        </w:rPr>
        <w:t>Consultant shall provide all personnel necessary for the completion of the Study. The following key personnel shall be included as a minimum requirement for the consultant’s personnel:</w:t>
      </w:r>
    </w:p>
    <w:p w:rsidR="00DC4826" w:rsidRPr="00600323" w:rsidRDefault="00DC4826" w:rsidP="00DC4826">
      <w:pPr>
        <w:rPr>
          <w:rFonts w:cs="Arial"/>
          <w:sz w:val="24"/>
          <w:szCs w:val="24"/>
          <w:lang w:val="en-US"/>
        </w:rPr>
      </w:pPr>
    </w:p>
    <w:p w:rsidR="00DC4826" w:rsidRPr="00600323" w:rsidRDefault="00DC4826" w:rsidP="00DC4826">
      <w:pPr>
        <w:jc w:val="both"/>
        <w:rPr>
          <w:rFonts w:cs="Arial"/>
          <w:sz w:val="24"/>
          <w:szCs w:val="24"/>
        </w:rPr>
      </w:pPr>
    </w:p>
    <w:tbl>
      <w:tblPr>
        <w:tblW w:w="9072" w:type="dxa"/>
        <w:tblInd w:w="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70"/>
        <w:gridCol w:w="7002"/>
      </w:tblGrid>
      <w:tr w:rsidR="00DC4826" w:rsidRPr="00600323">
        <w:tc>
          <w:tcPr>
            <w:tcW w:w="2070" w:type="dxa"/>
            <w:tcBorders>
              <w:top w:val="single" w:sz="4" w:space="0" w:color="auto"/>
              <w:left w:val="single" w:sz="4" w:space="0" w:color="auto"/>
              <w:bottom w:val="single" w:sz="4" w:space="0" w:color="auto"/>
              <w:right w:val="single" w:sz="4" w:space="0" w:color="auto"/>
            </w:tcBorders>
          </w:tcPr>
          <w:p w:rsidR="00DC4826" w:rsidRPr="00600323" w:rsidRDefault="00DC4826" w:rsidP="00DE780B">
            <w:pPr>
              <w:spacing w:before="120"/>
              <w:jc w:val="both"/>
              <w:rPr>
                <w:rFonts w:cs="Arial"/>
                <w:b/>
                <w:bCs/>
                <w:sz w:val="24"/>
                <w:szCs w:val="24"/>
              </w:rPr>
            </w:pPr>
            <w:r w:rsidRPr="00600323">
              <w:rPr>
                <w:rFonts w:cs="Arial"/>
                <w:b/>
                <w:bCs/>
                <w:sz w:val="24"/>
                <w:szCs w:val="24"/>
              </w:rPr>
              <w:t>Position</w:t>
            </w:r>
          </w:p>
        </w:tc>
        <w:tc>
          <w:tcPr>
            <w:tcW w:w="7002" w:type="dxa"/>
            <w:tcBorders>
              <w:top w:val="single" w:sz="4" w:space="0" w:color="auto"/>
              <w:left w:val="single" w:sz="4" w:space="0" w:color="auto"/>
              <w:bottom w:val="single" w:sz="4" w:space="0" w:color="auto"/>
              <w:right w:val="single" w:sz="4" w:space="0" w:color="auto"/>
            </w:tcBorders>
          </w:tcPr>
          <w:p w:rsidR="00DC4826" w:rsidRPr="00600323" w:rsidRDefault="00DC4826" w:rsidP="00DE780B">
            <w:pPr>
              <w:jc w:val="both"/>
              <w:rPr>
                <w:rFonts w:cs="Arial"/>
                <w:b/>
                <w:bCs/>
                <w:sz w:val="24"/>
                <w:szCs w:val="24"/>
              </w:rPr>
            </w:pPr>
            <w:r w:rsidRPr="00600323">
              <w:rPr>
                <w:rFonts w:cs="Arial"/>
                <w:b/>
                <w:bCs/>
                <w:sz w:val="24"/>
                <w:szCs w:val="24"/>
              </w:rPr>
              <w:t>Description</w:t>
            </w:r>
          </w:p>
        </w:tc>
      </w:tr>
      <w:tr w:rsidR="00DC4826" w:rsidRPr="00600323">
        <w:tc>
          <w:tcPr>
            <w:tcW w:w="2070" w:type="dxa"/>
            <w:tcBorders>
              <w:top w:val="single" w:sz="4" w:space="0" w:color="auto"/>
              <w:left w:val="single" w:sz="4" w:space="0" w:color="auto"/>
              <w:bottom w:val="single" w:sz="4" w:space="0" w:color="auto"/>
              <w:right w:val="single" w:sz="4" w:space="0" w:color="auto"/>
            </w:tcBorders>
          </w:tcPr>
          <w:p w:rsidR="00DC4826" w:rsidRPr="00600323" w:rsidRDefault="00DC4826" w:rsidP="00DE780B">
            <w:pPr>
              <w:jc w:val="both"/>
              <w:rPr>
                <w:rFonts w:cs="Arial"/>
                <w:sz w:val="24"/>
                <w:szCs w:val="24"/>
              </w:rPr>
            </w:pPr>
            <w:r w:rsidRPr="00600323">
              <w:rPr>
                <w:rFonts w:cs="Arial"/>
                <w:sz w:val="24"/>
                <w:szCs w:val="24"/>
              </w:rPr>
              <w:t>RAP Specialist</w:t>
            </w:r>
          </w:p>
        </w:tc>
        <w:tc>
          <w:tcPr>
            <w:tcW w:w="7002" w:type="dxa"/>
            <w:tcBorders>
              <w:top w:val="single" w:sz="4" w:space="0" w:color="auto"/>
              <w:left w:val="single" w:sz="4" w:space="0" w:color="auto"/>
              <w:bottom w:val="single" w:sz="4" w:space="0" w:color="auto"/>
              <w:right w:val="single" w:sz="4" w:space="0" w:color="auto"/>
            </w:tcBorders>
          </w:tcPr>
          <w:p w:rsidR="00DC4826" w:rsidRPr="00600323" w:rsidRDefault="00DC4826" w:rsidP="00DE780B">
            <w:pPr>
              <w:jc w:val="both"/>
              <w:rPr>
                <w:rFonts w:cs="Arial"/>
                <w:sz w:val="24"/>
                <w:szCs w:val="24"/>
              </w:rPr>
            </w:pPr>
            <w:r w:rsidRPr="00600323">
              <w:rPr>
                <w:rFonts w:cs="Arial"/>
                <w:sz w:val="24"/>
                <w:szCs w:val="24"/>
              </w:rPr>
              <w:t>A Bachelor’s Degree in survey/ land economics or sociology with  5 years of relevant experience in RAP preparation for power projects, and shall have significant experience with World Bank’s on RAP (safeguard policies) as will be evidenced from similar works carried out and financed by the World Bank.</w:t>
            </w:r>
          </w:p>
        </w:tc>
      </w:tr>
      <w:tr w:rsidR="00DC4826" w:rsidRPr="00600323">
        <w:tc>
          <w:tcPr>
            <w:tcW w:w="2070" w:type="dxa"/>
            <w:tcBorders>
              <w:top w:val="single" w:sz="4" w:space="0" w:color="auto"/>
              <w:left w:val="single" w:sz="4" w:space="0" w:color="auto"/>
              <w:bottom w:val="single" w:sz="4" w:space="0" w:color="auto"/>
              <w:right w:val="single" w:sz="4" w:space="0" w:color="auto"/>
            </w:tcBorders>
          </w:tcPr>
          <w:p w:rsidR="00DC4826" w:rsidRPr="00600323" w:rsidRDefault="00DC4826" w:rsidP="00DE780B">
            <w:pPr>
              <w:jc w:val="both"/>
              <w:rPr>
                <w:rFonts w:cs="Arial"/>
                <w:sz w:val="24"/>
                <w:szCs w:val="24"/>
              </w:rPr>
            </w:pPr>
            <w:r w:rsidRPr="00600323">
              <w:rPr>
                <w:rFonts w:cs="Arial"/>
                <w:sz w:val="24"/>
                <w:szCs w:val="24"/>
              </w:rPr>
              <w:t>Sociologist</w:t>
            </w:r>
          </w:p>
        </w:tc>
        <w:tc>
          <w:tcPr>
            <w:tcW w:w="7002" w:type="dxa"/>
            <w:tcBorders>
              <w:top w:val="single" w:sz="4" w:space="0" w:color="auto"/>
              <w:left w:val="single" w:sz="4" w:space="0" w:color="auto"/>
              <w:bottom w:val="single" w:sz="4" w:space="0" w:color="auto"/>
              <w:right w:val="single" w:sz="4" w:space="0" w:color="auto"/>
            </w:tcBorders>
          </w:tcPr>
          <w:p w:rsidR="00DC4826" w:rsidRPr="00600323" w:rsidRDefault="00DC4826" w:rsidP="00DE780B">
            <w:pPr>
              <w:jc w:val="both"/>
              <w:rPr>
                <w:rFonts w:cs="Arial"/>
                <w:sz w:val="24"/>
                <w:szCs w:val="24"/>
              </w:rPr>
            </w:pPr>
            <w:r w:rsidRPr="00600323">
              <w:rPr>
                <w:rFonts w:cs="Arial"/>
                <w:sz w:val="24"/>
                <w:szCs w:val="24"/>
              </w:rPr>
              <w:t xml:space="preserve"> Sociologist Degree with 5 </w:t>
            </w:r>
            <w:proofErr w:type="spellStart"/>
            <w:r w:rsidRPr="00600323">
              <w:rPr>
                <w:rFonts w:cs="Arial"/>
                <w:sz w:val="24"/>
                <w:szCs w:val="24"/>
              </w:rPr>
              <w:t>years experience</w:t>
            </w:r>
            <w:proofErr w:type="spellEnd"/>
            <w:r w:rsidRPr="00600323">
              <w:rPr>
                <w:rFonts w:cs="Arial"/>
                <w:sz w:val="24"/>
                <w:szCs w:val="24"/>
              </w:rPr>
              <w:t xml:space="preserve"> in resettlement/mitigation or social impact assessment issues related to development schemes on power projects. </w:t>
            </w:r>
          </w:p>
        </w:tc>
      </w:tr>
      <w:tr w:rsidR="00DC4826" w:rsidRPr="00600323">
        <w:tc>
          <w:tcPr>
            <w:tcW w:w="2070" w:type="dxa"/>
            <w:tcBorders>
              <w:top w:val="single" w:sz="4" w:space="0" w:color="auto"/>
              <w:left w:val="single" w:sz="4" w:space="0" w:color="auto"/>
              <w:bottom w:val="single" w:sz="4" w:space="0" w:color="auto"/>
              <w:right w:val="single" w:sz="4" w:space="0" w:color="auto"/>
            </w:tcBorders>
          </w:tcPr>
          <w:p w:rsidR="00DC4826" w:rsidRPr="00600323" w:rsidRDefault="00DC4826" w:rsidP="00DE780B">
            <w:pPr>
              <w:jc w:val="both"/>
              <w:rPr>
                <w:rFonts w:cs="Arial"/>
                <w:sz w:val="24"/>
                <w:szCs w:val="24"/>
              </w:rPr>
            </w:pPr>
            <w:proofErr w:type="spellStart"/>
            <w:r w:rsidRPr="00600323">
              <w:rPr>
                <w:rFonts w:cs="Arial"/>
                <w:sz w:val="24"/>
                <w:szCs w:val="24"/>
              </w:rPr>
              <w:t>Valuer</w:t>
            </w:r>
            <w:proofErr w:type="spellEnd"/>
          </w:p>
        </w:tc>
        <w:tc>
          <w:tcPr>
            <w:tcW w:w="7002" w:type="dxa"/>
            <w:tcBorders>
              <w:top w:val="single" w:sz="4" w:space="0" w:color="auto"/>
              <w:left w:val="single" w:sz="4" w:space="0" w:color="auto"/>
              <w:bottom w:val="single" w:sz="4" w:space="0" w:color="auto"/>
              <w:right w:val="single" w:sz="4" w:space="0" w:color="auto"/>
            </w:tcBorders>
          </w:tcPr>
          <w:p w:rsidR="00DC4826" w:rsidRPr="00600323" w:rsidRDefault="00DC4826" w:rsidP="00DE780B">
            <w:pPr>
              <w:jc w:val="both"/>
              <w:rPr>
                <w:rFonts w:cs="Arial"/>
                <w:sz w:val="24"/>
                <w:szCs w:val="24"/>
              </w:rPr>
            </w:pPr>
            <w:r w:rsidRPr="00600323">
              <w:rPr>
                <w:rFonts w:cs="Arial"/>
                <w:sz w:val="24"/>
                <w:szCs w:val="24"/>
              </w:rPr>
              <w:t xml:space="preserve">A University Degree in Land Economics or its equivalent with 5 </w:t>
            </w:r>
            <w:proofErr w:type="spellStart"/>
            <w:r w:rsidRPr="00600323">
              <w:rPr>
                <w:rFonts w:cs="Arial"/>
                <w:sz w:val="24"/>
                <w:szCs w:val="24"/>
              </w:rPr>
              <w:t>years experience</w:t>
            </w:r>
            <w:proofErr w:type="spellEnd"/>
            <w:r w:rsidRPr="00600323">
              <w:rPr>
                <w:rFonts w:cs="Arial"/>
                <w:sz w:val="24"/>
                <w:szCs w:val="24"/>
              </w:rPr>
              <w:t xml:space="preserve"> in property valuation and must be registered by the Surveyors Registration Board (SRB) with a valid practicing </w:t>
            </w:r>
            <w:proofErr w:type="gramStart"/>
            <w:r w:rsidRPr="00600323">
              <w:rPr>
                <w:rFonts w:cs="Arial"/>
                <w:sz w:val="24"/>
                <w:szCs w:val="24"/>
              </w:rPr>
              <w:t>certificate .</w:t>
            </w:r>
            <w:proofErr w:type="gramEnd"/>
          </w:p>
        </w:tc>
      </w:tr>
      <w:tr w:rsidR="00DC4826" w:rsidRPr="00600323">
        <w:tc>
          <w:tcPr>
            <w:tcW w:w="2070" w:type="dxa"/>
            <w:tcBorders>
              <w:top w:val="single" w:sz="4" w:space="0" w:color="auto"/>
              <w:left w:val="single" w:sz="4" w:space="0" w:color="auto"/>
              <w:bottom w:val="single" w:sz="4" w:space="0" w:color="auto"/>
              <w:right w:val="single" w:sz="4" w:space="0" w:color="auto"/>
            </w:tcBorders>
          </w:tcPr>
          <w:p w:rsidR="00DC4826" w:rsidRPr="00600323" w:rsidRDefault="00DC4826" w:rsidP="00DE780B">
            <w:pPr>
              <w:jc w:val="both"/>
              <w:rPr>
                <w:rFonts w:cs="Arial"/>
                <w:sz w:val="24"/>
                <w:szCs w:val="24"/>
              </w:rPr>
            </w:pPr>
            <w:r w:rsidRPr="00600323">
              <w:rPr>
                <w:rFonts w:cs="Arial"/>
                <w:sz w:val="24"/>
                <w:szCs w:val="24"/>
              </w:rPr>
              <w:t>Surveyor</w:t>
            </w:r>
          </w:p>
        </w:tc>
        <w:tc>
          <w:tcPr>
            <w:tcW w:w="7002" w:type="dxa"/>
            <w:tcBorders>
              <w:top w:val="single" w:sz="4" w:space="0" w:color="auto"/>
              <w:left w:val="single" w:sz="4" w:space="0" w:color="auto"/>
              <w:bottom w:val="single" w:sz="4" w:space="0" w:color="auto"/>
              <w:right w:val="single" w:sz="4" w:space="0" w:color="auto"/>
            </w:tcBorders>
          </w:tcPr>
          <w:p w:rsidR="00DC4826" w:rsidRPr="00600323" w:rsidRDefault="00DC4826" w:rsidP="00DE780B">
            <w:pPr>
              <w:jc w:val="both"/>
              <w:rPr>
                <w:rFonts w:cs="Arial"/>
                <w:sz w:val="24"/>
                <w:szCs w:val="24"/>
              </w:rPr>
            </w:pPr>
            <w:r w:rsidRPr="00600323">
              <w:rPr>
                <w:rFonts w:cs="Arial"/>
                <w:sz w:val="24"/>
                <w:szCs w:val="24"/>
              </w:rPr>
              <w:t xml:space="preserve">A University Degree in Survey with 5 </w:t>
            </w:r>
            <w:proofErr w:type="spellStart"/>
            <w:r w:rsidRPr="00600323">
              <w:rPr>
                <w:rFonts w:cs="Arial"/>
                <w:sz w:val="24"/>
                <w:szCs w:val="24"/>
              </w:rPr>
              <w:t>years experience</w:t>
            </w:r>
            <w:proofErr w:type="spellEnd"/>
            <w:r w:rsidRPr="00600323">
              <w:rPr>
                <w:rFonts w:cs="Arial"/>
                <w:sz w:val="24"/>
                <w:szCs w:val="24"/>
              </w:rPr>
              <w:t xml:space="preserve"> in survey of distribution lines and road networks must be registered by the Surveyors Registration Board (SRB) with a valid practicing </w:t>
            </w:r>
            <w:proofErr w:type="gramStart"/>
            <w:r w:rsidRPr="00600323">
              <w:rPr>
                <w:rFonts w:cs="Arial"/>
                <w:sz w:val="24"/>
                <w:szCs w:val="24"/>
              </w:rPr>
              <w:t>certificate  .</w:t>
            </w:r>
            <w:proofErr w:type="gramEnd"/>
          </w:p>
        </w:tc>
      </w:tr>
    </w:tbl>
    <w:p w:rsidR="00DC4826" w:rsidRPr="00600323" w:rsidRDefault="00DC4826" w:rsidP="00DC4826">
      <w:pPr>
        <w:pStyle w:val="StyleBoldBefore6ptAfter6pt"/>
        <w:rPr>
          <w:rFonts w:ascii="Arial" w:hAnsi="Arial" w:cs="Arial"/>
        </w:rPr>
      </w:pPr>
    </w:p>
    <w:p w:rsidR="00DC4826" w:rsidRPr="00600323" w:rsidRDefault="00DC4826" w:rsidP="004149E8">
      <w:pPr>
        <w:spacing w:before="120" w:after="120"/>
        <w:ind w:left="720"/>
        <w:jc w:val="both"/>
        <w:rPr>
          <w:rFonts w:cs="Arial"/>
          <w:sz w:val="24"/>
          <w:szCs w:val="24"/>
        </w:rPr>
      </w:pPr>
      <w:r w:rsidRPr="00600323">
        <w:rPr>
          <w:rFonts w:cs="Arial"/>
          <w:sz w:val="24"/>
          <w:szCs w:val="24"/>
        </w:rPr>
        <w:t>The Consultant shall designate a suitable Team Leader among the team</w:t>
      </w:r>
      <w:r w:rsidR="004149E8" w:rsidRPr="00600323">
        <w:rPr>
          <w:rFonts w:cs="Arial"/>
          <w:sz w:val="24"/>
          <w:szCs w:val="24"/>
        </w:rPr>
        <w:t>.</w:t>
      </w:r>
    </w:p>
    <w:p w:rsidR="00DC4826" w:rsidRPr="00600323" w:rsidRDefault="00DC4826" w:rsidP="00AE0761">
      <w:pPr>
        <w:numPr>
          <w:ilvl w:val="1"/>
          <w:numId w:val="41"/>
        </w:numPr>
        <w:spacing w:before="240" w:after="240"/>
        <w:ind w:hanging="1440"/>
        <w:jc w:val="both"/>
        <w:rPr>
          <w:rFonts w:cs="Arial"/>
          <w:b/>
          <w:sz w:val="24"/>
          <w:szCs w:val="24"/>
        </w:rPr>
      </w:pPr>
      <w:r w:rsidRPr="00600323">
        <w:rPr>
          <w:rFonts w:cs="Arial"/>
          <w:b/>
          <w:sz w:val="24"/>
          <w:szCs w:val="24"/>
        </w:rPr>
        <w:t>Expected Outputs for RAP</w:t>
      </w:r>
    </w:p>
    <w:p w:rsidR="00DC4826" w:rsidRPr="00600323" w:rsidRDefault="00DC4826" w:rsidP="004149E8">
      <w:pPr>
        <w:ind w:left="720"/>
        <w:jc w:val="both"/>
        <w:rPr>
          <w:rFonts w:cs="Arial"/>
          <w:snapToGrid w:val="0"/>
          <w:sz w:val="24"/>
          <w:szCs w:val="24"/>
        </w:rPr>
      </w:pPr>
      <w:r w:rsidRPr="00600323">
        <w:rPr>
          <w:rFonts w:cs="Arial"/>
          <w:snapToGrid w:val="0"/>
          <w:sz w:val="24"/>
          <w:szCs w:val="24"/>
        </w:rPr>
        <w:t xml:space="preserve">The Consultant shall prepare and submit </w:t>
      </w:r>
      <w:r w:rsidRPr="00600323">
        <w:rPr>
          <w:rFonts w:cs="Arial"/>
          <w:b/>
          <w:snapToGrid w:val="0"/>
          <w:sz w:val="24"/>
          <w:szCs w:val="24"/>
        </w:rPr>
        <w:t>a RAP report</w:t>
      </w:r>
      <w:r w:rsidRPr="00600323">
        <w:rPr>
          <w:rFonts w:cs="Arial"/>
          <w:snapToGrid w:val="0"/>
          <w:sz w:val="24"/>
          <w:szCs w:val="24"/>
        </w:rPr>
        <w:t xml:space="preserve"> to the Client (Implementing agency) which shall include the following:</w:t>
      </w:r>
    </w:p>
    <w:p w:rsidR="00DC4826" w:rsidRPr="00600323" w:rsidRDefault="00DC4826" w:rsidP="00AE0761">
      <w:pPr>
        <w:numPr>
          <w:ilvl w:val="0"/>
          <w:numId w:val="40"/>
        </w:numPr>
        <w:tabs>
          <w:tab w:val="clear" w:pos="85"/>
          <w:tab w:val="left" w:pos="1170"/>
        </w:tabs>
        <w:autoSpaceDE w:val="0"/>
        <w:autoSpaceDN w:val="0"/>
        <w:spacing w:before="120"/>
        <w:ind w:left="720" w:firstLine="0"/>
        <w:jc w:val="both"/>
        <w:rPr>
          <w:rFonts w:cs="Arial"/>
          <w:snapToGrid w:val="0"/>
          <w:sz w:val="24"/>
          <w:szCs w:val="24"/>
        </w:rPr>
      </w:pPr>
      <w:r w:rsidRPr="00600323">
        <w:rPr>
          <w:rFonts w:cs="Arial"/>
          <w:snapToGrid w:val="0"/>
          <w:sz w:val="24"/>
          <w:szCs w:val="24"/>
        </w:rPr>
        <w:t>Valuation Report;</w:t>
      </w:r>
    </w:p>
    <w:p w:rsidR="00DC4826" w:rsidRPr="00600323" w:rsidRDefault="00DC4826" w:rsidP="00AE0761">
      <w:pPr>
        <w:numPr>
          <w:ilvl w:val="0"/>
          <w:numId w:val="40"/>
        </w:numPr>
        <w:tabs>
          <w:tab w:val="clear" w:pos="85"/>
          <w:tab w:val="left" w:pos="1170"/>
        </w:tabs>
        <w:autoSpaceDE w:val="0"/>
        <w:autoSpaceDN w:val="0"/>
        <w:ind w:left="720" w:firstLine="0"/>
        <w:jc w:val="both"/>
        <w:rPr>
          <w:rFonts w:cs="Arial"/>
          <w:snapToGrid w:val="0"/>
          <w:sz w:val="24"/>
          <w:szCs w:val="24"/>
        </w:rPr>
      </w:pPr>
      <w:r w:rsidRPr="00600323">
        <w:rPr>
          <w:rFonts w:cs="Arial"/>
          <w:snapToGrid w:val="0"/>
          <w:sz w:val="24"/>
          <w:szCs w:val="24"/>
        </w:rPr>
        <w:t>Survey Report; (strip maps) )</w:t>
      </w:r>
    </w:p>
    <w:p w:rsidR="00DC4826" w:rsidRPr="00600323" w:rsidRDefault="00DC4826" w:rsidP="00AE0761">
      <w:pPr>
        <w:numPr>
          <w:ilvl w:val="0"/>
          <w:numId w:val="40"/>
        </w:numPr>
        <w:tabs>
          <w:tab w:val="clear" w:pos="85"/>
          <w:tab w:val="left" w:pos="1170"/>
        </w:tabs>
        <w:autoSpaceDE w:val="0"/>
        <w:autoSpaceDN w:val="0"/>
        <w:ind w:left="720" w:firstLine="0"/>
        <w:jc w:val="both"/>
        <w:rPr>
          <w:rFonts w:cs="Arial"/>
          <w:snapToGrid w:val="0"/>
          <w:sz w:val="24"/>
          <w:szCs w:val="24"/>
        </w:rPr>
      </w:pPr>
      <w:r w:rsidRPr="00600323">
        <w:rPr>
          <w:rFonts w:cs="Arial"/>
          <w:snapToGrid w:val="0"/>
          <w:sz w:val="24"/>
          <w:szCs w:val="24"/>
        </w:rPr>
        <w:t>Site plan(s) for the proposed resettlement sites, if any</w:t>
      </w:r>
    </w:p>
    <w:p w:rsidR="00DC4826" w:rsidRPr="00600323" w:rsidRDefault="00DC4826" w:rsidP="004149E8">
      <w:pPr>
        <w:spacing w:before="120" w:after="120"/>
        <w:ind w:left="720"/>
        <w:jc w:val="both"/>
        <w:rPr>
          <w:rFonts w:cs="Arial"/>
          <w:snapToGrid w:val="0"/>
          <w:sz w:val="24"/>
          <w:szCs w:val="24"/>
        </w:rPr>
      </w:pPr>
      <w:r w:rsidRPr="00600323">
        <w:rPr>
          <w:rFonts w:cs="Arial"/>
          <w:sz w:val="24"/>
          <w:szCs w:val="24"/>
        </w:rPr>
        <w:t>The Consultant shall report to ....The</w:t>
      </w:r>
      <w:r w:rsidRPr="00600323">
        <w:rPr>
          <w:rFonts w:cs="Arial"/>
          <w:snapToGrid w:val="0"/>
          <w:sz w:val="24"/>
          <w:szCs w:val="24"/>
        </w:rPr>
        <w:t xml:space="preserve"> Client shall review and comment on the submitted reports.  </w:t>
      </w:r>
    </w:p>
    <w:p w:rsidR="00DC4826" w:rsidRPr="00600323" w:rsidRDefault="00DC4826" w:rsidP="004149E8">
      <w:pPr>
        <w:spacing w:before="120" w:after="120"/>
        <w:ind w:left="720"/>
        <w:jc w:val="both"/>
        <w:rPr>
          <w:rFonts w:cs="Arial"/>
          <w:snapToGrid w:val="0"/>
          <w:sz w:val="24"/>
          <w:szCs w:val="24"/>
        </w:rPr>
      </w:pPr>
      <w:r w:rsidRPr="00600323">
        <w:rPr>
          <w:rFonts w:cs="Arial"/>
          <w:snapToGrid w:val="0"/>
          <w:sz w:val="24"/>
          <w:szCs w:val="24"/>
        </w:rPr>
        <w:t>After the incorporation of the Client’s comments, the Financier shall review the Draft RAP to issue a ‘</w:t>
      </w:r>
      <w:r w:rsidRPr="00600323">
        <w:rPr>
          <w:rFonts w:cs="Arial"/>
          <w:i/>
          <w:iCs/>
          <w:snapToGrid w:val="0"/>
          <w:sz w:val="24"/>
          <w:szCs w:val="24"/>
        </w:rPr>
        <w:t>no objection’</w:t>
      </w:r>
      <w:r w:rsidRPr="00600323">
        <w:rPr>
          <w:rFonts w:cs="Arial"/>
          <w:snapToGrid w:val="0"/>
          <w:sz w:val="24"/>
          <w:szCs w:val="24"/>
        </w:rPr>
        <w:t xml:space="preserve"> before the Consultant submits Final reports.</w:t>
      </w:r>
    </w:p>
    <w:p w:rsidR="00DC4826" w:rsidRPr="00600323" w:rsidRDefault="00DC4826" w:rsidP="004149E8">
      <w:pPr>
        <w:spacing w:before="120" w:after="120"/>
        <w:ind w:left="720"/>
        <w:jc w:val="both"/>
        <w:rPr>
          <w:rFonts w:cs="Arial"/>
          <w:snapToGrid w:val="0"/>
          <w:sz w:val="24"/>
          <w:szCs w:val="24"/>
        </w:rPr>
      </w:pPr>
      <w:r w:rsidRPr="00600323">
        <w:rPr>
          <w:rFonts w:cs="Arial"/>
          <w:snapToGrid w:val="0"/>
          <w:sz w:val="24"/>
          <w:szCs w:val="24"/>
        </w:rPr>
        <w:t xml:space="preserve">The RAP (entitlements) will be approved by the Chief Government </w:t>
      </w:r>
      <w:proofErr w:type="spellStart"/>
      <w:r w:rsidRPr="00600323">
        <w:rPr>
          <w:rFonts w:cs="Arial"/>
          <w:snapToGrid w:val="0"/>
          <w:sz w:val="24"/>
          <w:szCs w:val="24"/>
        </w:rPr>
        <w:t>Valuer</w:t>
      </w:r>
      <w:proofErr w:type="spellEnd"/>
      <w:r w:rsidRPr="00600323">
        <w:rPr>
          <w:rFonts w:cs="Arial"/>
          <w:snapToGrid w:val="0"/>
          <w:sz w:val="24"/>
          <w:szCs w:val="24"/>
        </w:rPr>
        <w:t xml:space="preserve"> and the RAP without the entire list of entitlements will be disclosed both in-country and at the World Bank’s </w:t>
      </w:r>
      <w:proofErr w:type="spellStart"/>
      <w:r w:rsidRPr="00600323">
        <w:rPr>
          <w:rFonts w:cs="Arial"/>
          <w:snapToGrid w:val="0"/>
          <w:sz w:val="24"/>
          <w:szCs w:val="24"/>
        </w:rPr>
        <w:t>Infoshop</w:t>
      </w:r>
      <w:proofErr w:type="spellEnd"/>
      <w:r w:rsidRPr="00600323">
        <w:rPr>
          <w:rFonts w:cs="Arial"/>
          <w:snapToGrid w:val="0"/>
          <w:sz w:val="24"/>
          <w:szCs w:val="24"/>
        </w:rPr>
        <w:t xml:space="preserve"> prior to appraisal of the main project.</w:t>
      </w:r>
    </w:p>
    <w:p w:rsidR="00DC4826" w:rsidRPr="00600323" w:rsidRDefault="00DC4826" w:rsidP="00AE0761">
      <w:pPr>
        <w:numPr>
          <w:ilvl w:val="1"/>
          <w:numId w:val="41"/>
        </w:numPr>
        <w:spacing w:before="240" w:after="240"/>
        <w:ind w:hanging="1440"/>
        <w:jc w:val="both"/>
        <w:rPr>
          <w:rFonts w:cs="Arial"/>
          <w:b/>
          <w:sz w:val="24"/>
          <w:szCs w:val="24"/>
        </w:rPr>
      </w:pPr>
      <w:r w:rsidRPr="00600323">
        <w:rPr>
          <w:rFonts w:cs="Arial"/>
          <w:b/>
          <w:sz w:val="24"/>
          <w:szCs w:val="24"/>
        </w:rPr>
        <w:lastRenderedPageBreak/>
        <w:t>The Timing and Duration of the RAP Assignment</w:t>
      </w:r>
    </w:p>
    <w:p w:rsidR="00DC4826" w:rsidRPr="00600323" w:rsidRDefault="00DC4826" w:rsidP="004149E8">
      <w:pPr>
        <w:spacing w:before="120" w:after="120"/>
        <w:ind w:left="720"/>
        <w:jc w:val="both"/>
        <w:rPr>
          <w:rFonts w:cs="Arial"/>
          <w:snapToGrid w:val="0"/>
          <w:sz w:val="24"/>
          <w:szCs w:val="24"/>
        </w:rPr>
      </w:pPr>
      <w:r w:rsidRPr="00600323">
        <w:rPr>
          <w:rFonts w:cs="Arial"/>
          <w:snapToGrid w:val="0"/>
          <w:sz w:val="24"/>
          <w:szCs w:val="24"/>
        </w:rPr>
        <w:t>The assignment shall be completed within thirty six (36) weeks.</w:t>
      </w:r>
    </w:p>
    <w:p w:rsidR="00DC4826" w:rsidRPr="00600323" w:rsidRDefault="00DC4826" w:rsidP="004149E8">
      <w:pPr>
        <w:spacing w:before="120" w:after="120"/>
        <w:ind w:left="720"/>
        <w:jc w:val="both"/>
        <w:rPr>
          <w:rFonts w:cs="Arial"/>
          <w:snapToGrid w:val="0"/>
          <w:sz w:val="24"/>
          <w:szCs w:val="24"/>
        </w:rPr>
      </w:pPr>
      <w:r w:rsidRPr="00600323">
        <w:rPr>
          <w:rFonts w:cs="Arial"/>
          <w:snapToGrid w:val="0"/>
          <w:sz w:val="24"/>
          <w:szCs w:val="24"/>
        </w:rPr>
        <w:t>The Client shall review and comment on the submitted reports within 4 weeks  from the date of report receipt and thereafter the Consultant shall prepare the final draft report within 6 weeks.</w:t>
      </w:r>
    </w:p>
    <w:p w:rsidR="00DC4826" w:rsidRPr="00600323" w:rsidRDefault="00DC4826" w:rsidP="004149E8">
      <w:pPr>
        <w:spacing w:before="120" w:after="120"/>
        <w:ind w:left="720"/>
        <w:jc w:val="both"/>
        <w:rPr>
          <w:rFonts w:cs="Arial"/>
          <w:snapToGrid w:val="0"/>
          <w:sz w:val="24"/>
          <w:szCs w:val="24"/>
        </w:rPr>
      </w:pPr>
      <w:r w:rsidRPr="00600323">
        <w:rPr>
          <w:rFonts w:cs="Arial"/>
          <w:snapToGrid w:val="0"/>
          <w:sz w:val="24"/>
          <w:szCs w:val="24"/>
        </w:rPr>
        <w:t xml:space="preserve">The RAP approved by the Chief Government </w:t>
      </w:r>
      <w:proofErr w:type="spellStart"/>
      <w:r w:rsidRPr="00600323">
        <w:rPr>
          <w:rFonts w:cs="Arial"/>
          <w:snapToGrid w:val="0"/>
          <w:sz w:val="24"/>
          <w:szCs w:val="24"/>
        </w:rPr>
        <w:t>Valuer</w:t>
      </w:r>
      <w:proofErr w:type="spellEnd"/>
      <w:r w:rsidRPr="00600323">
        <w:rPr>
          <w:rFonts w:cs="Arial"/>
          <w:snapToGrid w:val="0"/>
          <w:sz w:val="24"/>
          <w:szCs w:val="24"/>
        </w:rPr>
        <w:t xml:space="preserve"> is expected from the Consultant within the 36</w:t>
      </w:r>
      <w:r w:rsidRPr="00600323">
        <w:rPr>
          <w:rFonts w:cs="Arial"/>
          <w:snapToGrid w:val="0"/>
          <w:sz w:val="24"/>
          <w:szCs w:val="24"/>
          <w:vertAlign w:val="superscript"/>
        </w:rPr>
        <w:t>th</w:t>
      </w:r>
      <w:r w:rsidRPr="00600323">
        <w:rPr>
          <w:rFonts w:cs="Arial"/>
          <w:snapToGrid w:val="0"/>
          <w:sz w:val="24"/>
          <w:szCs w:val="24"/>
        </w:rPr>
        <w:t xml:space="preserve"> week.</w:t>
      </w:r>
    </w:p>
    <w:p w:rsidR="00DC4826" w:rsidRPr="00600323" w:rsidRDefault="00DC4826" w:rsidP="004149E8">
      <w:pPr>
        <w:spacing w:before="120" w:after="120"/>
        <w:ind w:left="720"/>
        <w:jc w:val="both"/>
        <w:rPr>
          <w:rFonts w:cs="Arial"/>
          <w:sz w:val="24"/>
          <w:szCs w:val="24"/>
        </w:rPr>
      </w:pPr>
      <w:r w:rsidRPr="00600323">
        <w:rPr>
          <w:rFonts w:cs="Arial"/>
          <w:sz w:val="24"/>
          <w:szCs w:val="24"/>
        </w:rPr>
        <w:t>All reports shall be submitted as three (3) hardcopies and a softcopy.</w:t>
      </w:r>
    </w:p>
    <w:p w:rsidR="00DC4826" w:rsidRPr="00600323" w:rsidRDefault="00DC4826" w:rsidP="00DC4826">
      <w:pPr>
        <w:suppressAutoHyphens/>
        <w:spacing w:line="276" w:lineRule="auto"/>
        <w:ind w:left="720"/>
        <w:jc w:val="both"/>
        <w:rPr>
          <w:rFonts w:cs="Arial"/>
          <w:spacing w:val="-2"/>
          <w:sz w:val="24"/>
          <w:szCs w:val="24"/>
        </w:rPr>
      </w:pPr>
      <w:r w:rsidRPr="00600323">
        <w:rPr>
          <w:rFonts w:cs="Arial"/>
          <w:spacing w:val="-2"/>
          <w:sz w:val="24"/>
          <w:szCs w:val="24"/>
        </w:rPr>
        <w:tab/>
      </w:r>
    </w:p>
    <w:tbl>
      <w:tblPr>
        <w:tblW w:w="0" w:type="auto"/>
        <w:tblInd w:w="55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721"/>
        <w:gridCol w:w="3816"/>
        <w:gridCol w:w="2002"/>
        <w:gridCol w:w="2643"/>
      </w:tblGrid>
      <w:tr w:rsidR="00DC4826" w:rsidRPr="00600323">
        <w:tc>
          <w:tcPr>
            <w:tcW w:w="721" w:type="dxa"/>
          </w:tcPr>
          <w:p w:rsidR="00DC4826" w:rsidRPr="00600323" w:rsidRDefault="00DC4826" w:rsidP="00DE780B">
            <w:pPr>
              <w:suppressAutoHyphens/>
              <w:spacing w:line="276" w:lineRule="auto"/>
              <w:jc w:val="both"/>
              <w:rPr>
                <w:rFonts w:cs="Arial"/>
                <w:b/>
                <w:spacing w:val="-2"/>
                <w:sz w:val="24"/>
                <w:szCs w:val="24"/>
              </w:rPr>
            </w:pPr>
            <w:r w:rsidRPr="00600323">
              <w:rPr>
                <w:rFonts w:cs="Arial"/>
                <w:b/>
                <w:spacing w:val="-2"/>
                <w:sz w:val="24"/>
                <w:szCs w:val="24"/>
              </w:rPr>
              <w:t xml:space="preserve">Item </w:t>
            </w:r>
          </w:p>
        </w:tc>
        <w:tc>
          <w:tcPr>
            <w:tcW w:w="3816" w:type="dxa"/>
          </w:tcPr>
          <w:p w:rsidR="00DC4826" w:rsidRPr="00600323" w:rsidRDefault="00DC4826" w:rsidP="00DE780B">
            <w:pPr>
              <w:suppressAutoHyphens/>
              <w:spacing w:line="276" w:lineRule="auto"/>
              <w:jc w:val="both"/>
              <w:rPr>
                <w:rFonts w:cs="Arial"/>
                <w:b/>
                <w:spacing w:val="-2"/>
                <w:sz w:val="24"/>
                <w:szCs w:val="24"/>
              </w:rPr>
            </w:pPr>
            <w:r w:rsidRPr="00600323">
              <w:rPr>
                <w:rFonts w:cs="Arial"/>
                <w:b/>
                <w:bCs/>
                <w:snapToGrid w:val="0"/>
                <w:sz w:val="24"/>
                <w:szCs w:val="24"/>
              </w:rPr>
              <w:t>Activity</w:t>
            </w:r>
          </w:p>
        </w:tc>
        <w:tc>
          <w:tcPr>
            <w:tcW w:w="2002" w:type="dxa"/>
          </w:tcPr>
          <w:p w:rsidR="00DC4826" w:rsidRPr="00600323" w:rsidRDefault="00DC4826" w:rsidP="00DE780B">
            <w:pPr>
              <w:suppressAutoHyphens/>
              <w:spacing w:line="276" w:lineRule="auto"/>
              <w:jc w:val="center"/>
              <w:rPr>
                <w:rFonts w:cs="Arial"/>
                <w:b/>
                <w:spacing w:val="-2"/>
                <w:sz w:val="24"/>
                <w:szCs w:val="24"/>
              </w:rPr>
            </w:pPr>
            <w:r w:rsidRPr="00600323">
              <w:rPr>
                <w:rFonts w:cs="Arial"/>
                <w:b/>
                <w:spacing w:val="-2"/>
                <w:sz w:val="24"/>
                <w:szCs w:val="24"/>
              </w:rPr>
              <w:t>Timing (from the date of contract effectiveness) in weeks</w:t>
            </w:r>
          </w:p>
        </w:tc>
        <w:tc>
          <w:tcPr>
            <w:tcW w:w="2643" w:type="dxa"/>
          </w:tcPr>
          <w:p w:rsidR="00DC4826" w:rsidRPr="00600323" w:rsidRDefault="00DC4826" w:rsidP="00DE780B">
            <w:pPr>
              <w:suppressAutoHyphens/>
              <w:spacing w:line="276" w:lineRule="auto"/>
              <w:jc w:val="both"/>
              <w:rPr>
                <w:rFonts w:cs="Arial"/>
                <w:b/>
                <w:spacing w:val="-2"/>
                <w:sz w:val="24"/>
                <w:szCs w:val="24"/>
              </w:rPr>
            </w:pPr>
            <w:r w:rsidRPr="00600323">
              <w:rPr>
                <w:rFonts w:cs="Arial"/>
                <w:b/>
                <w:spacing w:val="-2"/>
                <w:sz w:val="24"/>
                <w:szCs w:val="24"/>
              </w:rPr>
              <w:t>Mile stones/outputs</w:t>
            </w:r>
          </w:p>
        </w:tc>
      </w:tr>
      <w:tr w:rsidR="00DC4826" w:rsidRPr="00600323">
        <w:tc>
          <w:tcPr>
            <w:tcW w:w="721" w:type="dxa"/>
          </w:tcPr>
          <w:p w:rsidR="00DC4826" w:rsidRPr="00600323" w:rsidRDefault="00DC4826" w:rsidP="00DE780B">
            <w:pPr>
              <w:suppressAutoHyphens/>
              <w:spacing w:line="276" w:lineRule="auto"/>
              <w:jc w:val="both"/>
              <w:rPr>
                <w:rFonts w:cs="Arial"/>
                <w:spacing w:val="-2"/>
                <w:sz w:val="24"/>
                <w:szCs w:val="24"/>
              </w:rPr>
            </w:pPr>
            <w:r w:rsidRPr="00600323">
              <w:rPr>
                <w:rFonts w:cs="Arial"/>
                <w:spacing w:val="-2"/>
                <w:sz w:val="24"/>
                <w:szCs w:val="24"/>
              </w:rPr>
              <w:t>1.</w:t>
            </w:r>
          </w:p>
        </w:tc>
        <w:tc>
          <w:tcPr>
            <w:tcW w:w="3816" w:type="dxa"/>
          </w:tcPr>
          <w:p w:rsidR="00DC4826" w:rsidRPr="00600323" w:rsidRDefault="00DC4826" w:rsidP="00DE780B">
            <w:pPr>
              <w:suppressAutoHyphens/>
              <w:spacing w:line="276" w:lineRule="auto"/>
              <w:jc w:val="both"/>
              <w:rPr>
                <w:rFonts w:cs="Arial"/>
                <w:spacing w:val="-2"/>
                <w:sz w:val="24"/>
                <w:szCs w:val="24"/>
              </w:rPr>
            </w:pPr>
            <w:r w:rsidRPr="00600323">
              <w:rPr>
                <w:rFonts w:cs="Arial"/>
                <w:spacing w:val="-2"/>
                <w:sz w:val="24"/>
                <w:szCs w:val="24"/>
              </w:rPr>
              <w:t>Inception</w:t>
            </w:r>
          </w:p>
        </w:tc>
        <w:tc>
          <w:tcPr>
            <w:tcW w:w="2002" w:type="dxa"/>
          </w:tcPr>
          <w:p w:rsidR="00DC4826" w:rsidRPr="00600323" w:rsidRDefault="00DC4826" w:rsidP="00DE780B">
            <w:pPr>
              <w:suppressAutoHyphens/>
              <w:spacing w:line="276" w:lineRule="auto"/>
              <w:jc w:val="center"/>
              <w:rPr>
                <w:rFonts w:cs="Arial"/>
                <w:spacing w:val="-2"/>
                <w:sz w:val="24"/>
                <w:szCs w:val="24"/>
              </w:rPr>
            </w:pPr>
            <w:r w:rsidRPr="00600323">
              <w:rPr>
                <w:rFonts w:cs="Arial"/>
                <w:spacing w:val="-2"/>
                <w:sz w:val="24"/>
                <w:szCs w:val="24"/>
              </w:rPr>
              <w:t xml:space="preserve">4 </w:t>
            </w:r>
          </w:p>
        </w:tc>
        <w:tc>
          <w:tcPr>
            <w:tcW w:w="2643" w:type="dxa"/>
          </w:tcPr>
          <w:p w:rsidR="00DC4826" w:rsidRPr="00600323" w:rsidRDefault="00DC4826" w:rsidP="00DE780B">
            <w:pPr>
              <w:suppressAutoHyphens/>
              <w:spacing w:line="276" w:lineRule="auto"/>
              <w:jc w:val="both"/>
              <w:rPr>
                <w:rFonts w:cs="Arial"/>
                <w:spacing w:val="-2"/>
                <w:sz w:val="24"/>
                <w:szCs w:val="24"/>
              </w:rPr>
            </w:pPr>
            <w:r w:rsidRPr="00600323">
              <w:rPr>
                <w:rFonts w:cs="Arial"/>
                <w:spacing w:val="-2"/>
                <w:sz w:val="24"/>
                <w:szCs w:val="24"/>
              </w:rPr>
              <w:t>Inception report</w:t>
            </w:r>
          </w:p>
        </w:tc>
      </w:tr>
      <w:tr w:rsidR="00DC4826" w:rsidRPr="00600323">
        <w:tc>
          <w:tcPr>
            <w:tcW w:w="721" w:type="dxa"/>
          </w:tcPr>
          <w:p w:rsidR="00DC4826" w:rsidRPr="00600323" w:rsidRDefault="00DC4826" w:rsidP="00DE780B">
            <w:pPr>
              <w:suppressAutoHyphens/>
              <w:spacing w:line="276" w:lineRule="auto"/>
              <w:jc w:val="both"/>
              <w:rPr>
                <w:rFonts w:cs="Arial"/>
                <w:spacing w:val="-2"/>
                <w:sz w:val="24"/>
                <w:szCs w:val="24"/>
              </w:rPr>
            </w:pPr>
            <w:r w:rsidRPr="00600323">
              <w:rPr>
                <w:rFonts w:cs="Arial"/>
                <w:spacing w:val="-2"/>
                <w:sz w:val="24"/>
                <w:szCs w:val="24"/>
              </w:rPr>
              <w:t>2.</w:t>
            </w:r>
          </w:p>
        </w:tc>
        <w:tc>
          <w:tcPr>
            <w:tcW w:w="3816" w:type="dxa"/>
          </w:tcPr>
          <w:p w:rsidR="00DC4826" w:rsidRPr="00600323" w:rsidRDefault="00DC4826" w:rsidP="00DE780B">
            <w:pPr>
              <w:suppressAutoHyphens/>
              <w:spacing w:line="276" w:lineRule="auto"/>
              <w:jc w:val="both"/>
              <w:rPr>
                <w:rFonts w:cs="Arial"/>
                <w:snapToGrid w:val="0"/>
                <w:sz w:val="24"/>
                <w:szCs w:val="24"/>
              </w:rPr>
            </w:pPr>
            <w:r w:rsidRPr="00600323">
              <w:rPr>
                <w:rFonts w:cs="Arial"/>
                <w:snapToGrid w:val="0"/>
                <w:sz w:val="24"/>
                <w:szCs w:val="24"/>
              </w:rPr>
              <w:t>RAP studies</w:t>
            </w:r>
          </w:p>
        </w:tc>
        <w:tc>
          <w:tcPr>
            <w:tcW w:w="2002" w:type="dxa"/>
          </w:tcPr>
          <w:p w:rsidR="00DC4826" w:rsidRPr="00600323" w:rsidRDefault="00DC4826" w:rsidP="00DE780B">
            <w:pPr>
              <w:suppressAutoHyphens/>
              <w:spacing w:line="276" w:lineRule="auto"/>
              <w:jc w:val="center"/>
              <w:rPr>
                <w:rFonts w:cs="Arial"/>
                <w:spacing w:val="-2"/>
                <w:sz w:val="24"/>
                <w:szCs w:val="24"/>
              </w:rPr>
            </w:pPr>
            <w:r w:rsidRPr="00600323">
              <w:rPr>
                <w:rFonts w:cs="Arial"/>
                <w:spacing w:val="-2"/>
                <w:sz w:val="24"/>
                <w:szCs w:val="24"/>
              </w:rPr>
              <w:t xml:space="preserve">16 </w:t>
            </w:r>
          </w:p>
        </w:tc>
        <w:tc>
          <w:tcPr>
            <w:tcW w:w="2643" w:type="dxa"/>
          </w:tcPr>
          <w:p w:rsidR="00DC4826" w:rsidRPr="00600323" w:rsidRDefault="00DC4826" w:rsidP="00DE780B">
            <w:pPr>
              <w:suppressAutoHyphens/>
              <w:spacing w:line="276" w:lineRule="auto"/>
              <w:jc w:val="both"/>
              <w:rPr>
                <w:rFonts w:cs="Arial"/>
                <w:spacing w:val="-2"/>
                <w:sz w:val="24"/>
                <w:szCs w:val="24"/>
              </w:rPr>
            </w:pPr>
            <w:r w:rsidRPr="00600323">
              <w:rPr>
                <w:rFonts w:cs="Arial"/>
                <w:spacing w:val="-2"/>
                <w:sz w:val="24"/>
                <w:szCs w:val="24"/>
              </w:rPr>
              <w:t>Draft RAP report</w:t>
            </w:r>
          </w:p>
        </w:tc>
      </w:tr>
      <w:tr w:rsidR="00DC4826" w:rsidRPr="00600323">
        <w:tc>
          <w:tcPr>
            <w:tcW w:w="721" w:type="dxa"/>
          </w:tcPr>
          <w:p w:rsidR="00DC4826" w:rsidRPr="00600323" w:rsidRDefault="00DC4826" w:rsidP="00DE780B">
            <w:pPr>
              <w:suppressAutoHyphens/>
              <w:spacing w:line="276" w:lineRule="auto"/>
              <w:jc w:val="both"/>
              <w:rPr>
                <w:rFonts w:cs="Arial"/>
                <w:spacing w:val="-2"/>
                <w:sz w:val="24"/>
                <w:szCs w:val="24"/>
              </w:rPr>
            </w:pPr>
            <w:r w:rsidRPr="00600323">
              <w:rPr>
                <w:rFonts w:cs="Arial"/>
                <w:spacing w:val="-2"/>
                <w:sz w:val="24"/>
                <w:szCs w:val="24"/>
              </w:rPr>
              <w:t>3.</w:t>
            </w:r>
          </w:p>
        </w:tc>
        <w:tc>
          <w:tcPr>
            <w:tcW w:w="3816" w:type="dxa"/>
          </w:tcPr>
          <w:p w:rsidR="00DC4826" w:rsidRPr="00600323" w:rsidRDefault="00DC4826" w:rsidP="00DE780B">
            <w:pPr>
              <w:suppressAutoHyphens/>
              <w:spacing w:line="276" w:lineRule="auto"/>
              <w:jc w:val="both"/>
              <w:rPr>
                <w:rFonts w:cs="Arial"/>
                <w:spacing w:val="-2"/>
                <w:sz w:val="24"/>
                <w:szCs w:val="24"/>
              </w:rPr>
            </w:pPr>
            <w:r w:rsidRPr="00600323">
              <w:rPr>
                <w:rFonts w:cs="Arial"/>
                <w:snapToGrid w:val="0"/>
                <w:sz w:val="24"/>
                <w:szCs w:val="24"/>
              </w:rPr>
              <w:t>Review by client</w:t>
            </w:r>
          </w:p>
        </w:tc>
        <w:tc>
          <w:tcPr>
            <w:tcW w:w="2002" w:type="dxa"/>
          </w:tcPr>
          <w:p w:rsidR="00DC4826" w:rsidRPr="00600323" w:rsidRDefault="00DC4826" w:rsidP="00DE780B">
            <w:pPr>
              <w:suppressAutoHyphens/>
              <w:spacing w:line="276" w:lineRule="auto"/>
              <w:jc w:val="center"/>
              <w:rPr>
                <w:rFonts w:cs="Arial"/>
                <w:spacing w:val="-2"/>
                <w:sz w:val="24"/>
                <w:szCs w:val="24"/>
              </w:rPr>
            </w:pPr>
            <w:r w:rsidRPr="00600323">
              <w:rPr>
                <w:rFonts w:cs="Arial"/>
                <w:spacing w:val="-2"/>
                <w:sz w:val="24"/>
                <w:szCs w:val="24"/>
              </w:rPr>
              <w:t>20</w:t>
            </w:r>
          </w:p>
        </w:tc>
        <w:tc>
          <w:tcPr>
            <w:tcW w:w="2643" w:type="dxa"/>
          </w:tcPr>
          <w:p w:rsidR="00DC4826" w:rsidRPr="00600323" w:rsidRDefault="00DC4826" w:rsidP="00DE780B">
            <w:pPr>
              <w:suppressAutoHyphens/>
              <w:spacing w:line="276" w:lineRule="auto"/>
              <w:jc w:val="both"/>
              <w:rPr>
                <w:rFonts w:cs="Arial"/>
                <w:spacing w:val="-2"/>
                <w:sz w:val="24"/>
                <w:szCs w:val="24"/>
              </w:rPr>
            </w:pPr>
            <w:r w:rsidRPr="00600323">
              <w:rPr>
                <w:rFonts w:cs="Arial"/>
                <w:spacing w:val="-2"/>
                <w:sz w:val="24"/>
                <w:szCs w:val="24"/>
              </w:rPr>
              <w:t>Comments</w:t>
            </w:r>
          </w:p>
        </w:tc>
      </w:tr>
      <w:tr w:rsidR="00DC4826" w:rsidRPr="00600323">
        <w:tc>
          <w:tcPr>
            <w:tcW w:w="721" w:type="dxa"/>
          </w:tcPr>
          <w:p w:rsidR="00DC4826" w:rsidRPr="00600323" w:rsidRDefault="00DC4826" w:rsidP="00DE780B">
            <w:pPr>
              <w:suppressAutoHyphens/>
              <w:spacing w:line="276" w:lineRule="auto"/>
              <w:jc w:val="both"/>
              <w:rPr>
                <w:rFonts w:cs="Arial"/>
                <w:spacing w:val="-2"/>
                <w:sz w:val="24"/>
                <w:szCs w:val="24"/>
              </w:rPr>
            </w:pPr>
            <w:r w:rsidRPr="00600323">
              <w:rPr>
                <w:rFonts w:cs="Arial"/>
                <w:spacing w:val="-2"/>
                <w:sz w:val="24"/>
                <w:szCs w:val="24"/>
              </w:rPr>
              <w:t>4.</w:t>
            </w:r>
          </w:p>
        </w:tc>
        <w:tc>
          <w:tcPr>
            <w:tcW w:w="3816" w:type="dxa"/>
          </w:tcPr>
          <w:p w:rsidR="00DC4826" w:rsidRPr="00600323" w:rsidRDefault="00DC4826" w:rsidP="00DE780B">
            <w:pPr>
              <w:suppressAutoHyphens/>
              <w:spacing w:line="276" w:lineRule="auto"/>
              <w:jc w:val="both"/>
              <w:rPr>
                <w:rFonts w:cs="Arial"/>
                <w:snapToGrid w:val="0"/>
                <w:sz w:val="24"/>
                <w:szCs w:val="24"/>
              </w:rPr>
            </w:pPr>
            <w:r w:rsidRPr="00600323">
              <w:rPr>
                <w:rFonts w:cs="Arial"/>
                <w:snapToGrid w:val="0"/>
                <w:sz w:val="24"/>
                <w:szCs w:val="24"/>
              </w:rPr>
              <w:t>Consultant incorporates clients comments</w:t>
            </w:r>
          </w:p>
        </w:tc>
        <w:tc>
          <w:tcPr>
            <w:tcW w:w="2002" w:type="dxa"/>
          </w:tcPr>
          <w:p w:rsidR="00DC4826" w:rsidRPr="00600323" w:rsidRDefault="00DC4826" w:rsidP="00DE780B">
            <w:pPr>
              <w:suppressAutoHyphens/>
              <w:spacing w:line="276" w:lineRule="auto"/>
              <w:jc w:val="center"/>
              <w:rPr>
                <w:rFonts w:cs="Arial"/>
                <w:snapToGrid w:val="0"/>
                <w:sz w:val="24"/>
                <w:szCs w:val="24"/>
              </w:rPr>
            </w:pPr>
            <w:r w:rsidRPr="00600323">
              <w:rPr>
                <w:rFonts w:cs="Arial"/>
                <w:snapToGrid w:val="0"/>
                <w:sz w:val="24"/>
                <w:szCs w:val="24"/>
              </w:rPr>
              <w:t>26</w:t>
            </w:r>
          </w:p>
        </w:tc>
        <w:tc>
          <w:tcPr>
            <w:tcW w:w="2643" w:type="dxa"/>
          </w:tcPr>
          <w:p w:rsidR="00DC4826" w:rsidRPr="00600323" w:rsidRDefault="00DC4826" w:rsidP="00DE780B">
            <w:pPr>
              <w:suppressAutoHyphens/>
              <w:spacing w:line="276" w:lineRule="auto"/>
              <w:jc w:val="both"/>
              <w:rPr>
                <w:rFonts w:cs="Arial"/>
                <w:snapToGrid w:val="0"/>
                <w:sz w:val="24"/>
                <w:szCs w:val="24"/>
              </w:rPr>
            </w:pPr>
            <w:r w:rsidRPr="00600323">
              <w:rPr>
                <w:rFonts w:cs="Arial"/>
                <w:snapToGrid w:val="0"/>
                <w:sz w:val="24"/>
                <w:szCs w:val="24"/>
              </w:rPr>
              <w:t>Final Draft Report</w:t>
            </w:r>
          </w:p>
        </w:tc>
      </w:tr>
      <w:tr w:rsidR="00DC4826" w:rsidRPr="00600323">
        <w:tc>
          <w:tcPr>
            <w:tcW w:w="721" w:type="dxa"/>
          </w:tcPr>
          <w:p w:rsidR="00DC4826" w:rsidRPr="00600323" w:rsidRDefault="00DC4826" w:rsidP="00DE780B">
            <w:pPr>
              <w:suppressAutoHyphens/>
              <w:spacing w:line="276" w:lineRule="auto"/>
              <w:jc w:val="both"/>
              <w:rPr>
                <w:rFonts w:cs="Arial"/>
                <w:spacing w:val="-2"/>
                <w:sz w:val="24"/>
                <w:szCs w:val="24"/>
              </w:rPr>
            </w:pPr>
            <w:r w:rsidRPr="00600323">
              <w:rPr>
                <w:rFonts w:cs="Arial"/>
                <w:spacing w:val="-2"/>
                <w:sz w:val="24"/>
                <w:szCs w:val="24"/>
              </w:rPr>
              <w:t>4.</w:t>
            </w:r>
          </w:p>
        </w:tc>
        <w:tc>
          <w:tcPr>
            <w:tcW w:w="3816" w:type="dxa"/>
          </w:tcPr>
          <w:p w:rsidR="00DC4826" w:rsidRPr="00600323" w:rsidRDefault="00DC4826" w:rsidP="00DE780B">
            <w:pPr>
              <w:suppressAutoHyphens/>
              <w:spacing w:line="276" w:lineRule="auto"/>
              <w:jc w:val="both"/>
              <w:rPr>
                <w:rFonts w:cs="Arial"/>
                <w:spacing w:val="-2"/>
                <w:sz w:val="24"/>
                <w:szCs w:val="24"/>
              </w:rPr>
            </w:pPr>
            <w:r w:rsidRPr="00600323">
              <w:rPr>
                <w:rFonts w:cs="Arial"/>
                <w:snapToGrid w:val="0"/>
                <w:sz w:val="24"/>
                <w:szCs w:val="24"/>
              </w:rPr>
              <w:t>Review and Approval of RAP report by CGV</w:t>
            </w:r>
          </w:p>
        </w:tc>
        <w:tc>
          <w:tcPr>
            <w:tcW w:w="2002" w:type="dxa"/>
          </w:tcPr>
          <w:p w:rsidR="00DC4826" w:rsidRPr="00600323" w:rsidRDefault="00DC4826" w:rsidP="00DE780B">
            <w:pPr>
              <w:suppressAutoHyphens/>
              <w:spacing w:line="276" w:lineRule="auto"/>
              <w:jc w:val="center"/>
              <w:rPr>
                <w:rFonts w:cs="Arial"/>
                <w:snapToGrid w:val="0"/>
                <w:sz w:val="24"/>
                <w:szCs w:val="24"/>
              </w:rPr>
            </w:pPr>
            <w:r w:rsidRPr="00600323">
              <w:rPr>
                <w:rFonts w:cs="Arial"/>
                <w:snapToGrid w:val="0"/>
                <w:sz w:val="24"/>
                <w:szCs w:val="24"/>
              </w:rPr>
              <w:t>36</w:t>
            </w:r>
          </w:p>
        </w:tc>
        <w:tc>
          <w:tcPr>
            <w:tcW w:w="2643" w:type="dxa"/>
          </w:tcPr>
          <w:p w:rsidR="00DC4826" w:rsidRPr="00600323" w:rsidRDefault="00DC4826" w:rsidP="00DE780B">
            <w:pPr>
              <w:suppressAutoHyphens/>
              <w:spacing w:line="276" w:lineRule="auto"/>
              <w:jc w:val="both"/>
              <w:rPr>
                <w:rFonts w:cs="Arial"/>
                <w:spacing w:val="-2"/>
                <w:sz w:val="24"/>
                <w:szCs w:val="24"/>
              </w:rPr>
            </w:pPr>
            <w:r w:rsidRPr="00600323">
              <w:rPr>
                <w:rFonts w:cs="Arial"/>
                <w:snapToGrid w:val="0"/>
                <w:sz w:val="24"/>
                <w:szCs w:val="24"/>
              </w:rPr>
              <w:t>Final Report</w:t>
            </w:r>
          </w:p>
        </w:tc>
      </w:tr>
    </w:tbl>
    <w:p w:rsidR="00DC4826" w:rsidRPr="00600323" w:rsidRDefault="00DC4826" w:rsidP="00DC4826">
      <w:pPr>
        <w:suppressAutoHyphens/>
        <w:spacing w:before="60" w:after="60"/>
        <w:ind w:left="709"/>
        <w:jc w:val="both"/>
        <w:rPr>
          <w:rFonts w:cs="Arial"/>
          <w:sz w:val="24"/>
          <w:szCs w:val="24"/>
        </w:rPr>
      </w:pPr>
    </w:p>
    <w:p w:rsidR="00DC4826" w:rsidRPr="00600323" w:rsidRDefault="00DC4826" w:rsidP="00AE0761">
      <w:pPr>
        <w:numPr>
          <w:ilvl w:val="0"/>
          <w:numId w:val="41"/>
        </w:numPr>
        <w:spacing w:before="360" w:after="240"/>
        <w:jc w:val="both"/>
        <w:rPr>
          <w:rFonts w:cs="Arial"/>
          <w:b/>
          <w:bCs/>
          <w:sz w:val="24"/>
          <w:szCs w:val="24"/>
        </w:rPr>
      </w:pPr>
      <w:r w:rsidRPr="00600323">
        <w:rPr>
          <w:rFonts w:cs="Arial"/>
          <w:b/>
          <w:bCs/>
          <w:sz w:val="24"/>
          <w:szCs w:val="24"/>
        </w:rPr>
        <w:t>ANY FACILITIES, SERVICES OR RESOURCES TO BE PROVIDED BY the Implementing agency</w:t>
      </w:r>
    </w:p>
    <w:p w:rsidR="00DC4826" w:rsidRPr="00600323" w:rsidRDefault="00DC4826" w:rsidP="008C3278">
      <w:pPr>
        <w:spacing w:before="120" w:after="120"/>
        <w:ind w:left="720"/>
        <w:jc w:val="both"/>
        <w:rPr>
          <w:rFonts w:cs="Arial"/>
          <w:sz w:val="24"/>
          <w:szCs w:val="24"/>
        </w:rPr>
      </w:pPr>
      <w:r w:rsidRPr="00600323">
        <w:rPr>
          <w:rFonts w:cs="Arial"/>
          <w:sz w:val="24"/>
          <w:szCs w:val="24"/>
        </w:rPr>
        <w:t xml:space="preserve">The Employer will provide the project site maps and/or survey drawings of the area and any </w:t>
      </w:r>
      <w:r w:rsidRPr="00600323">
        <w:rPr>
          <w:rFonts w:cs="Arial"/>
          <w:snapToGrid w:val="0"/>
          <w:sz w:val="24"/>
          <w:szCs w:val="24"/>
        </w:rPr>
        <w:t xml:space="preserve">relevant studies </w:t>
      </w:r>
      <w:r w:rsidRPr="00600323">
        <w:rPr>
          <w:rFonts w:cs="Arial"/>
          <w:sz w:val="24"/>
          <w:szCs w:val="24"/>
        </w:rPr>
        <w:t>prior to contract effectiveness.</w:t>
      </w:r>
    </w:p>
    <w:p w:rsidR="00DC4826" w:rsidRPr="00600323" w:rsidRDefault="00DC4826" w:rsidP="00AE0761">
      <w:pPr>
        <w:numPr>
          <w:ilvl w:val="0"/>
          <w:numId w:val="41"/>
        </w:numPr>
        <w:spacing w:before="360" w:after="240"/>
        <w:jc w:val="both"/>
        <w:rPr>
          <w:rFonts w:cs="Arial"/>
          <w:b/>
          <w:bCs/>
          <w:sz w:val="24"/>
          <w:szCs w:val="24"/>
        </w:rPr>
      </w:pPr>
      <w:r w:rsidRPr="00600323">
        <w:rPr>
          <w:rFonts w:cs="Arial"/>
          <w:b/>
          <w:bCs/>
          <w:sz w:val="24"/>
          <w:szCs w:val="24"/>
        </w:rPr>
        <w:t>REPORTING REQUIREMENTS</w:t>
      </w:r>
    </w:p>
    <w:p w:rsidR="00DC4826" w:rsidRPr="00600323" w:rsidRDefault="00DC4826" w:rsidP="008C3278">
      <w:pPr>
        <w:spacing w:before="120" w:after="120"/>
        <w:ind w:left="720"/>
        <w:jc w:val="both"/>
        <w:rPr>
          <w:rFonts w:cs="Arial"/>
          <w:sz w:val="24"/>
          <w:szCs w:val="24"/>
        </w:rPr>
      </w:pPr>
      <w:r w:rsidRPr="00600323">
        <w:rPr>
          <w:rFonts w:cs="Arial"/>
          <w:bCs/>
          <w:sz w:val="24"/>
          <w:szCs w:val="24"/>
        </w:rPr>
        <w:t>The consultant shall report to the Team Leader/project Manager.</w:t>
      </w:r>
    </w:p>
    <w:p w:rsidR="00DC4826" w:rsidRPr="00600323" w:rsidRDefault="00DC4826" w:rsidP="00DC4826">
      <w:pPr>
        <w:spacing w:line="276" w:lineRule="auto"/>
        <w:ind w:left="709"/>
        <w:jc w:val="both"/>
        <w:rPr>
          <w:rFonts w:cs="Arial"/>
          <w:sz w:val="24"/>
          <w:szCs w:val="24"/>
        </w:rPr>
      </w:pPr>
    </w:p>
    <w:p w:rsidR="00DC4826" w:rsidRPr="00600323" w:rsidRDefault="00DC4826" w:rsidP="00DC4826">
      <w:pPr>
        <w:rPr>
          <w:rFonts w:cs="Arial"/>
          <w:sz w:val="24"/>
          <w:szCs w:val="24"/>
        </w:rPr>
      </w:pPr>
    </w:p>
    <w:p w:rsidR="00FF1807" w:rsidRPr="00600323" w:rsidRDefault="00FF1807" w:rsidP="00DC4826">
      <w:pPr>
        <w:rPr>
          <w:rFonts w:cs="Arial"/>
          <w:sz w:val="24"/>
          <w:szCs w:val="24"/>
        </w:rPr>
        <w:sectPr w:rsidR="00FF1807" w:rsidRPr="00600323" w:rsidSect="00926395">
          <w:headerReference w:type="default" r:id="rId27"/>
          <w:footerReference w:type="default" r:id="rId28"/>
          <w:pgSz w:w="11907" w:h="16840" w:code="9"/>
          <w:pgMar w:top="862" w:right="1009" w:bottom="765" w:left="1140" w:header="720" w:footer="720" w:gutter="0"/>
          <w:pgNumType w:start="1"/>
          <w:cols w:space="720"/>
        </w:sectPr>
      </w:pPr>
    </w:p>
    <w:p w:rsidR="002750C7" w:rsidRPr="004E04AF" w:rsidRDefault="002750C7" w:rsidP="009359F2">
      <w:pPr>
        <w:jc w:val="center"/>
        <w:rPr>
          <w:rFonts w:cs="Arial"/>
          <w:b/>
          <w:sz w:val="48"/>
          <w:szCs w:val="48"/>
        </w:rPr>
      </w:pPr>
    </w:p>
    <w:p w:rsidR="002750C7" w:rsidRPr="004E04AF" w:rsidRDefault="002750C7" w:rsidP="009359F2">
      <w:pPr>
        <w:jc w:val="center"/>
        <w:rPr>
          <w:rFonts w:cs="Arial"/>
          <w:b/>
          <w:sz w:val="48"/>
          <w:szCs w:val="48"/>
        </w:rPr>
      </w:pPr>
    </w:p>
    <w:p w:rsidR="002750C7" w:rsidRPr="004E04AF" w:rsidRDefault="002750C7" w:rsidP="009359F2">
      <w:pPr>
        <w:jc w:val="center"/>
        <w:rPr>
          <w:rFonts w:cs="Arial"/>
          <w:b/>
          <w:sz w:val="48"/>
          <w:szCs w:val="48"/>
        </w:rPr>
      </w:pPr>
    </w:p>
    <w:p w:rsidR="002750C7" w:rsidRPr="004E04AF" w:rsidRDefault="002750C7" w:rsidP="009359F2">
      <w:pPr>
        <w:jc w:val="center"/>
        <w:rPr>
          <w:rFonts w:cs="Arial"/>
          <w:b/>
          <w:sz w:val="48"/>
          <w:szCs w:val="48"/>
        </w:rPr>
      </w:pPr>
    </w:p>
    <w:p w:rsidR="002750C7" w:rsidRPr="004E04AF" w:rsidRDefault="002750C7" w:rsidP="009359F2">
      <w:pPr>
        <w:jc w:val="center"/>
        <w:rPr>
          <w:rFonts w:cs="Arial"/>
          <w:b/>
          <w:sz w:val="48"/>
          <w:szCs w:val="48"/>
        </w:rPr>
      </w:pPr>
    </w:p>
    <w:p w:rsidR="002750C7" w:rsidRPr="004E04AF" w:rsidRDefault="002750C7" w:rsidP="009359F2">
      <w:pPr>
        <w:jc w:val="center"/>
        <w:rPr>
          <w:rFonts w:cs="Arial"/>
          <w:b/>
          <w:sz w:val="48"/>
          <w:szCs w:val="48"/>
        </w:rPr>
      </w:pPr>
    </w:p>
    <w:p w:rsidR="002750C7" w:rsidRPr="004E04AF" w:rsidRDefault="009359F2" w:rsidP="009359F2">
      <w:pPr>
        <w:jc w:val="center"/>
        <w:rPr>
          <w:rFonts w:cs="Arial"/>
          <w:b/>
          <w:sz w:val="48"/>
          <w:szCs w:val="48"/>
        </w:rPr>
      </w:pPr>
      <w:r w:rsidRPr="004E04AF">
        <w:rPr>
          <w:rFonts w:cs="Arial"/>
          <w:b/>
          <w:sz w:val="48"/>
          <w:szCs w:val="48"/>
        </w:rPr>
        <w:t>APPENDIX A</w:t>
      </w:r>
    </w:p>
    <w:p w:rsidR="009359F2" w:rsidRPr="004E04AF" w:rsidRDefault="009359F2" w:rsidP="009359F2">
      <w:pPr>
        <w:jc w:val="center"/>
        <w:rPr>
          <w:rFonts w:cs="Arial"/>
          <w:b/>
          <w:sz w:val="48"/>
          <w:szCs w:val="48"/>
        </w:rPr>
      </w:pPr>
    </w:p>
    <w:p w:rsidR="009359F2" w:rsidRPr="004E04AF" w:rsidRDefault="00BF334E" w:rsidP="009359F2">
      <w:pPr>
        <w:jc w:val="center"/>
        <w:rPr>
          <w:rFonts w:cs="Arial"/>
          <w:spacing w:val="30"/>
          <w:sz w:val="48"/>
          <w:szCs w:val="48"/>
        </w:rPr>
      </w:pPr>
      <w:r w:rsidRPr="004E04AF">
        <w:rPr>
          <w:rFonts w:cs="Arial"/>
          <w:spacing w:val="30"/>
          <w:sz w:val="48"/>
          <w:szCs w:val="48"/>
        </w:rPr>
        <w:t>Terms of References</w:t>
      </w:r>
    </w:p>
    <w:p w:rsidR="00DC4826" w:rsidRPr="004E04AF" w:rsidRDefault="00DC4826" w:rsidP="00DC4826">
      <w:pPr>
        <w:rPr>
          <w:rFonts w:cs="Arial"/>
          <w:sz w:val="48"/>
          <w:szCs w:val="48"/>
        </w:rPr>
      </w:pPr>
    </w:p>
    <w:p w:rsidR="009359F2" w:rsidRPr="00600323" w:rsidRDefault="009359F2">
      <w:pPr>
        <w:rPr>
          <w:rFonts w:cs="Arial"/>
          <w:b/>
          <w:sz w:val="24"/>
          <w:szCs w:val="24"/>
        </w:rPr>
      </w:pPr>
      <w:r w:rsidRPr="00600323">
        <w:rPr>
          <w:rFonts w:cs="Arial"/>
          <w:b/>
          <w:sz w:val="24"/>
          <w:szCs w:val="24"/>
        </w:rPr>
        <w:br w:type="page"/>
      </w:r>
    </w:p>
    <w:p w:rsidR="002750C7" w:rsidRPr="004E04AF" w:rsidRDefault="002750C7" w:rsidP="009B5E38">
      <w:pPr>
        <w:jc w:val="center"/>
        <w:rPr>
          <w:rFonts w:cs="Arial"/>
          <w:b/>
          <w:sz w:val="48"/>
          <w:szCs w:val="48"/>
        </w:rPr>
      </w:pPr>
    </w:p>
    <w:p w:rsidR="002750C7" w:rsidRPr="004E04AF" w:rsidRDefault="002750C7" w:rsidP="009B5E38">
      <w:pPr>
        <w:jc w:val="center"/>
        <w:rPr>
          <w:rFonts w:cs="Arial"/>
          <w:b/>
          <w:sz w:val="48"/>
          <w:szCs w:val="48"/>
        </w:rPr>
      </w:pPr>
    </w:p>
    <w:p w:rsidR="002750C7" w:rsidRPr="004E04AF" w:rsidRDefault="002750C7" w:rsidP="009B5E38">
      <w:pPr>
        <w:jc w:val="center"/>
        <w:rPr>
          <w:rFonts w:cs="Arial"/>
          <w:b/>
          <w:sz w:val="48"/>
          <w:szCs w:val="48"/>
        </w:rPr>
      </w:pPr>
    </w:p>
    <w:p w:rsidR="002750C7" w:rsidRPr="004E04AF" w:rsidRDefault="002750C7" w:rsidP="009B5E38">
      <w:pPr>
        <w:jc w:val="center"/>
        <w:rPr>
          <w:rFonts w:cs="Arial"/>
          <w:b/>
          <w:sz w:val="48"/>
          <w:szCs w:val="48"/>
        </w:rPr>
      </w:pPr>
    </w:p>
    <w:p w:rsidR="002750C7" w:rsidRPr="004E04AF" w:rsidRDefault="002750C7" w:rsidP="009B5E38">
      <w:pPr>
        <w:jc w:val="center"/>
        <w:rPr>
          <w:rFonts w:cs="Arial"/>
          <w:b/>
          <w:sz w:val="48"/>
          <w:szCs w:val="48"/>
        </w:rPr>
      </w:pPr>
    </w:p>
    <w:p w:rsidR="002750C7" w:rsidRPr="004E04AF" w:rsidRDefault="002750C7" w:rsidP="009B5E38">
      <w:pPr>
        <w:jc w:val="center"/>
        <w:rPr>
          <w:rFonts w:cs="Arial"/>
          <w:b/>
          <w:sz w:val="48"/>
          <w:szCs w:val="48"/>
        </w:rPr>
      </w:pPr>
    </w:p>
    <w:p w:rsidR="009B5E38" w:rsidRPr="004E04AF" w:rsidRDefault="009B5E38" w:rsidP="009B5E38">
      <w:pPr>
        <w:jc w:val="center"/>
        <w:rPr>
          <w:rFonts w:cs="Arial"/>
          <w:b/>
          <w:sz w:val="48"/>
          <w:szCs w:val="48"/>
        </w:rPr>
      </w:pPr>
      <w:r w:rsidRPr="004E04AF">
        <w:rPr>
          <w:rFonts w:cs="Arial"/>
          <w:b/>
          <w:sz w:val="48"/>
          <w:szCs w:val="48"/>
        </w:rPr>
        <w:t>APPENDIX B</w:t>
      </w:r>
    </w:p>
    <w:p w:rsidR="009B5E38" w:rsidRPr="004E04AF" w:rsidRDefault="009B5E38" w:rsidP="009B5E38">
      <w:pPr>
        <w:jc w:val="center"/>
        <w:rPr>
          <w:rFonts w:cs="Arial"/>
          <w:b/>
          <w:sz w:val="48"/>
          <w:szCs w:val="48"/>
        </w:rPr>
      </w:pPr>
    </w:p>
    <w:p w:rsidR="009B5E38" w:rsidRPr="004E04AF" w:rsidRDefault="002F1C73" w:rsidP="009B5E38">
      <w:pPr>
        <w:jc w:val="center"/>
        <w:rPr>
          <w:rFonts w:cs="Arial"/>
          <w:spacing w:val="30"/>
          <w:sz w:val="48"/>
          <w:szCs w:val="48"/>
        </w:rPr>
      </w:pPr>
      <w:r w:rsidRPr="004E04AF">
        <w:rPr>
          <w:rFonts w:cs="Arial"/>
          <w:spacing w:val="30"/>
          <w:sz w:val="48"/>
          <w:szCs w:val="48"/>
        </w:rPr>
        <w:t>Schedule of Project Affected Persons</w:t>
      </w:r>
    </w:p>
    <w:p w:rsidR="002750C7" w:rsidRPr="004E04AF" w:rsidRDefault="009B5E38" w:rsidP="009B5E38">
      <w:pPr>
        <w:jc w:val="center"/>
        <w:rPr>
          <w:rFonts w:cs="Arial"/>
          <w:b/>
          <w:sz w:val="48"/>
          <w:szCs w:val="48"/>
        </w:rPr>
      </w:pPr>
      <w:r w:rsidRPr="00600323">
        <w:rPr>
          <w:rFonts w:cs="Arial"/>
          <w:b/>
          <w:sz w:val="24"/>
          <w:szCs w:val="24"/>
        </w:rPr>
        <w:br w:type="page"/>
      </w:r>
      <w:r w:rsidRPr="004E04AF">
        <w:rPr>
          <w:rFonts w:cs="Arial"/>
          <w:b/>
          <w:sz w:val="48"/>
          <w:szCs w:val="48"/>
        </w:rPr>
        <w:lastRenderedPageBreak/>
        <w:t xml:space="preserve"> </w:t>
      </w:r>
    </w:p>
    <w:p w:rsidR="002750C7" w:rsidRPr="004E04AF" w:rsidRDefault="002750C7" w:rsidP="009B5E38">
      <w:pPr>
        <w:jc w:val="center"/>
        <w:rPr>
          <w:rFonts w:cs="Arial"/>
          <w:b/>
          <w:sz w:val="48"/>
          <w:szCs w:val="48"/>
        </w:rPr>
      </w:pPr>
    </w:p>
    <w:p w:rsidR="002750C7" w:rsidRPr="004E04AF" w:rsidRDefault="002750C7" w:rsidP="009B5E38">
      <w:pPr>
        <w:jc w:val="center"/>
        <w:rPr>
          <w:rFonts w:cs="Arial"/>
          <w:b/>
          <w:sz w:val="48"/>
          <w:szCs w:val="48"/>
        </w:rPr>
      </w:pPr>
    </w:p>
    <w:p w:rsidR="002750C7" w:rsidRPr="004E04AF" w:rsidRDefault="002750C7" w:rsidP="009B5E38">
      <w:pPr>
        <w:jc w:val="center"/>
        <w:rPr>
          <w:rFonts w:cs="Arial"/>
          <w:b/>
          <w:sz w:val="48"/>
          <w:szCs w:val="48"/>
        </w:rPr>
      </w:pPr>
    </w:p>
    <w:p w:rsidR="002750C7" w:rsidRPr="004E04AF" w:rsidRDefault="002750C7" w:rsidP="009B5E38">
      <w:pPr>
        <w:jc w:val="center"/>
        <w:rPr>
          <w:rFonts w:cs="Arial"/>
          <w:b/>
          <w:sz w:val="48"/>
          <w:szCs w:val="48"/>
        </w:rPr>
      </w:pPr>
    </w:p>
    <w:p w:rsidR="002750C7" w:rsidRPr="004E04AF" w:rsidRDefault="002750C7" w:rsidP="009B5E38">
      <w:pPr>
        <w:jc w:val="center"/>
        <w:rPr>
          <w:rFonts w:cs="Arial"/>
          <w:b/>
          <w:sz w:val="48"/>
          <w:szCs w:val="48"/>
        </w:rPr>
      </w:pPr>
    </w:p>
    <w:p w:rsidR="009B5E38" w:rsidRPr="004E04AF" w:rsidRDefault="009B5E38" w:rsidP="009B5E38">
      <w:pPr>
        <w:jc w:val="center"/>
        <w:rPr>
          <w:rFonts w:cs="Arial"/>
          <w:b/>
          <w:sz w:val="48"/>
          <w:szCs w:val="48"/>
        </w:rPr>
      </w:pPr>
      <w:r w:rsidRPr="004E04AF">
        <w:rPr>
          <w:rFonts w:cs="Arial"/>
          <w:b/>
          <w:sz w:val="48"/>
          <w:szCs w:val="48"/>
        </w:rPr>
        <w:t>APPENDIX C</w:t>
      </w:r>
    </w:p>
    <w:p w:rsidR="009B5E38" w:rsidRPr="004E04AF" w:rsidRDefault="009B5E38" w:rsidP="009B5E38">
      <w:pPr>
        <w:jc w:val="center"/>
        <w:rPr>
          <w:rFonts w:cs="Arial"/>
          <w:b/>
          <w:sz w:val="48"/>
          <w:szCs w:val="48"/>
        </w:rPr>
      </w:pPr>
    </w:p>
    <w:p w:rsidR="009B5E38" w:rsidRPr="004E04AF" w:rsidRDefault="002750C7" w:rsidP="009B5E38">
      <w:pPr>
        <w:jc w:val="center"/>
        <w:rPr>
          <w:rFonts w:cs="Arial"/>
          <w:spacing w:val="30"/>
          <w:sz w:val="48"/>
          <w:szCs w:val="48"/>
        </w:rPr>
      </w:pPr>
      <w:r w:rsidRPr="004E04AF">
        <w:rPr>
          <w:rFonts w:cs="Arial"/>
          <w:spacing w:val="30"/>
          <w:sz w:val="48"/>
          <w:szCs w:val="48"/>
        </w:rPr>
        <w:t>Grievance Registration Form</w:t>
      </w:r>
    </w:p>
    <w:p w:rsidR="00F6390D" w:rsidRPr="004E04AF" w:rsidRDefault="009B5E38" w:rsidP="00877C89">
      <w:pPr>
        <w:pStyle w:val="BodyText"/>
        <w:jc w:val="center"/>
        <w:rPr>
          <w:rFonts w:cs="Arial"/>
          <w:b/>
          <w:spacing w:val="30"/>
          <w:sz w:val="48"/>
          <w:szCs w:val="48"/>
        </w:rPr>
      </w:pPr>
      <w:r w:rsidRPr="00600323">
        <w:rPr>
          <w:rFonts w:cs="Arial"/>
          <w:sz w:val="24"/>
          <w:szCs w:val="24"/>
        </w:rPr>
        <w:br w:type="page"/>
      </w:r>
    </w:p>
    <w:p w:rsidR="00F6390D" w:rsidRPr="004E04AF" w:rsidRDefault="00F6390D" w:rsidP="00877C89">
      <w:pPr>
        <w:pStyle w:val="BodyText"/>
        <w:jc w:val="center"/>
        <w:rPr>
          <w:rFonts w:cs="Arial"/>
          <w:b/>
          <w:spacing w:val="30"/>
          <w:sz w:val="48"/>
          <w:szCs w:val="48"/>
        </w:rPr>
      </w:pPr>
    </w:p>
    <w:p w:rsidR="00F6390D" w:rsidRPr="004E04AF" w:rsidRDefault="00F6390D" w:rsidP="00877C89">
      <w:pPr>
        <w:pStyle w:val="BodyText"/>
        <w:jc w:val="center"/>
        <w:rPr>
          <w:rFonts w:cs="Arial"/>
          <w:b/>
          <w:spacing w:val="30"/>
          <w:sz w:val="48"/>
          <w:szCs w:val="48"/>
        </w:rPr>
      </w:pPr>
    </w:p>
    <w:p w:rsidR="00F6390D" w:rsidRPr="004E04AF" w:rsidRDefault="00F6390D" w:rsidP="00877C89">
      <w:pPr>
        <w:pStyle w:val="BodyText"/>
        <w:jc w:val="center"/>
        <w:rPr>
          <w:rFonts w:cs="Arial"/>
          <w:b/>
          <w:spacing w:val="30"/>
          <w:sz w:val="48"/>
          <w:szCs w:val="48"/>
        </w:rPr>
      </w:pPr>
    </w:p>
    <w:p w:rsidR="00F6390D" w:rsidRPr="004E04AF" w:rsidRDefault="00F6390D" w:rsidP="00877C89">
      <w:pPr>
        <w:pStyle w:val="BodyText"/>
        <w:jc w:val="center"/>
        <w:rPr>
          <w:rFonts w:cs="Arial"/>
          <w:b/>
          <w:spacing w:val="30"/>
          <w:sz w:val="48"/>
          <w:szCs w:val="48"/>
        </w:rPr>
      </w:pPr>
    </w:p>
    <w:p w:rsidR="00F6390D" w:rsidRPr="004E04AF" w:rsidRDefault="00F6390D" w:rsidP="00877C89">
      <w:pPr>
        <w:pStyle w:val="BodyText"/>
        <w:jc w:val="center"/>
        <w:rPr>
          <w:rFonts w:cs="Arial"/>
          <w:b/>
          <w:spacing w:val="30"/>
          <w:sz w:val="48"/>
          <w:szCs w:val="48"/>
        </w:rPr>
      </w:pPr>
    </w:p>
    <w:p w:rsidR="00F6390D" w:rsidRPr="004E04AF" w:rsidRDefault="009B5E38" w:rsidP="00877C89">
      <w:pPr>
        <w:pStyle w:val="BodyText"/>
        <w:jc w:val="center"/>
        <w:rPr>
          <w:rFonts w:cs="Arial"/>
          <w:b/>
          <w:sz w:val="48"/>
          <w:szCs w:val="48"/>
        </w:rPr>
      </w:pPr>
      <w:r w:rsidRPr="004E04AF">
        <w:rPr>
          <w:rFonts w:cs="Arial"/>
          <w:b/>
          <w:sz w:val="48"/>
          <w:szCs w:val="48"/>
        </w:rPr>
        <w:t xml:space="preserve">APPENDIX </w:t>
      </w:r>
      <w:r w:rsidR="00AF1F7E">
        <w:rPr>
          <w:rFonts w:cs="Arial"/>
          <w:b/>
          <w:sz w:val="48"/>
          <w:szCs w:val="48"/>
        </w:rPr>
        <w:t>D</w:t>
      </w:r>
    </w:p>
    <w:p w:rsidR="009B5E38" w:rsidRPr="004E04AF" w:rsidRDefault="009B5E38" w:rsidP="00877C89">
      <w:pPr>
        <w:pStyle w:val="BodyText"/>
        <w:jc w:val="center"/>
        <w:rPr>
          <w:rFonts w:cs="Arial"/>
          <w:b/>
          <w:sz w:val="48"/>
          <w:szCs w:val="48"/>
        </w:rPr>
      </w:pPr>
    </w:p>
    <w:p w:rsidR="009B5E38" w:rsidRPr="004E04AF" w:rsidRDefault="00F6390D" w:rsidP="009B5E38">
      <w:pPr>
        <w:jc w:val="center"/>
        <w:rPr>
          <w:rFonts w:cs="Arial"/>
          <w:spacing w:val="30"/>
          <w:sz w:val="48"/>
          <w:szCs w:val="48"/>
        </w:rPr>
      </w:pPr>
      <w:r w:rsidRPr="004E04AF">
        <w:rPr>
          <w:rFonts w:cs="Arial"/>
          <w:spacing w:val="30"/>
          <w:sz w:val="48"/>
          <w:szCs w:val="48"/>
        </w:rPr>
        <w:t>Valuation Report</w:t>
      </w:r>
    </w:p>
    <w:p w:rsidR="00774597" w:rsidRPr="004E04AF" w:rsidRDefault="00774597" w:rsidP="009B5E38">
      <w:pPr>
        <w:jc w:val="center"/>
        <w:rPr>
          <w:rFonts w:cs="Arial"/>
          <w:spacing w:val="30"/>
          <w:sz w:val="48"/>
          <w:szCs w:val="48"/>
        </w:rPr>
      </w:pPr>
    </w:p>
    <w:p w:rsidR="00774597" w:rsidRPr="00600323" w:rsidRDefault="00774597" w:rsidP="00774597">
      <w:pPr>
        <w:pStyle w:val="BodyText"/>
        <w:jc w:val="center"/>
        <w:rPr>
          <w:rFonts w:cs="Arial"/>
          <w:sz w:val="24"/>
          <w:szCs w:val="24"/>
        </w:rPr>
      </w:pPr>
      <w:r w:rsidRPr="00600323">
        <w:rPr>
          <w:rFonts w:cs="Arial"/>
          <w:sz w:val="24"/>
          <w:szCs w:val="24"/>
        </w:rPr>
        <w:t xml:space="preserve">The Valuation </w:t>
      </w:r>
      <w:r w:rsidR="00F6390D" w:rsidRPr="00600323">
        <w:rPr>
          <w:rFonts w:cs="Arial"/>
          <w:sz w:val="24"/>
          <w:szCs w:val="24"/>
        </w:rPr>
        <w:t xml:space="preserve">Report </w:t>
      </w:r>
      <w:r w:rsidRPr="00600323">
        <w:rPr>
          <w:rFonts w:cs="Arial"/>
          <w:sz w:val="24"/>
          <w:szCs w:val="24"/>
        </w:rPr>
        <w:t xml:space="preserve">is bound </w:t>
      </w:r>
      <w:r w:rsidR="00F6390D" w:rsidRPr="00600323">
        <w:rPr>
          <w:rFonts w:cs="Arial"/>
          <w:sz w:val="24"/>
          <w:szCs w:val="24"/>
        </w:rPr>
        <w:t xml:space="preserve">in </w:t>
      </w:r>
      <w:r w:rsidRPr="00600323">
        <w:rPr>
          <w:rFonts w:cs="Arial"/>
          <w:sz w:val="24"/>
          <w:szCs w:val="24"/>
        </w:rPr>
        <w:t>a separate volume (Vol</w:t>
      </w:r>
      <w:r w:rsidR="00F6390D" w:rsidRPr="00600323">
        <w:rPr>
          <w:rFonts w:cs="Arial"/>
          <w:sz w:val="24"/>
          <w:szCs w:val="24"/>
        </w:rPr>
        <w:t>ume</w:t>
      </w:r>
      <w:r w:rsidRPr="00600323">
        <w:rPr>
          <w:rFonts w:cs="Arial"/>
          <w:sz w:val="24"/>
          <w:szCs w:val="24"/>
        </w:rPr>
        <w:t xml:space="preserve"> 2)</w:t>
      </w:r>
    </w:p>
    <w:p w:rsidR="00774597" w:rsidRPr="00600323" w:rsidRDefault="00774597" w:rsidP="009B5E38">
      <w:pPr>
        <w:jc w:val="center"/>
        <w:rPr>
          <w:rFonts w:cs="Arial"/>
          <w:spacing w:val="30"/>
          <w:sz w:val="24"/>
          <w:szCs w:val="24"/>
        </w:rPr>
      </w:pPr>
    </w:p>
    <w:p w:rsidR="009B5E38" w:rsidRPr="00600323" w:rsidRDefault="009B5E38" w:rsidP="009A29C2">
      <w:pPr>
        <w:jc w:val="center"/>
        <w:rPr>
          <w:rFonts w:cs="Arial"/>
          <w:spacing w:val="30"/>
          <w:sz w:val="24"/>
          <w:szCs w:val="24"/>
        </w:rPr>
      </w:pPr>
      <w:r w:rsidRPr="00600323">
        <w:rPr>
          <w:rFonts w:cs="Arial"/>
          <w:b/>
          <w:spacing w:val="30"/>
          <w:sz w:val="24"/>
          <w:szCs w:val="24"/>
        </w:rPr>
        <w:br w:type="page"/>
      </w:r>
    </w:p>
    <w:p w:rsidR="00A62E21" w:rsidRPr="004E04AF" w:rsidRDefault="00A62E21" w:rsidP="00A62E21">
      <w:pPr>
        <w:jc w:val="center"/>
        <w:rPr>
          <w:rFonts w:cs="Arial"/>
          <w:b/>
          <w:spacing w:val="30"/>
          <w:sz w:val="48"/>
          <w:szCs w:val="48"/>
        </w:rPr>
      </w:pPr>
    </w:p>
    <w:p w:rsidR="00F6390D" w:rsidRPr="004E04AF" w:rsidRDefault="00F6390D" w:rsidP="00A62E21">
      <w:pPr>
        <w:jc w:val="center"/>
        <w:rPr>
          <w:rFonts w:cs="Arial"/>
          <w:b/>
          <w:spacing w:val="30"/>
          <w:sz w:val="48"/>
          <w:szCs w:val="48"/>
        </w:rPr>
      </w:pPr>
    </w:p>
    <w:p w:rsidR="00F6390D" w:rsidRPr="004E04AF" w:rsidRDefault="00F6390D" w:rsidP="00A62E21">
      <w:pPr>
        <w:jc w:val="center"/>
        <w:rPr>
          <w:rFonts w:cs="Arial"/>
          <w:b/>
          <w:spacing w:val="30"/>
          <w:sz w:val="48"/>
          <w:szCs w:val="48"/>
        </w:rPr>
      </w:pPr>
    </w:p>
    <w:p w:rsidR="00F6390D" w:rsidRPr="004E04AF" w:rsidRDefault="00F6390D" w:rsidP="00A62E21">
      <w:pPr>
        <w:jc w:val="center"/>
        <w:rPr>
          <w:rFonts w:cs="Arial"/>
          <w:b/>
          <w:spacing w:val="30"/>
          <w:sz w:val="48"/>
          <w:szCs w:val="48"/>
        </w:rPr>
      </w:pPr>
    </w:p>
    <w:p w:rsidR="00F6390D" w:rsidRPr="004E04AF" w:rsidRDefault="00F6390D" w:rsidP="00A62E21">
      <w:pPr>
        <w:jc w:val="center"/>
        <w:rPr>
          <w:rFonts w:cs="Arial"/>
          <w:b/>
          <w:spacing w:val="30"/>
          <w:sz w:val="48"/>
          <w:szCs w:val="48"/>
        </w:rPr>
      </w:pPr>
    </w:p>
    <w:p w:rsidR="00F6390D" w:rsidRPr="004E04AF" w:rsidRDefault="00F6390D" w:rsidP="00A62E21">
      <w:pPr>
        <w:jc w:val="center"/>
        <w:rPr>
          <w:rFonts w:cs="Arial"/>
          <w:b/>
          <w:spacing w:val="30"/>
          <w:sz w:val="48"/>
          <w:szCs w:val="48"/>
        </w:rPr>
      </w:pPr>
    </w:p>
    <w:p w:rsidR="00F6390D" w:rsidRPr="004E04AF" w:rsidRDefault="00F6390D" w:rsidP="00A62E21">
      <w:pPr>
        <w:jc w:val="center"/>
        <w:rPr>
          <w:rFonts w:cs="Arial"/>
          <w:b/>
          <w:spacing w:val="30"/>
          <w:sz w:val="48"/>
          <w:szCs w:val="48"/>
        </w:rPr>
      </w:pPr>
    </w:p>
    <w:p w:rsidR="00F6390D" w:rsidRPr="004E04AF" w:rsidRDefault="009B5E38" w:rsidP="009B5E38">
      <w:pPr>
        <w:jc w:val="center"/>
        <w:rPr>
          <w:rFonts w:cs="Arial"/>
          <w:b/>
          <w:sz w:val="48"/>
          <w:szCs w:val="48"/>
        </w:rPr>
      </w:pPr>
      <w:r w:rsidRPr="004E04AF">
        <w:rPr>
          <w:rFonts w:cs="Arial"/>
          <w:b/>
          <w:sz w:val="48"/>
          <w:szCs w:val="48"/>
        </w:rPr>
        <w:t xml:space="preserve">APPENDIX </w:t>
      </w:r>
      <w:r w:rsidR="00AF1F7E">
        <w:rPr>
          <w:rFonts w:cs="Arial"/>
          <w:b/>
          <w:sz w:val="48"/>
          <w:szCs w:val="48"/>
        </w:rPr>
        <w:t>E</w:t>
      </w:r>
    </w:p>
    <w:p w:rsidR="009B5E38" w:rsidRPr="004E04AF" w:rsidRDefault="009B5E38" w:rsidP="009B5E38">
      <w:pPr>
        <w:jc w:val="center"/>
        <w:rPr>
          <w:rFonts w:cs="Arial"/>
          <w:b/>
          <w:sz w:val="48"/>
          <w:szCs w:val="48"/>
        </w:rPr>
      </w:pPr>
    </w:p>
    <w:p w:rsidR="009B5E38" w:rsidRPr="004E04AF" w:rsidRDefault="00F6390D" w:rsidP="009B5E38">
      <w:pPr>
        <w:jc w:val="center"/>
        <w:rPr>
          <w:rFonts w:cs="Arial"/>
          <w:spacing w:val="30"/>
          <w:sz w:val="48"/>
          <w:szCs w:val="48"/>
        </w:rPr>
      </w:pPr>
      <w:r w:rsidRPr="004E04AF">
        <w:rPr>
          <w:rFonts w:cs="Arial"/>
          <w:spacing w:val="30"/>
          <w:sz w:val="48"/>
          <w:szCs w:val="48"/>
        </w:rPr>
        <w:t>Strip Maps</w:t>
      </w:r>
    </w:p>
    <w:p w:rsidR="00F6390D" w:rsidRPr="004E04AF" w:rsidRDefault="00F6390D" w:rsidP="009B5E38">
      <w:pPr>
        <w:jc w:val="center"/>
        <w:rPr>
          <w:rFonts w:cs="Arial"/>
          <w:spacing w:val="30"/>
          <w:sz w:val="48"/>
          <w:szCs w:val="48"/>
        </w:rPr>
      </w:pPr>
    </w:p>
    <w:p w:rsidR="00F4095F" w:rsidRPr="00600323" w:rsidRDefault="009B5E38">
      <w:pPr>
        <w:pStyle w:val="BodyText"/>
        <w:jc w:val="center"/>
        <w:rPr>
          <w:rFonts w:cs="Arial"/>
          <w:sz w:val="24"/>
          <w:szCs w:val="24"/>
        </w:rPr>
      </w:pPr>
      <w:r w:rsidRPr="00600323">
        <w:rPr>
          <w:rFonts w:cs="Arial"/>
          <w:sz w:val="24"/>
          <w:szCs w:val="24"/>
        </w:rPr>
        <w:t xml:space="preserve">The Strip Maps are bound as a separate volume </w:t>
      </w:r>
      <w:r w:rsidR="00E028F9" w:rsidRPr="00600323">
        <w:rPr>
          <w:rFonts w:cs="Arial"/>
          <w:sz w:val="24"/>
          <w:szCs w:val="24"/>
        </w:rPr>
        <w:t>(Vol</w:t>
      </w:r>
      <w:r w:rsidR="00F6390D" w:rsidRPr="00600323">
        <w:rPr>
          <w:rFonts w:cs="Arial"/>
          <w:sz w:val="24"/>
          <w:szCs w:val="24"/>
        </w:rPr>
        <w:t>ume</w:t>
      </w:r>
      <w:r w:rsidR="00E028F9" w:rsidRPr="00600323">
        <w:rPr>
          <w:rFonts w:cs="Arial"/>
          <w:sz w:val="24"/>
          <w:szCs w:val="24"/>
        </w:rPr>
        <w:t xml:space="preserve"> 3) </w:t>
      </w:r>
      <w:r w:rsidRPr="00600323">
        <w:rPr>
          <w:rFonts w:cs="Arial"/>
          <w:sz w:val="24"/>
          <w:szCs w:val="24"/>
        </w:rPr>
        <w:t xml:space="preserve">in </w:t>
      </w:r>
      <w:r w:rsidR="00C97844" w:rsidRPr="00600323">
        <w:rPr>
          <w:rFonts w:cs="Arial"/>
          <w:sz w:val="24"/>
          <w:szCs w:val="24"/>
        </w:rPr>
        <w:t xml:space="preserve">A3 </w:t>
      </w:r>
      <w:r w:rsidRPr="00600323">
        <w:rPr>
          <w:rFonts w:cs="Arial"/>
          <w:sz w:val="24"/>
          <w:szCs w:val="24"/>
        </w:rPr>
        <w:t>sheet size</w:t>
      </w:r>
      <w:r w:rsidR="00F6390D" w:rsidRPr="00600323">
        <w:rPr>
          <w:rFonts w:cs="Arial"/>
          <w:sz w:val="24"/>
          <w:szCs w:val="24"/>
        </w:rPr>
        <w:t>.</w:t>
      </w:r>
    </w:p>
    <w:p w:rsidR="00F4095F" w:rsidRPr="00600323" w:rsidRDefault="00A62E21">
      <w:pPr>
        <w:spacing w:after="200" w:line="276" w:lineRule="auto"/>
        <w:jc w:val="center"/>
        <w:rPr>
          <w:rFonts w:cs="Arial"/>
          <w:sz w:val="24"/>
          <w:szCs w:val="24"/>
        </w:rPr>
      </w:pPr>
      <w:r w:rsidRPr="00600323">
        <w:rPr>
          <w:rFonts w:cs="Arial"/>
          <w:sz w:val="24"/>
          <w:szCs w:val="24"/>
        </w:rPr>
        <w:br w:type="page"/>
      </w:r>
    </w:p>
    <w:p w:rsidR="00F6390D" w:rsidRPr="004E04AF" w:rsidRDefault="00F6390D" w:rsidP="00A62E21">
      <w:pPr>
        <w:jc w:val="center"/>
        <w:rPr>
          <w:rFonts w:cs="Arial"/>
          <w:b/>
          <w:sz w:val="48"/>
          <w:szCs w:val="48"/>
        </w:rPr>
      </w:pPr>
    </w:p>
    <w:p w:rsidR="00F6390D" w:rsidRPr="004E04AF" w:rsidRDefault="00F6390D" w:rsidP="00A62E21">
      <w:pPr>
        <w:jc w:val="center"/>
        <w:rPr>
          <w:rFonts w:cs="Arial"/>
          <w:b/>
          <w:sz w:val="48"/>
          <w:szCs w:val="48"/>
        </w:rPr>
      </w:pPr>
    </w:p>
    <w:p w:rsidR="00F6390D" w:rsidRPr="004E04AF" w:rsidRDefault="00F6390D" w:rsidP="00A62E21">
      <w:pPr>
        <w:jc w:val="center"/>
        <w:rPr>
          <w:rFonts w:cs="Arial"/>
          <w:b/>
          <w:sz w:val="48"/>
          <w:szCs w:val="48"/>
        </w:rPr>
      </w:pPr>
    </w:p>
    <w:p w:rsidR="00F6390D" w:rsidRPr="004E04AF" w:rsidRDefault="00F6390D" w:rsidP="00A62E21">
      <w:pPr>
        <w:jc w:val="center"/>
        <w:rPr>
          <w:rFonts w:cs="Arial"/>
          <w:b/>
          <w:sz w:val="48"/>
          <w:szCs w:val="48"/>
        </w:rPr>
      </w:pPr>
    </w:p>
    <w:p w:rsidR="00F6390D" w:rsidRPr="004E04AF" w:rsidRDefault="00F6390D" w:rsidP="00A62E21">
      <w:pPr>
        <w:jc w:val="center"/>
        <w:rPr>
          <w:rFonts w:cs="Arial"/>
          <w:b/>
          <w:sz w:val="48"/>
          <w:szCs w:val="48"/>
        </w:rPr>
      </w:pPr>
    </w:p>
    <w:p w:rsidR="00F6390D" w:rsidRPr="004E04AF" w:rsidRDefault="00F6390D" w:rsidP="00A62E21">
      <w:pPr>
        <w:jc w:val="center"/>
        <w:rPr>
          <w:rFonts w:cs="Arial"/>
          <w:b/>
          <w:sz w:val="48"/>
          <w:szCs w:val="48"/>
        </w:rPr>
      </w:pPr>
    </w:p>
    <w:p w:rsidR="00F6390D" w:rsidRPr="004E04AF" w:rsidRDefault="00A62E21" w:rsidP="00A62E21">
      <w:pPr>
        <w:jc w:val="center"/>
        <w:rPr>
          <w:rFonts w:cs="Arial"/>
          <w:b/>
          <w:sz w:val="48"/>
          <w:szCs w:val="48"/>
        </w:rPr>
      </w:pPr>
      <w:r w:rsidRPr="004E04AF">
        <w:rPr>
          <w:rFonts w:cs="Arial"/>
          <w:b/>
          <w:sz w:val="48"/>
          <w:szCs w:val="48"/>
        </w:rPr>
        <w:t xml:space="preserve">APPENDIX </w:t>
      </w:r>
      <w:r w:rsidR="00AF1F7E">
        <w:rPr>
          <w:rFonts w:cs="Arial"/>
          <w:b/>
          <w:sz w:val="48"/>
          <w:szCs w:val="48"/>
        </w:rPr>
        <w:t>F</w:t>
      </w:r>
    </w:p>
    <w:p w:rsidR="00A62E21" w:rsidRPr="004E04AF" w:rsidRDefault="00A62E21" w:rsidP="00A62E21">
      <w:pPr>
        <w:jc w:val="center"/>
        <w:rPr>
          <w:rFonts w:cs="Arial"/>
          <w:b/>
          <w:sz w:val="48"/>
          <w:szCs w:val="48"/>
        </w:rPr>
      </w:pPr>
    </w:p>
    <w:p w:rsidR="00933A78" w:rsidRPr="004E04AF" w:rsidRDefault="002F1C73" w:rsidP="00527C3A">
      <w:pPr>
        <w:jc w:val="center"/>
        <w:rPr>
          <w:rFonts w:cs="Arial"/>
          <w:spacing w:val="30"/>
          <w:sz w:val="48"/>
          <w:szCs w:val="48"/>
        </w:rPr>
      </w:pPr>
      <w:r w:rsidRPr="004E04AF">
        <w:rPr>
          <w:rFonts w:cs="Arial"/>
          <w:spacing w:val="30"/>
          <w:sz w:val="48"/>
          <w:szCs w:val="48"/>
        </w:rPr>
        <w:t>List of Project Affected Institutions (PAIs)</w:t>
      </w:r>
    </w:p>
    <w:p w:rsidR="002F4E43" w:rsidRPr="00600323" w:rsidRDefault="002F4E43">
      <w:pPr>
        <w:spacing w:after="200" w:line="276" w:lineRule="auto"/>
        <w:rPr>
          <w:rFonts w:cs="Arial"/>
          <w:spacing w:val="30"/>
          <w:sz w:val="24"/>
          <w:szCs w:val="24"/>
        </w:rPr>
      </w:pPr>
      <w:r w:rsidRPr="00600323">
        <w:rPr>
          <w:rFonts w:cs="Arial"/>
          <w:spacing w:val="30"/>
          <w:sz w:val="24"/>
          <w:szCs w:val="24"/>
        </w:rPr>
        <w:br w:type="page"/>
      </w:r>
    </w:p>
    <w:p w:rsidR="00F6390D" w:rsidRPr="004E04AF" w:rsidRDefault="00F6390D" w:rsidP="002F4E43">
      <w:pPr>
        <w:jc w:val="center"/>
        <w:rPr>
          <w:rFonts w:cs="Arial"/>
          <w:b/>
          <w:sz w:val="48"/>
          <w:szCs w:val="48"/>
        </w:rPr>
      </w:pPr>
    </w:p>
    <w:p w:rsidR="00F6390D" w:rsidRPr="004E04AF" w:rsidRDefault="00F6390D" w:rsidP="002F4E43">
      <w:pPr>
        <w:jc w:val="center"/>
        <w:rPr>
          <w:rFonts w:cs="Arial"/>
          <w:b/>
          <w:sz w:val="48"/>
          <w:szCs w:val="48"/>
        </w:rPr>
      </w:pPr>
    </w:p>
    <w:p w:rsidR="00F6390D" w:rsidRPr="004E04AF" w:rsidRDefault="00F6390D" w:rsidP="002F4E43">
      <w:pPr>
        <w:jc w:val="center"/>
        <w:rPr>
          <w:rFonts w:cs="Arial"/>
          <w:b/>
          <w:sz w:val="48"/>
          <w:szCs w:val="48"/>
        </w:rPr>
      </w:pPr>
    </w:p>
    <w:p w:rsidR="00F6390D" w:rsidRPr="004E04AF" w:rsidRDefault="00F6390D" w:rsidP="002F4E43">
      <w:pPr>
        <w:jc w:val="center"/>
        <w:rPr>
          <w:rFonts w:cs="Arial"/>
          <w:b/>
          <w:sz w:val="48"/>
          <w:szCs w:val="48"/>
        </w:rPr>
      </w:pPr>
    </w:p>
    <w:p w:rsidR="00F6390D" w:rsidRPr="004E04AF" w:rsidRDefault="00F6390D" w:rsidP="002F4E43">
      <w:pPr>
        <w:jc w:val="center"/>
        <w:rPr>
          <w:rFonts w:cs="Arial"/>
          <w:b/>
          <w:sz w:val="48"/>
          <w:szCs w:val="48"/>
        </w:rPr>
      </w:pPr>
    </w:p>
    <w:p w:rsidR="00F6390D" w:rsidRPr="004E04AF" w:rsidRDefault="00F6390D" w:rsidP="002F4E43">
      <w:pPr>
        <w:jc w:val="center"/>
        <w:rPr>
          <w:rFonts w:cs="Arial"/>
          <w:b/>
          <w:sz w:val="48"/>
          <w:szCs w:val="48"/>
        </w:rPr>
      </w:pPr>
    </w:p>
    <w:p w:rsidR="002F4E43" w:rsidRPr="004E04AF" w:rsidRDefault="002F4E43" w:rsidP="002F4E43">
      <w:pPr>
        <w:jc w:val="center"/>
        <w:rPr>
          <w:rFonts w:cs="Arial"/>
          <w:b/>
          <w:sz w:val="48"/>
          <w:szCs w:val="48"/>
        </w:rPr>
      </w:pPr>
      <w:r w:rsidRPr="004E04AF">
        <w:rPr>
          <w:rFonts w:cs="Arial"/>
          <w:b/>
          <w:sz w:val="48"/>
          <w:szCs w:val="48"/>
        </w:rPr>
        <w:t xml:space="preserve">APPENDIX </w:t>
      </w:r>
      <w:r w:rsidR="00AF1F7E">
        <w:rPr>
          <w:rFonts w:cs="Arial"/>
          <w:b/>
          <w:sz w:val="48"/>
          <w:szCs w:val="48"/>
        </w:rPr>
        <w:t>G</w:t>
      </w:r>
    </w:p>
    <w:p w:rsidR="00F6390D" w:rsidRPr="004E04AF" w:rsidRDefault="00F6390D" w:rsidP="002F4E43">
      <w:pPr>
        <w:jc w:val="center"/>
        <w:rPr>
          <w:rFonts w:cs="Arial"/>
          <w:b/>
          <w:sz w:val="48"/>
          <w:szCs w:val="48"/>
        </w:rPr>
      </w:pPr>
    </w:p>
    <w:p w:rsidR="002F4E43" w:rsidRPr="004E04AF" w:rsidRDefault="00F6390D" w:rsidP="00190BB6">
      <w:pPr>
        <w:jc w:val="center"/>
        <w:rPr>
          <w:rFonts w:cs="Arial"/>
          <w:sz w:val="48"/>
          <w:szCs w:val="48"/>
        </w:rPr>
      </w:pPr>
      <w:r w:rsidRPr="004E04AF">
        <w:rPr>
          <w:rFonts w:cs="Arial"/>
          <w:sz w:val="48"/>
          <w:szCs w:val="48"/>
        </w:rPr>
        <w:t>Arua District Valuation Rates</w:t>
      </w:r>
    </w:p>
    <w:p w:rsidR="006D0932" w:rsidRPr="00600323" w:rsidRDefault="006D0932">
      <w:pPr>
        <w:spacing w:after="200" w:line="276" w:lineRule="auto"/>
        <w:rPr>
          <w:rFonts w:cs="Arial"/>
          <w:sz w:val="24"/>
          <w:szCs w:val="24"/>
        </w:rPr>
      </w:pPr>
      <w:r w:rsidRPr="00600323">
        <w:rPr>
          <w:rFonts w:cs="Arial"/>
          <w:sz w:val="24"/>
          <w:szCs w:val="24"/>
        </w:rPr>
        <w:br w:type="page"/>
      </w:r>
    </w:p>
    <w:p w:rsidR="00F6390D" w:rsidRPr="004E04AF" w:rsidRDefault="00F6390D" w:rsidP="006D0932">
      <w:pPr>
        <w:jc w:val="center"/>
        <w:rPr>
          <w:rFonts w:cs="Arial"/>
          <w:b/>
          <w:sz w:val="48"/>
          <w:szCs w:val="48"/>
        </w:rPr>
      </w:pPr>
    </w:p>
    <w:p w:rsidR="00F6390D" w:rsidRPr="004E04AF" w:rsidRDefault="00F6390D" w:rsidP="006D0932">
      <w:pPr>
        <w:jc w:val="center"/>
        <w:rPr>
          <w:rFonts w:cs="Arial"/>
          <w:b/>
          <w:sz w:val="48"/>
          <w:szCs w:val="48"/>
        </w:rPr>
      </w:pPr>
    </w:p>
    <w:p w:rsidR="00F6390D" w:rsidRPr="004E04AF" w:rsidRDefault="00F6390D" w:rsidP="006D0932">
      <w:pPr>
        <w:jc w:val="center"/>
        <w:rPr>
          <w:rFonts w:cs="Arial"/>
          <w:b/>
          <w:sz w:val="48"/>
          <w:szCs w:val="48"/>
        </w:rPr>
      </w:pPr>
    </w:p>
    <w:p w:rsidR="00F6390D" w:rsidRPr="004E04AF" w:rsidRDefault="00F6390D" w:rsidP="006D0932">
      <w:pPr>
        <w:jc w:val="center"/>
        <w:rPr>
          <w:rFonts w:cs="Arial"/>
          <w:b/>
          <w:sz w:val="48"/>
          <w:szCs w:val="48"/>
        </w:rPr>
      </w:pPr>
    </w:p>
    <w:p w:rsidR="00F6390D" w:rsidRPr="004E04AF" w:rsidRDefault="00F6390D" w:rsidP="006D0932">
      <w:pPr>
        <w:jc w:val="center"/>
        <w:rPr>
          <w:rFonts w:cs="Arial"/>
          <w:b/>
          <w:sz w:val="48"/>
          <w:szCs w:val="48"/>
        </w:rPr>
      </w:pPr>
    </w:p>
    <w:p w:rsidR="00F6390D" w:rsidRPr="004E04AF" w:rsidRDefault="00F6390D" w:rsidP="006D0932">
      <w:pPr>
        <w:jc w:val="center"/>
        <w:rPr>
          <w:rFonts w:cs="Arial"/>
          <w:b/>
          <w:sz w:val="48"/>
          <w:szCs w:val="48"/>
        </w:rPr>
      </w:pPr>
    </w:p>
    <w:p w:rsidR="00F6390D" w:rsidRPr="004E04AF" w:rsidRDefault="006D0932" w:rsidP="006D0932">
      <w:pPr>
        <w:jc w:val="center"/>
        <w:rPr>
          <w:rFonts w:cs="Arial"/>
          <w:b/>
          <w:sz w:val="48"/>
          <w:szCs w:val="48"/>
        </w:rPr>
      </w:pPr>
      <w:r w:rsidRPr="004E04AF">
        <w:rPr>
          <w:rFonts w:cs="Arial"/>
          <w:b/>
          <w:sz w:val="48"/>
          <w:szCs w:val="48"/>
        </w:rPr>
        <w:t xml:space="preserve">APPENDIX </w:t>
      </w:r>
      <w:r w:rsidR="00AF1F7E">
        <w:rPr>
          <w:rFonts w:cs="Arial"/>
          <w:b/>
          <w:sz w:val="48"/>
          <w:szCs w:val="48"/>
        </w:rPr>
        <w:t>H</w:t>
      </w:r>
    </w:p>
    <w:p w:rsidR="006D0932" w:rsidRPr="004E04AF" w:rsidRDefault="006D0932" w:rsidP="006D0932">
      <w:pPr>
        <w:jc w:val="center"/>
        <w:rPr>
          <w:rFonts w:cs="Arial"/>
          <w:b/>
          <w:sz w:val="48"/>
          <w:szCs w:val="48"/>
        </w:rPr>
      </w:pPr>
    </w:p>
    <w:p w:rsidR="006D0932" w:rsidRPr="004E04AF" w:rsidRDefault="00F6390D" w:rsidP="006D0932">
      <w:pPr>
        <w:jc w:val="center"/>
        <w:rPr>
          <w:rFonts w:cs="Arial"/>
          <w:sz w:val="48"/>
          <w:szCs w:val="48"/>
        </w:rPr>
      </w:pPr>
      <w:r w:rsidRPr="004E04AF">
        <w:rPr>
          <w:rFonts w:cs="Arial"/>
          <w:sz w:val="48"/>
          <w:szCs w:val="48"/>
        </w:rPr>
        <w:t>List of Stakeholders Consulted</w:t>
      </w:r>
    </w:p>
    <w:p w:rsidR="00FE24F3" w:rsidRPr="00600323" w:rsidRDefault="00FE24F3">
      <w:pPr>
        <w:spacing w:after="200" w:line="276" w:lineRule="auto"/>
        <w:rPr>
          <w:rFonts w:cs="Arial"/>
          <w:sz w:val="24"/>
          <w:szCs w:val="24"/>
        </w:rPr>
      </w:pPr>
      <w:r w:rsidRPr="00600323">
        <w:rPr>
          <w:rFonts w:cs="Arial"/>
          <w:sz w:val="24"/>
          <w:szCs w:val="24"/>
        </w:rPr>
        <w:br w:type="page"/>
      </w:r>
    </w:p>
    <w:p w:rsidR="00F6390D" w:rsidRPr="004E04AF" w:rsidRDefault="00F6390D" w:rsidP="00FE24F3">
      <w:pPr>
        <w:jc w:val="center"/>
        <w:rPr>
          <w:rFonts w:cs="Arial"/>
          <w:b/>
          <w:sz w:val="48"/>
          <w:szCs w:val="48"/>
        </w:rPr>
      </w:pPr>
    </w:p>
    <w:p w:rsidR="00F6390D" w:rsidRPr="004E04AF" w:rsidRDefault="00F6390D" w:rsidP="00FE24F3">
      <w:pPr>
        <w:jc w:val="center"/>
        <w:rPr>
          <w:rFonts w:cs="Arial"/>
          <w:b/>
          <w:sz w:val="48"/>
          <w:szCs w:val="48"/>
        </w:rPr>
      </w:pPr>
    </w:p>
    <w:p w:rsidR="00F6390D" w:rsidRPr="004E04AF" w:rsidRDefault="00F6390D" w:rsidP="00FE24F3">
      <w:pPr>
        <w:jc w:val="center"/>
        <w:rPr>
          <w:rFonts w:cs="Arial"/>
          <w:b/>
          <w:sz w:val="48"/>
          <w:szCs w:val="48"/>
        </w:rPr>
      </w:pPr>
    </w:p>
    <w:p w:rsidR="00F6390D" w:rsidRPr="004E04AF" w:rsidRDefault="00F6390D" w:rsidP="00FE24F3">
      <w:pPr>
        <w:jc w:val="center"/>
        <w:rPr>
          <w:rFonts w:cs="Arial"/>
          <w:b/>
          <w:sz w:val="48"/>
          <w:szCs w:val="48"/>
        </w:rPr>
      </w:pPr>
    </w:p>
    <w:p w:rsidR="00F6390D" w:rsidRPr="004E04AF" w:rsidRDefault="00F6390D" w:rsidP="00FE24F3">
      <w:pPr>
        <w:jc w:val="center"/>
        <w:rPr>
          <w:rFonts w:cs="Arial"/>
          <w:b/>
          <w:sz w:val="48"/>
          <w:szCs w:val="48"/>
        </w:rPr>
      </w:pPr>
    </w:p>
    <w:p w:rsidR="00F6390D" w:rsidRPr="004E04AF" w:rsidRDefault="00F6390D" w:rsidP="00FE24F3">
      <w:pPr>
        <w:jc w:val="center"/>
        <w:rPr>
          <w:rFonts w:cs="Arial"/>
          <w:b/>
          <w:sz w:val="48"/>
          <w:szCs w:val="48"/>
        </w:rPr>
      </w:pPr>
    </w:p>
    <w:p w:rsidR="00F6390D" w:rsidRPr="004E04AF" w:rsidRDefault="00FE24F3" w:rsidP="00FE24F3">
      <w:pPr>
        <w:jc w:val="center"/>
        <w:rPr>
          <w:rFonts w:cs="Arial"/>
          <w:b/>
          <w:sz w:val="48"/>
          <w:szCs w:val="48"/>
        </w:rPr>
      </w:pPr>
      <w:r w:rsidRPr="004E04AF">
        <w:rPr>
          <w:rFonts w:cs="Arial"/>
          <w:b/>
          <w:sz w:val="48"/>
          <w:szCs w:val="48"/>
        </w:rPr>
        <w:t xml:space="preserve">APPENDIX </w:t>
      </w:r>
      <w:r w:rsidR="00AF1F7E">
        <w:rPr>
          <w:rFonts w:cs="Arial"/>
          <w:b/>
          <w:sz w:val="48"/>
          <w:szCs w:val="48"/>
        </w:rPr>
        <w:t>I</w:t>
      </w:r>
    </w:p>
    <w:p w:rsidR="00FE24F3" w:rsidRPr="004E04AF" w:rsidRDefault="00FE24F3" w:rsidP="00FE24F3">
      <w:pPr>
        <w:jc w:val="center"/>
        <w:rPr>
          <w:rFonts w:cs="Arial"/>
          <w:b/>
          <w:sz w:val="48"/>
          <w:szCs w:val="48"/>
        </w:rPr>
      </w:pPr>
    </w:p>
    <w:p w:rsidR="00C97844" w:rsidRPr="004E04AF" w:rsidRDefault="00F73FC1" w:rsidP="00FE24F3">
      <w:pPr>
        <w:jc w:val="center"/>
        <w:rPr>
          <w:rFonts w:cs="Arial"/>
          <w:sz w:val="48"/>
          <w:szCs w:val="48"/>
        </w:rPr>
      </w:pPr>
      <w:r w:rsidRPr="004E04AF">
        <w:rPr>
          <w:rFonts w:cs="Arial"/>
          <w:sz w:val="48"/>
          <w:szCs w:val="48"/>
        </w:rPr>
        <w:t xml:space="preserve">Valuation Assessment </w:t>
      </w:r>
      <w:r w:rsidR="008A7A52" w:rsidRPr="004E04AF">
        <w:rPr>
          <w:rFonts w:cs="Arial"/>
          <w:sz w:val="48"/>
          <w:szCs w:val="48"/>
        </w:rPr>
        <w:t>Sheet</w:t>
      </w:r>
    </w:p>
    <w:p w:rsidR="00C97844" w:rsidRPr="00600323" w:rsidRDefault="00C97844">
      <w:pPr>
        <w:rPr>
          <w:rFonts w:cs="Arial"/>
          <w:sz w:val="24"/>
          <w:szCs w:val="24"/>
        </w:rPr>
      </w:pPr>
      <w:r w:rsidRPr="00600323">
        <w:rPr>
          <w:rFonts w:cs="Arial"/>
          <w:sz w:val="24"/>
          <w:szCs w:val="24"/>
        </w:rPr>
        <w:br w:type="page"/>
      </w:r>
    </w:p>
    <w:p w:rsidR="00F6390D" w:rsidRPr="00581BD8" w:rsidRDefault="00F6390D" w:rsidP="00C97844">
      <w:pPr>
        <w:jc w:val="center"/>
        <w:rPr>
          <w:rFonts w:cs="Arial"/>
          <w:b/>
          <w:sz w:val="48"/>
          <w:szCs w:val="48"/>
        </w:rPr>
      </w:pPr>
    </w:p>
    <w:p w:rsidR="00F6390D" w:rsidRPr="00581BD8" w:rsidRDefault="00F6390D" w:rsidP="00C97844">
      <w:pPr>
        <w:jc w:val="center"/>
        <w:rPr>
          <w:rFonts w:cs="Arial"/>
          <w:b/>
          <w:sz w:val="48"/>
          <w:szCs w:val="48"/>
        </w:rPr>
      </w:pPr>
    </w:p>
    <w:p w:rsidR="00F6390D" w:rsidRPr="00581BD8" w:rsidRDefault="00F6390D" w:rsidP="00C97844">
      <w:pPr>
        <w:jc w:val="center"/>
        <w:rPr>
          <w:rFonts w:cs="Arial"/>
          <w:b/>
          <w:sz w:val="48"/>
          <w:szCs w:val="48"/>
        </w:rPr>
      </w:pPr>
    </w:p>
    <w:p w:rsidR="00F6390D" w:rsidRPr="00581BD8" w:rsidRDefault="00F6390D" w:rsidP="00C97844">
      <w:pPr>
        <w:jc w:val="center"/>
        <w:rPr>
          <w:rFonts w:cs="Arial"/>
          <w:b/>
          <w:sz w:val="48"/>
          <w:szCs w:val="48"/>
        </w:rPr>
      </w:pPr>
    </w:p>
    <w:p w:rsidR="00F6390D" w:rsidRPr="00581BD8" w:rsidRDefault="00F6390D" w:rsidP="00C97844">
      <w:pPr>
        <w:jc w:val="center"/>
        <w:rPr>
          <w:rFonts w:cs="Arial"/>
          <w:b/>
          <w:sz w:val="48"/>
          <w:szCs w:val="48"/>
        </w:rPr>
      </w:pPr>
    </w:p>
    <w:p w:rsidR="00F6390D" w:rsidRPr="00581BD8" w:rsidRDefault="00F6390D" w:rsidP="00C97844">
      <w:pPr>
        <w:jc w:val="center"/>
        <w:rPr>
          <w:rFonts w:cs="Arial"/>
          <w:b/>
          <w:sz w:val="48"/>
          <w:szCs w:val="48"/>
        </w:rPr>
      </w:pPr>
    </w:p>
    <w:p w:rsidR="005F3F46" w:rsidRPr="00581BD8" w:rsidRDefault="005F3F46">
      <w:pPr>
        <w:jc w:val="center"/>
        <w:rPr>
          <w:rFonts w:cs="Arial"/>
          <w:sz w:val="48"/>
          <w:szCs w:val="48"/>
        </w:rPr>
      </w:pPr>
      <w:r w:rsidRPr="00581BD8">
        <w:rPr>
          <w:rFonts w:cs="Arial"/>
          <w:b/>
          <w:sz w:val="48"/>
          <w:szCs w:val="48"/>
        </w:rPr>
        <w:t xml:space="preserve">APPENDIX </w:t>
      </w:r>
      <w:r w:rsidR="00AF1F7E">
        <w:rPr>
          <w:rFonts w:cs="Arial"/>
          <w:b/>
          <w:sz w:val="48"/>
          <w:szCs w:val="48"/>
        </w:rPr>
        <w:t>J</w:t>
      </w:r>
    </w:p>
    <w:p w:rsidR="00F6390D" w:rsidRPr="00581BD8" w:rsidRDefault="005F3F46">
      <w:pPr>
        <w:pStyle w:val="BodyTextIndent"/>
        <w:tabs>
          <w:tab w:val="clear" w:pos="792"/>
          <w:tab w:val="left" w:pos="990"/>
          <w:tab w:val="left" w:pos="2340"/>
        </w:tabs>
        <w:ind w:left="0"/>
        <w:jc w:val="center"/>
        <w:rPr>
          <w:rFonts w:cs="Arial"/>
          <w:spacing w:val="30"/>
          <w:sz w:val="48"/>
          <w:szCs w:val="48"/>
        </w:rPr>
      </w:pPr>
      <w:r w:rsidRPr="00581BD8">
        <w:rPr>
          <w:rFonts w:cs="Arial"/>
          <w:spacing w:val="30"/>
          <w:sz w:val="48"/>
          <w:szCs w:val="48"/>
        </w:rPr>
        <w:t xml:space="preserve">Social Economic Description of PA </w:t>
      </w:r>
    </w:p>
    <w:p w:rsidR="005F3F46" w:rsidRPr="00600323" w:rsidRDefault="00F6390D">
      <w:pPr>
        <w:pStyle w:val="BodyTextIndent"/>
        <w:tabs>
          <w:tab w:val="clear" w:pos="792"/>
          <w:tab w:val="left" w:pos="990"/>
          <w:tab w:val="left" w:pos="2340"/>
        </w:tabs>
        <w:ind w:left="0"/>
        <w:jc w:val="center"/>
        <w:rPr>
          <w:rFonts w:cs="Arial"/>
          <w:sz w:val="24"/>
          <w:szCs w:val="24"/>
        </w:rPr>
      </w:pPr>
      <w:r w:rsidRPr="00581BD8">
        <w:rPr>
          <w:rFonts w:cs="Arial"/>
          <w:spacing w:val="30"/>
          <w:sz w:val="48"/>
          <w:szCs w:val="48"/>
        </w:rPr>
        <w:t xml:space="preserve">Outside </w:t>
      </w:r>
      <w:r w:rsidR="005F3F46" w:rsidRPr="00581BD8">
        <w:rPr>
          <w:rFonts w:cs="Arial"/>
          <w:spacing w:val="30"/>
          <w:sz w:val="48"/>
          <w:szCs w:val="48"/>
        </w:rPr>
        <w:t>AMC</w:t>
      </w:r>
      <w:r w:rsidR="005F3F46" w:rsidRPr="00600323">
        <w:rPr>
          <w:rFonts w:cs="Arial"/>
          <w:sz w:val="24"/>
          <w:szCs w:val="24"/>
        </w:rPr>
        <w:t xml:space="preserve"> </w:t>
      </w:r>
      <w:r w:rsidR="005F3F46" w:rsidRPr="00600323">
        <w:rPr>
          <w:rFonts w:cs="Arial"/>
          <w:sz w:val="24"/>
          <w:szCs w:val="24"/>
        </w:rPr>
        <w:br w:type="page"/>
      </w:r>
    </w:p>
    <w:p w:rsidR="005F3F46" w:rsidRPr="00581BD8" w:rsidRDefault="005F3F46" w:rsidP="005F3F46">
      <w:pPr>
        <w:jc w:val="center"/>
        <w:rPr>
          <w:rFonts w:cs="Arial"/>
          <w:sz w:val="48"/>
          <w:szCs w:val="48"/>
        </w:rPr>
      </w:pPr>
    </w:p>
    <w:p w:rsidR="00F6390D" w:rsidRPr="00581BD8" w:rsidRDefault="00F6390D" w:rsidP="005F3F46">
      <w:pPr>
        <w:jc w:val="center"/>
        <w:rPr>
          <w:rFonts w:cs="Arial"/>
          <w:b/>
          <w:sz w:val="48"/>
          <w:szCs w:val="48"/>
        </w:rPr>
      </w:pPr>
    </w:p>
    <w:p w:rsidR="00F6390D" w:rsidRPr="00581BD8" w:rsidRDefault="00F6390D" w:rsidP="005F3F46">
      <w:pPr>
        <w:jc w:val="center"/>
        <w:rPr>
          <w:rFonts w:cs="Arial"/>
          <w:b/>
          <w:sz w:val="48"/>
          <w:szCs w:val="48"/>
        </w:rPr>
      </w:pPr>
    </w:p>
    <w:p w:rsidR="00F6390D" w:rsidRPr="00581BD8" w:rsidRDefault="00F6390D" w:rsidP="005F3F46">
      <w:pPr>
        <w:jc w:val="center"/>
        <w:rPr>
          <w:rFonts w:cs="Arial"/>
          <w:b/>
          <w:sz w:val="48"/>
          <w:szCs w:val="48"/>
        </w:rPr>
      </w:pPr>
    </w:p>
    <w:p w:rsidR="00F6390D" w:rsidRPr="00581BD8" w:rsidRDefault="00F6390D" w:rsidP="005F3F46">
      <w:pPr>
        <w:jc w:val="center"/>
        <w:rPr>
          <w:rFonts w:cs="Arial"/>
          <w:b/>
          <w:sz w:val="48"/>
          <w:szCs w:val="48"/>
        </w:rPr>
      </w:pPr>
    </w:p>
    <w:p w:rsidR="00F6390D" w:rsidRPr="00581BD8" w:rsidRDefault="00F6390D" w:rsidP="005F3F46">
      <w:pPr>
        <w:jc w:val="center"/>
        <w:rPr>
          <w:rFonts w:cs="Arial"/>
          <w:b/>
          <w:sz w:val="48"/>
          <w:szCs w:val="48"/>
        </w:rPr>
      </w:pPr>
    </w:p>
    <w:p w:rsidR="00F6390D" w:rsidRPr="00581BD8" w:rsidRDefault="00F6390D" w:rsidP="005F3F46">
      <w:pPr>
        <w:jc w:val="center"/>
        <w:rPr>
          <w:rFonts w:cs="Arial"/>
          <w:b/>
          <w:sz w:val="48"/>
          <w:szCs w:val="48"/>
        </w:rPr>
      </w:pPr>
    </w:p>
    <w:p w:rsidR="00F4095F" w:rsidRPr="00581BD8" w:rsidRDefault="005F3F46" w:rsidP="005F3F46">
      <w:pPr>
        <w:jc w:val="center"/>
        <w:rPr>
          <w:rFonts w:cs="Arial"/>
          <w:b/>
          <w:sz w:val="48"/>
          <w:szCs w:val="48"/>
        </w:rPr>
      </w:pPr>
      <w:r w:rsidRPr="00581BD8">
        <w:rPr>
          <w:rFonts w:cs="Arial"/>
          <w:b/>
          <w:sz w:val="48"/>
          <w:szCs w:val="48"/>
        </w:rPr>
        <w:t xml:space="preserve">APPENDIX </w:t>
      </w:r>
      <w:r w:rsidR="00AF1F7E">
        <w:rPr>
          <w:rFonts w:cs="Arial"/>
          <w:b/>
          <w:sz w:val="48"/>
          <w:szCs w:val="48"/>
        </w:rPr>
        <w:t>K</w:t>
      </w:r>
    </w:p>
    <w:p w:rsidR="005F3F46" w:rsidRPr="00581BD8" w:rsidRDefault="005F3F46" w:rsidP="005F3F46">
      <w:pPr>
        <w:jc w:val="center"/>
        <w:rPr>
          <w:rFonts w:cs="Arial"/>
          <w:b/>
          <w:sz w:val="48"/>
          <w:szCs w:val="48"/>
        </w:rPr>
      </w:pPr>
    </w:p>
    <w:p w:rsidR="00F271BF" w:rsidRPr="00581BD8" w:rsidRDefault="005F3F46" w:rsidP="005F3F46">
      <w:pPr>
        <w:pStyle w:val="BodyTextIndent"/>
        <w:tabs>
          <w:tab w:val="clear" w:pos="792"/>
          <w:tab w:val="left" w:pos="990"/>
          <w:tab w:val="left" w:pos="2340"/>
        </w:tabs>
        <w:ind w:left="0"/>
        <w:jc w:val="center"/>
        <w:rPr>
          <w:rFonts w:cs="Arial"/>
          <w:spacing w:val="30"/>
          <w:sz w:val="48"/>
          <w:szCs w:val="48"/>
        </w:rPr>
      </w:pPr>
      <w:r w:rsidRPr="00581BD8">
        <w:rPr>
          <w:rFonts w:cs="Arial"/>
          <w:spacing w:val="30"/>
          <w:sz w:val="48"/>
          <w:szCs w:val="48"/>
        </w:rPr>
        <w:t>List of Vulnerable Persons/</w:t>
      </w:r>
      <w:r w:rsidR="00F6390D" w:rsidRPr="00581BD8">
        <w:rPr>
          <w:rFonts w:cs="Arial"/>
          <w:spacing w:val="30"/>
          <w:sz w:val="48"/>
          <w:szCs w:val="48"/>
        </w:rPr>
        <w:t>Households</w:t>
      </w:r>
    </w:p>
    <w:p w:rsidR="00F271BF" w:rsidRPr="00600323" w:rsidRDefault="00F271BF">
      <w:pPr>
        <w:rPr>
          <w:rFonts w:cs="Arial"/>
          <w:spacing w:val="30"/>
          <w:sz w:val="24"/>
          <w:szCs w:val="24"/>
          <w:lang w:val="en-US"/>
        </w:rPr>
      </w:pPr>
      <w:r w:rsidRPr="00600323">
        <w:rPr>
          <w:rFonts w:cs="Arial"/>
          <w:spacing w:val="30"/>
          <w:sz w:val="24"/>
          <w:szCs w:val="24"/>
        </w:rPr>
        <w:br w:type="page"/>
      </w: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271BF" w:rsidP="00F271BF">
      <w:pPr>
        <w:jc w:val="center"/>
        <w:rPr>
          <w:rFonts w:cs="Arial"/>
          <w:b/>
          <w:sz w:val="48"/>
          <w:szCs w:val="48"/>
        </w:rPr>
      </w:pPr>
      <w:r w:rsidRPr="00581BD8">
        <w:rPr>
          <w:rFonts w:cs="Arial"/>
          <w:b/>
          <w:sz w:val="48"/>
          <w:szCs w:val="48"/>
        </w:rPr>
        <w:t xml:space="preserve">APPENDIX </w:t>
      </w:r>
      <w:r w:rsidR="00AF1F7E">
        <w:rPr>
          <w:rFonts w:cs="Arial"/>
          <w:b/>
          <w:sz w:val="48"/>
          <w:szCs w:val="48"/>
        </w:rPr>
        <w:t>L</w:t>
      </w:r>
    </w:p>
    <w:p w:rsidR="00F271BF" w:rsidRPr="00581BD8" w:rsidRDefault="00F271BF" w:rsidP="00F271BF">
      <w:pPr>
        <w:jc w:val="center"/>
        <w:rPr>
          <w:rFonts w:cs="Arial"/>
          <w:b/>
          <w:sz w:val="48"/>
          <w:szCs w:val="48"/>
        </w:rPr>
      </w:pPr>
    </w:p>
    <w:p w:rsidR="00F73FC1" w:rsidRPr="00581BD8" w:rsidRDefault="00F73FC1" w:rsidP="00F73FC1">
      <w:pPr>
        <w:pStyle w:val="BodyTextIndent"/>
        <w:tabs>
          <w:tab w:val="clear" w:pos="792"/>
          <w:tab w:val="left" w:pos="990"/>
          <w:tab w:val="left" w:pos="2340"/>
        </w:tabs>
        <w:spacing w:line="240" w:lineRule="auto"/>
        <w:ind w:left="0"/>
        <w:jc w:val="center"/>
        <w:rPr>
          <w:rFonts w:cs="Arial"/>
          <w:spacing w:val="30"/>
          <w:sz w:val="48"/>
          <w:szCs w:val="48"/>
          <w:lang w:val="en-GB"/>
        </w:rPr>
      </w:pPr>
      <w:r w:rsidRPr="00581BD8">
        <w:rPr>
          <w:rFonts w:cs="Arial"/>
          <w:spacing w:val="30"/>
          <w:sz w:val="48"/>
          <w:szCs w:val="48"/>
          <w:lang w:val="en-GB"/>
        </w:rPr>
        <w:t xml:space="preserve">NWSC Procedure and Outcome for Engagement and Acquisition of </w:t>
      </w:r>
    </w:p>
    <w:p w:rsidR="00F271BF" w:rsidRPr="00581BD8" w:rsidRDefault="00F73FC1" w:rsidP="00F73FC1">
      <w:pPr>
        <w:pStyle w:val="BodyTextIndent"/>
        <w:tabs>
          <w:tab w:val="clear" w:pos="792"/>
          <w:tab w:val="left" w:pos="990"/>
          <w:tab w:val="left" w:pos="2340"/>
        </w:tabs>
        <w:spacing w:before="120" w:line="240" w:lineRule="auto"/>
        <w:ind w:left="0"/>
        <w:jc w:val="center"/>
        <w:rPr>
          <w:rFonts w:cs="Arial"/>
          <w:spacing w:val="30"/>
          <w:sz w:val="48"/>
          <w:szCs w:val="48"/>
        </w:rPr>
      </w:pPr>
      <w:r w:rsidRPr="00581BD8">
        <w:rPr>
          <w:rFonts w:cs="Arial"/>
          <w:spacing w:val="30"/>
          <w:sz w:val="48"/>
          <w:szCs w:val="48"/>
          <w:lang w:val="en-GB"/>
        </w:rPr>
        <w:t>Public Land</w:t>
      </w:r>
    </w:p>
    <w:p w:rsidR="00F271BF" w:rsidRPr="00600323" w:rsidRDefault="00F271BF">
      <w:pPr>
        <w:rPr>
          <w:rFonts w:cs="Arial"/>
          <w:spacing w:val="30"/>
          <w:sz w:val="24"/>
          <w:szCs w:val="24"/>
          <w:lang w:val="en-US"/>
        </w:rPr>
      </w:pPr>
      <w:r w:rsidRPr="00600323">
        <w:rPr>
          <w:rFonts w:cs="Arial"/>
          <w:spacing w:val="30"/>
          <w:sz w:val="24"/>
          <w:szCs w:val="24"/>
        </w:rPr>
        <w:br w:type="page"/>
      </w: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271BF" w:rsidP="00F271BF">
      <w:pPr>
        <w:jc w:val="center"/>
        <w:rPr>
          <w:rFonts w:cs="Arial"/>
          <w:b/>
          <w:sz w:val="48"/>
          <w:szCs w:val="48"/>
        </w:rPr>
      </w:pPr>
      <w:r w:rsidRPr="00581BD8">
        <w:rPr>
          <w:rFonts w:cs="Arial"/>
          <w:b/>
          <w:sz w:val="48"/>
          <w:szCs w:val="48"/>
        </w:rPr>
        <w:t xml:space="preserve">APPENDIX </w:t>
      </w:r>
      <w:r w:rsidR="00AF1F7E">
        <w:rPr>
          <w:rFonts w:cs="Arial"/>
          <w:b/>
          <w:sz w:val="48"/>
          <w:szCs w:val="48"/>
        </w:rPr>
        <w:t>M</w:t>
      </w:r>
    </w:p>
    <w:p w:rsidR="00F271BF" w:rsidRPr="00581BD8" w:rsidRDefault="00F271BF" w:rsidP="00F271BF">
      <w:pPr>
        <w:jc w:val="center"/>
        <w:rPr>
          <w:rFonts w:cs="Arial"/>
          <w:b/>
          <w:sz w:val="48"/>
          <w:szCs w:val="48"/>
        </w:rPr>
      </w:pPr>
    </w:p>
    <w:p w:rsidR="00F6390D" w:rsidRPr="00581BD8" w:rsidRDefault="00F271BF" w:rsidP="00F271BF">
      <w:pPr>
        <w:pStyle w:val="BodyTextIndent"/>
        <w:tabs>
          <w:tab w:val="clear" w:pos="792"/>
          <w:tab w:val="left" w:pos="990"/>
          <w:tab w:val="left" w:pos="2340"/>
        </w:tabs>
        <w:ind w:left="0"/>
        <w:jc w:val="center"/>
        <w:rPr>
          <w:rFonts w:cs="Arial"/>
          <w:spacing w:val="30"/>
          <w:sz w:val="48"/>
          <w:szCs w:val="48"/>
        </w:rPr>
      </w:pPr>
      <w:r w:rsidRPr="00581BD8">
        <w:rPr>
          <w:rFonts w:cs="Arial"/>
          <w:spacing w:val="30"/>
          <w:sz w:val="48"/>
          <w:szCs w:val="48"/>
        </w:rPr>
        <w:t>Survey Report</w:t>
      </w:r>
      <w:r w:rsidR="001D6142" w:rsidRPr="00581BD8">
        <w:rPr>
          <w:rFonts w:cs="Arial"/>
          <w:spacing w:val="30"/>
          <w:sz w:val="48"/>
          <w:szCs w:val="48"/>
        </w:rPr>
        <w:t xml:space="preserve"> </w:t>
      </w:r>
    </w:p>
    <w:p w:rsidR="00F6390D" w:rsidRPr="00581BD8" w:rsidRDefault="00F6390D" w:rsidP="00F271BF">
      <w:pPr>
        <w:pStyle w:val="BodyTextIndent"/>
        <w:tabs>
          <w:tab w:val="clear" w:pos="792"/>
          <w:tab w:val="left" w:pos="990"/>
          <w:tab w:val="left" w:pos="2340"/>
        </w:tabs>
        <w:ind w:left="0"/>
        <w:jc w:val="center"/>
        <w:rPr>
          <w:rFonts w:cs="Arial"/>
          <w:spacing w:val="30"/>
          <w:sz w:val="48"/>
          <w:szCs w:val="48"/>
        </w:rPr>
      </w:pPr>
    </w:p>
    <w:p w:rsidR="00F271BF" w:rsidRPr="00600323" w:rsidRDefault="00F6390D" w:rsidP="00F271BF">
      <w:pPr>
        <w:pStyle w:val="BodyTextIndent"/>
        <w:tabs>
          <w:tab w:val="clear" w:pos="792"/>
          <w:tab w:val="left" w:pos="990"/>
          <w:tab w:val="left" w:pos="2340"/>
        </w:tabs>
        <w:ind w:left="0"/>
        <w:jc w:val="center"/>
        <w:rPr>
          <w:rFonts w:cs="Arial"/>
          <w:spacing w:val="30"/>
          <w:sz w:val="24"/>
          <w:szCs w:val="24"/>
        </w:rPr>
      </w:pPr>
      <w:r w:rsidRPr="00600323">
        <w:rPr>
          <w:rFonts w:cs="Arial"/>
          <w:spacing w:val="30"/>
          <w:sz w:val="24"/>
          <w:szCs w:val="24"/>
        </w:rPr>
        <w:t xml:space="preserve">The Survey Report is </w:t>
      </w:r>
      <w:r w:rsidR="001D6142" w:rsidRPr="00600323">
        <w:rPr>
          <w:rFonts w:cs="Arial"/>
          <w:spacing w:val="30"/>
          <w:sz w:val="24"/>
          <w:szCs w:val="24"/>
        </w:rPr>
        <w:t xml:space="preserve">bound with </w:t>
      </w:r>
      <w:r w:rsidRPr="00600323">
        <w:rPr>
          <w:rFonts w:cs="Arial"/>
          <w:spacing w:val="30"/>
          <w:sz w:val="24"/>
          <w:szCs w:val="24"/>
        </w:rPr>
        <w:t xml:space="preserve">Appendix </w:t>
      </w:r>
      <w:r w:rsidR="00E42510">
        <w:rPr>
          <w:rFonts w:cs="Arial"/>
          <w:spacing w:val="30"/>
          <w:sz w:val="24"/>
          <w:szCs w:val="24"/>
        </w:rPr>
        <w:t>E</w:t>
      </w:r>
      <w:r w:rsidR="00E42510" w:rsidRPr="00600323">
        <w:rPr>
          <w:rFonts w:cs="Arial"/>
          <w:spacing w:val="30"/>
          <w:sz w:val="24"/>
          <w:szCs w:val="24"/>
        </w:rPr>
        <w:t xml:space="preserve"> </w:t>
      </w:r>
      <w:r w:rsidRPr="00600323">
        <w:rPr>
          <w:rFonts w:cs="Arial"/>
          <w:spacing w:val="30"/>
          <w:sz w:val="24"/>
          <w:szCs w:val="24"/>
        </w:rPr>
        <w:t xml:space="preserve">in Volume </w:t>
      </w:r>
      <w:r w:rsidR="001D6142" w:rsidRPr="00600323">
        <w:rPr>
          <w:rFonts w:cs="Arial"/>
          <w:spacing w:val="30"/>
          <w:sz w:val="24"/>
          <w:szCs w:val="24"/>
        </w:rPr>
        <w:t>3</w:t>
      </w:r>
    </w:p>
    <w:p w:rsidR="00F271BF" w:rsidRPr="00600323" w:rsidRDefault="00F271BF">
      <w:pPr>
        <w:rPr>
          <w:rFonts w:cs="Arial"/>
          <w:b/>
          <w:spacing w:val="30"/>
          <w:sz w:val="24"/>
          <w:szCs w:val="24"/>
          <w:lang w:val="en-US"/>
        </w:rPr>
      </w:pPr>
      <w:r w:rsidRPr="00600323">
        <w:rPr>
          <w:rFonts w:cs="Arial"/>
          <w:b/>
          <w:spacing w:val="30"/>
          <w:sz w:val="24"/>
          <w:szCs w:val="24"/>
        </w:rPr>
        <w:br w:type="page"/>
      </w: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271BF" w:rsidP="00F271BF">
      <w:pPr>
        <w:jc w:val="center"/>
        <w:rPr>
          <w:rFonts w:cs="Arial"/>
          <w:b/>
          <w:sz w:val="48"/>
          <w:szCs w:val="48"/>
        </w:rPr>
      </w:pPr>
      <w:r w:rsidRPr="00581BD8">
        <w:rPr>
          <w:rFonts w:cs="Arial"/>
          <w:b/>
          <w:sz w:val="48"/>
          <w:szCs w:val="48"/>
        </w:rPr>
        <w:t xml:space="preserve">APPENDIX </w:t>
      </w:r>
      <w:r w:rsidR="00AF1F7E">
        <w:rPr>
          <w:rFonts w:cs="Arial"/>
          <w:b/>
          <w:sz w:val="48"/>
          <w:szCs w:val="48"/>
        </w:rPr>
        <w:t>N</w:t>
      </w:r>
    </w:p>
    <w:p w:rsidR="00F271BF" w:rsidRPr="00581BD8" w:rsidRDefault="00F271BF" w:rsidP="00F271BF">
      <w:pPr>
        <w:jc w:val="center"/>
        <w:rPr>
          <w:rFonts w:cs="Arial"/>
          <w:b/>
          <w:sz w:val="48"/>
          <w:szCs w:val="48"/>
        </w:rPr>
      </w:pPr>
    </w:p>
    <w:p w:rsidR="00F271BF" w:rsidRPr="00581BD8" w:rsidRDefault="00F271BF" w:rsidP="00F271BF">
      <w:pPr>
        <w:jc w:val="center"/>
        <w:rPr>
          <w:rFonts w:cs="Arial"/>
          <w:spacing w:val="30"/>
          <w:sz w:val="48"/>
          <w:szCs w:val="48"/>
        </w:rPr>
      </w:pPr>
      <w:r w:rsidRPr="00581BD8">
        <w:rPr>
          <w:rFonts w:cs="Arial"/>
          <w:spacing w:val="30"/>
          <w:sz w:val="48"/>
          <w:szCs w:val="48"/>
        </w:rPr>
        <w:t xml:space="preserve">Maps showing </w:t>
      </w:r>
      <w:r w:rsidR="00F6390D" w:rsidRPr="00581BD8">
        <w:rPr>
          <w:rFonts w:cs="Arial"/>
          <w:spacing w:val="30"/>
          <w:sz w:val="48"/>
          <w:szCs w:val="48"/>
        </w:rPr>
        <w:t>Project Sub</w:t>
      </w:r>
      <w:r w:rsidRPr="00581BD8">
        <w:rPr>
          <w:rFonts w:cs="Arial"/>
          <w:spacing w:val="30"/>
          <w:sz w:val="48"/>
          <w:szCs w:val="48"/>
        </w:rPr>
        <w:t>-</w:t>
      </w:r>
      <w:r w:rsidR="00666D9C" w:rsidRPr="00581BD8">
        <w:rPr>
          <w:rFonts w:cs="Arial"/>
          <w:spacing w:val="30"/>
          <w:sz w:val="48"/>
          <w:szCs w:val="48"/>
        </w:rPr>
        <w:t xml:space="preserve">Components </w:t>
      </w:r>
      <w:r w:rsidRPr="00581BD8">
        <w:rPr>
          <w:rFonts w:cs="Arial"/>
          <w:spacing w:val="30"/>
          <w:sz w:val="48"/>
          <w:szCs w:val="48"/>
        </w:rPr>
        <w:t xml:space="preserve">and </w:t>
      </w:r>
      <w:r w:rsidR="00F6390D" w:rsidRPr="00581BD8">
        <w:rPr>
          <w:rFonts w:cs="Arial"/>
          <w:spacing w:val="30"/>
          <w:sz w:val="48"/>
          <w:szCs w:val="48"/>
        </w:rPr>
        <w:t>Locations</w:t>
      </w:r>
    </w:p>
    <w:p w:rsidR="00F271BF" w:rsidRPr="00600323" w:rsidRDefault="00F271BF">
      <w:pPr>
        <w:rPr>
          <w:rFonts w:cs="Arial"/>
          <w:b/>
          <w:spacing w:val="30"/>
          <w:sz w:val="24"/>
          <w:szCs w:val="24"/>
        </w:rPr>
      </w:pPr>
      <w:r w:rsidRPr="00600323">
        <w:rPr>
          <w:rFonts w:cs="Arial"/>
          <w:b/>
          <w:spacing w:val="30"/>
          <w:sz w:val="24"/>
          <w:szCs w:val="24"/>
        </w:rPr>
        <w:br w:type="page"/>
      </w: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6390D" w:rsidP="00F271BF">
      <w:pPr>
        <w:jc w:val="center"/>
        <w:rPr>
          <w:rFonts w:cs="Arial"/>
          <w:b/>
          <w:sz w:val="48"/>
          <w:szCs w:val="48"/>
        </w:rPr>
      </w:pPr>
    </w:p>
    <w:p w:rsidR="00F6390D" w:rsidRPr="00581BD8" w:rsidRDefault="00F271BF" w:rsidP="00F271BF">
      <w:pPr>
        <w:jc w:val="center"/>
        <w:rPr>
          <w:rFonts w:cs="Arial"/>
          <w:b/>
          <w:sz w:val="48"/>
          <w:szCs w:val="48"/>
        </w:rPr>
      </w:pPr>
      <w:r w:rsidRPr="00581BD8">
        <w:rPr>
          <w:rFonts w:cs="Arial"/>
          <w:b/>
          <w:sz w:val="48"/>
          <w:szCs w:val="48"/>
        </w:rPr>
        <w:t xml:space="preserve">APPENDIX </w:t>
      </w:r>
      <w:r w:rsidR="00AF1F7E">
        <w:rPr>
          <w:rFonts w:cs="Arial"/>
          <w:b/>
          <w:sz w:val="48"/>
          <w:szCs w:val="48"/>
        </w:rPr>
        <w:t>O</w:t>
      </w:r>
    </w:p>
    <w:p w:rsidR="00F271BF" w:rsidRPr="00581BD8" w:rsidRDefault="00F271BF" w:rsidP="00F271BF">
      <w:pPr>
        <w:jc w:val="center"/>
        <w:rPr>
          <w:rFonts w:cs="Arial"/>
          <w:b/>
          <w:sz w:val="48"/>
          <w:szCs w:val="48"/>
        </w:rPr>
      </w:pPr>
    </w:p>
    <w:p w:rsidR="006D0932" w:rsidRPr="00581BD8" w:rsidRDefault="00666D9C" w:rsidP="00F271BF">
      <w:pPr>
        <w:jc w:val="center"/>
        <w:rPr>
          <w:rFonts w:cs="Arial"/>
          <w:spacing w:val="30"/>
          <w:sz w:val="48"/>
          <w:szCs w:val="48"/>
        </w:rPr>
      </w:pPr>
      <w:r w:rsidRPr="00581BD8">
        <w:rPr>
          <w:rFonts w:cs="Arial"/>
          <w:spacing w:val="30"/>
          <w:sz w:val="48"/>
          <w:szCs w:val="48"/>
        </w:rPr>
        <w:t>RAP Implementation Monitoring Form</w:t>
      </w:r>
    </w:p>
    <w:p w:rsidR="00F271BF" w:rsidRPr="00600323" w:rsidRDefault="00F271BF" w:rsidP="00F271BF">
      <w:pPr>
        <w:jc w:val="center"/>
        <w:rPr>
          <w:rFonts w:cs="Arial"/>
          <w:sz w:val="24"/>
          <w:szCs w:val="24"/>
        </w:rPr>
      </w:pPr>
    </w:p>
    <w:sectPr w:rsidR="00F271BF" w:rsidRPr="00600323" w:rsidSect="00926395">
      <w:footerReference w:type="default" r:id="rId29"/>
      <w:pgSz w:w="11907" w:h="16840" w:code="9"/>
      <w:pgMar w:top="862" w:right="1009" w:bottom="765" w:left="1140" w:header="720" w:footer="72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B7532" w:rsidRDefault="003B7532" w:rsidP="009B5E38">
      <w:r>
        <w:separator/>
      </w:r>
    </w:p>
  </w:endnote>
  <w:endnote w:type="continuationSeparator" w:id="0">
    <w:p w:rsidR="003B7532" w:rsidRDefault="003B7532" w:rsidP="009B5E3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Univers">
    <w:panose1 w:val="00000000000000000000"/>
    <w:charset w:val="00"/>
    <w:family w:val="swiss"/>
    <w:notTrueType/>
    <w:pitch w:val="variable"/>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onotype Sorts">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Swiss">
    <w:panose1 w:val="00000000000000000000"/>
    <w:charset w:val="00"/>
    <w:family w:val="swiss"/>
    <w:notTrueType/>
    <w:pitch w:val="variable"/>
    <w:sig w:usb0="00000003" w:usb1="00000000" w:usb2="00000000" w:usb3="00000000" w:csb0="00000001" w:csb1="00000000"/>
  </w:font>
  <w:font w:name="Helvetica">
    <w:panose1 w:val="020B0604020202020204"/>
    <w:charset w:val="00"/>
    <w:family w:val="swiss"/>
    <w:notTrueType/>
    <w:pitch w:val="variable"/>
    <w:sig w:usb0="00000003" w:usb1="00000000" w:usb2="00000000" w:usb3="00000000" w:csb0="00000001" w:csb1="00000000"/>
  </w:font>
  <w:font w:name="Swiss (scalable)">
    <w:panose1 w:val="00000000000000000000"/>
    <w:charset w:val="00"/>
    <w:family w:val="swiss"/>
    <w:notTrueType/>
    <w:pitch w:val="variable"/>
    <w:sig w:usb0="00000003" w:usb1="00000000" w:usb2="00000000" w:usb3="00000000" w:csb0="00000001" w:csb1="00000000"/>
  </w:font>
  <w:font w:name="Haettenschweiler">
    <w:panose1 w:val="020B070604090206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modern"/>
    <w:pitch w:val="fixed"/>
    <w:sig w:usb0="E00002FF" w:usb1="6AC7FDFB" w:usb2="00000012" w:usb3="00000000" w:csb0="0002009F" w:csb1="00000000"/>
  </w:font>
  <w:font w:name="Century Gothic">
    <w:panose1 w:val="020B0502020202020204"/>
    <w:charset w:val="00"/>
    <w:family w:val="swiss"/>
    <w:pitch w:val="variable"/>
    <w:sig w:usb0="00000287" w:usb1="00000000" w:usb2="00000000" w:usb3="00000000" w:csb0="0000009F" w:csb1="00000000"/>
  </w:font>
  <w:font w:name="Verdana">
    <w:panose1 w:val="020B0604030504040204"/>
    <w:charset w:val="00"/>
    <w:family w:val="swiss"/>
    <w:pitch w:val="variable"/>
    <w:sig w:usb0="A10006FF" w:usb1="4000205B" w:usb2="00000010" w:usb3="00000000" w:csb0="0000019F" w:csb1="00000000"/>
  </w:font>
  <w:font w:name="Trebuchet MS">
    <w:panose1 w:val="020B0603020202020204"/>
    <w:charset w:val="00"/>
    <w:family w:val="swiss"/>
    <w:pitch w:val="variable"/>
    <w:sig w:usb0="00000287" w:usb1="00000000" w:usb2="00000000" w:usb3="00000000" w:csb0="0000009F" w:csb1="00000000"/>
  </w:font>
  <w:font w:name="Impact">
    <w:panose1 w:val="020B0806030902050204"/>
    <w:charset w:val="00"/>
    <w:family w:val="swiss"/>
    <w:pitch w:val="variable"/>
    <w:sig w:usb0="00000287" w:usb1="00000000" w:usb2="00000000" w:usb3="00000000" w:csb0="0000009F" w:csb1="00000000"/>
  </w:font>
  <w:font w:name="Gill Sans MT Shadow">
    <w:altName w:val="Lucida Sans Unicode"/>
    <w:charset w:val="00"/>
    <w:family w:val="swiss"/>
    <w:pitch w:val="variable"/>
    <w:sig w:usb0="8000002F" w:usb1="00000008" w:usb2="00000000" w:usb3="00000000" w:csb0="00000013"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Pr="00D23493" w:rsidRDefault="003B7532" w:rsidP="004135A4">
    <w:pPr>
      <w:pStyle w:val="Footer"/>
      <w:jc w:val="right"/>
      <w:rPr>
        <w:sz w:val="22"/>
        <w:szCs w:val="22"/>
      </w:rPr>
    </w:pPr>
    <w:r w:rsidRPr="00D23493">
      <w:rPr>
        <w:sz w:val="22"/>
        <w:szCs w:val="22"/>
      </w:rPr>
      <w:fldChar w:fldCharType="begin"/>
    </w:r>
    <w:r w:rsidRPr="00D23493">
      <w:rPr>
        <w:sz w:val="22"/>
        <w:szCs w:val="22"/>
      </w:rPr>
      <w:instrText xml:space="preserve"> PAGE   \* MERGEFORMAT </w:instrText>
    </w:r>
    <w:r w:rsidRPr="00D23493">
      <w:rPr>
        <w:sz w:val="22"/>
        <w:szCs w:val="22"/>
      </w:rPr>
      <w:fldChar w:fldCharType="separate"/>
    </w:r>
    <w:r w:rsidR="00B14E22">
      <w:rPr>
        <w:noProof/>
        <w:sz w:val="22"/>
        <w:szCs w:val="22"/>
      </w:rPr>
      <w:t>xii</w:t>
    </w:r>
    <w:r w:rsidRPr="00D23493">
      <w:rPr>
        <w:sz w:val="22"/>
        <w:szCs w:val="22"/>
      </w:rPr>
      <w:fldChar w:fldCharType="end"/>
    </w:r>
  </w:p>
  <w:p w:rsidR="003B7532" w:rsidRDefault="003B7532">
    <w:pPr>
      <w:pStyle w:val="Footer"/>
      <w:tabs>
        <w:tab w:val="clear" w:pos="1008"/>
        <w:tab w:val="clear" w:pos="9907"/>
        <w:tab w:val="right" w:pos="9900"/>
      </w:tabs>
      <w:ind w:right="-7"/>
      <w:jc w:val="left"/>
    </w:pPr>
  </w:p>
</w:ftr>
</file>

<file path=word/footer10.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pPr>
      <w:pStyle w:val="Footer"/>
      <w:tabs>
        <w:tab w:val="clear" w:pos="1008"/>
        <w:tab w:val="clear" w:pos="9907"/>
        <w:tab w:val="right" w:pos="9900"/>
      </w:tabs>
      <w:ind w:right="-7"/>
      <w:jc w:val="left"/>
      <w:rPr>
        <w:rStyle w:val="PageNumber"/>
        <w:sz w:val="8"/>
      </w:rPr>
    </w:pPr>
  </w:p>
  <w:p w:rsidR="003B7532" w:rsidRPr="00AC58CD" w:rsidRDefault="003B7532">
    <w:pPr>
      <w:pStyle w:val="Footer"/>
      <w:tabs>
        <w:tab w:val="clear" w:pos="1008"/>
        <w:tab w:val="clear" w:pos="9907"/>
        <w:tab w:val="right" w:pos="9900"/>
      </w:tabs>
      <w:ind w:right="-7"/>
      <w:jc w:val="left"/>
      <w:rPr>
        <w:rStyle w:val="PageNumber"/>
      </w:rPr>
    </w:pPr>
    <w:r>
      <w:tab/>
    </w:r>
    <w:r>
      <w:rPr>
        <w:rStyle w:val="PageNumber"/>
      </w:rPr>
      <w:fldChar w:fldCharType="begin"/>
    </w:r>
    <w:r>
      <w:rPr>
        <w:rStyle w:val="PageNumber"/>
      </w:rPr>
      <w:instrText xml:space="preserve"> PAGE </w:instrText>
    </w:r>
    <w:r>
      <w:rPr>
        <w:rStyle w:val="PageNumber"/>
      </w:rPr>
      <w:fldChar w:fldCharType="separate"/>
    </w:r>
    <w:r w:rsidR="00B14E22">
      <w:rPr>
        <w:rStyle w:val="PageNumber"/>
        <w:noProof/>
      </w:rPr>
      <w:t>8-8</w:t>
    </w:r>
    <w:r>
      <w:rPr>
        <w:rStyle w:val="PageNumber"/>
      </w:rPr>
      <w:fldChar w:fldCharType="end"/>
    </w:r>
  </w:p>
</w:ftr>
</file>

<file path=word/footer1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pPr>
      <w:pStyle w:val="Footer"/>
      <w:tabs>
        <w:tab w:val="clear" w:pos="1008"/>
        <w:tab w:val="clear" w:pos="9907"/>
        <w:tab w:val="right" w:pos="9900"/>
      </w:tabs>
      <w:ind w:right="-7"/>
      <w:jc w:val="left"/>
      <w:rPr>
        <w:rStyle w:val="PageNumber"/>
        <w:sz w:val="8"/>
      </w:rPr>
    </w:pPr>
  </w:p>
  <w:p w:rsidR="003B7532" w:rsidRPr="00AC58CD" w:rsidRDefault="003B7532">
    <w:pPr>
      <w:pStyle w:val="Footer"/>
      <w:tabs>
        <w:tab w:val="clear" w:pos="1008"/>
        <w:tab w:val="clear" w:pos="9907"/>
        <w:tab w:val="right" w:pos="9900"/>
      </w:tabs>
      <w:ind w:right="-7"/>
      <w:jc w:val="left"/>
      <w:rPr>
        <w:rStyle w:val="PageNumber"/>
      </w:rPr>
    </w:pPr>
    <w:r>
      <w:tab/>
    </w:r>
    <w:r>
      <w:rPr>
        <w:rStyle w:val="PageNumber"/>
      </w:rPr>
      <w:fldChar w:fldCharType="begin"/>
    </w:r>
    <w:r>
      <w:rPr>
        <w:rStyle w:val="PageNumber"/>
      </w:rPr>
      <w:instrText xml:space="preserve"> PAGE </w:instrText>
    </w:r>
    <w:r>
      <w:rPr>
        <w:rStyle w:val="PageNumber"/>
      </w:rPr>
      <w:fldChar w:fldCharType="separate"/>
    </w:r>
    <w:r w:rsidR="00B14E22">
      <w:rPr>
        <w:rStyle w:val="PageNumber"/>
        <w:noProof/>
      </w:rPr>
      <w:t>9-5</w:t>
    </w:r>
    <w:r>
      <w:rPr>
        <w:rStyle w:val="PageNumber"/>
      </w:rPr>
      <w:fldChar w:fldCharType="end"/>
    </w:r>
  </w:p>
</w:ftr>
</file>

<file path=word/footer1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rsidP="00FF1807">
    <w:pPr>
      <w:pStyle w:val="Footer"/>
      <w:tabs>
        <w:tab w:val="clear" w:pos="1008"/>
        <w:tab w:val="clear" w:pos="9907"/>
        <w:tab w:val="right" w:pos="9900"/>
      </w:tabs>
      <w:ind w:right="-7"/>
      <w:jc w:val="left"/>
    </w:pPr>
    <w:r w:rsidRPr="00FF1807">
      <w:rPr>
        <w:sz w:val="8"/>
      </w:rPr>
      <w:tab/>
    </w:r>
  </w:p>
  <w:p w:rsidR="003B7532" w:rsidRDefault="003B7532" w:rsidP="00FF1807">
    <w:pPr>
      <w:tabs>
        <w:tab w:val="right" w:pos="9630"/>
      </w:tabs>
    </w:pPr>
  </w:p>
</w:ftr>
</file>

<file path=word/footer1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rsidP="00FF1807">
    <w:pPr>
      <w:pStyle w:val="Footer"/>
      <w:tabs>
        <w:tab w:val="clear" w:pos="1008"/>
        <w:tab w:val="clear" w:pos="9907"/>
        <w:tab w:val="right" w:pos="9900"/>
      </w:tabs>
      <w:ind w:right="-7"/>
      <w:jc w:val="left"/>
    </w:pPr>
    <w:r w:rsidRPr="00FF1807">
      <w:rPr>
        <w:sz w:val="8"/>
      </w:rPr>
      <w:tab/>
    </w:r>
    <w:r>
      <w:rPr>
        <w:rStyle w:val="PageNumber"/>
      </w:rPr>
      <w:fldChar w:fldCharType="begin"/>
    </w:r>
    <w:r>
      <w:rPr>
        <w:rStyle w:val="PageNumber"/>
      </w:rPr>
      <w:instrText xml:space="preserve"> PAGE </w:instrText>
    </w:r>
    <w:r>
      <w:rPr>
        <w:rStyle w:val="PageNumber"/>
      </w:rPr>
      <w:fldChar w:fldCharType="separate"/>
    </w:r>
    <w:r w:rsidR="00B14E22">
      <w:rPr>
        <w:rStyle w:val="PageNumber"/>
        <w:noProof/>
      </w:rPr>
      <w:t>11</w:t>
    </w:r>
    <w:r>
      <w:rPr>
        <w:rStyle w:val="PageNumber"/>
      </w:rPr>
      <w:fldChar w:fldCharType="end"/>
    </w:r>
  </w:p>
  <w:p w:rsidR="003B7532" w:rsidRDefault="003B7532" w:rsidP="00FF1807">
    <w:pPr>
      <w:tabs>
        <w:tab w:val="right" w:pos="9630"/>
      </w:tabs>
    </w:pPr>
  </w:p>
</w:ftr>
</file>

<file path=word/footer1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pPr>
      <w:rPr>
        <w:vanish/>
        <w:sz w:val="8"/>
      </w:rPr>
    </w:pPr>
  </w:p>
  <w:p w:rsidR="003B7532" w:rsidRDefault="003B7532">
    <w:pPr>
      <w:rPr>
        <w:vanish/>
        <w:sz w:val="8"/>
      </w:rPr>
    </w:pPr>
  </w:p>
  <w:p w:rsidR="003B7532" w:rsidRDefault="003B7532" w:rsidP="00FF1807">
    <w:pPr>
      <w:pStyle w:val="Footer"/>
      <w:tabs>
        <w:tab w:val="clear" w:pos="1008"/>
        <w:tab w:val="clear" w:pos="9907"/>
        <w:tab w:val="right" w:pos="9720"/>
      </w:tabs>
      <w:ind w:right="-7"/>
      <w:jc w:val="left"/>
    </w:pPr>
    <w:r>
      <w:rPr>
        <w:vanish/>
        <w:sz w:val="8"/>
      </w:rPr>
      <w:fldChar w:fldCharType="begin"/>
    </w:r>
    <w:r>
      <w:rPr>
        <w:vanish/>
        <w:sz w:val="8"/>
      </w:rPr>
      <w:instrText xml:space="preserve"> FILENAME \p </w:instrText>
    </w:r>
    <w:r>
      <w:rPr>
        <w:vanish/>
        <w:sz w:val="8"/>
      </w:rPr>
      <w:fldChar w:fldCharType="separate"/>
    </w:r>
    <w:r>
      <w:rPr>
        <w:noProof/>
        <w:vanish/>
        <w:sz w:val="8"/>
      </w:rPr>
      <w:t>D:\docs\PROJECTS\ARUA WATER\DOCS AND CORRESPONDENCE\RAP\RAP REP VOL 1 WITH CGV'S COMMENTS 17-MAR-14\Arua WSSP - Final RAP Report 17-Mar-2014.docx</w:t>
    </w:r>
    <w:r>
      <w:rPr>
        <w:vanish/>
        <w:sz w:val="8"/>
      </w:rPr>
      <w:fldChar w:fldCharType="end"/>
    </w:r>
    <w:r>
      <w:rPr>
        <w:sz w:val="20"/>
      </w:rPr>
      <w:tab/>
    </w:r>
  </w:p>
  <w:p w:rsidR="003B7532" w:rsidRDefault="003B7532">
    <w:pPr>
      <w:rPr>
        <w:sz w:val="20"/>
      </w:rP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pPr>
      <w:pStyle w:val="Footer"/>
      <w:tabs>
        <w:tab w:val="clear" w:pos="1008"/>
        <w:tab w:val="clear" w:pos="9907"/>
        <w:tab w:val="right" w:pos="9900"/>
      </w:tabs>
      <w:ind w:right="-7"/>
      <w:jc w:val="left"/>
      <w:rPr>
        <w:vanish/>
        <w:sz w:val="8"/>
      </w:rPr>
    </w:pPr>
  </w:p>
  <w:p w:rsidR="003B7532" w:rsidRDefault="003B7532">
    <w:pPr>
      <w:pStyle w:val="Footer"/>
      <w:tabs>
        <w:tab w:val="clear" w:pos="1008"/>
        <w:tab w:val="clear" w:pos="9907"/>
        <w:tab w:val="right" w:pos="9900"/>
      </w:tabs>
      <w:ind w:right="-7"/>
      <w:jc w:val="left"/>
    </w:pPr>
    <w:r>
      <w:rPr>
        <w:vanish/>
        <w:sz w:val="8"/>
      </w:rPr>
      <w:fldChar w:fldCharType="begin"/>
    </w:r>
    <w:r>
      <w:rPr>
        <w:vanish/>
        <w:sz w:val="8"/>
      </w:rPr>
      <w:instrText xml:space="preserve"> FILENAME \p </w:instrText>
    </w:r>
    <w:r>
      <w:rPr>
        <w:vanish/>
        <w:sz w:val="8"/>
      </w:rPr>
      <w:fldChar w:fldCharType="separate"/>
    </w:r>
    <w:r>
      <w:rPr>
        <w:noProof/>
        <w:vanish/>
        <w:sz w:val="8"/>
      </w:rPr>
      <w:t>D:\docs\PROJECTS\ARUA WATER\DOCS AND CORRESPONDENCE\RAP\RAP REP VOL 1 WITH CGV'S COMMENTS 17-MAR-14\Arua WSSP - Final RAP Report 17-Mar-2014.docx</w:t>
    </w:r>
    <w:r>
      <w:rPr>
        <w:vanish/>
        <w:sz w:val="8"/>
      </w:rPr>
      <w:fldChar w:fldCharType="end"/>
    </w:r>
    <w:r>
      <w:tab/>
    </w:r>
    <w:r>
      <w:rPr>
        <w:sz w:val="22"/>
      </w:rPr>
      <w:fldChar w:fldCharType="begin"/>
    </w:r>
    <w:r>
      <w:rPr>
        <w:sz w:val="22"/>
      </w:rPr>
      <w:instrText xml:space="preserve"> PAGE  \* MERGEFORMAT </w:instrText>
    </w:r>
    <w:r>
      <w:rPr>
        <w:sz w:val="22"/>
      </w:rPr>
      <w:fldChar w:fldCharType="separate"/>
    </w:r>
    <w:r w:rsidR="00B14E22">
      <w:rPr>
        <w:noProof/>
        <w:sz w:val="22"/>
      </w:rPr>
      <w:t>0-4</w:t>
    </w:r>
    <w:r>
      <w:rPr>
        <w:sz w:val="22"/>
      </w:rPr>
      <w:fldChar w:fldCharType="end"/>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pPr>
      <w:pStyle w:val="Footer"/>
      <w:jc w:val="right"/>
    </w:pPr>
  </w:p>
  <w:p w:rsidR="003B7532" w:rsidRPr="00A84B31" w:rsidRDefault="003B7532">
    <w:pPr>
      <w:pStyle w:val="Footer"/>
      <w:jc w:val="right"/>
      <w:rPr>
        <w:sz w:val="20"/>
      </w:rPr>
    </w:pPr>
    <w:r w:rsidRPr="00A84B31">
      <w:rPr>
        <w:sz w:val="20"/>
      </w:rPr>
      <w:fldChar w:fldCharType="begin"/>
    </w:r>
    <w:r w:rsidRPr="00A84B31">
      <w:rPr>
        <w:sz w:val="20"/>
      </w:rPr>
      <w:instrText xml:space="preserve"> PAGE   \* MERGEFORMAT </w:instrText>
    </w:r>
    <w:r w:rsidRPr="00A84B31">
      <w:rPr>
        <w:sz w:val="20"/>
      </w:rPr>
      <w:fldChar w:fldCharType="separate"/>
    </w:r>
    <w:r w:rsidR="00B14E22">
      <w:rPr>
        <w:noProof/>
        <w:sz w:val="20"/>
      </w:rPr>
      <w:t>2-9</w:t>
    </w:r>
    <w:r w:rsidRPr="00A84B31">
      <w:rPr>
        <w:sz w:val="20"/>
      </w:rPr>
      <w:fldChar w:fldCharType="end"/>
    </w:r>
  </w:p>
  <w:p w:rsidR="003B7532" w:rsidRDefault="003B7532">
    <w:pPr>
      <w:pStyle w:val="Footer"/>
      <w:tabs>
        <w:tab w:val="clear" w:pos="1008"/>
        <w:tab w:val="clear" w:pos="9907"/>
        <w:tab w:val="right" w:pos="9900"/>
      </w:tabs>
      <w:ind w:right="-7"/>
      <w:jc w:val="left"/>
    </w:pP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pPr>
      <w:pStyle w:val="Footer"/>
      <w:tabs>
        <w:tab w:val="clear" w:pos="1008"/>
        <w:tab w:val="clear" w:pos="9907"/>
        <w:tab w:val="right" w:pos="9900"/>
      </w:tabs>
      <w:ind w:right="-7"/>
      <w:jc w:val="left"/>
      <w:rPr>
        <w:rStyle w:val="PageNumber"/>
        <w:sz w:val="8"/>
      </w:rPr>
    </w:pPr>
  </w:p>
  <w:p w:rsidR="003B7532" w:rsidRDefault="003B7532">
    <w:pPr>
      <w:pStyle w:val="Footer"/>
      <w:tabs>
        <w:tab w:val="clear" w:pos="1008"/>
        <w:tab w:val="clear" w:pos="9907"/>
        <w:tab w:val="right" w:pos="9900"/>
      </w:tabs>
      <w:ind w:right="-7"/>
      <w:jc w:val="left"/>
    </w:pPr>
    <w:r>
      <w:tab/>
    </w:r>
    <w:r>
      <w:rPr>
        <w:rStyle w:val="PageNumber"/>
      </w:rPr>
      <w:fldChar w:fldCharType="begin"/>
    </w:r>
    <w:r>
      <w:rPr>
        <w:rStyle w:val="PageNumber"/>
      </w:rPr>
      <w:instrText xml:space="preserve"> PAGE </w:instrText>
    </w:r>
    <w:r>
      <w:rPr>
        <w:rStyle w:val="PageNumber"/>
      </w:rPr>
      <w:fldChar w:fldCharType="separate"/>
    </w:r>
    <w:r w:rsidR="00B14E22">
      <w:rPr>
        <w:rStyle w:val="PageNumber"/>
        <w:noProof/>
      </w:rPr>
      <w:t>3-15</w:t>
    </w:r>
    <w:r>
      <w:rPr>
        <w:rStyle w:val="PageNumber"/>
      </w:rPr>
      <w:fldChar w:fldCharType="end"/>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pPr>
      <w:pStyle w:val="Footer"/>
      <w:jc w:val="right"/>
    </w:pPr>
  </w:p>
  <w:p w:rsidR="003B7532" w:rsidRPr="00A84B31" w:rsidRDefault="003B7532">
    <w:pPr>
      <w:pStyle w:val="Footer"/>
      <w:jc w:val="right"/>
      <w:rPr>
        <w:sz w:val="20"/>
      </w:rPr>
    </w:pPr>
    <w:r w:rsidRPr="00A84B31">
      <w:rPr>
        <w:sz w:val="20"/>
      </w:rPr>
      <w:fldChar w:fldCharType="begin"/>
    </w:r>
    <w:r w:rsidRPr="00A84B31">
      <w:rPr>
        <w:sz w:val="20"/>
      </w:rPr>
      <w:instrText xml:space="preserve"> PAGE   \* MERGEFORMAT </w:instrText>
    </w:r>
    <w:r w:rsidRPr="00A84B31">
      <w:rPr>
        <w:sz w:val="20"/>
      </w:rPr>
      <w:fldChar w:fldCharType="separate"/>
    </w:r>
    <w:r w:rsidR="00B14E22">
      <w:rPr>
        <w:noProof/>
        <w:sz w:val="20"/>
      </w:rPr>
      <w:t>4-11</w:t>
    </w:r>
    <w:r w:rsidRPr="00A84B31">
      <w:rPr>
        <w:sz w:val="20"/>
      </w:rPr>
      <w:fldChar w:fldCharType="end"/>
    </w:r>
  </w:p>
  <w:p w:rsidR="003B7532" w:rsidRDefault="003B7532">
    <w:pPr>
      <w:pStyle w:val="Footer"/>
      <w:tabs>
        <w:tab w:val="clear" w:pos="1008"/>
        <w:tab w:val="clear" w:pos="9907"/>
        <w:tab w:val="right" w:pos="9900"/>
      </w:tabs>
      <w:ind w:right="-7"/>
      <w:jc w:val="left"/>
    </w:pPr>
  </w:p>
</w:ftr>
</file>

<file path=word/footer6.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pPr>
      <w:pStyle w:val="Footer"/>
      <w:tabs>
        <w:tab w:val="clear" w:pos="1008"/>
        <w:tab w:val="clear" w:pos="9907"/>
        <w:tab w:val="right" w:pos="9900"/>
      </w:tabs>
      <w:ind w:right="-7"/>
      <w:jc w:val="left"/>
      <w:rPr>
        <w:rStyle w:val="PageNumber"/>
        <w:sz w:val="8"/>
      </w:rPr>
    </w:pPr>
  </w:p>
  <w:p w:rsidR="003B7532" w:rsidRPr="00AC58CD" w:rsidRDefault="003B7532">
    <w:pPr>
      <w:pStyle w:val="Footer"/>
      <w:tabs>
        <w:tab w:val="clear" w:pos="1008"/>
        <w:tab w:val="clear" w:pos="9907"/>
        <w:tab w:val="right" w:pos="9900"/>
      </w:tabs>
      <w:ind w:right="-7"/>
      <w:jc w:val="left"/>
      <w:rPr>
        <w:rStyle w:val="PageNumber"/>
      </w:rPr>
    </w:pPr>
    <w:r>
      <w:tab/>
    </w:r>
    <w:r>
      <w:rPr>
        <w:rStyle w:val="PageNumber"/>
      </w:rPr>
      <w:fldChar w:fldCharType="begin"/>
    </w:r>
    <w:r>
      <w:rPr>
        <w:rStyle w:val="PageNumber"/>
      </w:rPr>
      <w:instrText xml:space="preserve"> PAGE </w:instrText>
    </w:r>
    <w:r>
      <w:rPr>
        <w:rStyle w:val="PageNumber"/>
      </w:rPr>
      <w:fldChar w:fldCharType="separate"/>
    </w:r>
    <w:r w:rsidR="00B14E22">
      <w:rPr>
        <w:rStyle w:val="PageNumber"/>
        <w:noProof/>
      </w:rPr>
      <w:t>6-6</w:t>
    </w:r>
    <w:r>
      <w:rPr>
        <w:rStyle w:val="PageNumber"/>
      </w:rPr>
      <w:fldChar w:fldCharType="end"/>
    </w:r>
  </w:p>
</w:ftr>
</file>

<file path=word/footer7.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pPr>
      <w:pStyle w:val="Footer"/>
      <w:tabs>
        <w:tab w:val="clear" w:pos="1008"/>
        <w:tab w:val="clear" w:pos="9907"/>
        <w:tab w:val="right" w:pos="9900"/>
      </w:tabs>
      <w:ind w:right="-7"/>
      <w:jc w:val="left"/>
      <w:rPr>
        <w:rStyle w:val="PageNumber"/>
        <w:sz w:val="8"/>
      </w:rPr>
    </w:pPr>
  </w:p>
  <w:p w:rsidR="003B7532" w:rsidRPr="00AC58CD" w:rsidRDefault="003B7532" w:rsidP="004D401F">
    <w:pPr>
      <w:pStyle w:val="Footer"/>
      <w:tabs>
        <w:tab w:val="clear" w:pos="1008"/>
        <w:tab w:val="clear" w:pos="9907"/>
        <w:tab w:val="right" w:pos="14175"/>
      </w:tabs>
      <w:ind w:right="-7"/>
      <w:jc w:val="left"/>
      <w:rPr>
        <w:rStyle w:val="PageNumber"/>
      </w:rPr>
    </w:pPr>
    <w:r>
      <w:tab/>
    </w:r>
    <w:r>
      <w:rPr>
        <w:rStyle w:val="PageNumber"/>
      </w:rPr>
      <w:fldChar w:fldCharType="begin"/>
    </w:r>
    <w:r>
      <w:rPr>
        <w:rStyle w:val="PageNumber"/>
      </w:rPr>
      <w:instrText xml:space="preserve"> PAGE </w:instrText>
    </w:r>
    <w:r>
      <w:rPr>
        <w:rStyle w:val="PageNumber"/>
      </w:rPr>
      <w:fldChar w:fldCharType="separate"/>
    </w:r>
    <w:r w:rsidR="00B14E22">
      <w:rPr>
        <w:rStyle w:val="PageNumber"/>
        <w:noProof/>
      </w:rPr>
      <w:t>6-9</w:t>
    </w:r>
    <w:r>
      <w:rPr>
        <w:rStyle w:val="PageNumber"/>
      </w:rPr>
      <w:fldChar w:fldCharType="end"/>
    </w:r>
  </w:p>
</w:ftr>
</file>

<file path=word/footer8.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pPr>
      <w:pStyle w:val="Footer"/>
      <w:tabs>
        <w:tab w:val="clear" w:pos="1008"/>
        <w:tab w:val="clear" w:pos="9907"/>
        <w:tab w:val="right" w:pos="9900"/>
      </w:tabs>
      <w:ind w:right="-7"/>
      <w:jc w:val="left"/>
      <w:rPr>
        <w:rStyle w:val="PageNumber"/>
        <w:sz w:val="8"/>
      </w:rPr>
    </w:pPr>
  </w:p>
  <w:p w:rsidR="003B7532" w:rsidRPr="00AC58CD" w:rsidRDefault="003B7532">
    <w:pPr>
      <w:pStyle w:val="Footer"/>
      <w:tabs>
        <w:tab w:val="clear" w:pos="1008"/>
        <w:tab w:val="clear" w:pos="9907"/>
        <w:tab w:val="right" w:pos="9900"/>
      </w:tabs>
      <w:ind w:right="-7"/>
      <w:jc w:val="left"/>
      <w:rPr>
        <w:rStyle w:val="PageNumber"/>
      </w:rPr>
    </w:pPr>
    <w:r>
      <w:tab/>
    </w:r>
    <w:r>
      <w:rPr>
        <w:rStyle w:val="PageNumber"/>
      </w:rPr>
      <w:fldChar w:fldCharType="begin"/>
    </w:r>
    <w:r>
      <w:rPr>
        <w:rStyle w:val="PageNumber"/>
      </w:rPr>
      <w:instrText xml:space="preserve"> PAGE </w:instrText>
    </w:r>
    <w:r>
      <w:rPr>
        <w:rStyle w:val="PageNumber"/>
      </w:rPr>
      <w:fldChar w:fldCharType="separate"/>
    </w:r>
    <w:r w:rsidR="00B14E22">
      <w:rPr>
        <w:rStyle w:val="PageNumber"/>
        <w:noProof/>
      </w:rPr>
      <w:t>6-11</w:t>
    </w:r>
    <w:r>
      <w:rPr>
        <w:rStyle w:val="PageNumber"/>
      </w:rPr>
      <w:fldChar w:fldCharType="end"/>
    </w:r>
  </w:p>
</w:ftr>
</file>

<file path=word/footer9.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B7532" w:rsidRDefault="003B7532">
    <w:pPr>
      <w:pStyle w:val="Footer"/>
      <w:tabs>
        <w:tab w:val="clear" w:pos="1008"/>
        <w:tab w:val="clear" w:pos="9907"/>
        <w:tab w:val="right" w:pos="9900"/>
      </w:tabs>
      <w:ind w:right="-7"/>
      <w:jc w:val="left"/>
      <w:rPr>
        <w:rStyle w:val="PageNumber"/>
        <w:sz w:val="8"/>
      </w:rPr>
    </w:pPr>
  </w:p>
  <w:p w:rsidR="003B7532" w:rsidRPr="00AC58CD" w:rsidRDefault="003B7532">
    <w:pPr>
      <w:pStyle w:val="Footer"/>
      <w:tabs>
        <w:tab w:val="clear" w:pos="1008"/>
        <w:tab w:val="clear" w:pos="9907"/>
        <w:tab w:val="right" w:pos="9900"/>
      </w:tabs>
      <w:ind w:right="-7"/>
      <w:jc w:val="left"/>
      <w:rPr>
        <w:rStyle w:val="PageNumber"/>
      </w:rPr>
    </w:pPr>
    <w:r>
      <w:tab/>
    </w:r>
    <w:r>
      <w:rPr>
        <w:rStyle w:val="PageNumber"/>
      </w:rPr>
      <w:fldChar w:fldCharType="begin"/>
    </w:r>
    <w:r>
      <w:rPr>
        <w:rStyle w:val="PageNumber"/>
      </w:rPr>
      <w:instrText xml:space="preserve"> PAGE </w:instrText>
    </w:r>
    <w:r>
      <w:rPr>
        <w:rStyle w:val="PageNumber"/>
      </w:rPr>
      <w:fldChar w:fldCharType="separate"/>
    </w:r>
    <w:r w:rsidR="00B14E22">
      <w:rPr>
        <w:rStyle w:val="PageNumber"/>
        <w:noProof/>
      </w:rPr>
      <w:t>7-5</w:t>
    </w:r>
    <w:r>
      <w:rPr>
        <w:rStyle w:val="PageNumber"/>
      </w:rPr>
      <w:fldChar w:fldCharType="end"/>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B7532" w:rsidRDefault="003B7532" w:rsidP="009B5E38">
      <w:r>
        <w:separator/>
      </w:r>
    </w:p>
  </w:footnote>
  <w:footnote w:type="continuationSeparator" w:id="0">
    <w:p w:rsidR="003B7532" w:rsidRDefault="003B7532" w:rsidP="009B5E38">
      <w:r>
        <w:continuationSeparator/>
      </w:r>
    </w:p>
  </w:footnote>
  <w:footnote w:id="1">
    <w:p w:rsidR="003B7532" w:rsidRPr="00357568" w:rsidRDefault="003B7532">
      <w:pPr>
        <w:pStyle w:val="FootnoteText"/>
        <w:rPr>
          <w:lang w:val="en-US"/>
        </w:rPr>
      </w:pPr>
      <w:r>
        <w:rPr>
          <w:rStyle w:val="FootnoteReference"/>
        </w:rPr>
        <w:footnoteRef/>
      </w:r>
      <w:r>
        <w:t xml:space="preserve"> </w:t>
      </w:r>
      <w:r w:rsidRPr="00357568">
        <w:t>Besides this RAP, an additional land</w:t>
      </w:r>
      <w:r>
        <w:t xml:space="preserve"> </w:t>
      </w:r>
      <w:r w:rsidRPr="00357568">
        <w:t>take for public sanitation facilities and water stand pipes is estimated at 5</w:t>
      </w:r>
      <w:r>
        <w:t>,</w:t>
      </w:r>
      <w:r w:rsidRPr="00357568">
        <w:t xml:space="preserve">000 </w:t>
      </w:r>
      <w:r>
        <w:t>m</w:t>
      </w:r>
      <w:r w:rsidRPr="004D401F">
        <w:rPr>
          <w:vertAlign w:val="superscript"/>
        </w:rPr>
        <w:t xml:space="preserve">2 </w:t>
      </w:r>
      <w:r w:rsidRPr="00357568">
        <w:t>(1.236 acres).</w:t>
      </w:r>
      <w:r>
        <w:t xml:space="preserve"> This will be implemented separately during the project construction phase (see sub-section 1.3.8). </w:t>
      </w:r>
    </w:p>
  </w:footnote>
  <w:footnote w:id="2">
    <w:p w:rsidR="003B7532" w:rsidRPr="00EF4675" w:rsidRDefault="003B7532">
      <w:pPr>
        <w:pStyle w:val="FootnoteText"/>
        <w:rPr>
          <w:lang w:val="en-US"/>
        </w:rPr>
      </w:pPr>
      <w:r>
        <w:rPr>
          <w:rStyle w:val="FootnoteReference"/>
        </w:rPr>
        <w:footnoteRef/>
      </w:r>
      <w:r>
        <w:t xml:space="preserve"> </w:t>
      </w:r>
      <w:r>
        <w:rPr>
          <w:lang w:val="en-US"/>
        </w:rPr>
        <w:t xml:space="preserve">At the time of RAP implementation, it will be necessary to consider the updated district approved valuation rates for temporary structures and crops/plants to take into consideration price escalations as a result of inflation. This can also be, prospectively, considered when preparing the </w:t>
      </w:r>
      <w:r w:rsidRPr="004D401F">
        <w:rPr>
          <w:lang w:val="en-US"/>
        </w:rPr>
        <w:t>bidding cost estimates</w:t>
      </w:r>
      <w:r>
        <w:rPr>
          <w:lang w:val="en-US"/>
        </w:rPr>
        <w:t xml:space="preserve"> for this project.</w:t>
      </w:r>
    </w:p>
  </w:footnote>
  <w:footnote w:id="3">
    <w:p w:rsidR="003B7532" w:rsidRPr="00AA002D" w:rsidRDefault="003B7532">
      <w:pPr>
        <w:pStyle w:val="FootnoteText"/>
        <w:rPr>
          <w:lang w:val="en-US"/>
        </w:rPr>
      </w:pPr>
      <w:r>
        <w:rPr>
          <w:rStyle w:val="FootnoteReference"/>
        </w:rPr>
        <w:footnoteRef/>
      </w:r>
      <w:r>
        <w:t xml:space="preserve"> </w:t>
      </w:r>
      <w:r>
        <w:rPr>
          <w:lang w:val="en-US"/>
        </w:rPr>
        <w:t xml:space="preserve">The cost of land takes for the WSP at Prisons cell owned by the Uganda Government Prisons Services has been discounted from the total costs of land for this project sub-component. This is because the developer has initiated inter-agency dialogue with the responsible land owners/regulators and there are indications of ‘no objection’ of offer to the developer at zero cost, apart from the developments/structures on the said land (refer to Appendix M, procedures and outcomes of engagements for the acquisition of public land by the developer).  </w:t>
      </w:r>
    </w:p>
  </w:footnote>
  <w:footnote w:id="4">
    <w:p w:rsidR="003B7532" w:rsidRPr="00A07069" w:rsidRDefault="003B7532">
      <w:pPr>
        <w:pStyle w:val="FootnoteText"/>
        <w:rPr>
          <w:lang w:val="en-US"/>
        </w:rPr>
      </w:pPr>
      <w:r>
        <w:rPr>
          <w:rStyle w:val="FootnoteReference"/>
        </w:rPr>
        <w:footnoteRef/>
      </w:r>
      <w:r>
        <w:t xml:space="preserve"> </w:t>
      </w:r>
      <w:r>
        <w:rPr>
          <w:lang w:val="en-US"/>
        </w:rPr>
        <w:t xml:space="preserve">The cost of land take for the water reservoir at </w:t>
      </w:r>
      <w:proofErr w:type="spellStart"/>
      <w:r>
        <w:rPr>
          <w:lang w:val="en-US"/>
        </w:rPr>
        <w:t>Nyai</w:t>
      </w:r>
      <w:proofErr w:type="spellEnd"/>
      <w:r>
        <w:rPr>
          <w:lang w:val="en-US"/>
        </w:rPr>
        <w:t>/</w:t>
      </w:r>
      <w:proofErr w:type="spellStart"/>
      <w:r>
        <w:rPr>
          <w:lang w:val="en-US"/>
        </w:rPr>
        <w:t>Giligil</w:t>
      </w:r>
      <w:proofErr w:type="spellEnd"/>
      <w:r>
        <w:rPr>
          <w:lang w:val="en-US"/>
        </w:rPr>
        <w:t xml:space="preserve"> cell owned by the Uganda Government Prisons Services has been discounted from the total costs of land for this project sub-component. This is because the developer has initiated inter-agency dialogue with the responsible land owners/regulators and there are indications of ‘no objection’ of offer to the developer at zero cost, apart from the developments/structures on the said land (refer to Appendix M, procedures and outcomes of engagements for the acquisition of public land by the developer).  </w:t>
      </w:r>
    </w:p>
  </w:footnote>
  <w:footnote w:id="5">
    <w:p w:rsidR="003B7532" w:rsidRPr="00A4154C" w:rsidRDefault="003B7532">
      <w:pPr>
        <w:pStyle w:val="FootnoteText"/>
        <w:rPr>
          <w:sz w:val="18"/>
          <w:szCs w:val="18"/>
          <w:lang w:val="en-US"/>
        </w:rPr>
      </w:pPr>
      <w:r>
        <w:rPr>
          <w:rStyle w:val="FootnoteReference"/>
        </w:rPr>
        <w:footnoteRef/>
      </w:r>
      <w:r>
        <w:t xml:space="preserve"> </w:t>
      </w:r>
      <w:r w:rsidRPr="00A4154C">
        <w:rPr>
          <w:rFonts w:cs="Arial"/>
          <w:iCs/>
          <w:sz w:val="18"/>
          <w:szCs w:val="18"/>
        </w:rPr>
        <w:t xml:space="preserve">Economically-displaced people </w:t>
      </w:r>
      <w:r w:rsidRPr="00A4154C">
        <w:rPr>
          <w:rFonts w:cs="Arial"/>
          <w:sz w:val="18"/>
          <w:szCs w:val="18"/>
        </w:rPr>
        <w:t>are people whose livelihoods are affected by the proposed project sub-components and associated land takes. This applies to those whose businesses are required to be relocated, and those employed in a business, or those whose livelihood (income or subsistence) depends on the lost crops.</w:t>
      </w:r>
    </w:p>
  </w:footnote>
  <w:footnote w:id="6">
    <w:p w:rsidR="003B7532" w:rsidRPr="00003B90" w:rsidRDefault="003B7532" w:rsidP="00946A61">
      <w:pPr>
        <w:pStyle w:val="FootnoteText"/>
        <w:tabs>
          <w:tab w:val="clear" w:pos="360"/>
          <w:tab w:val="left" w:pos="142"/>
        </w:tabs>
        <w:ind w:left="142" w:hanging="142"/>
        <w:rPr>
          <w:lang w:val="en-US"/>
        </w:rPr>
      </w:pPr>
      <w:r w:rsidRPr="00946A61">
        <w:rPr>
          <w:rStyle w:val="FootnoteReference"/>
          <w:sz w:val="22"/>
          <w:szCs w:val="22"/>
        </w:rPr>
        <w:footnoteRef/>
      </w:r>
      <w:r>
        <w:t xml:space="preserve"> </w:t>
      </w:r>
      <w:r w:rsidRPr="00507965">
        <w:t xml:space="preserve">This project sub-component will be implemented separately during </w:t>
      </w:r>
      <w:r>
        <w:t xml:space="preserve">the </w:t>
      </w:r>
      <w:r w:rsidRPr="00507965">
        <w:t>project construction phase and has not been considered as part of this RAP (see sub-section 1.3.8)</w:t>
      </w:r>
      <w:r>
        <w:t>.</w:t>
      </w:r>
    </w:p>
  </w:footnote>
  <w:footnote w:id="7">
    <w:p w:rsidR="003B7532" w:rsidRPr="00704BDB" w:rsidRDefault="003B7532" w:rsidP="006C4BFA">
      <w:pPr>
        <w:pStyle w:val="FootnoteText"/>
        <w:rPr>
          <w:rFonts w:cs="Arial"/>
          <w:szCs w:val="16"/>
        </w:rPr>
      </w:pPr>
      <w:r>
        <w:rPr>
          <w:rStyle w:val="FootnoteReference"/>
        </w:rPr>
        <w:footnoteRef/>
      </w:r>
      <w:r w:rsidRPr="00704BDB">
        <w:rPr>
          <w:rFonts w:cs="Arial"/>
          <w:szCs w:val="16"/>
        </w:rPr>
        <w:t>This needs to be treated with caution because the service coverage include</w:t>
      </w:r>
      <w:r>
        <w:rPr>
          <w:rFonts w:cs="Arial"/>
          <w:szCs w:val="16"/>
        </w:rPr>
        <w:t>s</w:t>
      </w:r>
      <w:r w:rsidRPr="00704BDB">
        <w:rPr>
          <w:rFonts w:cs="Arial"/>
          <w:szCs w:val="16"/>
        </w:rPr>
        <w:t xml:space="preserve"> several areas outside the AMC administrative boundaries</w:t>
      </w:r>
      <w:r>
        <w:rPr>
          <w:rFonts w:cs="Arial"/>
          <w:szCs w:val="16"/>
        </w:rPr>
        <w:t>.</w:t>
      </w:r>
    </w:p>
  </w:footnote>
  <w:footnote w:id="8">
    <w:p w:rsidR="003B7532" w:rsidRDefault="003B7532" w:rsidP="006C4BFA">
      <w:r>
        <w:rPr>
          <w:rStyle w:val="FootnoteReference"/>
        </w:rPr>
        <w:footnoteRef/>
      </w:r>
      <w:r w:rsidRPr="00F4095F">
        <w:rPr>
          <w:sz w:val="16"/>
          <w:szCs w:val="16"/>
        </w:rPr>
        <w:t xml:space="preserve">This water quality monitoring was undertaken in the first quarter of the 2010/2011 financial year by </w:t>
      </w:r>
      <w:r>
        <w:rPr>
          <w:sz w:val="16"/>
          <w:szCs w:val="16"/>
        </w:rPr>
        <w:t xml:space="preserve">the </w:t>
      </w:r>
      <w:r w:rsidRPr="00F4095F">
        <w:rPr>
          <w:sz w:val="16"/>
          <w:szCs w:val="16"/>
        </w:rPr>
        <w:t>Department of Public Health</w:t>
      </w:r>
      <w:r>
        <w:rPr>
          <w:sz w:val="16"/>
          <w:szCs w:val="16"/>
        </w:rPr>
        <w:t xml:space="preserve">, </w:t>
      </w:r>
      <w:r w:rsidRPr="00F4095F">
        <w:rPr>
          <w:sz w:val="16"/>
          <w:szCs w:val="16"/>
        </w:rPr>
        <w:t>Arua Municipality.</w:t>
      </w:r>
    </w:p>
    <w:p w:rsidR="003B7532" w:rsidRDefault="003B7532" w:rsidP="006C4BFA">
      <w:pPr>
        <w:pStyle w:val="FootnoteText"/>
      </w:pPr>
    </w:p>
  </w:footnote>
  <w:footnote w:id="9">
    <w:p w:rsidR="003B7532" w:rsidRPr="006730B2" w:rsidRDefault="003B7532">
      <w:pPr>
        <w:pStyle w:val="FootnoteText"/>
        <w:rPr>
          <w:lang w:val="en-US"/>
        </w:rPr>
      </w:pPr>
      <w:r>
        <w:rPr>
          <w:rStyle w:val="FootnoteReference"/>
        </w:rPr>
        <w:footnoteRef/>
      </w:r>
      <w:r>
        <w:t xml:space="preserve"> </w:t>
      </w:r>
      <w:r>
        <w:rPr>
          <w:lang w:val="en-US"/>
        </w:rPr>
        <w:t>Refer to the following reference numbers in the summary PAP sheets attached as Appendix B: (ARU 912; ARU 172; ARU 190; ARU 223; ARU 269; ARU 518; ARU 442; ARU 529; ARU 366; ARU; 834; ARU 376; ARU 689; and ARU 656.</w:t>
      </w:r>
    </w:p>
  </w:footnote>
  <w:footnote w:id="10">
    <w:p w:rsidR="003B7532" w:rsidRPr="00F14091" w:rsidRDefault="003B7532">
      <w:pPr>
        <w:pStyle w:val="FootnoteText"/>
        <w:rPr>
          <w:lang w:val="en-US"/>
        </w:rPr>
      </w:pPr>
      <w:r>
        <w:rPr>
          <w:rStyle w:val="FootnoteReference"/>
        </w:rPr>
        <w:footnoteRef/>
      </w:r>
      <w:r>
        <w:tab/>
        <w:t xml:space="preserve">Paragraph (d) and (e) of the same section and sub-section also emphasise that the Uganda Land Commission (which is supposed to acquire land in the public interest on behalf of the government) shall pay all reasonable costs of disturbance to the person from whom land is to be acquired in addition to compensation for any losses caused by severance. </w:t>
      </w:r>
    </w:p>
  </w:footnote>
  <w:footnote w:id="11">
    <w:p w:rsidR="003B7532" w:rsidRPr="00BB175F" w:rsidRDefault="003B7532">
      <w:pPr>
        <w:pStyle w:val="FootnoteText"/>
        <w:rPr>
          <w:lang w:val="en-US"/>
        </w:rPr>
      </w:pPr>
      <w:r>
        <w:rPr>
          <w:rStyle w:val="FootnoteReference"/>
        </w:rPr>
        <w:footnoteRef/>
      </w:r>
      <w:r>
        <w:tab/>
        <w:t>A road reserve is defined as that area bounded by imaginary lines parallel to and not more than 50 feet distant from the centre line of any road, and declared to be a road reserve.  The act also states that no person shall erect any building or plant, trees or permanent crops within a road reserve.</w:t>
      </w:r>
    </w:p>
  </w:footnote>
  <w:footnote w:id="12">
    <w:p w:rsidR="003B7532" w:rsidRPr="005856A4" w:rsidRDefault="003B7532" w:rsidP="002D0B61">
      <w:pPr>
        <w:pStyle w:val="FootnoteText"/>
        <w:rPr>
          <w:szCs w:val="16"/>
          <w:lang w:val="en-US"/>
        </w:rPr>
      </w:pPr>
      <w:r>
        <w:rPr>
          <w:rStyle w:val="FootnoteReference"/>
        </w:rPr>
        <w:footnoteRef/>
      </w:r>
      <w:r>
        <w:tab/>
      </w:r>
      <w:r w:rsidRPr="005856A4">
        <w:rPr>
          <w:szCs w:val="16"/>
        </w:rPr>
        <w:t>There are some of the properties that are marginally affected by the proposed sewer and water lines and the contractor can work towards avoiding them at the implementation stage, so as to minimi</w:t>
      </w:r>
      <w:r>
        <w:rPr>
          <w:szCs w:val="16"/>
        </w:rPr>
        <w:t>s</w:t>
      </w:r>
      <w:r w:rsidRPr="005856A4">
        <w:rPr>
          <w:szCs w:val="16"/>
        </w:rPr>
        <w:t xml:space="preserve">e the </w:t>
      </w:r>
      <w:r>
        <w:rPr>
          <w:szCs w:val="16"/>
        </w:rPr>
        <w:t>impacts</w:t>
      </w:r>
      <w:r w:rsidRPr="005856A4">
        <w:rPr>
          <w:szCs w:val="16"/>
        </w:rPr>
        <w:t xml:space="preserve">. A practical working space of about 2 m from the edge of the road to the buildings may be secured which may enable manual excavation to take place without necessarily demolishing </w:t>
      </w:r>
      <w:r>
        <w:rPr>
          <w:szCs w:val="16"/>
        </w:rPr>
        <w:t xml:space="preserve">the </w:t>
      </w:r>
      <w:r w:rsidRPr="005856A4">
        <w:rPr>
          <w:szCs w:val="16"/>
        </w:rPr>
        <w:t>affec</w:t>
      </w:r>
      <w:r>
        <w:rPr>
          <w:szCs w:val="16"/>
        </w:rPr>
        <w:t>ted</w:t>
      </w:r>
      <w:r w:rsidRPr="005856A4">
        <w:rPr>
          <w:szCs w:val="16"/>
        </w:rPr>
        <w:t xml:space="preserve"> buildings. </w:t>
      </w:r>
    </w:p>
  </w:footnote>
  <w:footnote w:id="13">
    <w:p w:rsidR="003B7532" w:rsidRPr="00BB2508" w:rsidRDefault="003B7532">
      <w:pPr>
        <w:pStyle w:val="FootnoteText"/>
        <w:rPr>
          <w:lang w:val="en-US"/>
        </w:rPr>
      </w:pPr>
      <w:r>
        <w:rPr>
          <w:rStyle w:val="FootnoteReference"/>
        </w:rPr>
        <w:footnoteRef/>
      </w:r>
      <w:r>
        <w:t xml:space="preserve"> There appears to be no legal basis for special resettlement compensation assistance within, although the World Bank and RPF, 2012 advocates it. This has been considered  </w:t>
      </w:r>
    </w:p>
  </w:footnote>
  <w:footnote w:id="14">
    <w:p w:rsidR="003B7532" w:rsidRPr="007A23D8" w:rsidRDefault="003B7532" w:rsidP="007A23D8">
      <w:pPr>
        <w:spacing w:before="120" w:line="240" w:lineRule="atLeast"/>
        <w:ind w:left="720"/>
        <w:jc w:val="both"/>
        <w:rPr>
          <w:rFonts w:cs="Arial"/>
          <w:sz w:val="16"/>
          <w:szCs w:val="16"/>
        </w:rPr>
      </w:pPr>
      <w:r>
        <w:rPr>
          <w:rStyle w:val="FootnoteReference"/>
        </w:rPr>
        <w:footnoteRef/>
      </w:r>
      <w:r w:rsidRPr="007A23D8">
        <w:rPr>
          <w:rFonts w:cs="Arial"/>
          <w:sz w:val="16"/>
          <w:szCs w:val="16"/>
        </w:rPr>
        <w:t>Replacement cost is defined as the present</w:t>
      </w:r>
      <w:r>
        <w:rPr>
          <w:rFonts w:cs="Arial"/>
          <w:sz w:val="16"/>
          <w:szCs w:val="16"/>
        </w:rPr>
        <w:t>-</w:t>
      </w:r>
      <w:r w:rsidRPr="007A23D8">
        <w:rPr>
          <w:rFonts w:cs="Arial"/>
          <w:sz w:val="16"/>
          <w:szCs w:val="16"/>
        </w:rPr>
        <w:t>day cost of acquiring a substantially similar present</w:t>
      </w:r>
      <w:r>
        <w:rPr>
          <w:rFonts w:cs="Arial"/>
          <w:sz w:val="16"/>
          <w:szCs w:val="16"/>
        </w:rPr>
        <w:t>-</w:t>
      </w:r>
      <w:r w:rsidRPr="007A23D8">
        <w:rPr>
          <w:rFonts w:cs="Arial"/>
          <w:sz w:val="16"/>
          <w:szCs w:val="16"/>
        </w:rPr>
        <w:t xml:space="preserve">day asset that could provide a similar level of service to the asset in question. Replacement cost is based on current </w:t>
      </w:r>
      <w:r w:rsidRPr="007A23D8">
        <w:rPr>
          <w:sz w:val="16"/>
          <w:szCs w:val="16"/>
        </w:rPr>
        <w:t>market</w:t>
      </w:r>
      <w:r w:rsidRPr="007A23D8">
        <w:rPr>
          <w:rFonts w:cs="Arial"/>
          <w:sz w:val="16"/>
          <w:szCs w:val="16"/>
        </w:rPr>
        <w:t xml:space="preserve"> values and technology of the day. </w:t>
      </w:r>
    </w:p>
    <w:p w:rsidR="003B7532" w:rsidRPr="007A23D8" w:rsidRDefault="003B7532">
      <w:pPr>
        <w:pStyle w:val="FootnoteText"/>
        <w:rPr>
          <w:szCs w:val="16"/>
          <w:lang w:val="en-US"/>
        </w:rPr>
      </w:pPr>
    </w:p>
  </w:footnote>
  <w:footnote w:id="15">
    <w:p w:rsidR="003B7532" w:rsidRPr="00C60A40" w:rsidRDefault="003B7532">
      <w:pPr>
        <w:pStyle w:val="FootnoteText"/>
        <w:rPr>
          <w:lang w:val="en-US"/>
        </w:rPr>
      </w:pPr>
      <w:r>
        <w:rPr>
          <w:rStyle w:val="FootnoteReference"/>
        </w:rPr>
        <w:footnoteRef/>
      </w:r>
      <w:r>
        <w:tab/>
      </w:r>
      <w:r w:rsidRPr="00C60A40">
        <w:rPr>
          <w:szCs w:val="16"/>
        </w:rPr>
        <w:t xml:space="preserve">The concept </w:t>
      </w:r>
      <w:r>
        <w:rPr>
          <w:szCs w:val="16"/>
        </w:rPr>
        <w:t xml:space="preserve">of </w:t>
      </w:r>
      <w:r w:rsidRPr="00C60A40">
        <w:rPr>
          <w:szCs w:val="16"/>
        </w:rPr>
        <w:t xml:space="preserve">resettlement was explained to the community members as NOT only meaning physical displacement and relocation but also the loss of physical and economic assets and livelihood amenities and the necessary compensation measures to assist PAPs </w:t>
      </w:r>
      <w:r>
        <w:rPr>
          <w:szCs w:val="16"/>
        </w:rPr>
        <w:t xml:space="preserve">in </w:t>
      </w:r>
      <w:r w:rsidRPr="00C60A40">
        <w:rPr>
          <w:szCs w:val="16"/>
        </w:rPr>
        <w:t>restor</w:t>
      </w:r>
      <w:r>
        <w:rPr>
          <w:szCs w:val="16"/>
        </w:rPr>
        <w:t>ing</w:t>
      </w:r>
      <w:r w:rsidRPr="00C60A40">
        <w:rPr>
          <w:szCs w:val="16"/>
        </w:rPr>
        <w:t xml:space="preserve"> their livelihoods</w:t>
      </w:r>
      <w:r>
        <w:rPr>
          <w:szCs w:val="16"/>
        </w:rPr>
        <w:t>.</w:t>
      </w:r>
    </w:p>
  </w:footnote>
  <w:footnote w:id="16">
    <w:p w:rsidR="003B7532" w:rsidRPr="006900C5" w:rsidRDefault="003B7532" w:rsidP="00833C25">
      <w:pPr>
        <w:pStyle w:val="BodyTextIndent"/>
        <w:tabs>
          <w:tab w:val="clear" w:pos="792"/>
        </w:tabs>
        <w:spacing w:before="0" w:line="240" w:lineRule="auto"/>
        <w:ind w:left="720"/>
        <w:rPr>
          <w:rFonts w:cs="Arial"/>
          <w:sz w:val="16"/>
          <w:szCs w:val="16"/>
        </w:rPr>
      </w:pPr>
      <w:r>
        <w:rPr>
          <w:rStyle w:val="FootnoteReference"/>
        </w:rPr>
        <w:footnoteRef/>
      </w:r>
      <w:r>
        <w:t xml:space="preserve"> </w:t>
      </w:r>
      <w:r w:rsidRPr="006900C5">
        <w:rPr>
          <w:rFonts w:cs="Arial"/>
          <w:sz w:val="16"/>
          <w:szCs w:val="16"/>
        </w:rPr>
        <w:t xml:space="preserve">The disturbance allowance has been considered to include all the necessary </w:t>
      </w:r>
      <w:r>
        <w:rPr>
          <w:rFonts w:cs="Arial"/>
          <w:sz w:val="16"/>
          <w:szCs w:val="16"/>
        </w:rPr>
        <w:t>‘</w:t>
      </w:r>
      <w:r w:rsidRPr="006900C5">
        <w:rPr>
          <w:rFonts w:cs="Arial"/>
          <w:sz w:val="16"/>
          <w:szCs w:val="16"/>
        </w:rPr>
        <w:t xml:space="preserve">compound transition </w:t>
      </w:r>
      <w:r>
        <w:rPr>
          <w:rFonts w:cs="Arial"/>
          <w:sz w:val="16"/>
          <w:szCs w:val="16"/>
        </w:rPr>
        <w:t>and rehabilitation facilitation</w:t>
      </w:r>
      <w:r w:rsidRPr="006900C5">
        <w:rPr>
          <w:rFonts w:cs="Arial"/>
          <w:sz w:val="16"/>
          <w:szCs w:val="16"/>
        </w:rPr>
        <w:t xml:space="preserve"> for foregone livelihood inflows/earnings</w:t>
      </w:r>
      <w:r>
        <w:rPr>
          <w:rFonts w:cs="Arial"/>
          <w:sz w:val="16"/>
          <w:szCs w:val="16"/>
        </w:rPr>
        <w:t>’</w:t>
      </w:r>
      <w:r w:rsidRPr="006900C5">
        <w:rPr>
          <w:rFonts w:cs="Arial"/>
          <w:sz w:val="16"/>
          <w:szCs w:val="16"/>
        </w:rPr>
        <w:t xml:space="preserve"> </w:t>
      </w:r>
      <w:r>
        <w:rPr>
          <w:rFonts w:cs="Arial"/>
          <w:sz w:val="16"/>
          <w:szCs w:val="16"/>
        </w:rPr>
        <w:t xml:space="preserve">or interrupted capacity for earnings, </w:t>
      </w:r>
      <w:r w:rsidRPr="006900C5">
        <w:rPr>
          <w:rFonts w:cs="Arial"/>
          <w:sz w:val="16"/>
          <w:szCs w:val="16"/>
        </w:rPr>
        <w:t xml:space="preserve">besides the property </w:t>
      </w:r>
      <w:r>
        <w:rPr>
          <w:rFonts w:cs="Arial"/>
          <w:sz w:val="16"/>
          <w:szCs w:val="16"/>
        </w:rPr>
        <w:t xml:space="preserve">replacement </w:t>
      </w:r>
      <w:r w:rsidRPr="006900C5">
        <w:rPr>
          <w:rFonts w:cs="Arial"/>
          <w:sz w:val="16"/>
          <w:szCs w:val="16"/>
        </w:rPr>
        <w:t>and temporary relocation entitlements, during the period of re-establishing property and livelihood activities.</w:t>
      </w:r>
      <w:r>
        <w:rPr>
          <w:rFonts w:cs="Arial"/>
          <w:sz w:val="16"/>
          <w:szCs w:val="16"/>
        </w:rPr>
        <w:t xml:space="preserve"> Given the diversity and seasonality of livelihood activities and incomes among the PAPs, a more standard approach was to adopt a fixed percentage threshold, provided for in the law, against the property and temporary relocation (for kiosks/stalls/sheds) compensation values.</w:t>
      </w:r>
    </w:p>
    <w:p w:rsidR="003B7532" w:rsidRPr="006900C5" w:rsidRDefault="003B7532">
      <w:pPr>
        <w:pStyle w:val="FootnoteText"/>
        <w:rPr>
          <w:lang w:val="en-US"/>
        </w:rPr>
      </w:pPr>
    </w:p>
  </w:footnote>
  <w:footnote w:id="17">
    <w:p w:rsidR="003B7532" w:rsidRPr="00996840" w:rsidRDefault="003B7532">
      <w:pPr>
        <w:pStyle w:val="FootnoteText"/>
        <w:rPr>
          <w:lang w:val="en-US"/>
        </w:rPr>
      </w:pPr>
      <w:r>
        <w:rPr>
          <w:rStyle w:val="FootnoteReference"/>
        </w:rPr>
        <w:footnoteRef/>
      </w:r>
      <w:r>
        <w:t xml:space="preserve"> </w:t>
      </w:r>
      <w:r>
        <w:rPr>
          <w:lang w:val="en-US"/>
        </w:rPr>
        <w:t>The PAPs whose structures will be partially affected will be notified of the risk involved in the reconstruction of such structures. The RAP implementation in conjunction with the contractor will develop safety measures for such affected properties that will be made known to the PAPs as well. These safety measures will have to be displayed and observed all the time while such structures are being reconstructed (see 2.1.3b).</w:t>
      </w:r>
    </w:p>
  </w:footnote>
  <w:footnote w:id="18">
    <w:p w:rsidR="003B7532" w:rsidRPr="00507FE5" w:rsidRDefault="003B7532">
      <w:pPr>
        <w:pStyle w:val="FootnoteText"/>
        <w:rPr>
          <w:lang w:val="en-US"/>
        </w:rPr>
      </w:pPr>
      <w:r>
        <w:rPr>
          <w:rStyle w:val="FootnoteReference"/>
        </w:rPr>
        <w:footnoteRef/>
      </w:r>
      <w:r w:rsidRPr="00507FE5">
        <w:rPr>
          <w:sz w:val="18"/>
          <w:szCs w:val="18"/>
        </w:rPr>
        <w:t>A technical representative, preferably from the District Land Office or Community Development Office</w:t>
      </w:r>
      <w:r>
        <w:rPr>
          <w:sz w:val="18"/>
          <w:szCs w:val="18"/>
        </w:rPr>
        <w:t xml:space="preserve">, </w:t>
      </w:r>
      <w:r w:rsidRPr="00507FE5">
        <w:rPr>
          <w:sz w:val="18"/>
          <w:szCs w:val="18"/>
        </w:rPr>
        <w:t xml:space="preserve">will </w:t>
      </w:r>
      <w:r>
        <w:rPr>
          <w:sz w:val="18"/>
          <w:szCs w:val="18"/>
        </w:rPr>
        <w:t xml:space="preserve">be </w:t>
      </w:r>
      <w:r w:rsidRPr="00507FE5">
        <w:rPr>
          <w:sz w:val="18"/>
          <w:szCs w:val="18"/>
        </w:rPr>
        <w:t xml:space="preserve">assigned to </w:t>
      </w:r>
      <w:r>
        <w:rPr>
          <w:sz w:val="18"/>
          <w:szCs w:val="18"/>
        </w:rPr>
        <w:t xml:space="preserve">the </w:t>
      </w:r>
      <w:r w:rsidRPr="00507FE5">
        <w:rPr>
          <w:sz w:val="18"/>
          <w:szCs w:val="18"/>
        </w:rPr>
        <w:t xml:space="preserve">RAP </w:t>
      </w:r>
      <w:r>
        <w:rPr>
          <w:sz w:val="18"/>
          <w:szCs w:val="18"/>
        </w:rPr>
        <w:t>I</w:t>
      </w:r>
      <w:r w:rsidRPr="00507FE5">
        <w:rPr>
          <w:sz w:val="18"/>
          <w:szCs w:val="18"/>
        </w:rPr>
        <w:t>mplementation Unit and will be more useful in providing on-the-spot technical support to PAPs, at various levels</w:t>
      </w:r>
      <w:r>
        <w:rPr>
          <w:sz w:val="18"/>
          <w:szCs w:val="18"/>
        </w:rPr>
        <w:t>,</w:t>
      </w:r>
      <w:r w:rsidRPr="00507FE5">
        <w:rPr>
          <w:sz w:val="18"/>
          <w:szCs w:val="18"/>
        </w:rPr>
        <w:t xml:space="preserve"> including at the payment desk</w:t>
      </w:r>
      <w:r>
        <w:rPr>
          <w:sz w:val="22"/>
          <w:szCs w:val="22"/>
        </w:rPr>
        <w:t>.</w:t>
      </w:r>
    </w:p>
  </w:footnote>
  <w:footnote w:id="19">
    <w:p w:rsidR="003B7532" w:rsidRPr="00116944" w:rsidRDefault="003B7532" w:rsidP="00116944">
      <w:pPr>
        <w:autoSpaceDE w:val="0"/>
        <w:autoSpaceDN w:val="0"/>
        <w:adjustRightInd w:val="0"/>
        <w:ind w:left="810"/>
        <w:rPr>
          <w:rFonts w:ascii="Trebuchet MS" w:eastAsia="Calibri" w:hAnsi="Trebuchet MS" w:cs="Trebuchet MS"/>
          <w:color w:val="000000"/>
          <w:sz w:val="16"/>
          <w:szCs w:val="16"/>
          <w:lang w:val="en-US"/>
        </w:rPr>
      </w:pPr>
      <w:r w:rsidRPr="003A228A">
        <w:rPr>
          <w:rStyle w:val="FootnoteReference"/>
          <w:sz w:val="18"/>
          <w:szCs w:val="18"/>
        </w:rPr>
        <w:footnoteRef/>
      </w:r>
      <w:r w:rsidRPr="00116944">
        <w:rPr>
          <w:rFonts w:ascii="Trebuchet MS" w:eastAsia="Calibri" w:hAnsi="Trebuchet MS" w:cs="Trebuchet MS"/>
          <w:color w:val="000000"/>
          <w:sz w:val="16"/>
          <w:szCs w:val="16"/>
          <w:lang w:val="en-US"/>
        </w:rPr>
        <w:t>If baseline data is not available then census data can also be used</w:t>
      </w:r>
      <w:r>
        <w:rPr>
          <w:rFonts w:ascii="Trebuchet MS" w:eastAsia="Calibri" w:hAnsi="Trebuchet MS" w:cs="Trebuchet MS"/>
          <w:color w:val="000000"/>
          <w:sz w:val="16"/>
          <w:szCs w:val="16"/>
          <w:lang w:val="en-US"/>
        </w:rPr>
        <w:t>.</w:t>
      </w:r>
      <w:r w:rsidRPr="00116944">
        <w:rPr>
          <w:rFonts w:ascii="Trebuchet MS" w:eastAsia="Calibri" w:hAnsi="Trebuchet MS" w:cs="Trebuchet MS"/>
          <w:color w:val="000000"/>
          <w:sz w:val="16"/>
          <w:szCs w:val="16"/>
          <w:lang w:val="en-US"/>
        </w:rPr>
        <w:t xml:space="preserve"> </w:t>
      </w:r>
    </w:p>
    <w:p w:rsidR="003B7532" w:rsidRPr="00116944" w:rsidRDefault="003B7532" w:rsidP="00116944">
      <w:pPr>
        <w:pStyle w:val="FootnoteText"/>
        <w:rPr>
          <w:szCs w:val="16"/>
          <w:lang w:val="en-US"/>
        </w:rPr>
      </w:pPr>
    </w:p>
  </w:footnote>
  <w:footnote w:id="20">
    <w:p w:rsidR="003B7532" w:rsidRPr="00116944" w:rsidRDefault="003B7532" w:rsidP="00116944">
      <w:pPr>
        <w:autoSpaceDE w:val="0"/>
        <w:autoSpaceDN w:val="0"/>
        <w:adjustRightInd w:val="0"/>
        <w:ind w:left="720"/>
        <w:rPr>
          <w:rFonts w:eastAsia="Calibri" w:cs="Arial"/>
          <w:color w:val="000000"/>
          <w:sz w:val="16"/>
          <w:szCs w:val="16"/>
          <w:lang w:val="en-US"/>
        </w:rPr>
      </w:pPr>
      <w:r w:rsidRPr="00116944">
        <w:rPr>
          <w:rStyle w:val="FootnoteReference"/>
          <w:sz w:val="16"/>
          <w:szCs w:val="16"/>
        </w:rPr>
        <w:footnoteRef/>
      </w:r>
      <w:r w:rsidRPr="00116944">
        <w:rPr>
          <w:rFonts w:eastAsia="Calibri" w:cs="Arial"/>
          <w:color w:val="000000"/>
          <w:sz w:val="16"/>
          <w:szCs w:val="16"/>
          <w:lang w:val="en-US"/>
        </w:rPr>
        <w:t xml:space="preserve">Given the large number of PAPs in the PA, it will be practically impossible for the M&amp;E Officer to collect all this data on a monthly basis. There will be need for enumerators to be recruited as </w:t>
      </w:r>
      <w:r>
        <w:rPr>
          <w:rFonts w:eastAsia="Calibri" w:cs="Arial"/>
          <w:color w:val="000000"/>
          <w:sz w:val="16"/>
          <w:szCs w:val="16"/>
          <w:lang w:val="en-US"/>
        </w:rPr>
        <w:t xml:space="preserve">and </w:t>
      </w:r>
      <w:r w:rsidRPr="00116944">
        <w:rPr>
          <w:rFonts w:eastAsia="Calibri" w:cs="Arial"/>
          <w:color w:val="000000"/>
          <w:sz w:val="16"/>
          <w:szCs w:val="16"/>
          <w:lang w:val="en-US"/>
        </w:rPr>
        <w:t xml:space="preserve">when required on </w:t>
      </w:r>
      <w:r>
        <w:rPr>
          <w:rFonts w:eastAsia="Calibri" w:cs="Arial"/>
          <w:color w:val="000000"/>
          <w:sz w:val="16"/>
          <w:szCs w:val="16"/>
          <w:lang w:val="en-US"/>
        </w:rPr>
        <w:t xml:space="preserve">a </w:t>
      </w:r>
      <w:r w:rsidRPr="00116944">
        <w:rPr>
          <w:rFonts w:eastAsia="Calibri" w:cs="Arial"/>
          <w:color w:val="000000"/>
          <w:sz w:val="16"/>
          <w:szCs w:val="16"/>
          <w:lang w:val="en-US"/>
        </w:rPr>
        <w:t xml:space="preserve">contractual basis to assist with data collection from the PAPs. This has been factored into the costs for </w:t>
      </w:r>
      <w:r>
        <w:rPr>
          <w:rFonts w:eastAsia="Calibri" w:cs="Arial"/>
          <w:color w:val="000000"/>
          <w:sz w:val="16"/>
          <w:szCs w:val="16"/>
          <w:lang w:val="en-US"/>
        </w:rPr>
        <w:t xml:space="preserve">the </w:t>
      </w:r>
      <w:r w:rsidRPr="00116944">
        <w:rPr>
          <w:rFonts w:eastAsia="Calibri" w:cs="Arial"/>
          <w:color w:val="000000"/>
          <w:sz w:val="16"/>
          <w:szCs w:val="16"/>
          <w:lang w:val="en-US"/>
        </w:rPr>
        <w:t>RAP implementation (see 8.5).</w:t>
      </w:r>
    </w:p>
    <w:p w:rsidR="003B7532" w:rsidRPr="003A228A" w:rsidRDefault="003B7532">
      <w:pPr>
        <w:pStyle w:val="FootnoteText"/>
        <w:rPr>
          <w:lang w:val="en-US"/>
        </w:rPr>
      </w:pP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bottom w:val="single" w:sz="6" w:space="0" w:color="auto"/>
      </w:tblBorders>
      <w:tblLayout w:type="fixed"/>
      <w:tblLook w:val="0000" w:firstRow="0" w:lastRow="0" w:firstColumn="0" w:lastColumn="0" w:noHBand="0" w:noVBand="0"/>
    </w:tblPr>
    <w:tblGrid>
      <w:gridCol w:w="630"/>
      <w:gridCol w:w="6390"/>
      <w:gridCol w:w="2799"/>
    </w:tblGrid>
    <w:tr w:rsidR="003B7532">
      <w:tc>
        <w:tcPr>
          <w:tcW w:w="630" w:type="dxa"/>
        </w:tcPr>
        <w:p w:rsidR="003B7532" w:rsidRDefault="003B7532">
          <w:pPr>
            <w:pStyle w:val="Header"/>
            <w:tabs>
              <w:tab w:val="right" w:pos="9747"/>
            </w:tabs>
            <w:spacing w:line="240" w:lineRule="auto"/>
            <w:ind w:left="-108" w:right="3"/>
            <w:rPr>
              <w:b/>
              <w:sz w:val="16"/>
            </w:rPr>
          </w:pPr>
          <w:r>
            <w:rPr>
              <w:b/>
              <w:noProof/>
              <w:sz w:val="16"/>
              <w:lang w:eastAsia="en-GB"/>
            </w:rPr>
            <w:drawing>
              <wp:inline distT="0" distB="0" distL="0" distR="0" wp14:anchorId="5E1410B4" wp14:editId="42D1C1A7">
                <wp:extent cx="409575" cy="352425"/>
                <wp:effectExtent l="19050" t="0" r="9525" b="0"/>
                <wp:docPr id="1" name="Picture 7" descr="Description: G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Description: GCU"/>
                        <pic:cNvPicPr>
                          <a:picLocks noChangeAspect="1" noChangeArrowheads="1"/>
                        </pic:cNvPicPr>
                      </pic:nvPicPr>
                      <pic:blipFill>
                        <a:blip r:embed="rId1"/>
                        <a:srcRect/>
                        <a:stretch>
                          <a:fillRect/>
                        </a:stretch>
                      </pic:blipFill>
                      <pic:spPr bwMode="auto">
                        <a:xfrm>
                          <a:off x="0" y="0"/>
                          <a:ext cx="409575" cy="352425"/>
                        </a:xfrm>
                        <a:prstGeom prst="rect">
                          <a:avLst/>
                        </a:prstGeom>
                        <a:noFill/>
                        <a:ln w="9525">
                          <a:noFill/>
                          <a:miter lim="800000"/>
                          <a:headEnd/>
                          <a:tailEnd/>
                        </a:ln>
                      </pic:spPr>
                    </pic:pic>
                  </a:graphicData>
                </a:graphic>
              </wp:inline>
            </w:drawing>
          </w:r>
        </w:p>
      </w:tc>
      <w:tc>
        <w:tcPr>
          <w:tcW w:w="6390" w:type="dxa"/>
        </w:tcPr>
        <w:p w:rsidR="003B7532" w:rsidRPr="00FE14B4" w:rsidRDefault="003B7532" w:rsidP="000D55E9">
          <w:pPr>
            <w:tabs>
              <w:tab w:val="left" w:pos="709"/>
            </w:tabs>
            <w:rPr>
              <w:b/>
              <w:sz w:val="18"/>
              <w:szCs w:val="18"/>
            </w:rPr>
          </w:pPr>
          <w:r w:rsidRPr="00D82846">
            <w:rPr>
              <w:b/>
              <w:sz w:val="18"/>
              <w:szCs w:val="18"/>
            </w:rPr>
            <w:t xml:space="preserve">ARUA WATER </w:t>
          </w:r>
          <w:r>
            <w:rPr>
              <w:b/>
              <w:sz w:val="18"/>
              <w:szCs w:val="18"/>
            </w:rPr>
            <w:t>SUPPLY AND SANITATION PROJECT</w:t>
          </w:r>
        </w:p>
      </w:tc>
      <w:tc>
        <w:tcPr>
          <w:tcW w:w="2799" w:type="dxa"/>
        </w:tcPr>
        <w:p w:rsidR="003B7532" w:rsidRDefault="003B7532">
          <w:pPr>
            <w:pStyle w:val="Header"/>
            <w:tabs>
              <w:tab w:val="right" w:pos="9900"/>
            </w:tabs>
            <w:spacing w:before="240" w:line="240" w:lineRule="auto"/>
            <w:ind w:right="-43"/>
            <w:jc w:val="right"/>
            <w:rPr>
              <w:b/>
              <w:sz w:val="16"/>
            </w:rPr>
          </w:pPr>
          <w:r>
            <w:rPr>
              <w:b/>
              <w:smallCaps/>
              <w:sz w:val="18"/>
            </w:rPr>
            <w:t>Resettlement Action Plan</w:t>
          </w:r>
        </w:p>
      </w:tc>
    </w:tr>
  </w:tbl>
  <w:p w:rsidR="003B7532" w:rsidRDefault="003B7532">
    <w:pPr>
      <w:pStyle w:val="Header"/>
      <w:tabs>
        <w:tab w:val="right" w:pos="9900"/>
      </w:tabs>
      <w:spacing w:after="240"/>
      <w:ind w:left="86"/>
      <w:jc w:val="left"/>
      <w:rPr>
        <w:sz w:val="16"/>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bottom w:val="single" w:sz="6" w:space="0" w:color="auto"/>
      </w:tblBorders>
      <w:tblLayout w:type="fixed"/>
      <w:tblLook w:val="0000" w:firstRow="0" w:lastRow="0" w:firstColumn="0" w:lastColumn="0" w:noHBand="0" w:noVBand="0"/>
    </w:tblPr>
    <w:tblGrid>
      <w:gridCol w:w="630"/>
      <w:gridCol w:w="6390"/>
      <w:gridCol w:w="2799"/>
    </w:tblGrid>
    <w:tr w:rsidR="003B7532">
      <w:tc>
        <w:tcPr>
          <w:tcW w:w="630" w:type="dxa"/>
        </w:tcPr>
        <w:p w:rsidR="003B7532" w:rsidRDefault="003B7532">
          <w:pPr>
            <w:pStyle w:val="Header"/>
            <w:tabs>
              <w:tab w:val="right" w:pos="9747"/>
            </w:tabs>
            <w:spacing w:line="240" w:lineRule="auto"/>
            <w:ind w:left="-108" w:right="3"/>
            <w:rPr>
              <w:b/>
              <w:sz w:val="16"/>
            </w:rPr>
          </w:pPr>
          <w:r>
            <w:rPr>
              <w:b/>
              <w:noProof/>
              <w:sz w:val="16"/>
              <w:lang w:eastAsia="en-GB"/>
            </w:rPr>
            <w:drawing>
              <wp:inline distT="0" distB="0" distL="0" distR="0" wp14:anchorId="11B7F777" wp14:editId="599D432E">
                <wp:extent cx="409575" cy="352425"/>
                <wp:effectExtent l="19050" t="0" r="9525" b="0"/>
                <wp:docPr id="3" name="Picture 1" descr="Description: G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CU"/>
                        <pic:cNvPicPr>
                          <a:picLocks noChangeAspect="1" noChangeArrowheads="1"/>
                        </pic:cNvPicPr>
                      </pic:nvPicPr>
                      <pic:blipFill>
                        <a:blip r:embed="rId1"/>
                        <a:srcRect/>
                        <a:stretch>
                          <a:fillRect/>
                        </a:stretch>
                      </pic:blipFill>
                      <pic:spPr bwMode="auto">
                        <a:xfrm>
                          <a:off x="0" y="0"/>
                          <a:ext cx="409575" cy="352425"/>
                        </a:xfrm>
                        <a:prstGeom prst="rect">
                          <a:avLst/>
                        </a:prstGeom>
                        <a:noFill/>
                        <a:ln w="9525">
                          <a:noFill/>
                          <a:miter lim="800000"/>
                          <a:headEnd/>
                          <a:tailEnd/>
                        </a:ln>
                      </pic:spPr>
                    </pic:pic>
                  </a:graphicData>
                </a:graphic>
              </wp:inline>
            </w:drawing>
          </w:r>
        </w:p>
      </w:tc>
      <w:tc>
        <w:tcPr>
          <w:tcW w:w="6390" w:type="dxa"/>
        </w:tcPr>
        <w:p w:rsidR="003B7532" w:rsidRDefault="003B7532" w:rsidP="000D55E9">
          <w:pPr>
            <w:pStyle w:val="Header"/>
            <w:tabs>
              <w:tab w:val="right" w:pos="9900"/>
            </w:tabs>
            <w:spacing w:line="240" w:lineRule="auto"/>
            <w:ind w:left="45"/>
            <w:jc w:val="left"/>
            <w:rPr>
              <w:b/>
              <w:sz w:val="16"/>
            </w:rPr>
          </w:pPr>
          <w:r w:rsidRPr="00D82846">
            <w:rPr>
              <w:b/>
              <w:sz w:val="18"/>
              <w:szCs w:val="18"/>
            </w:rPr>
            <w:t xml:space="preserve">ARUA WATER </w:t>
          </w:r>
          <w:r>
            <w:rPr>
              <w:b/>
              <w:sz w:val="18"/>
              <w:szCs w:val="18"/>
            </w:rPr>
            <w:t xml:space="preserve">SUPPLY </w:t>
          </w:r>
          <w:r w:rsidRPr="00D82846">
            <w:rPr>
              <w:b/>
              <w:sz w:val="18"/>
              <w:szCs w:val="18"/>
            </w:rPr>
            <w:t>AND SANITATION PROJECT</w:t>
          </w:r>
        </w:p>
      </w:tc>
      <w:tc>
        <w:tcPr>
          <w:tcW w:w="2799" w:type="dxa"/>
        </w:tcPr>
        <w:p w:rsidR="003B7532" w:rsidRDefault="003B7532">
          <w:pPr>
            <w:pStyle w:val="Header"/>
            <w:tabs>
              <w:tab w:val="right" w:pos="9900"/>
            </w:tabs>
            <w:spacing w:before="240" w:line="240" w:lineRule="auto"/>
            <w:ind w:right="-43"/>
            <w:jc w:val="right"/>
            <w:rPr>
              <w:b/>
              <w:sz w:val="16"/>
            </w:rPr>
          </w:pPr>
          <w:r>
            <w:rPr>
              <w:b/>
              <w:smallCaps/>
              <w:sz w:val="18"/>
            </w:rPr>
            <w:br/>
            <w:t>Resettlement Action Plan</w:t>
          </w:r>
        </w:p>
      </w:tc>
    </w:tr>
  </w:tbl>
  <w:p w:rsidR="003B7532" w:rsidRDefault="003B7532">
    <w:pPr>
      <w:pStyle w:val="Header"/>
      <w:tabs>
        <w:tab w:val="right" w:pos="9900"/>
      </w:tabs>
      <w:spacing w:after="360"/>
      <w:ind w:left="86"/>
      <w:jc w:val="left"/>
      <w:rPr>
        <w:sz w:val="16"/>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bottom w:val="single" w:sz="6" w:space="0" w:color="auto"/>
      </w:tblBorders>
      <w:tblLayout w:type="fixed"/>
      <w:tblLook w:val="0000" w:firstRow="0" w:lastRow="0" w:firstColumn="0" w:lastColumn="0" w:noHBand="0" w:noVBand="0"/>
    </w:tblPr>
    <w:tblGrid>
      <w:gridCol w:w="972"/>
      <w:gridCol w:w="9864"/>
      <w:gridCol w:w="4321"/>
    </w:tblGrid>
    <w:tr w:rsidR="003B7532" w:rsidTr="004D401F">
      <w:trPr>
        <w:trHeight w:val="660"/>
      </w:trPr>
      <w:tc>
        <w:tcPr>
          <w:tcW w:w="972" w:type="dxa"/>
        </w:tcPr>
        <w:p w:rsidR="003B7532" w:rsidRDefault="003B7532">
          <w:pPr>
            <w:pStyle w:val="Header"/>
            <w:tabs>
              <w:tab w:val="right" w:pos="9747"/>
            </w:tabs>
            <w:spacing w:line="240" w:lineRule="auto"/>
            <w:ind w:left="-108" w:right="3"/>
            <w:rPr>
              <w:b/>
              <w:sz w:val="16"/>
            </w:rPr>
          </w:pPr>
          <w:r>
            <w:rPr>
              <w:b/>
              <w:noProof/>
              <w:sz w:val="16"/>
              <w:lang w:eastAsia="en-GB"/>
            </w:rPr>
            <w:drawing>
              <wp:inline distT="0" distB="0" distL="0" distR="0" wp14:anchorId="7C32AC5B" wp14:editId="3F0B0B08">
                <wp:extent cx="409575" cy="352425"/>
                <wp:effectExtent l="19050" t="0" r="9525" b="0"/>
                <wp:docPr id="7" name="Picture 1" descr="Description: G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CU"/>
                        <pic:cNvPicPr>
                          <a:picLocks noChangeAspect="1" noChangeArrowheads="1"/>
                        </pic:cNvPicPr>
                      </pic:nvPicPr>
                      <pic:blipFill>
                        <a:blip r:embed="rId1"/>
                        <a:srcRect/>
                        <a:stretch>
                          <a:fillRect/>
                        </a:stretch>
                      </pic:blipFill>
                      <pic:spPr bwMode="auto">
                        <a:xfrm>
                          <a:off x="0" y="0"/>
                          <a:ext cx="409575" cy="352425"/>
                        </a:xfrm>
                        <a:prstGeom prst="rect">
                          <a:avLst/>
                        </a:prstGeom>
                        <a:noFill/>
                        <a:ln w="9525">
                          <a:noFill/>
                          <a:miter lim="800000"/>
                          <a:headEnd/>
                          <a:tailEnd/>
                        </a:ln>
                      </pic:spPr>
                    </pic:pic>
                  </a:graphicData>
                </a:graphic>
              </wp:inline>
            </w:drawing>
          </w:r>
        </w:p>
      </w:tc>
      <w:tc>
        <w:tcPr>
          <w:tcW w:w="9864" w:type="dxa"/>
        </w:tcPr>
        <w:p w:rsidR="003B7532" w:rsidRDefault="003B7532" w:rsidP="000D55E9">
          <w:pPr>
            <w:pStyle w:val="Header"/>
            <w:tabs>
              <w:tab w:val="right" w:pos="9900"/>
            </w:tabs>
            <w:spacing w:line="240" w:lineRule="auto"/>
            <w:ind w:left="45"/>
            <w:jc w:val="left"/>
            <w:rPr>
              <w:b/>
              <w:sz w:val="16"/>
            </w:rPr>
          </w:pPr>
          <w:r w:rsidRPr="00D82846">
            <w:rPr>
              <w:b/>
              <w:sz w:val="18"/>
              <w:szCs w:val="18"/>
            </w:rPr>
            <w:t xml:space="preserve">ARUA WATER </w:t>
          </w:r>
          <w:r>
            <w:rPr>
              <w:b/>
              <w:sz w:val="18"/>
              <w:szCs w:val="18"/>
            </w:rPr>
            <w:t xml:space="preserve">SUPPLY </w:t>
          </w:r>
          <w:r w:rsidRPr="00D82846">
            <w:rPr>
              <w:b/>
              <w:sz w:val="18"/>
              <w:szCs w:val="18"/>
            </w:rPr>
            <w:t>AND SANITATION PROJECT</w:t>
          </w:r>
        </w:p>
      </w:tc>
      <w:tc>
        <w:tcPr>
          <w:tcW w:w="4321" w:type="dxa"/>
        </w:tcPr>
        <w:p w:rsidR="003B7532" w:rsidRDefault="003B7532">
          <w:pPr>
            <w:pStyle w:val="Header"/>
            <w:tabs>
              <w:tab w:val="right" w:pos="9900"/>
            </w:tabs>
            <w:spacing w:before="240" w:line="240" w:lineRule="auto"/>
            <w:ind w:right="-43"/>
            <w:jc w:val="right"/>
            <w:rPr>
              <w:b/>
              <w:sz w:val="16"/>
            </w:rPr>
          </w:pPr>
          <w:r>
            <w:rPr>
              <w:b/>
              <w:smallCaps/>
              <w:sz w:val="18"/>
            </w:rPr>
            <w:br/>
            <w:t>Resettlement Action Plan</w:t>
          </w:r>
        </w:p>
      </w:tc>
    </w:tr>
  </w:tbl>
  <w:p w:rsidR="003B7532" w:rsidRDefault="003B7532">
    <w:pPr>
      <w:pStyle w:val="Header"/>
      <w:tabs>
        <w:tab w:val="right" w:pos="9900"/>
      </w:tabs>
      <w:spacing w:after="360"/>
      <w:ind w:left="86"/>
      <w:jc w:val="left"/>
      <w:rPr>
        <w:sz w:val="16"/>
      </w:rPr>
    </w:pPr>
  </w:p>
</w:hdr>
</file>

<file path=word/header4.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bottom w:val="single" w:sz="6" w:space="0" w:color="auto"/>
      </w:tblBorders>
      <w:tblLayout w:type="fixed"/>
      <w:tblLook w:val="0000" w:firstRow="0" w:lastRow="0" w:firstColumn="0" w:lastColumn="0" w:noHBand="0" w:noVBand="0"/>
    </w:tblPr>
    <w:tblGrid>
      <w:gridCol w:w="630"/>
      <w:gridCol w:w="6390"/>
      <w:gridCol w:w="2799"/>
    </w:tblGrid>
    <w:tr w:rsidR="003B7532">
      <w:tc>
        <w:tcPr>
          <w:tcW w:w="630" w:type="dxa"/>
        </w:tcPr>
        <w:p w:rsidR="003B7532" w:rsidRDefault="003B7532">
          <w:pPr>
            <w:pStyle w:val="Header"/>
            <w:tabs>
              <w:tab w:val="right" w:pos="9747"/>
            </w:tabs>
            <w:spacing w:line="240" w:lineRule="auto"/>
            <w:ind w:left="-108" w:right="3"/>
            <w:rPr>
              <w:b/>
              <w:sz w:val="16"/>
            </w:rPr>
          </w:pPr>
          <w:r>
            <w:rPr>
              <w:b/>
              <w:noProof/>
              <w:sz w:val="16"/>
              <w:lang w:eastAsia="en-GB"/>
            </w:rPr>
            <w:drawing>
              <wp:inline distT="0" distB="0" distL="0" distR="0" wp14:anchorId="696FF0C3" wp14:editId="06745CC2">
                <wp:extent cx="409575" cy="352425"/>
                <wp:effectExtent l="19050" t="0" r="9525" b="0"/>
                <wp:docPr id="6" name="Picture 1" descr="Description: G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scription: GCU"/>
                        <pic:cNvPicPr>
                          <a:picLocks noChangeAspect="1" noChangeArrowheads="1"/>
                        </pic:cNvPicPr>
                      </pic:nvPicPr>
                      <pic:blipFill>
                        <a:blip r:embed="rId1"/>
                        <a:srcRect/>
                        <a:stretch>
                          <a:fillRect/>
                        </a:stretch>
                      </pic:blipFill>
                      <pic:spPr bwMode="auto">
                        <a:xfrm>
                          <a:off x="0" y="0"/>
                          <a:ext cx="409575" cy="352425"/>
                        </a:xfrm>
                        <a:prstGeom prst="rect">
                          <a:avLst/>
                        </a:prstGeom>
                        <a:noFill/>
                        <a:ln w="9525">
                          <a:noFill/>
                          <a:miter lim="800000"/>
                          <a:headEnd/>
                          <a:tailEnd/>
                        </a:ln>
                      </pic:spPr>
                    </pic:pic>
                  </a:graphicData>
                </a:graphic>
              </wp:inline>
            </w:drawing>
          </w:r>
        </w:p>
      </w:tc>
      <w:tc>
        <w:tcPr>
          <w:tcW w:w="6390" w:type="dxa"/>
        </w:tcPr>
        <w:p w:rsidR="003B7532" w:rsidRDefault="003B7532" w:rsidP="000D55E9">
          <w:pPr>
            <w:pStyle w:val="Header"/>
            <w:tabs>
              <w:tab w:val="right" w:pos="9900"/>
            </w:tabs>
            <w:spacing w:line="240" w:lineRule="auto"/>
            <w:ind w:left="45"/>
            <w:jc w:val="left"/>
            <w:rPr>
              <w:b/>
              <w:sz w:val="16"/>
            </w:rPr>
          </w:pPr>
          <w:r w:rsidRPr="00D82846">
            <w:rPr>
              <w:b/>
              <w:sz w:val="18"/>
              <w:szCs w:val="18"/>
            </w:rPr>
            <w:t xml:space="preserve">ARUA WATER </w:t>
          </w:r>
          <w:r>
            <w:rPr>
              <w:b/>
              <w:sz w:val="18"/>
              <w:szCs w:val="18"/>
            </w:rPr>
            <w:t xml:space="preserve">SUPPLY </w:t>
          </w:r>
          <w:r w:rsidRPr="00D82846">
            <w:rPr>
              <w:b/>
              <w:sz w:val="18"/>
              <w:szCs w:val="18"/>
            </w:rPr>
            <w:t>AND SANITATION PROJECT</w:t>
          </w:r>
        </w:p>
      </w:tc>
      <w:tc>
        <w:tcPr>
          <w:tcW w:w="2799" w:type="dxa"/>
        </w:tcPr>
        <w:p w:rsidR="003B7532" w:rsidRDefault="003B7532">
          <w:pPr>
            <w:pStyle w:val="Header"/>
            <w:tabs>
              <w:tab w:val="right" w:pos="9900"/>
            </w:tabs>
            <w:spacing w:before="240" w:line="240" w:lineRule="auto"/>
            <w:ind w:right="-43"/>
            <w:jc w:val="right"/>
            <w:rPr>
              <w:b/>
              <w:sz w:val="16"/>
            </w:rPr>
          </w:pPr>
          <w:r>
            <w:rPr>
              <w:b/>
              <w:smallCaps/>
              <w:sz w:val="18"/>
            </w:rPr>
            <w:br/>
            <w:t>Resettlement Action Plan</w:t>
          </w:r>
        </w:p>
      </w:tc>
    </w:tr>
  </w:tbl>
  <w:p w:rsidR="003B7532" w:rsidRDefault="003B7532">
    <w:pPr>
      <w:pStyle w:val="Header"/>
      <w:tabs>
        <w:tab w:val="right" w:pos="9900"/>
      </w:tabs>
      <w:spacing w:after="360"/>
      <w:ind w:left="86"/>
      <w:jc w:val="left"/>
      <w:rPr>
        <w:sz w:val="16"/>
      </w:rPr>
    </w:pPr>
  </w:p>
</w:hdr>
</file>

<file path=word/header5.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bottom w:val="single" w:sz="6" w:space="0" w:color="auto"/>
      </w:tblBorders>
      <w:tblLayout w:type="fixed"/>
      <w:tblLook w:val="0000" w:firstRow="0" w:lastRow="0" w:firstColumn="0" w:lastColumn="0" w:noHBand="0" w:noVBand="0"/>
    </w:tblPr>
    <w:tblGrid>
      <w:gridCol w:w="630"/>
      <w:gridCol w:w="6390"/>
      <w:gridCol w:w="2799"/>
    </w:tblGrid>
    <w:tr w:rsidR="003B7532">
      <w:tc>
        <w:tcPr>
          <w:tcW w:w="630" w:type="dxa"/>
        </w:tcPr>
        <w:p w:rsidR="003B7532" w:rsidRDefault="003B7532">
          <w:pPr>
            <w:pStyle w:val="Header"/>
            <w:tabs>
              <w:tab w:val="right" w:pos="9747"/>
            </w:tabs>
            <w:spacing w:line="240" w:lineRule="auto"/>
            <w:ind w:left="-108" w:right="3"/>
            <w:rPr>
              <w:b/>
              <w:sz w:val="16"/>
            </w:rPr>
          </w:pPr>
          <w:r>
            <w:rPr>
              <w:b/>
              <w:noProof/>
              <w:sz w:val="16"/>
              <w:lang w:eastAsia="en-GB"/>
            </w:rPr>
            <w:drawing>
              <wp:inline distT="0" distB="0" distL="0" distR="0" wp14:anchorId="4F2A1BEE" wp14:editId="1D7E56AD">
                <wp:extent cx="409575" cy="352425"/>
                <wp:effectExtent l="19050" t="0" r="9525" b="0"/>
                <wp:docPr id="4" name="Picture 3" descr="Description: G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GCU"/>
                        <pic:cNvPicPr>
                          <a:picLocks noChangeAspect="1" noChangeArrowheads="1"/>
                        </pic:cNvPicPr>
                      </pic:nvPicPr>
                      <pic:blipFill>
                        <a:blip r:embed="rId1"/>
                        <a:srcRect/>
                        <a:stretch>
                          <a:fillRect/>
                        </a:stretch>
                      </pic:blipFill>
                      <pic:spPr bwMode="auto">
                        <a:xfrm>
                          <a:off x="0" y="0"/>
                          <a:ext cx="409575" cy="352425"/>
                        </a:xfrm>
                        <a:prstGeom prst="rect">
                          <a:avLst/>
                        </a:prstGeom>
                        <a:noFill/>
                        <a:ln w="9525">
                          <a:noFill/>
                          <a:miter lim="800000"/>
                          <a:headEnd/>
                          <a:tailEnd/>
                        </a:ln>
                      </pic:spPr>
                    </pic:pic>
                  </a:graphicData>
                </a:graphic>
              </wp:inline>
            </w:drawing>
          </w:r>
        </w:p>
      </w:tc>
      <w:tc>
        <w:tcPr>
          <w:tcW w:w="6390" w:type="dxa"/>
        </w:tcPr>
        <w:p w:rsidR="003B7532" w:rsidRDefault="003B7532">
          <w:pPr>
            <w:pStyle w:val="Header"/>
            <w:tabs>
              <w:tab w:val="right" w:pos="9900"/>
            </w:tabs>
            <w:spacing w:line="240" w:lineRule="auto"/>
            <w:ind w:left="45"/>
            <w:jc w:val="left"/>
            <w:rPr>
              <w:b/>
              <w:sz w:val="16"/>
            </w:rPr>
          </w:pPr>
          <w:r w:rsidRPr="00D82846">
            <w:rPr>
              <w:b/>
              <w:sz w:val="18"/>
              <w:szCs w:val="18"/>
            </w:rPr>
            <w:t xml:space="preserve">ARUA WATER </w:t>
          </w:r>
          <w:r>
            <w:rPr>
              <w:b/>
              <w:sz w:val="18"/>
              <w:szCs w:val="18"/>
            </w:rPr>
            <w:t xml:space="preserve">SUPPLY </w:t>
          </w:r>
          <w:r w:rsidRPr="00D82846">
            <w:rPr>
              <w:b/>
              <w:sz w:val="18"/>
              <w:szCs w:val="18"/>
            </w:rPr>
            <w:t>AND SANITATION PROJECT</w:t>
          </w:r>
        </w:p>
      </w:tc>
      <w:tc>
        <w:tcPr>
          <w:tcW w:w="2799" w:type="dxa"/>
        </w:tcPr>
        <w:p w:rsidR="003B7532" w:rsidRDefault="003B7532">
          <w:pPr>
            <w:pStyle w:val="Header"/>
            <w:tabs>
              <w:tab w:val="right" w:pos="9900"/>
            </w:tabs>
            <w:spacing w:before="240" w:line="240" w:lineRule="auto"/>
            <w:ind w:right="-43"/>
            <w:jc w:val="right"/>
            <w:rPr>
              <w:b/>
              <w:sz w:val="16"/>
            </w:rPr>
          </w:pPr>
          <w:r>
            <w:rPr>
              <w:b/>
              <w:smallCaps/>
              <w:sz w:val="18"/>
            </w:rPr>
            <w:br/>
            <w:t>Resettlement Action Plan</w:t>
          </w:r>
        </w:p>
      </w:tc>
    </w:tr>
  </w:tbl>
  <w:p w:rsidR="003B7532" w:rsidRDefault="003B7532">
    <w:pPr>
      <w:pStyle w:val="Header"/>
      <w:tabs>
        <w:tab w:val="right" w:pos="9900"/>
      </w:tabs>
      <w:ind w:left="85"/>
      <w:jc w:val="left"/>
    </w:pPr>
  </w:p>
</w:hdr>
</file>

<file path=word/header6.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tbl>
    <w:tblPr>
      <w:tblW w:w="0" w:type="auto"/>
      <w:tblInd w:w="108" w:type="dxa"/>
      <w:tblBorders>
        <w:bottom w:val="single" w:sz="6" w:space="0" w:color="auto"/>
      </w:tblBorders>
      <w:tblLayout w:type="fixed"/>
      <w:tblLook w:val="0000" w:firstRow="0" w:lastRow="0" w:firstColumn="0" w:lastColumn="0" w:noHBand="0" w:noVBand="0"/>
    </w:tblPr>
    <w:tblGrid>
      <w:gridCol w:w="630"/>
      <w:gridCol w:w="6390"/>
      <w:gridCol w:w="2799"/>
    </w:tblGrid>
    <w:tr w:rsidR="003B7532">
      <w:tc>
        <w:tcPr>
          <w:tcW w:w="630" w:type="dxa"/>
        </w:tcPr>
        <w:p w:rsidR="003B7532" w:rsidRDefault="003B7532">
          <w:pPr>
            <w:pStyle w:val="Header"/>
            <w:tabs>
              <w:tab w:val="right" w:pos="9747"/>
            </w:tabs>
            <w:spacing w:line="240" w:lineRule="auto"/>
            <w:ind w:left="-108" w:right="3"/>
            <w:rPr>
              <w:b/>
              <w:sz w:val="16"/>
            </w:rPr>
          </w:pPr>
          <w:r>
            <w:rPr>
              <w:b/>
              <w:noProof/>
              <w:sz w:val="16"/>
              <w:lang w:eastAsia="en-GB"/>
            </w:rPr>
            <w:drawing>
              <wp:inline distT="0" distB="0" distL="0" distR="0" wp14:anchorId="12CFDCD4" wp14:editId="4B576A69">
                <wp:extent cx="409575" cy="352425"/>
                <wp:effectExtent l="19050" t="0" r="9525" b="0"/>
                <wp:docPr id="5" name="Picture 3" descr="Description: GC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Description: GCU"/>
                        <pic:cNvPicPr>
                          <a:picLocks noChangeAspect="1" noChangeArrowheads="1"/>
                        </pic:cNvPicPr>
                      </pic:nvPicPr>
                      <pic:blipFill>
                        <a:blip r:embed="rId1"/>
                        <a:srcRect/>
                        <a:stretch>
                          <a:fillRect/>
                        </a:stretch>
                      </pic:blipFill>
                      <pic:spPr bwMode="auto">
                        <a:xfrm>
                          <a:off x="0" y="0"/>
                          <a:ext cx="409575" cy="352425"/>
                        </a:xfrm>
                        <a:prstGeom prst="rect">
                          <a:avLst/>
                        </a:prstGeom>
                        <a:noFill/>
                        <a:ln w="9525">
                          <a:noFill/>
                          <a:miter lim="800000"/>
                          <a:headEnd/>
                          <a:tailEnd/>
                        </a:ln>
                      </pic:spPr>
                    </pic:pic>
                  </a:graphicData>
                </a:graphic>
              </wp:inline>
            </w:drawing>
          </w:r>
        </w:p>
      </w:tc>
      <w:tc>
        <w:tcPr>
          <w:tcW w:w="6390" w:type="dxa"/>
        </w:tcPr>
        <w:p w:rsidR="003B7532" w:rsidRDefault="003B7532">
          <w:pPr>
            <w:pStyle w:val="Header"/>
            <w:tabs>
              <w:tab w:val="right" w:pos="9900"/>
            </w:tabs>
            <w:spacing w:line="240" w:lineRule="auto"/>
            <w:ind w:left="45"/>
            <w:jc w:val="left"/>
            <w:rPr>
              <w:b/>
              <w:sz w:val="16"/>
            </w:rPr>
          </w:pPr>
          <w:r w:rsidRPr="00D82846">
            <w:rPr>
              <w:b/>
              <w:sz w:val="18"/>
              <w:szCs w:val="18"/>
            </w:rPr>
            <w:t xml:space="preserve">ARUA WATER </w:t>
          </w:r>
          <w:r>
            <w:rPr>
              <w:b/>
              <w:sz w:val="18"/>
              <w:szCs w:val="18"/>
            </w:rPr>
            <w:t xml:space="preserve">SUPPLY </w:t>
          </w:r>
          <w:r w:rsidRPr="00D82846">
            <w:rPr>
              <w:b/>
              <w:sz w:val="18"/>
              <w:szCs w:val="18"/>
            </w:rPr>
            <w:t>AND SANITATION PROJECT</w:t>
          </w:r>
        </w:p>
      </w:tc>
      <w:tc>
        <w:tcPr>
          <w:tcW w:w="2799" w:type="dxa"/>
        </w:tcPr>
        <w:p w:rsidR="003B7532" w:rsidRDefault="003B7532">
          <w:pPr>
            <w:pStyle w:val="Header"/>
            <w:tabs>
              <w:tab w:val="right" w:pos="9900"/>
            </w:tabs>
            <w:spacing w:before="240" w:line="240" w:lineRule="auto"/>
            <w:ind w:right="-43"/>
            <w:jc w:val="right"/>
            <w:rPr>
              <w:b/>
              <w:sz w:val="16"/>
            </w:rPr>
          </w:pPr>
          <w:r>
            <w:rPr>
              <w:b/>
              <w:smallCaps/>
              <w:sz w:val="18"/>
            </w:rPr>
            <w:br/>
            <w:t>Resettlement Action Plan</w:t>
          </w:r>
        </w:p>
      </w:tc>
    </w:tr>
  </w:tbl>
  <w:p w:rsidR="003B7532" w:rsidRDefault="003B7532">
    <w:pPr>
      <w:pStyle w:val="Header"/>
      <w:tabs>
        <w:tab w:val="right" w:pos="9900"/>
      </w:tabs>
      <w:ind w:left="85"/>
      <w:jc w:val="left"/>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ABAA2FB4"/>
    <w:lvl w:ilvl="0">
      <w:numFmt w:val="none"/>
      <w:pStyle w:val="5thbulletpara"/>
      <w:lvlText w:val=""/>
      <w:lvlJc w:val="left"/>
      <w:pPr>
        <w:tabs>
          <w:tab w:val="num" w:pos="3888"/>
        </w:tabs>
        <w:ind w:left="3888" w:hanging="576"/>
      </w:pPr>
      <w:rPr>
        <w:rFonts w:ascii="Symbol" w:hAnsi="Symbol" w:hint="default"/>
        <w:sz w:val="26"/>
      </w:rPr>
    </w:lvl>
  </w:abstractNum>
  <w:abstractNum w:abstractNumId="1">
    <w:nsid w:val="03DB1507"/>
    <w:multiLevelType w:val="singleLevel"/>
    <w:tmpl w:val="53ECE8F0"/>
    <w:lvl w:ilvl="0">
      <w:start w:val="1"/>
      <w:numFmt w:val="bullet"/>
      <w:pStyle w:val="2ndpara"/>
      <w:lvlText w:val="*"/>
      <w:lvlJc w:val="left"/>
      <w:pPr>
        <w:tabs>
          <w:tab w:val="num" w:pos="2160"/>
        </w:tabs>
        <w:ind w:left="2160" w:hanging="576"/>
      </w:pPr>
      <w:rPr>
        <w:rFonts w:ascii="Univers" w:hAnsi="Univers" w:hint="default"/>
      </w:rPr>
    </w:lvl>
  </w:abstractNum>
  <w:abstractNum w:abstractNumId="2">
    <w:nsid w:val="03E22E5C"/>
    <w:multiLevelType w:val="hybridMultilevel"/>
    <w:tmpl w:val="72B2B47A"/>
    <w:lvl w:ilvl="0" w:tplc="96EECA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nsid w:val="04182D3F"/>
    <w:multiLevelType w:val="multilevel"/>
    <w:tmpl w:val="72A6CEB2"/>
    <w:lvl w:ilvl="0">
      <w:start w:val="3"/>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040" w:hanging="72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280" w:hanging="108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520" w:hanging="1440"/>
      </w:pPr>
      <w:rPr>
        <w:rFonts w:hint="default"/>
      </w:rPr>
    </w:lvl>
    <w:lvl w:ilvl="8">
      <w:start w:val="1"/>
      <w:numFmt w:val="decimal"/>
      <w:lvlText w:val="%1.%2.%3.%4.%5.%6.%7.%8.%9"/>
      <w:lvlJc w:val="left"/>
      <w:pPr>
        <w:ind w:left="13320" w:hanging="1800"/>
      </w:pPr>
      <w:rPr>
        <w:rFonts w:hint="default"/>
      </w:rPr>
    </w:lvl>
  </w:abstractNum>
  <w:abstractNum w:abstractNumId="4">
    <w:nsid w:val="044B55EF"/>
    <w:multiLevelType w:val="singleLevel"/>
    <w:tmpl w:val="C422E582"/>
    <w:lvl w:ilvl="0">
      <w:start w:val="1"/>
      <w:numFmt w:val="lowerRoman"/>
      <w:pStyle w:val="ListNumberIndent"/>
      <w:lvlText w:val="(%1)"/>
      <w:lvlJc w:val="left"/>
      <w:pPr>
        <w:tabs>
          <w:tab w:val="num" w:pos="1512"/>
        </w:tabs>
        <w:ind w:left="1368" w:hanging="576"/>
      </w:pPr>
      <w:rPr>
        <w:rFonts w:ascii="Arial" w:hAnsi="Arial" w:hint="default"/>
        <w:sz w:val="22"/>
      </w:rPr>
    </w:lvl>
  </w:abstractNum>
  <w:abstractNum w:abstractNumId="5">
    <w:nsid w:val="06BA4966"/>
    <w:multiLevelType w:val="hybridMultilevel"/>
    <w:tmpl w:val="1D603C76"/>
    <w:lvl w:ilvl="0" w:tplc="96EECA10">
      <w:start w:val="1"/>
      <w:numFmt w:val="lowerLetter"/>
      <w:lvlText w:val="(%1)"/>
      <w:lvlJc w:val="left"/>
      <w:pPr>
        <w:ind w:left="1620" w:hanging="360"/>
      </w:pPr>
      <w:rPr>
        <w:rFonts w:hint="default"/>
      </w:rPr>
    </w:lvl>
    <w:lvl w:ilvl="1" w:tplc="04090003" w:tentative="1">
      <w:start w:val="1"/>
      <w:numFmt w:val="bullet"/>
      <w:lvlText w:val="o"/>
      <w:lvlJc w:val="left"/>
      <w:pPr>
        <w:ind w:left="2340" w:hanging="360"/>
      </w:pPr>
      <w:rPr>
        <w:rFonts w:ascii="Courier New" w:hAnsi="Courier New" w:cs="Courier New" w:hint="default"/>
      </w:rPr>
    </w:lvl>
    <w:lvl w:ilvl="2" w:tplc="04090005" w:tentative="1">
      <w:start w:val="1"/>
      <w:numFmt w:val="bullet"/>
      <w:lvlText w:val=""/>
      <w:lvlJc w:val="left"/>
      <w:pPr>
        <w:ind w:left="3060" w:hanging="360"/>
      </w:pPr>
      <w:rPr>
        <w:rFonts w:ascii="Wingdings" w:hAnsi="Wingdings" w:hint="default"/>
      </w:rPr>
    </w:lvl>
    <w:lvl w:ilvl="3" w:tplc="04090001" w:tentative="1">
      <w:start w:val="1"/>
      <w:numFmt w:val="bullet"/>
      <w:lvlText w:val=""/>
      <w:lvlJc w:val="left"/>
      <w:pPr>
        <w:ind w:left="3780" w:hanging="360"/>
      </w:pPr>
      <w:rPr>
        <w:rFonts w:ascii="Symbol" w:hAnsi="Symbol" w:hint="default"/>
      </w:rPr>
    </w:lvl>
    <w:lvl w:ilvl="4" w:tplc="04090003" w:tentative="1">
      <w:start w:val="1"/>
      <w:numFmt w:val="bullet"/>
      <w:lvlText w:val="o"/>
      <w:lvlJc w:val="left"/>
      <w:pPr>
        <w:ind w:left="4500" w:hanging="360"/>
      </w:pPr>
      <w:rPr>
        <w:rFonts w:ascii="Courier New" w:hAnsi="Courier New" w:cs="Courier New" w:hint="default"/>
      </w:rPr>
    </w:lvl>
    <w:lvl w:ilvl="5" w:tplc="04090005" w:tentative="1">
      <w:start w:val="1"/>
      <w:numFmt w:val="bullet"/>
      <w:lvlText w:val=""/>
      <w:lvlJc w:val="left"/>
      <w:pPr>
        <w:ind w:left="5220" w:hanging="360"/>
      </w:pPr>
      <w:rPr>
        <w:rFonts w:ascii="Wingdings" w:hAnsi="Wingdings" w:hint="default"/>
      </w:rPr>
    </w:lvl>
    <w:lvl w:ilvl="6" w:tplc="04090001" w:tentative="1">
      <w:start w:val="1"/>
      <w:numFmt w:val="bullet"/>
      <w:lvlText w:val=""/>
      <w:lvlJc w:val="left"/>
      <w:pPr>
        <w:ind w:left="5940" w:hanging="360"/>
      </w:pPr>
      <w:rPr>
        <w:rFonts w:ascii="Symbol" w:hAnsi="Symbol" w:hint="default"/>
      </w:rPr>
    </w:lvl>
    <w:lvl w:ilvl="7" w:tplc="04090003" w:tentative="1">
      <w:start w:val="1"/>
      <w:numFmt w:val="bullet"/>
      <w:lvlText w:val="o"/>
      <w:lvlJc w:val="left"/>
      <w:pPr>
        <w:ind w:left="6660" w:hanging="360"/>
      </w:pPr>
      <w:rPr>
        <w:rFonts w:ascii="Courier New" w:hAnsi="Courier New" w:cs="Courier New" w:hint="default"/>
      </w:rPr>
    </w:lvl>
    <w:lvl w:ilvl="8" w:tplc="04090005" w:tentative="1">
      <w:start w:val="1"/>
      <w:numFmt w:val="bullet"/>
      <w:lvlText w:val=""/>
      <w:lvlJc w:val="left"/>
      <w:pPr>
        <w:ind w:left="7380" w:hanging="360"/>
      </w:pPr>
      <w:rPr>
        <w:rFonts w:ascii="Wingdings" w:hAnsi="Wingdings" w:hint="default"/>
      </w:rPr>
    </w:lvl>
  </w:abstractNum>
  <w:abstractNum w:abstractNumId="6">
    <w:nsid w:val="06D723F2"/>
    <w:multiLevelType w:val="hybridMultilevel"/>
    <w:tmpl w:val="8B8AD620"/>
    <w:lvl w:ilvl="0" w:tplc="0409000F">
      <w:start w:val="1"/>
      <w:numFmt w:val="decimal"/>
      <w:lvlText w:val="%1."/>
      <w:lvlJc w:val="left"/>
      <w:pPr>
        <w:tabs>
          <w:tab w:val="num" w:pos="720"/>
        </w:tabs>
        <w:ind w:left="720" w:hanging="360"/>
      </w:p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7">
    <w:nsid w:val="08B00314"/>
    <w:multiLevelType w:val="singleLevel"/>
    <w:tmpl w:val="46E2DECC"/>
    <w:lvl w:ilvl="0">
      <w:start w:val="1"/>
      <w:numFmt w:val="lowerRoman"/>
      <w:pStyle w:val="i-new"/>
      <w:lvlText w:val="(%1)"/>
      <w:legacy w:legacy="1" w:legacySpace="0" w:legacyIndent="576"/>
      <w:lvlJc w:val="left"/>
      <w:pPr>
        <w:ind w:left="1987" w:hanging="576"/>
      </w:pPr>
    </w:lvl>
  </w:abstractNum>
  <w:abstractNum w:abstractNumId="8">
    <w:nsid w:val="0A54671F"/>
    <w:multiLevelType w:val="hybridMultilevel"/>
    <w:tmpl w:val="49B898F8"/>
    <w:lvl w:ilvl="0" w:tplc="409C0230">
      <w:start w:val="1"/>
      <w:numFmt w:val="lowerLetter"/>
      <w:lvlText w:val="(%1)"/>
      <w:lvlJc w:val="left"/>
      <w:pPr>
        <w:ind w:left="1800" w:hanging="360"/>
      </w:pPr>
      <w:rPr>
        <w:rFonts w:hint="default"/>
      </w:r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9">
    <w:nsid w:val="0AE1141B"/>
    <w:multiLevelType w:val="singleLevel"/>
    <w:tmpl w:val="5462C6FA"/>
    <w:lvl w:ilvl="0">
      <w:start w:val="1"/>
      <w:numFmt w:val="bullet"/>
      <w:pStyle w:val="4thdashpara"/>
      <w:lvlText w:val=""/>
      <w:lvlJc w:val="left"/>
      <w:pPr>
        <w:tabs>
          <w:tab w:val="num" w:pos="3312"/>
        </w:tabs>
        <w:ind w:left="3312" w:hanging="576"/>
      </w:pPr>
      <w:rPr>
        <w:rFonts w:ascii="Symbol" w:hAnsi="Symbol" w:hint="default"/>
      </w:rPr>
    </w:lvl>
  </w:abstractNum>
  <w:abstractNum w:abstractNumId="10">
    <w:nsid w:val="0B213587"/>
    <w:multiLevelType w:val="hybridMultilevel"/>
    <w:tmpl w:val="95FC65F4"/>
    <w:lvl w:ilvl="0" w:tplc="96EECA10">
      <w:start w:val="1"/>
      <w:numFmt w:val="lowerLetter"/>
      <w:lvlText w:val="(%1)"/>
      <w:lvlJc w:val="left"/>
      <w:pPr>
        <w:tabs>
          <w:tab w:val="num" w:pos="1440"/>
        </w:tabs>
        <w:ind w:left="1440" w:hanging="360"/>
      </w:pPr>
      <w:rPr>
        <w:rFonts w:hint="default"/>
      </w:rPr>
    </w:lvl>
    <w:lvl w:ilvl="1" w:tplc="04090019">
      <w:start w:val="1"/>
      <w:numFmt w:val="lowerLetter"/>
      <w:lvlText w:val="%2."/>
      <w:lvlJc w:val="left"/>
      <w:pPr>
        <w:tabs>
          <w:tab w:val="num" w:pos="1800"/>
        </w:tabs>
        <w:ind w:left="1800" w:hanging="360"/>
      </w:pPr>
    </w:lvl>
    <w:lvl w:ilvl="2" w:tplc="0409001B">
      <w:start w:val="1"/>
      <w:numFmt w:val="lowerRoman"/>
      <w:lvlText w:val="%3."/>
      <w:lvlJc w:val="right"/>
      <w:pPr>
        <w:tabs>
          <w:tab w:val="num" w:pos="2520"/>
        </w:tabs>
        <w:ind w:left="2520" w:hanging="180"/>
      </w:pPr>
    </w:lvl>
    <w:lvl w:ilvl="3" w:tplc="0409000F">
      <w:start w:val="1"/>
      <w:numFmt w:val="decimal"/>
      <w:lvlText w:val="%4."/>
      <w:lvlJc w:val="left"/>
      <w:pPr>
        <w:tabs>
          <w:tab w:val="num" w:pos="3240"/>
        </w:tabs>
        <w:ind w:left="3240" w:hanging="360"/>
      </w:pPr>
    </w:lvl>
    <w:lvl w:ilvl="4" w:tplc="04090019">
      <w:start w:val="1"/>
      <w:numFmt w:val="lowerLetter"/>
      <w:lvlText w:val="%5."/>
      <w:lvlJc w:val="left"/>
      <w:pPr>
        <w:tabs>
          <w:tab w:val="num" w:pos="3960"/>
        </w:tabs>
        <w:ind w:left="3960" w:hanging="360"/>
      </w:pPr>
    </w:lvl>
    <w:lvl w:ilvl="5" w:tplc="0409001B">
      <w:start w:val="1"/>
      <w:numFmt w:val="lowerRoman"/>
      <w:lvlText w:val="%6."/>
      <w:lvlJc w:val="right"/>
      <w:pPr>
        <w:tabs>
          <w:tab w:val="num" w:pos="4680"/>
        </w:tabs>
        <w:ind w:left="4680" w:hanging="180"/>
      </w:pPr>
    </w:lvl>
    <w:lvl w:ilvl="6" w:tplc="0409000F">
      <w:start w:val="1"/>
      <w:numFmt w:val="decimal"/>
      <w:lvlText w:val="%7."/>
      <w:lvlJc w:val="left"/>
      <w:pPr>
        <w:tabs>
          <w:tab w:val="num" w:pos="5400"/>
        </w:tabs>
        <w:ind w:left="5400" w:hanging="360"/>
      </w:pPr>
    </w:lvl>
    <w:lvl w:ilvl="7" w:tplc="04090019">
      <w:start w:val="1"/>
      <w:numFmt w:val="lowerLetter"/>
      <w:lvlText w:val="%8."/>
      <w:lvlJc w:val="left"/>
      <w:pPr>
        <w:tabs>
          <w:tab w:val="num" w:pos="6120"/>
        </w:tabs>
        <w:ind w:left="6120" w:hanging="360"/>
      </w:pPr>
    </w:lvl>
    <w:lvl w:ilvl="8" w:tplc="0409001B">
      <w:start w:val="1"/>
      <w:numFmt w:val="lowerRoman"/>
      <w:lvlText w:val="%9."/>
      <w:lvlJc w:val="right"/>
      <w:pPr>
        <w:tabs>
          <w:tab w:val="num" w:pos="6840"/>
        </w:tabs>
        <w:ind w:left="6840" w:hanging="180"/>
      </w:pPr>
    </w:lvl>
  </w:abstractNum>
  <w:abstractNum w:abstractNumId="11">
    <w:nsid w:val="0C595EBA"/>
    <w:multiLevelType w:val="singleLevel"/>
    <w:tmpl w:val="05C222CE"/>
    <w:lvl w:ilvl="0">
      <w:start w:val="1"/>
      <w:numFmt w:val="bullet"/>
      <w:pStyle w:val="3rdbulletpara"/>
      <w:lvlText w:val=""/>
      <w:lvlJc w:val="left"/>
      <w:pPr>
        <w:tabs>
          <w:tab w:val="num" w:pos="2707"/>
        </w:tabs>
        <w:ind w:left="2707" w:hanging="576"/>
      </w:pPr>
      <w:rPr>
        <w:rFonts w:ascii="Symbol" w:hAnsi="Symbol" w:hint="default"/>
        <w:sz w:val="28"/>
      </w:rPr>
    </w:lvl>
  </w:abstractNum>
  <w:abstractNum w:abstractNumId="12">
    <w:nsid w:val="0D6D3874"/>
    <w:multiLevelType w:val="multilevel"/>
    <w:tmpl w:val="BC00FE1E"/>
    <w:lvl w:ilvl="0">
      <w:start w:val="1"/>
      <w:numFmt w:val="decimal"/>
      <w:lvlText w:val="%1"/>
      <w:lvlJc w:val="left"/>
      <w:pPr>
        <w:ind w:left="360" w:hanging="360"/>
      </w:pPr>
      <w:rPr>
        <w:rFonts w:hint="default"/>
      </w:rPr>
    </w:lvl>
    <w:lvl w:ilvl="1">
      <w:start w:val="1"/>
      <w:numFmt w:val="decimal"/>
      <w:lvlText w:val="%1.%2"/>
      <w:lvlJc w:val="left"/>
      <w:pPr>
        <w:ind w:left="1530" w:hanging="360"/>
      </w:pPr>
      <w:rPr>
        <w:rFonts w:hint="default"/>
        <w:b/>
      </w:rPr>
    </w:lvl>
    <w:lvl w:ilvl="2">
      <w:start w:val="1"/>
      <w:numFmt w:val="decimal"/>
      <w:lvlText w:val="%1.%2.%3"/>
      <w:lvlJc w:val="left"/>
      <w:pPr>
        <w:ind w:left="3060" w:hanging="720"/>
      </w:pPr>
      <w:rPr>
        <w:rFonts w:hint="default"/>
      </w:rPr>
    </w:lvl>
    <w:lvl w:ilvl="3">
      <w:start w:val="1"/>
      <w:numFmt w:val="decimal"/>
      <w:lvlText w:val="%1.%2.%3.%4"/>
      <w:lvlJc w:val="left"/>
      <w:pPr>
        <w:ind w:left="4230" w:hanging="720"/>
      </w:pPr>
      <w:rPr>
        <w:rFonts w:hint="default"/>
      </w:rPr>
    </w:lvl>
    <w:lvl w:ilvl="4">
      <w:start w:val="1"/>
      <w:numFmt w:val="decimal"/>
      <w:lvlText w:val="%1.%2.%3.%4.%5"/>
      <w:lvlJc w:val="left"/>
      <w:pPr>
        <w:ind w:left="5760" w:hanging="1080"/>
      </w:pPr>
      <w:rPr>
        <w:rFonts w:hint="default"/>
      </w:rPr>
    </w:lvl>
    <w:lvl w:ilvl="5">
      <w:start w:val="1"/>
      <w:numFmt w:val="decimal"/>
      <w:lvlText w:val="%1.%2.%3.%4.%5.%6"/>
      <w:lvlJc w:val="left"/>
      <w:pPr>
        <w:ind w:left="6930" w:hanging="1080"/>
      </w:pPr>
      <w:rPr>
        <w:rFonts w:hint="default"/>
      </w:rPr>
    </w:lvl>
    <w:lvl w:ilvl="6">
      <w:start w:val="1"/>
      <w:numFmt w:val="decimal"/>
      <w:lvlText w:val="%1.%2.%3.%4.%5.%6.%7"/>
      <w:lvlJc w:val="left"/>
      <w:pPr>
        <w:ind w:left="8460" w:hanging="1440"/>
      </w:pPr>
      <w:rPr>
        <w:rFonts w:hint="default"/>
      </w:rPr>
    </w:lvl>
    <w:lvl w:ilvl="7">
      <w:start w:val="1"/>
      <w:numFmt w:val="decimal"/>
      <w:lvlText w:val="%1.%2.%3.%4.%5.%6.%7.%8"/>
      <w:lvlJc w:val="left"/>
      <w:pPr>
        <w:ind w:left="9630" w:hanging="1440"/>
      </w:pPr>
      <w:rPr>
        <w:rFonts w:hint="default"/>
      </w:rPr>
    </w:lvl>
    <w:lvl w:ilvl="8">
      <w:start w:val="1"/>
      <w:numFmt w:val="decimal"/>
      <w:lvlText w:val="%1.%2.%3.%4.%5.%6.%7.%8.%9"/>
      <w:lvlJc w:val="left"/>
      <w:pPr>
        <w:ind w:left="11160" w:hanging="1800"/>
      </w:pPr>
      <w:rPr>
        <w:rFonts w:hint="default"/>
      </w:rPr>
    </w:lvl>
  </w:abstractNum>
  <w:abstractNum w:abstractNumId="13">
    <w:nsid w:val="0DD55075"/>
    <w:multiLevelType w:val="hybridMultilevel"/>
    <w:tmpl w:val="8B44560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4">
    <w:nsid w:val="12296EBD"/>
    <w:multiLevelType w:val="singleLevel"/>
    <w:tmpl w:val="8A10F6A8"/>
    <w:lvl w:ilvl="0">
      <w:start w:val="1"/>
      <w:numFmt w:val="bullet"/>
      <w:pStyle w:val="2ndasteriskpara"/>
      <w:lvlText w:val=""/>
      <w:lvlJc w:val="left"/>
      <w:pPr>
        <w:tabs>
          <w:tab w:val="num" w:pos="2160"/>
        </w:tabs>
        <w:ind w:left="2160" w:hanging="576"/>
      </w:pPr>
      <w:rPr>
        <w:rFonts w:ascii="Symbol" w:hAnsi="Symbol" w:hint="default"/>
        <w:sz w:val="26"/>
      </w:rPr>
    </w:lvl>
  </w:abstractNum>
  <w:abstractNum w:abstractNumId="15">
    <w:nsid w:val="12BA13DC"/>
    <w:multiLevelType w:val="singleLevel"/>
    <w:tmpl w:val="174ABED2"/>
    <w:lvl w:ilvl="0">
      <w:start w:val="1"/>
      <w:numFmt w:val="bullet"/>
      <w:pStyle w:val="1stdashli1"/>
      <w:lvlText w:val=""/>
      <w:lvlJc w:val="left"/>
      <w:pPr>
        <w:tabs>
          <w:tab w:val="num" w:pos="1584"/>
        </w:tabs>
        <w:ind w:left="1584" w:hanging="576"/>
      </w:pPr>
      <w:rPr>
        <w:rFonts w:ascii="Symbol" w:hAnsi="Symbol" w:hint="default"/>
      </w:rPr>
    </w:lvl>
  </w:abstractNum>
  <w:abstractNum w:abstractNumId="16">
    <w:nsid w:val="1357296B"/>
    <w:multiLevelType w:val="hybridMultilevel"/>
    <w:tmpl w:val="9E20BF4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nsid w:val="141D6343"/>
    <w:multiLevelType w:val="hybridMultilevel"/>
    <w:tmpl w:val="8F82E254"/>
    <w:lvl w:ilvl="0" w:tplc="000E5B96">
      <w:start w:val="1"/>
      <w:numFmt w:val="lowerRoman"/>
      <w:lvlText w:val="(%1)"/>
      <w:lvlJc w:val="left"/>
      <w:pPr>
        <w:ind w:left="1260" w:hanging="360"/>
      </w:pPr>
      <w:rPr>
        <w:rFonts w:hint="default"/>
      </w:rPr>
    </w:lvl>
    <w:lvl w:ilvl="1" w:tplc="04090019">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18">
    <w:nsid w:val="14F65AB8"/>
    <w:multiLevelType w:val="singleLevel"/>
    <w:tmpl w:val="26388236"/>
    <w:lvl w:ilvl="0">
      <w:start w:val="1"/>
      <w:numFmt w:val="lowerRoman"/>
      <w:pStyle w:val="i2"/>
      <w:lvlText w:val="(%1)"/>
      <w:legacy w:legacy="1" w:legacySpace="0" w:legacyIndent="576"/>
      <w:lvlJc w:val="left"/>
      <w:pPr>
        <w:ind w:left="1584" w:hanging="576"/>
      </w:pPr>
    </w:lvl>
  </w:abstractNum>
  <w:abstractNum w:abstractNumId="19">
    <w:nsid w:val="15C85182"/>
    <w:multiLevelType w:val="multilevel"/>
    <w:tmpl w:val="64625F30"/>
    <w:lvl w:ilvl="0">
      <w:start w:val="4"/>
      <w:numFmt w:val="decimal"/>
      <w:lvlText w:val="%1"/>
      <w:lvlJc w:val="left"/>
      <w:pPr>
        <w:ind w:left="360" w:hanging="360"/>
      </w:pPr>
      <w:rPr>
        <w:rFonts w:hint="default"/>
      </w:rPr>
    </w:lvl>
    <w:lvl w:ilvl="1">
      <w:start w:val="1"/>
      <w:numFmt w:val="decimal"/>
      <w:lvlText w:val="%1.%2"/>
      <w:lvlJc w:val="left"/>
      <w:pPr>
        <w:ind w:left="3960" w:hanging="360"/>
      </w:pPr>
      <w:rPr>
        <w:rFonts w:hint="default"/>
      </w:rPr>
    </w:lvl>
    <w:lvl w:ilvl="2">
      <w:start w:val="1"/>
      <w:numFmt w:val="decimal"/>
      <w:lvlText w:val="%1.%2.%3"/>
      <w:lvlJc w:val="left"/>
      <w:pPr>
        <w:ind w:left="7920" w:hanging="720"/>
      </w:pPr>
      <w:rPr>
        <w:rFonts w:hint="default"/>
      </w:rPr>
    </w:lvl>
    <w:lvl w:ilvl="3">
      <w:start w:val="1"/>
      <w:numFmt w:val="decimal"/>
      <w:lvlText w:val="%1.%2.%3.%4"/>
      <w:lvlJc w:val="left"/>
      <w:pPr>
        <w:ind w:left="11520" w:hanging="720"/>
      </w:pPr>
      <w:rPr>
        <w:rFonts w:hint="default"/>
      </w:rPr>
    </w:lvl>
    <w:lvl w:ilvl="4">
      <w:start w:val="1"/>
      <w:numFmt w:val="decimal"/>
      <w:lvlText w:val="%1.%2.%3.%4.%5"/>
      <w:lvlJc w:val="left"/>
      <w:pPr>
        <w:ind w:left="15480" w:hanging="1080"/>
      </w:pPr>
      <w:rPr>
        <w:rFonts w:hint="default"/>
      </w:rPr>
    </w:lvl>
    <w:lvl w:ilvl="5">
      <w:start w:val="1"/>
      <w:numFmt w:val="decimal"/>
      <w:lvlText w:val="%1.%2.%3.%4.%5.%6"/>
      <w:lvlJc w:val="left"/>
      <w:pPr>
        <w:ind w:left="19080" w:hanging="1080"/>
      </w:pPr>
      <w:rPr>
        <w:rFonts w:hint="default"/>
      </w:rPr>
    </w:lvl>
    <w:lvl w:ilvl="6">
      <w:start w:val="1"/>
      <w:numFmt w:val="decimal"/>
      <w:lvlText w:val="%1.%2.%3.%4.%5.%6.%7"/>
      <w:lvlJc w:val="left"/>
      <w:pPr>
        <w:ind w:left="23040" w:hanging="1440"/>
      </w:pPr>
      <w:rPr>
        <w:rFonts w:hint="default"/>
      </w:rPr>
    </w:lvl>
    <w:lvl w:ilvl="7">
      <w:start w:val="1"/>
      <w:numFmt w:val="decimal"/>
      <w:lvlText w:val="%1.%2.%3.%4.%5.%6.%7.%8"/>
      <w:lvlJc w:val="left"/>
      <w:pPr>
        <w:ind w:left="26640" w:hanging="1440"/>
      </w:pPr>
      <w:rPr>
        <w:rFonts w:hint="default"/>
      </w:rPr>
    </w:lvl>
    <w:lvl w:ilvl="8">
      <w:start w:val="1"/>
      <w:numFmt w:val="decimal"/>
      <w:lvlText w:val="%1.%2.%3.%4.%5.%6.%7.%8.%9"/>
      <w:lvlJc w:val="left"/>
      <w:pPr>
        <w:ind w:left="30600" w:hanging="1800"/>
      </w:pPr>
      <w:rPr>
        <w:rFonts w:hint="default"/>
      </w:rPr>
    </w:lvl>
  </w:abstractNum>
  <w:abstractNum w:abstractNumId="20">
    <w:nsid w:val="15F04056"/>
    <w:multiLevelType w:val="hybridMultilevel"/>
    <w:tmpl w:val="836A06F8"/>
    <w:lvl w:ilvl="0" w:tplc="95346FB4">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21">
    <w:nsid w:val="167832CC"/>
    <w:multiLevelType w:val="hybridMultilevel"/>
    <w:tmpl w:val="DF369882"/>
    <w:lvl w:ilvl="0" w:tplc="000E5B96">
      <w:start w:val="1"/>
      <w:numFmt w:val="lowerRoman"/>
      <w:lvlText w:val="(%1)"/>
      <w:lvlJc w:val="left"/>
      <w:pPr>
        <w:ind w:left="1210" w:hanging="360"/>
      </w:pPr>
      <w:rPr>
        <w:rFonts w:hint="default"/>
      </w:rPr>
    </w:lvl>
    <w:lvl w:ilvl="1" w:tplc="04090019">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22">
    <w:nsid w:val="191D26B9"/>
    <w:multiLevelType w:val="hybridMultilevel"/>
    <w:tmpl w:val="A678F44A"/>
    <w:lvl w:ilvl="0" w:tplc="AC6AF2E8">
      <w:start w:val="1"/>
      <w:numFmt w:val="decimal"/>
      <w:lvlText w:val="%1."/>
      <w:lvlJc w:val="left"/>
      <w:pPr>
        <w:ind w:left="720" w:hanging="360"/>
      </w:pPr>
      <w:rPr>
        <w:rFonts w:cs="Times New Roman"/>
        <w:b/>
      </w:rPr>
    </w:lvl>
    <w:lvl w:ilvl="1" w:tplc="8B0821BA">
      <w:start w:val="1"/>
      <w:numFmt w:val="lowerLetter"/>
      <w:lvlText w:val="(%2)"/>
      <w:lvlJc w:val="left"/>
      <w:pPr>
        <w:ind w:left="1440" w:hanging="360"/>
      </w:pPr>
      <w:rPr>
        <w:rFonts w:cs="Times New Roman" w:hint="default"/>
        <w:b/>
      </w:rPr>
    </w:lvl>
    <w:lvl w:ilvl="2" w:tplc="8B0821BA">
      <w:start w:val="1"/>
      <w:numFmt w:val="lowerLetter"/>
      <w:lvlText w:val="(%3)"/>
      <w:lvlJc w:val="left"/>
      <w:pPr>
        <w:ind w:left="1440" w:hanging="360"/>
      </w:pPr>
      <w:rPr>
        <w:rFonts w:cs="Times New Roman" w:hint="default"/>
        <w:b/>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tentative="1">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nsid w:val="19405560"/>
    <w:multiLevelType w:val="hybridMultilevel"/>
    <w:tmpl w:val="23361D64"/>
    <w:lvl w:ilvl="0" w:tplc="9BDE0C1E">
      <w:start w:val="1"/>
      <w:numFmt w:val="bullet"/>
      <w:lvlText w:val=""/>
      <w:lvlJc w:val="left"/>
      <w:pPr>
        <w:tabs>
          <w:tab w:val="num" w:pos="85"/>
        </w:tabs>
        <w:ind w:left="85" w:hanging="85"/>
      </w:pPr>
      <w:rPr>
        <w:rFonts w:ascii="Wingdings" w:hAnsi="Wingdings" w:cs="Wingdings" w:hint="default"/>
      </w:rPr>
    </w:lvl>
    <w:lvl w:ilvl="1" w:tplc="04090003">
      <w:start w:val="1"/>
      <w:numFmt w:val="bullet"/>
      <w:lvlText w:val="o"/>
      <w:lvlJc w:val="left"/>
      <w:pPr>
        <w:tabs>
          <w:tab w:val="num" w:pos="1440"/>
        </w:tabs>
        <w:ind w:left="1440" w:hanging="360"/>
      </w:pPr>
      <w:rPr>
        <w:rFonts w:ascii="Courier New" w:hAnsi="Courier New" w:cs="Courier New" w:hint="default"/>
      </w:rPr>
    </w:lvl>
    <w:lvl w:ilvl="2" w:tplc="04090005">
      <w:start w:val="1"/>
      <w:numFmt w:val="bullet"/>
      <w:lvlText w:val=""/>
      <w:lvlJc w:val="left"/>
      <w:pPr>
        <w:tabs>
          <w:tab w:val="num" w:pos="2160"/>
        </w:tabs>
        <w:ind w:left="2160" w:hanging="360"/>
      </w:pPr>
      <w:rPr>
        <w:rFonts w:ascii="Wingdings" w:hAnsi="Wingdings" w:cs="Wingdings" w:hint="default"/>
      </w:rPr>
    </w:lvl>
    <w:lvl w:ilvl="3" w:tplc="04090001">
      <w:start w:val="1"/>
      <w:numFmt w:val="bullet"/>
      <w:lvlText w:val=""/>
      <w:lvlJc w:val="left"/>
      <w:pPr>
        <w:tabs>
          <w:tab w:val="num" w:pos="2880"/>
        </w:tabs>
        <w:ind w:left="2880" w:hanging="360"/>
      </w:pPr>
      <w:rPr>
        <w:rFonts w:ascii="Symbol" w:hAnsi="Symbol" w:cs="Symbol" w:hint="default"/>
      </w:rPr>
    </w:lvl>
    <w:lvl w:ilvl="4" w:tplc="04090003">
      <w:start w:val="1"/>
      <w:numFmt w:val="bullet"/>
      <w:lvlText w:val="o"/>
      <w:lvlJc w:val="left"/>
      <w:pPr>
        <w:tabs>
          <w:tab w:val="num" w:pos="3600"/>
        </w:tabs>
        <w:ind w:left="3600" w:hanging="360"/>
      </w:pPr>
      <w:rPr>
        <w:rFonts w:ascii="Courier New" w:hAnsi="Courier New" w:cs="Courier New" w:hint="default"/>
      </w:rPr>
    </w:lvl>
    <w:lvl w:ilvl="5" w:tplc="04090005">
      <w:start w:val="1"/>
      <w:numFmt w:val="bullet"/>
      <w:lvlText w:val=""/>
      <w:lvlJc w:val="left"/>
      <w:pPr>
        <w:tabs>
          <w:tab w:val="num" w:pos="4320"/>
        </w:tabs>
        <w:ind w:left="4320" w:hanging="360"/>
      </w:pPr>
      <w:rPr>
        <w:rFonts w:ascii="Wingdings" w:hAnsi="Wingdings" w:cs="Wingdings" w:hint="default"/>
      </w:rPr>
    </w:lvl>
    <w:lvl w:ilvl="6" w:tplc="04090001">
      <w:start w:val="1"/>
      <w:numFmt w:val="bullet"/>
      <w:lvlText w:val=""/>
      <w:lvlJc w:val="left"/>
      <w:pPr>
        <w:tabs>
          <w:tab w:val="num" w:pos="5040"/>
        </w:tabs>
        <w:ind w:left="5040" w:hanging="360"/>
      </w:pPr>
      <w:rPr>
        <w:rFonts w:ascii="Symbol" w:hAnsi="Symbol" w:cs="Symbol" w:hint="default"/>
      </w:rPr>
    </w:lvl>
    <w:lvl w:ilvl="7" w:tplc="04090003">
      <w:start w:val="1"/>
      <w:numFmt w:val="bullet"/>
      <w:lvlText w:val="o"/>
      <w:lvlJc w:val="left"/>
      <w:pPr>
        <w:tabs>
          <w:tab w:val="num" w:pos="5760"/>
        </w:tabs>
        <w:ind w:left="5760" w:hanging="360"/>
      </w:pPr>
      <w:rPr>
        <w:rFonts w:ascii="Courier New" w:hAnsi="Courier New" w:cs="Courier New" w:hint="default"/>
      </w:rPr>
    </w:lvl>
    <w:lvl w:ilvl="8" w:tplc="04090005">
      <w:start w:val="1"/>
      <w:numFmt w:val="bullet"/>
      <w:lvlText w:val=""/>
      <w:lvlJc w:val="left"/>
      <w:pPr>
        <w:tabs>
          <w:tab w:val="num" w:pos="6480"/>
        </w:tabs>
        <w:ind w:left="6480" w:hanging="360"/>
      </w:pPr>
      <w:rPr>
        <w:rFonts w:ascii="Wingdings" w:hAnsi="Wingdings" w:cs="Wingdings" w:hint="default"/>
      </w:rPr>
    </w:lvl>
  </w:abstractNum>
  <w:abstractNum w:abstractNumId="24">
    <w:nsid w:val="196579E5"/>
    <w:multiLevelType w:val="hybridMultilevel"/>
    <w:tmpl w:val="55EA7FF8"/>
    <w:lvl w:ilvl="0" w:tplc="04090019">
      <w:start w:val="1"/>
      <w:numFmt w:val="lowerLetter"/>
      <w:lvlText w:val="%1."/>
      <w:lvlJc w:val="left"/>
      <w:pPr>
        <w:tabs>
          <w:tab w:val="num" w:pos="2520"/>
        </w:tabs>
        <w:ind w:left="2520" w:hanging="360"/>
      </w:pPr>
      <w:rPr>
        <w:rFonts w:hint="default"/>
      </w:rPr>
    </w:lvl>
    <w:lvl w:ilvl="1" w:tplc="04090003" w:tentative="1">
      <w:start w:val="1"/>
      <w:numFmt w:val="bullet"/>
      <w:lvlText w:val="o"/>
      <w:lvlJc w:val="left"/>
      <w:pPr>
        <w:tabs>
          <w:tab w:val="num" w:pos="3240"/>
        </w:tabs>
        <w:ind w:left="3240" w:hanging="360"/>
      </w:pPr>
      <w:rPr>
        <w:rFonts w:ascii="Courier New" w:hAnsi="Courier New" w:cs="Courier New" w:hint="default"/>
      </w:rPr>
    </w:lvl>
    <w:lvl w:ilvl="2" w:tplc="04090005" w:tentative="1">
      <w:start w:val="1"/>
      <w:numFmt w:val="bullet"/>
      <w:lvlText w:val=""/>
      <w:lvlJc w:val="left"/>
      <w:pPr>
        <w:tabs>
          <w:tab w:val="num" w:pos="3960"/>
        </w:tabs>
        <w:ind w:left="3960" w:hanging="360"/>
      </w:pPr>
      <w:rPr>
        <w:rFonts w:ascii="Wingdings" w:hAnsi="Wingdings" w:hint="default"/>
      </w:rPr>
    </w:lvl>
    <w:lvl w:ilvl="3" w:tplc="04090001" w:tentative="1">
      <w:start w:val="1"/>
      <w:numFmt w:val="bullet"/>
      <w:lvlText w:val=""/>
      <w:lvlJc w:val="left"/>
      <w:pPr>
        <w:tabs>
          <w:tab w:val="num" w:pos="4680"/>
        </w:tabs>
        <w:ind w:left="4680" w:hanging="360"/>
      </w:pPr>
      <w:rPr>
        <w:rFonts w:ascii="Symbol" w:hAnsi="Symbol" w:hint="default"/>
      </w:rPr>
    </w:lvl>
    <w:lvl w:ilvl="4" w:tplc="04090003" w:tentative="1">
      <w:start w:val="1"/>
      <w:numFmt w:val="bullet"/>
      <w:lvlText w:val="o"/>
      <w:lvlJc w:val="left"/>
      <w:pPr>
        <w:tabs>
          <w:tab w:val="num" w:pos="5400"/>
        </w:tabs>
        <w:ind w:left="5400" w:hanging="360"/>
      </w:pPr>
      <w:rPr>
        <w:rFonts w:ascii="Courier New" w:hAnsi="Courier New" w:cs="Courier New" w:hint="default"/>
      </w:rPr>
    </w:lvl>
    <w:lvl w:ilvl="5" w:tplc="04090005" w:tentative="1">
      <w:start w:val="1"/>
      <w:numFmt w:val="bullet"/>
      <w:lvlText w:val=""/>
      <w:lvlJc w:val="left"/>
      <w:pPr>
        <w:tabs>
          <w:tab w:val="num" w:pos="6120"/>
        </w:tabs>
        <w:ind w:left="6120" w:hanging="360"/>
      </w:pPr>
      <w:rPr>
        <w:rFonts w:ascii="Wingdings" w:hAnsi="Wingdings" w:hint="default"/>
      </w:rPr>
    </w:lvl>
    <w:lvl w:ilvl="6" w:tplc="04090001" w:tentative="1">
      <w:start w:val="1"/>
      <w:numFmt w:val="bullet"/>
      <w:lvlText w:val=""/>
      <w:lvlJc w:val="left"/>
      <w:pPr>
        <w:tabs>
          <w:tab w:val="num" w:pos="6840"/>
        </w:tabs>
        <w:ind w:left="6840" w:hanging="360"/>
      </w:pPr>
      <w:rPr>
        <w:rFonts w:ascii="Symbol" w:hAnsi="Symbol" w:hint="default"/>
      </w:rPr>
    </w:lvl>
    <w:lvl w:ilvl="7" w:tplc="04090003" w:tentative="1">
      <w:start w:val="1"/>
      <w:numFmt w:val="bullet"/>
      <w:lvlText w:val="o"/>
      <w:lvlJc w:val="left"/>
      <w:pPr>
        <w:tabs>
          <w:tab w:val="num" w:pos="7560"/>
        </w:tabs>
        <w:ind w:left="7560" w:hanging="360"/>
      </w:pPr>
      <w:rPr>
        <w:rFonts w:ascii="Courier New" w:hAnsi="Courier New" w:cs="Courier New" w:hint="default"/>
      </w:rPr>
    </w:lvl>
    <w:lvl w:ilvl="8" w:tplc="04090005" w:tentative="1">
      <w:start w:val="1"/>
      <w:numFmt w:val="bullet"/>
      <w:lvlText w:val=""/>
      <w:lvlJc w:val="left"/>
      <w:pPr>
        <w:tabs>
          <w:tab w:val="num" w:pos="8280"/>
        </w:tabs>
        <w:ind w:left="8280" w:hanging="360"/>
      </w:pPr>
      <w:rPr>
        <w:rFonts w:ascii="Wingdings" w:hAnsi="Wingdings" w:hint="default"/>
      </w:rPr>
    </w:lvl>
  </w:abstractNum>
  <w:abstractNum w:abstractNumId="25">
    <w:nsid w:val="19854B42"/>
    <w:multiLevelType w:val="hybridMultilevel"/>
    <w:tmpl w:val="D8C8FE1C"/>
    <w:lvl w:ilvl="0" w:tplc="96EECA10">
      <w:start w:val="1"/>
      <w:numFmt w:val="lowerLetter"/>
      <w:lvlText w:val="(%1)"/>
      <w:lvlJc w:val="left"/>
      <w:pPr>
        <w:ind w:left="1512" w:hanging="360"/>
      </w:pPr>
      <w:rPr>
        <w:rFonts w:hint="default"/>
      </w:rPr>
    </w:lvl>
    <w:lvl w:ilvl="1" w:tplc="04090003" w:tentative="1">
      <w:start w:val="1"/>
      <w:numFmt w:val="bullet"/>
      <w:lvlText w:val="o"/>
      <w:lvlJc w:val="left"/>
      <w:pPr>
        <w:ind w:left="2232" w:hanging="360"/>
      </w:pPr>
      <w:rPr>
        <w:rFonts w:ascii="Courier New" w:hAnsi="Courier New" w:cs="Courier New" w:hint="default"/>
      </w:rPr>
    </w:lvl>
    <w:lvl w:ilvl="2" w:tplc="04090005">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26">
    <w:nsid w:val="1B1778DD"/>
    <w:multiLevelType w:val="hybridMultilevel"/>
    <w:tmpl w:val="FD9E1E48"/>
    <w:lvl w:ilvl="0" w:tplc="000E5B96">
      <w:start w:val="1"/>
      <w:numFmt w:val="lowerRoman"/>
      <w:lvlText w:val="(%1)"/>
      <w:lvlJc w:val="left"/>
      <w:pPr>
        <w:ind w:left="1620" w:hanging="360"/>
      </w:pPr>
      <w:rPr>
        <w:rFonts w:hint="default"/>
      </w:rPr>
    </w:lvl>
    <w:lvl w:ilvl="1" w:tplc="04090019" w:tentative="1">
      <w:start w:val="1"/>
      <w:numFmt w:val="lowerLetter"/>
      <w:lvlText w:val="%2."/>
      <w:lvlJc w:val="left"/>
      <w:pPr>
        <w:ind w:left="2340" w:hanging="360"/>
      </w:pPr>
    </w:lvl>
    <w:lvl w:ilvl="2" w:tplc="0409001B" w:tentative="1">
      <w:start w:val="1"/>
      <w:numFmt w:val="lowerRoman"/>
      <w:lvlText w:val="%3."/>
      <w:lvlJc w:val="right"/>
      <w:pPr>
        <w:ind w:left="3060" w:hanging="180"/>
      </w:pPr>
    </w:lvl>
    <w:lvl w:ilvl="3" w:tplc="0409000F" w:tentative="1">
      <w:start w:val="1"/>
      <w:numFmt w:val="decimal"/>
      <w:lvlText w:val="%4."/>
      <w:lvlJc w:val="left"/>
      <w:pPr>
        <w:ind w:left="3780" w:hanging="360"/>
      </w:pPr>
    </w:lvl>
    <w:lvl w:ilvl="4" w:tplc="04090019" w:tentative="1">
      <w:start w:val="1"/>
      <w:numFmt w:val="lowerLetter"/>
      <w:lvlText w:val="%5."/>
      <w:lvlJc w:val="left"/>
      <w:pPr>
        <w:ind w:left="4500" w:hanging="360"/>
      </w:pPr>
    </w:lvl>
    <w:lvl w:ilvl="5" w:tplc="0409001B" w:tentative="1">
      <w:start w:val="1"/>
      <w:numFmt w:val="lowerRoman"/>
      <w:lvlText w:val="%6."/>
      <w:lvlJc w:val="right"/>
      <w:pPr>
        <w:ind w:left="5220" w:hanging="180"/>
      </w:pPr>
    </w:lvl>
    <w:lvl w:ilvl="6" w:tplc="0409000F" w:tentative="1">
      <w:start w:val="1"/>
      <w:numFmt w:val="decimal"/>
      <w:lvlText w:val="%7."/>
      <w:lvlJc w:val="left"/>
      <w:pPr>
        <w:ind w:left="5940" w:hanging="360"/>
      </w:pPr>
    </w:lvl>
    <w:lvl w:ilvl="7" w:tplc="04090019" w:tentative="1">
      <w:start w:val="1"/>
      <w:numFmt w:val="lowerLetter"/>
      <w:lvlText w:val="%8."/>
      <w:lvlJc w:val="left"/>
      <w:pPr>
        <w:ind w:left="6660" w:hanging="360"/>
      </w:pPr>
    </w:lvl>
    <w:lvl w:ilvl="8" w:tplc="0409001B" w:tentative="1">
      <w:start w:val="1"/>
      <w:numFmt w:val="lowerRoman"/>
      <w:lvlText w:val="%9."/>
      <w:lvlJc w:val="right"/>
      <w:pPr>
        <w:ind w:left="7380" w:hanging="180"/>
      </w:pPr>
    </w:lvl>
  </w:abstractNum>
  <w:abstractNum w:abstractNumId="27">
    <w:nsid w:val="1CF46318"/>
    <w:multiLevelType w:val="multilevel"/>
    <w:tmpl w:val="BCE2B52E"/>
    <w:lvl w:ilvl="0">
      <w:start w:val="7"/>
      <w:numFmt w:val="decimal"/>
      <w:lvlText w:val="%1"/>
      <w:lvlJc w:val="left"/>
      <w:pPr>
        <w:ind w:left="360" w:hanging="360"/>
      </w:pPr>
      <w:rPr>
        <w:rFonts w:hint="default"/>
      </w:rPr>
    </w:lvl>
    <w:lvl w:ilvl="1">
      <w:start w:val="1"/>
      <w:numFmt w:val="decimal"/>
      <w:lvlText w:val="%1.%2"/>
      <w:lvlJc w:val="left"/>
      <w:pPr>
        <w:ind w:left="1800" w:hanging="360"/>
      </w:pPr>
      <w:rPr>
        <w:rFonts w:hint="default"/>
      </w:rPr>
    </w:lvl>
    <w:lvl w:ilvl="2">
      <w:start w:val="1"/>
      <w:numFmt w:val="decimal"/>
      <w:lvlText w:val="%1.%2.%3"/>
      <w:lvlJc w:val="left"/>
      <w:pPr>
        <w:ind w:left="3600" w:hanging="720"/>
      </w:pPr>
      <w:rPr>
        <w:rFonts w:hint="default"/>
      </w:rPr>
    </w:lvl>
    <w:lvl w:ilvl="3">
      <w:start w:val="1"/>
      <w:numFmt w:val="decimal"/>
      <w:lvlText w:val="%1.%2.%3.%4"/>
      <w:lvlJc w:val="left"/>
      <w:pPr>
        <w:ind w:left="5400" w:hanging="1080"/>
      </w:pPr>
      <w:rPr>
        <w:rFonts w:hint="default"/>
      </w:rPr>
    </w:lvl>
    <w:lvl w:ilvl="4">
      <w:start w:val="1"/>
      <w:numFmt w:val="decimal"/>
      <w:lvlText w:val="%1.%2.%3.%4.%5"/>
      <w:lvlJc w:val="left"/>
      <w:pPr>
        <w:ind w:left="6840" w:hanging="1080"/>
      </w:pPr>
      <w:rPr>
        <w:rFonts w:hint="default"/>
      </w:rPr>
    </w:lvl>
    <w:lvl w:ilvl="5">
      <w:start w:val="1"/>
      <w:numFmt w:val="decimal"/>
      <w:lvlText w:val="%1.%2.%3.%4.%5.%6"/>
      <w:lvlJc w:val="left"/>
      <w:pPr>
        <w:ind w:left="8640" w:hanging="1440"/>
      </w:pPr>
      <w:rPr>
        <w:rFonts w:hint="default"/>
      </w:rPr>
    </w:lvl>
    <w:lvl w:ilvl="6">
      <w:start w:val="1"/>
      <w:numFmt w:val="decimal"/>
      <w:lvlText w:val="%1.%2.%3.%4.%5.%6.%7"/>
      <w:lvlJc w:val="left"/>
      <w:pPr>
        <w:ind w:left="10080" w:hanging="1440"/>
      </w:pPr>
      <w:rPr>
        <w:rFonts w:hint="default"/>
      </w:rPr>
    </w:lvl>
    <w:lvl w:ilvl="7">
      <w:start w:val="1"/>
      <w:numFmt w:val="decimal"/>
      <w:lvlText w:val="%1.%2.%3.%4.%5.%6.%7.%8"/>
      <w:lvlJc w:val="left"/>
      <w:pPr>
        <w:ind w:left="11880" w:hanging="1800"/>
      </w:pPr>
      <w:rPr>
        <w:rFonts w:hint="default"/>
      </w:rPr>
    </w:lvl>
    <w:lvl w:ilvl="8">
      <w:start w:val="1"/>
      <w:numFmt w:val="decimal"/>
      <w:lvlText w:val="%1.%2.%3.%4.%5.%6.%7.%8.%9"/>
      <w:lvlJc w:val="left"/>
      <w:pPr>
        <w:ind w:left="13320" w:hanging="1800"/>
      </w:pPr>
      <w:rPr>
        <w:rFonts w:hint="default"/>
      </w:rPr>
    </w:lvl>
  </w:abstractNum>
  <w:abstractNum w:abstractNumId="28">
    <w:nsid w:val="1E167945"/>
    <w:multiLevelType w:val="hybridMultilevel"/>
    <w:tmpl w:val="1850349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9">
    <w:nsid w:val="1ECA7037"/>
    <w:multiLevelType w:val="hybridMultilevel"/>
    <w:tmpl w:val="7F94F12C"/>
    <w:lvl w:ilvl="0" w:tplc="000E5B9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216D7C88"/>
    <w:multiLevelType w:val="singleLevel"/>
    <w:tmpl w:val="A0B0F56C"/>
    <w:lvl w:ilvl="0">
      <w:start w:val="1"/>
      <w:numFmt w:val="bullet"/>
      <w:pStyle w:val="2nddashparali1"/>
      <w:lvlText w:val=""/>
      <w:lvlJc w:val="left"/>
      <w:pPr>
        <w:tabs>
          <w:tab w:val="num" w:pos="2160"/>
        </w:tabs>
        <w:ind w:left="2160" w:hanging="576"/>
      </w:pPr>
      <w:rPr>
        <w:rFonts w:ascii="Symbol" w:hAnsi="Symbol" w:hint="default"/>
      </w:rPr>
    </w:lvl>
  </w:abstractNum>
  <w:abstractNum w:abstractNumId="31">
    <w:nsid w:val="23814743"/>
    <w:multiLevelType w:val="hybridMultilevel"/>
    <w:tmpl w:val="438CB210"/>
    <w:lvl w:ilvl="0" w:tplc="04090019">
      <w:start w:val="1"/>
      <w:numFmt w:val="lowerLetter"/>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23BE77C3"/>
    <w:multiLevelType w:val="hybridMultilevel"/>
    <w:tmpl w:val="D6A4F482"/>
    <w:lvl w:ilvl="0" w:tplc="6FDA7C80">
      <w:start w:val="1"/>
      <w:numFmt w:val="lowerLetter"/>
      <w:lvlText w:val="%1)"/>
      <w:lvlJc w:val="left"/>
      <w:pPr>
        <w:ind w:left="1080" w:hanging="360"/>
      </w:pPr>
      <w:rPr>
        <w:rFonts w:hint="default"/>
      </w:rPr>
    </w:lvl>
    <w:lvl w:ilvl="1" w:tplc="04090019">
      <w:start w:val="1"/>
      <w:numFmt w:val="lowerLetter"/>
      <w:lvlText w:val="%2."/>
      <w:lvlJc w:val="left"/>
      <w:pPr>
        <w:ind w:left="126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33">
    <w:nsid w:val="251D09AC"/>
    <w:multiLevelType w:val="hybridMultilevel"/>
    <w:tmpl w:val="8444B544"/>
    <w:lvl w:ilvl="0" w:tplc="3B14F654">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34">
    <w:nsid w:val="26541A27"/>
    <w:multiLevelType w:val="hybridMultilevel"/>
    <w:tmpl w:val="702E3582"/>
    <w:lvl w:ilvl="0" w:tplc="2C8696D2">
      <w:start w:val="1"/>
      <w:numFmt w:val="lowerLetter"/>
      <w:lvlText w:val="(%1)"/>
      <w:lvlJc w:val="left"/>
      <w:pPr>
        <w:ind w:left="1807" w:hanging="360"/>
      </w:pPr>
      <w:rPr>
        <w:rFonts w:hint="default"/>
      </w:rPr>
    </w:lvl>
    <w:lvl w:ilvl="1" w:tplc="04090019" w:tentative="1">
      <w:start w:val="1"/>
      <w:numFmt w:val="lowerLetter"/>
      <w:lvlText w:val="%2."/>
      <w:lvlJc w:val="left"/>
      <w:pPr>
        <w:ind w:left="2527" w:hanging="360"/>
      </w:pPr>
    </w:lvl>
    <w:lvl w:ilvl="2" w:tplc="0409001B" w:tentative="1">
      <w:start w:val="1"/>
      <w:numFmt w:val="lowerRoman"/>
      <w:lvlText w:val="%3."/>
      <w:lvlJc w:val="right"/>
      <w:pPr>
        <w:ind w:left="3247" w:hanging="180"/>
      </w:pPr>
    </w:lvl>
    <w:lvl w:ilvl="3" w:tplc="0409000F" w:tentative="1">
      <w:start w:val="1"/>
      <w:numFmt w:val="decimal"/>
      <w:lvlText w:val="%4."/>
      <w:lvlJc w:val="left"/>
      <w:pPr>
        <w:ind w:left="3967" w:hanging="360"/>
      </w:pPr>
    </w:lvl>
    <w:lvl w:ilvl="4" w:tplc="04090019" w:tentative="1">
      <w:start w:val="1"/>
      <w:numFmt w:val="lowerLetter"/>
      <w:lvlText w:val="%5."/>
      <w:lvlJc w:val="left"/>
      <w:pPr>
        <w:ind w:left="4687" w:hanging="360"/>
      </w:pPr>
    </w:lvl>
    <w:lvl w:ilvl="5" w:tplc="0409001B" w:tentative="1">
      <w:start w:val="1"/>
      <w:numFmt w:val="lowerRoman"/>
      <w:lvlText w:val="%6."/>
      <w:lvlJc w:val="right"/>
      <w:pPr>
        <w:ind w:left="5407" w:hanging="180"/>
      </w:pPr>
    </w:lvl>
    <w:lvl w:ilvl="6" w:tplc="0409000F" w:tentative="1">
      <w:start w:val="1"/>
      <w:numFmt w:val="decimal"/>
      <w:lvlText w:val="%7."/>
      <w:lvlJc w:val="left"/>
      <w:pPr>
        <w:ind w:left="6127" w:hanging="360"/>
      </w:pPr>
    </w:lvl>
    <w:lvl w:ilvl="7" w:tplc="04090019" w:tentative="1">
      <w:start w:val="1"/>
      <w:numFmt w:val="lowerLetter"/>
      <w:lvlText w:val="%8."/>
      <w:lvlJc w:val="left"/>
      <w:pPr>
        <w:ind w:left="6847" w:hanging="360"/>
      </w:pPr>
    </w:lvl>
    <w:lvl w:ilvl="8" w:tplc="0409001B" w:tentative="1">
      <w:start w:val="1"/>
      <w:numFmt w:val="lowerRoman"/>
      <w:lvlText w:val="%9."/>
      <w:lvlJc w:val="right"/>
      <w:pPr>
        <w:ind w:left="7567" w:hanging="180"/>
      </w:pPr>
    </w:lvl>
  </w:abstractNum>
  <w:abstractNum w:abstractNumId="35">
    <w:nsid w:val="26734C4D"/>
    <w:multiLevelType w:val="hybridMultilevel"/>
    <w:tmpl w:val="E81AEB9E"/>
    <w:lvl w:ilvl="0" w:tplc="0409000F">
      <w:start w:val="1"/>
      <w:numFmt w:val="decimal"/>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6">
    <w:nsid w:val="27BF77B7"/>
    <w:multiLevelType w:val="hybridMultilevel"/>
    <w:tmpl w:val="05FA9D0C"/>
    <w:lvl w:ilvl="0" w:tplc="96EECA10">
      <w:start w:val="1"/>
      <w:numFmt w:val="lowerLetter"/>
      <w:lvlText w:val="(%1)"/>
      <w:lvlJc w:val="left"/>
      <w:pPr>
        <w:tabs>
          <w:tab w:val="num" w:pos="1080"/>
        </w:tabs>
        <w:ind w:left="108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37">
    <w:nsid w:val="29136951"/>
    <w:multiLevelType w:val="hybridMultilevel"/>
    <w:tmpl w:val="BF1C263A"/>
    <w:lvl w:ilvl="0" w:tplc="FFFFFFFF">
      <w:start w:val="1"/>
      <w:numFmt w:val="lowerLetter"/>
      <w:lvlText w:val="%1)"/>
      <w:lvlJc w:val="left"/>
      <w:pPr>
        <w:tabs>
          <w:tab w:val="num" w:pos="1778"/>
        </w:tabs>
        <w:ind w:left="1778" w:hanging="360"/>
      </w:pPr>
      <w:rPr>
        <w:rFonts w:hint="default"/>
      </w:rPr>
    </w:lvl>
    <w:lvl w:ilvl="1" w:tplc="04090001">
      <w:start w:val="1"/>
      <w:numFmt w:val="bullet"/>
      <w:lvlText w:val=""/>
      <w:lvlJc w:val="left"/>
      <w:pPr>
        <w:tabs>
          <w:tab w:val="num" w:pos="1440"/>
        </w:tabs>
        <w:ind w:left="1440" w:hanging="360"/>
      </w:pPr>
      <w:rPr>
        <w:rFonts w:ascii="Symbol" w:hAnsi="Symbol" w:hint="default"/>
      </w:rPr>
    </w:lvl>
    <w:lvl w:ilvl="2" w:tplc="114AAE72">
      <w:start w:val="4"/>
      <w:numFmt w:val="decimal"/>
      <w:lvlText w:val="%3"/>
      <w:lvlJc w:val="left"/>
      <w:pPr>
        <w:ind w:left="2340" w:hanging="360"/>
      </w:pPr>
      <w:rPr>
        <w:rFonts w:hint="default"/>
      </w:rPr>
    </w:lvl>
    <w:lvl w:ilvl="3" w:tplc="2FF88FCC">
      <w:start w:val="4"/>
      <w:numFmt w:val="decimal"/>
      <w:lvlText w:val="%4."/>
      <w:lvlJc w:val="left"/>
      <w:pPr>
        <w:ind w:left="2910" w:hanging="390"/>
      </w:pPr>
      <w:rPr>
        <w:rFonts w:hint="default"/>
      </w:rPr>
    </w:lvl>
    <w:lvl w:ilvl="4" w:tplc="796CB236">
      <w:start w:val="4"/>
      <w:numFmt w:val="decimal"/>
      <w:lvlText w:val="%5"/>
      <w:lvlJc w:val="left"/>
      <w:pPr>
        <w:ind w:left="3600" w:hanging="360"/>
      </w:pPr>
      <w:rPr>
        <w:rFonts w:hint="default"/>
      </w:rPr>
    </w:lvl>
    <w:lvl w:ilvl="5" w:tplc="929A9154">
      <w:start w:val="1"/>
      <w:numFmt w:val="lowerLetter"/>
      <w:lvlText w:val="(%6)"/>
      <w:lvlJc w:val="left"/>
      <w:pPr>
        <w:ind w:left="4500" w:hanging="360"/>
      </w:pPr>
      <w:rPr>
        <w:rFonts w:hint="default"/>
      </w:rPr>
    </w:lvl>
    <w:lvl w:ilvl="6" w:tplc="FFFFFFFF">
      <w:start w:val="1"/>
      <w:numFmt w:val="decimal"/>
      <w:lvlText w:val="%7."/>
      <w:lvlJc w:val="left"/>
      <w:pPr>
        <w:tabs>
          <w:tab w:val="num" w:pos="5040"/>
        </w:tabs>
        <w:ind w:left="5040" w:hanging="360"/>
      </w:pPr>
    </w:lvl>
    <w:lvl w:ilvl="7" w:tplc="CF0A64E4">
      <w:start w:val="2"/>
      <w:numFmt w:val="lowerRoman"/>
      <w:lvlText w:val="(%8)"/>
      <w:lvlJc w:val="left"/>
      <w:pPr>
        <w:ind w:left="6120" w:hanging="720"/>
      </w:pPr>
      <w:rPr>
        <w:rFonts w:hint="default"/>
      </w:rPr>
    </w:lvl>
    <w:lvl w:ilvl="8" w:tplc="FFFFFFFF" w:tentative="1">
      <w:start w:val="1"/>
      <w:numFmt w:val="lowerRoman"/>
      <w:lvlText w:val="%9."/>
      <w:lvlJc w:val="right"/>
      <w:pPr>
        <w:tabs>
          <w:tab w:val="num" w:pos="6480"/>
        </w:tabs>
        <w:ind w:left="6480" w:hanging="180"/>
      </w:pPr>
    </w:lvl>
  </w:abstractNum>
  <w:abstractNum w:abstractNumId="38">
    <w:nsid w:val="29B66446"/>
    <w:multiLevelType w:val="hybridMultilevel"/>
    <w:tmpl w:val="2AC2E2F0"/>
    <w:lvl w:ilvl="0" w:tplc="B56465A6">
      <w:start w:val="1"/>
      <w:numFmt w:val="lowerLetter"/>
      <w:lvlText w:val="(%1)"/>
      <w:lvlJc w:val="left"/>
      <w:pPr>
        <w:ind w:left="1210" w:hanging="360"/>
      </w:pPr>
      <w:rPr>
        <w:rFonts w:ascii="Arial" w:eastAsia="Times New Roman" w:hAnsi="Arial" w:cs="Arial"/>
      </w:rPr>
    </w:lvl>
    <w:lvl w:ilvl="1" w:tplc="04090019">
      <w:start w:val="1"/>
      <w:numFmt w:val="lowerLetter"/>
      <w:lvlText w:val="%2."/>
      <w:lvlJc w:val="left"/>
      <w:pPr>
        <w:ind w:left="1930" w:hanging="360"/>
      </w:pPr>
    </w:lvl>
    <w:lvl w:ilvl="2" w:tplc="0409001B" w:tentative="1">
      <w:start w:val="1"/>
      <w:numFmt w:val="lowerRoman"/>
      <w:lvlText w:val="%3."/>
      <w:lvlJc w:val="right"/>
      <w:pPr>
        <w:ind w:left="2650" w:hanging="180"/>
      </w:pPr>
    </w:lvl>
    <w:lvl w:ilvl="3" w:tplc="0409000F" w:tentative="1">
      <w:start w:val="1"/>
      <w:numFmt w:val="decimal"/>
      <w:lvlText w:val="%4."/>
      <w:lvlJc w:val="left"/>
      <w:pPr>
        <w:ind w:left="3370" w:hanging="360"/>
      </w:pPr>
    </w:lvl>
    <w:lvl w:ilvl="4" w:tplc="04090019" w:tentative="1">
      <w:start w:val="1"/>
      <w:numFmt w:val="lowerLetter"/>
      <w:lvlText w:val="%5."/>
      <w:lvlJc w:val="left"/>
      <w:pPr>
        <w:ind w:left="4090" w:hanging="360"/>
      </w:pPr>
    </w:lvl>
    <w:lvl w:ilvl="5" w:tplc="0409001B" w:tentative="1">
      <w:start w:val="1"/>
      <w:numFmt w:val="lowerRoman"/>
      <w:lvlText w:val="%6."/>
      <w:lvlJc w:val="right"/>
      <w:pPr>
        <w:ind w:left="4810" w:hanging="180"/>
      </w:pPr>
    </w:lvl>
    <w:lvl w:ilvl="6" w:tplc="0409000F" w:tentative="1">
      <w:start w:val="1"/>
      <w:numFmt w:val="decimal"/>
      <w:lvlText w:val="%7."/>
      <w:lvlJc w:val="left"/>
      <w:pPr>
        <w:ind w:left="5530" w:hanging="360"/>
      </w:pPr>
    </w:lvl>
    <w:lvl w:ilvl="7" w:tplc="04090019" w:tentative="1">
      <w:start w:val="1"/>
      <w:numFmt w:val="lowerLetter"/>
      <w:lvlText w:val="%8."/>
      <w:lvlJc w:val="left"/>
      <w:pPr>
        <w:ind w:left="6250" w:hanging="360"/>
      </w:pPr>
    </w:lvl>
    <w:lvl w:ilvl="8" w:tplc="0409001B" w:tentative="1">
      <w:start w:val="1"/>
      <w:numFmt w:val="lowerRoman"/>
      <w:lvlText w:val="%9."/>
      <w:lvlJc w:val="right"/>
      <w:pPr>
        <w:ind w:left="6970" w:hanging="180"/>
      </w:pPr>
    </w:lvl>
  </w:abstractNum>
  <w:abstractNum w:abstractNumId="39">
    <w:nsid w:val="2B0D3FC0"/>
    <w:multiLevelType w:val="multilevel"/>
    <w:tmpl w:val="2BBC47FE"/>
    <w:name w:val="olga2"/>
    <w:lvl w:ilvl="0">
      <w:start w:val="1"/>
      <w:numFmt w:val="decimal"/>
      <w:lvlText w:val="%1."/>
      <w:lvlJc w:val="left"/>
      <w:pPr>
        <w:tabs>
          <w:tab w:val="num" w:pos="850"/>
        </w:tabs>
        <w:ind w:left="850" w:hanging="850"/>
      </w:pPr>
    </w:lvl>
    <w:lvl w:ilvl="1">
      <w:start w:val="1"/>
      <w:numFmt w:val="decimal"/>
      <w:lvlText w:val="1.%2"/>
      <w:lvlJc w:val="left"/>
      <w:pPr>
        <w:tabs>
          <w:tab w:val="num" w:pos="850"/>
        </w:tabs>
        <w:ind w:left="850" w:hanging="850"/>
      </w:pPr>
    </w:lvl>
    <w:lvl w:ilvl="2">
      <w:start w:val="1"/>
      <w:numFmt w:val="decimal"/>
      <w:lvlText w:val="%1.%2.%3."/>
      <w:lvlJc w:val="left"/>
      <w:pPr>
        <w:tabs>
          <w:tab w:val="num" w:pos="850"/>
        </w:tabs>
        <w:ind w:left="850" w:hanging="850"/>
      </w:pPr>
    </w:lvl>
    <w:lvl w:ilvl="3">
      <w:start w:val="1"/>
      <w:numFmt w:val="decimal"/>
      <w:lvlText w:val="%1.%2.%3.%4."/>
      <w:lvlJc w:val="left"/>
      <w:pPr>
        <w:tabs>
          <w:tab w:val="num" w:pos="1008"/>
        </w:tabs>
        <w:ind w:left="1008" w:hanging="100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40">
    <w:nsid w:val="2CC824E3"/>
    <w:multiLevelType w:val="hybridMultilevel"/>
    <w:tmpl w:val="A5D80090"/>
    <w:lvl w:ilvl="0" w:tplc="96EECA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2EBC0DF9"/>
    <w:multiLevelType w:val="multilevel"/>
    <w:tmpl w:val="3612DB3E"/>
    <w:lvl w:ilvl="0">
      <w:start w:val="1"/>
      <w:numFmt w:val="decimal"/>
      <w:pStyle w:val="3rdHeading"/>
      <w:lvlText w:val="%1"/>
      <w:lvlJc w:val="left"/>
      <w:pPr>
        <w:tabs>
          <w:tab w:val="num" w:pos="1008"/>
        </w:tabs>
        <w:ind w:left="1008" w:hanging="1008"/>
      </w:pPr>
    </w:lvl>
    <w:lvl w:ilvl="1">
      <w:start w:val="1"/>
      <w:numFmt w:val="decimal"/>
      <w:lvlText w:val="%1.%2"/>
      <w:lvlJc w:val="left"/>
      <w:pPr>
        <w:tabs>
          <w:tab w:val="num" w:pos="1008"/>
        </w:tabs>
        <w:ind w:left="1008" w:hanging="1008"/>
      </w:pPr>
    </w:lvl>
    <w:lvl w:ilvl="2">
      <w:start w:val="1"/>
      <w:numFmt w:val="decimal"/>
      <w:lvlText w:val="%1.%2.%3"/>
      <w:lvlJc w:val="left"/>
      <w:pPr>
        <w:tabs>
          <w:tab w:val="num" w:pos="1008"/>
        </w:tabs>
        <w:ind w:left="1008" w:hanging="1008"/>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none"/>
      <w:lvlText w:val="%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42">
    <w:nsid w:val="2F440893"/>
    <w:multiLevelType w:val="hybridMultilevel"/>
    <w:tmpl w:val="5944043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3">
    <w:nsid w:val="30E74D3F"/>
    <w:multiLevelType w:val="hybridMultilevel"/>
    <w:tmpl w:val="6172D4F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4">
    <w:nsid w:val="32825078"/>
    <w:multiLevelType w:val="singleLevel"/>
    <w:tmpl w:val="EAB850C2"/>
    <w:lvl w:ilvl="0">
      <w:start w:val="1"/>
      <w:numFmt w:val="bullet"/>
      <w:pStyle w:val="1stdashli2"/>
      <w:lvlText w:val=""/>
      <w:lvlJc w:val="left"/>
      <w:pPr>
        <w:tabs>
          <w:tab w:val="num" w:pos="1584"/>
        </w:tabs>
        <w:ind w:left="1584" w:hanging="576"/>
      </w:pPr>
      <w:rPr>
        <w:rFonts w:ascii="Symbol" w:hAnsi="Symbol" w:hint="default"/>
      </w:rPr>
    </w:lvl>
  </w:abstractNum>
  <w:abstractNum w:abstractNumId="45">
    <w:nsid w:val="36784BFD"/>
    <w:multiLevelType w:val="hybridMultilevel"/>
    <w:tmpl w:val="3EDE49D2"/>
    <w:lvl w:ilvl="0" w:tplc="AC663868">
      <w:start w:val="1"/>
      <w:numFmt w:val="lowerLetter"/>
      <w:lvlText w:val="(%1)"/>
      <w:lvlJc w:val="left"/>
      <w:pPr>
        <w:ind w:left="1795" w:hanging="360"/>
      </w:pPr>
      <w:rPr>
        <w:rFonts w:hint="default"/>
      </w:rPr>
    </w:lvl>
    <w:lvl w:ilvl="1" w:tplc="04090019" w:tentative="1">
      <w:start w:val="1"/>
      <w:numFmt w:val="lowerLetter"/>
      <w:lvlText w:val="%2."/>
      <w:lvlJc w:val="left"/>
      <w:pPr>
        <w:ind w:left="2515" w:hanging="360"/>
      </w:pPr>
    </w:lvl>
    <w:lvl w:ilvl="2" w:tplc="0409001B" w:tentative="1">
      <w:start w:val="1"/>
      <w:numFmt w:val="lowerRoman"/>
      <w:lvlText w:val="%3."/>
      <w:lvlJc w:val="right"/>
      <w:pPr>
        <w:ind w:left="3235" w:hanging="180"/>
      </w:pPr>
    </w:lvl>
    <w:lvl w:ilvl="3" w:tplc="0409000F" w:tentative="1">
      <w:start w:val="1"/>
      <w:numFmt w:val="decimal"/>
      <w:lvlText w:val="%4."/>
      <w:lvlJc w:val="left"/>
      <w:pPr>
        <w:ind w:left="3955" w:hanging="360"/>
      </w:pPr>
    </w:lvl>
    <w:lvl w:ilvl="4" w:tplc="04090019" w:tentative="1">
      <w:start w:val="1"/>
      <w:numFmt w:val="lowerLetter"/>
      <w:lvlText w:val="%5."/>
      <w:lvlJc w:val="left"/>
      <w:pPr>
        <w:ind w:left="4675" w:hanging="360"/>
      </w:pPr>
    </w:lvl>
    <w:lvl w:ilvl="5" w:tplc="0409001B" w:tentative="1">
      <w:start w:val="1"/>
      <w:numFmt w:val="lowerRoman"/>
      <w:lvlText w:val="%6."/>
      <w:lvlJc w:val="right"/>
      <w:pPr>
        <w:ind w:left="5395" w:hanging="180"/>
      </w:pPr>
    </w:lvl>
    <w:lvl w:ilvl="6" w:tplc="0409000F" w:tentative="1">
      <w:start w:val="1"/>
      <w:numFmt w:val="decimal"/>
      <w:lvlText w:val="%7."/>
      <w:lvlJc w:val="left"/>
      <w:pPr>
        <w:ind w:left="6115" w:hanging="360"/>
      </w:pPr>
    </w:lvl>
    <w:lvl w:ilvl="7" w:tplc="04090019" w:tentative="1">
      <w:start w:val="1"/>
      <w:numFmt w:val="lowerLetter"/>
      <w:lvlText w:val="%8."/>
      <w:lvlJc w:val="left"/>
      <w:pPr>
        <w:ind w:left="6835" w:hanging="360"/>
      </w:pPr>
    </w:lvl>
    <w:lvl w:ilvl="8" w:tplc="0409001B" w:tentative="1">
      <w:start w:val="1"/>
      <w:numFmt w:val="lowerRoman"/>
      <w:lvlText w:val="%9."/>
      <w:lvlJc w:val="right"/>
      <w:pPr>
        <w:ind w:left="7555" w:hanging="180"/>
      </w:pPr>
    </w:lvl>
  </w:abstractNum>
  <w:abstractNum w:abstractNumId="46">
    <w:nsid w:val="36B1591E"/>
    <w:multiLevelType w:val="hybridMultilevel"/>
    <w:tmpl w:val="5C3AB198"/>
    <w:lvl w:ilvl="0" w:tplc="FFFFFFFF">
      <w:start w:val="1"/>
      <w:numFmt w:val="lowerLetter"/>
      <w:lvlText w:val="(%1)"/>
      <w:lvlJc w:val="left"/>
      <w:pPr>
        <w:tabs>
          <w:tab w:val="num" w:pos="1080"/>
        </w:tabs>
        <w:ind w:left="1080" w:hanging="360"/>
      </w:pPr>
      <w:rPr>
        <w:rFonts w:hint="default"/>
      </w:rPr>
    </w:lvl>
    <w:lvl w:ilvl="1" w:tplc="FFFFFFFF">
      <w:start w:val="1"/>
      <w:numFmt w:val="lowerLetter"/>
      <w:lvlText w:val="%2."/>
      <w:lvlJc w:val="left"/>
      <w:pPr>
        <w:tabs>
          <w:tab w:val="num" w:pos="1440"/>
        </w:tabs>
        <w:ind w:left="1440" w:hanging="360"/>
      </w:pPr>
    </w:lvl>
    <w:lvl w:ilvl="2" w:tplc="FFFFFFFF">
      <w:start w:val="1"/>
      <w:numFmt w:val="lowerRoman"/>
      <w:lvlText w:val="%3."/>
      <w:lvlJc w:val="right"/>
      <w:pPr>
        <w:tabs>
          <w:tab w:val="num" w:pos="2160"/>
        </w:tabs>
        <w:ind w:left="2160" w:hanging="180"/>
      </w:pPr>
    </w:lvl>
    <w:lvl w:ilvl="3" w:tplc="FFFFFFFF">
      <w:start w:val="1"/>
      <w:numFmt w:val="decimal"/>
      <w:lvlText w:val="%4."/>
      <w:lvlJc w:val="left"/>
      <w:pPr>
        <w:tabs>
          <w:tab w:val="num" w:pos="2880"/>
        </w:tabs>
        <w:ind w:left="2880" w:hanging="360"/>
      </w:pPr>
    </w:lvl>
    <w:lvl w:ilvl="4" w:tplc="FFFFFFFF">
      <w:start w:val="1"/>
      <w:numFmt w:val="lowerLetter"/>
      <w:lvlText w:val="%5."/>
      <w:lvlJc w:val="left"/>
      <w:pPr>
        <w:tabs>
          <w:tab w:val="num" w:pos="3600"/>
        </w:tabs>
        <w:ind w:left="3600" w:hanging="360"/>
      </w:pPr>
    </w:lvl>
    <w:lvl w:ilvl="5" w:tplc="FFFFFFFF">
      <w:start w:val="1"/>
      <w:numFmt w:val="lowerRoman"/>
      <w:lvlText w:val="%6."/>
      <w:lvlJc w:val="right"/>
      <w:pPr>
        <w:tabs>
          <w:tab w:val="num" w:pos="4320"/>
        </w:tabs>
        <w:ind w:left="4320" w:hanging="180"/>
      </w:pPr>
    </w:lvl>
    <w:lvl w:ilvl="6" w:tplc="FFFFFFFF">
      <w:start w:val="1"/>
      <w:numFmt w:val="decimal"/>
      <w:lvlText w:val="%7."/>
      <w:lvlJc w:val="left"/>
      <w:pPr>
        <w:tabs>
          <w:tab w:val="num" w:pos="5040"/>
        </w:tabs>
        <w:ind w:left="5040" w:hanging="360"/>
      </w:pPr>
    </w:lvl>
    <w:lvl w:ilvl="7" w:tplc="FFFFFFFF">
      <w:start w:val="1"/>
      <w:numFmt w:val="lowerLetter"/>
      <w:lvlText w:val="%8."/>
      <w:lvlJc w:val="left"/>
      <w:pPr>
        <w:tabs>
          <w:tab w:val="num" w:pos="5760"/>
        </w:tabs>
        <w:ind w:left="5760" w:hanging="360"/>
      </w:pPr>
    </w:lvl>
    <w:lvl w:ilvl="8" w:tplc="FFFFFFFF">
      <w:start w:val="1"/>
      <w:numFmt w:val="lowerRoman"/>
      <w:lvlText w:val="%9."/>
      <w:lvlJc w:val="right"/>
      <w:pPr>
        <w:tabs>
          <w:tab w:val="num" w:pos="6480"/>
        </w:tabs>
        <w:ind w:left="6480" w:hanging="180"/>
      </w:pPr>
    </w:lvl>
  </w:abstractNum>
  <w:abstractNum w:abstractNumId="47">
    <w:nsid w:val="37340047"/>
    <w:multiLevelType w:val="hybridMultilevel"/>
    <w:tmpl w:val="7F94F12C"/>
    <w:lvl w:ilvl="0" w:tplc="000E5B96">
      <w:start w:val="1"/>
      <w:numFmt w:val="lowerRoman"/>
      <w:lvlText w:val="(%1)"/>
      <w:lvlJc w:val="left"/>
      <w:pPr>
        <w:ind w:left="720" w:hanging="360"/>
      </w:pPr>
      <w:rPr>
        <w:rFonts w:hint="default"/>
      </w:rPr>
    </w:lvl>
    <w:lvl w:ilvl="1" w:tplc="04090003">
      <w:start w:val="1"/>
      <w:numFmt w:val="bullet"/>
      <w:lvlText w:val="o"/>
      <w:lvlJc w:val="left"/>
      <w:pPr>
        <w:ind w:left="1440" w:hanging="360"/>
      </w:pPr>
      <w:rPr>
        <w:rFonts w:ascii="Courier New" w:hAnsi="Courier New" w:cs="Courier New" w:hint="default"/>
      </w:rPr>
    </w:lvl>
    <w:lvl w:ilvl="2" w:tplc="04090005">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8">
    <w:nsid w:val="3780656D"/>
    <w:multiLevelType w:val="multilevel"/>
    <w:tmpl w:val="1DCEAF5E"/>
    <w:lvl w:ilvl="0">
      <w:start w:val="1"/>
      <w:numFmt w:val="lowerLetter"/>
      <w:pStyle w:val="1stbullet-mod"/>
      <w:lvlText w:val="(%1)"/>
      <w:lvlJc w:val="left"/>
      <w:pPr>
        <w:tabs>
          <w:tab w:val="num" w:pos="432"/>
        </w:tabs>
        <w:ind w:left="432" w:hanging="432"/>
      </w:pPr>
      <w:rPr>
        <w:rFonts w:ascii="Arial" w:eastAsia="Times New Roman" w:hAnsi="Arial" w:cs="Times New Roman"/>
        <w:sz w:val="22"/>
        <w:szCs w:val="22"/>
      </w:rPr>
    </w:lvl>
    <w:lvl w:ilvl="1">
      <w:start w:val="1"/>
      <w:numFmt w:val="lowerLetter"/>
      <w:lvlText w:val="(%2)"/>
      <w:lvlJc w:val="left"/>
      <w:pPr>
        <w:ind w:left="1022" w:hanging="360"/>
      </w:pPr>
      <w:rPr>
        <w:rFonts w:hint="default"/>
      </w:rPr>
    </w:lvl>
    <w:lvl w:ilvl="2">
      <w:start w:val="1"/>
      <w:numFmt w:val="lowerLetter"/>
      <w:lvlText w:val="(%3)"/>
      <w:lvlJc w:val="left"/>
      <w:pPr>
        <w:ind w:left="1922" w:hanging="360"/>
      </w:pPr>
      <w:rPr>
        <w:rFonts w:hint="default"/>
      </w:rPr>
    </w:lvl>
    <w:lvl w:ilvl="3">
      <w:start w:val="72"/>
      <w:numFmt w:val="decimal"/>
      <w:lvlText w:val="%4."/>
      <w:lvlJc w:val="left"/>
      <w:pPr>
        <w:ind w:left="2462" w:hanging="360"/>
      </w:pPr>
      <w:rPr>
        <w:rFonts w:hint="default"/>
      </w:rPr>
    </w:lvl>
    <w:lvl w:ilvl="4" w:tentative="1">
      <w:start w:val="1"/>
      <w:numFmt w:val="lowerLetter"/>
      <w:lvlText w:val="%5."/>
      <w:lvlJc w:val="left"/>
      <w:pPr>
        <w:ind w:left="3182" w:hanging="360"/>
      </w:pPr>
    </w:lvl>
    <w:lvl w:ilvl="5" w:tentative="1">
      <w:start w:val="1"/>
      <w:numFmt w:val="lowerRoman"/>
      <w:lvlText w:val="%6."/>
      <w:lvlJc w:val="right"/>
      <w:pPr>
        <w:ind w:left="3902" w:hanging="180"/>
      </w:pPr>
    </w:lvl>
    <w:lvl w:ilvl="6" w:tentative="1">
      <w:start w:val="1"/>
      <w:numFmt w:val="decimal"/>
      <w:lvlText w:val="%7."/>
      <w:lvlJc w:val="left"/>
      <w:pPr>
        <w:ind w:left="4622" w:hanging="360"/>
      </w:pPr>
    </w:lvl>
    <w:lvl w:ilvl="7" w:tentative="1">
      <w:start w:val="1"/>
      <w:numFmt w:val="lowerLetter"/>
      <w:lvlText w:val="%8."/>
      <w:lvlJc w:val="left"/>
      <w:pPr>
        <w:ind w:left="5342" w:hanging="360"/>
      </w:pPr>
    </w:lvl>
    <w:lvl w:ilvl="8" w:tentative="1">
      <w:start w:val="1"/>
      <w:numFmt w:val="lowerRoman"/>
      <w:lvlText w:val="%9."/>
      <w:lvlJc w:val="right"/>
      <w:pPr>
        <w:ind w:left="6062" w:hanging="180"/>
      </w:pPr>
    </w:lvl>
  </w:abstractNum>
  <w:abstractNum w:abstractNumId="49">
    <w:nsid w:val="378C29F5"/>
    <w:multiLevelType w:val="hybridMultilevel"/>
    <w:tmpl w:val="B0C2914C"/>
    <w:lvl w:ilvl="0" w:tplc="60227086">
      <w:start w:val="1"/>
      <w:numFmt w:val="lowerLetter"/>
      <w:lvlText w:val="%1."/>
      <w:lvlJc w:val="left"/>
      <w:pPr>
        <w:ind w:left="2520" w:hanging="360"/>
      </w:pPr>
      <w:rPr>
        <w:rFonts w:hint="default"/>
      </w:rPr>
    </w:lvl>
    <w:lvl w:ilvl="1" w:tplc="04090019" w:tentative="1">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50">
    <w:nsid w:val="3B4E4FA6"/>
    <w:multiLevelType w:val="hybridMultilevel"/>
    <w:tmpl w:val="B1D27B6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1">
    <w:nsid w:val="3BA865B4"/>
    <w:multiLevelType w:val="hybridMultilevel"/>
    <w:tmpl w:val="A896EB8A"/>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2">
    <w:nsid w:val="3C083D0A"/>
    <w:multiLevelType w:val="multilevel"/>
    <w:tmpl w:val="D4F8B6E8"/>
    <w:lvl w:ilvl="0">
      <w:start w:val="2"/>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2880" w:hanging="72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4680" w:hanging="108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480" w:hanging="1440"/>
      </w:pPr>
      <w:rPr>
        <w:rFonts w:hint="default"/>
      </w:rPr>
    </w:lvl>
    <w:lvl w:ilvl="8">
      <w:start w:val="1"/>
      <w:numFmt w:val="decimal"/>
      <w:lvlText w:val="%1.%2.%3.%4.%5.%6.%7.%8.%9"/>
      <w:lvlJc w:val="left"/>
      <w:pPr>
        <w:ind w:left="7560" w:hanging="1800"/>
      </w:pPr>
      <w:rPr>
        <w:rFonts w:hint="default"/>
      </w:rPr>
    </w:lvl>
  </w:abstractNum>
  <w:abstractNum w:abstractNumId="53">
    <w:nsid w:val="3E1731AC"/>
    <w:multiLevelType w:val="hybridMultilevel"/>
    <w:tmpl w:val="7B504F28"/>
    <w:lvl w:ilvl="0" w:tplc="96EECA10">
      <w:start w:val="1"/>
      <w:numFmt w:val="lowerLetter"/>
      <w:lvlText w:val="(%1)"/>
      <w:lvlJc w:val="left"/>
      <w:pPr>
        <w:tabs>
          <w:tab w:val="num" w:pos="1080"/>
        </w:tabs>
        <w:ind w:left="1080" w:hanging="360"/>
      </w:pPr>
      <w:rPr>
        <w:rFonts w:hint="default"/>
      </w:rPr>
    </w:lvl>
    <w:lvl w:ilvl="1" w:tplc="08090003">
      <w:start w:val="1"/>
      <w:numFmt w:val="bullet"/>
      <w:lvlText w:val="o"/>
      <w:lvlJc w:val="left"/>
      <w:pPr>
        <w:tabs>
          <w:tab w:val="num" w:pos="1800"/>
        </w:tabs>
        <w:ind w:left="1800" w:hanging="360"/>
      </w:pPr>
      <w:rPr>
        <w:rFonts w:ascii="Courier New" w:hAnsi="Courier New" w:cs="Courier New" w:hint="default"/>
      </w:rPr>
    </w:lvl>
    <w:lvl w:ilvl="2" w:tplc="08090005">
      <w:start w:val="1"/>
      <w:numFmt w:val="bullet"/>
      <w:lvlText w:val=""/>
      <w:lvlJc w:val="left"/>
      <w:pPr>
        <w:tabs>
          <w:tab w:val="num" w:pos="2520"/>
        </w:tabs>
        <w:ind w:left="2520" w:hanging="360"/>
      </w:pPr>
      <w:rPr>
        <w:rFonts w:ascii="Wingdings" w:hAnsi="Wingdings" w:hint="default"/>
      </w:rPr>
    </w:lvl>
    <w:lvl w:ilvl="3" w:tplc="08090001" w:tentative="1">
      <w:start w:val="1"/>
      <w:numFmt w:val="bullet"/>
      <w:lvlText w:val=""/>
      <w:lvlJc w:val="left"/>
      <w:pPr>
        <w:tabs>
          <w:tab w:val="num" w:pos="3240"/>
        </w:tabs>
        <w:ind w:left="3240" w:hanging="360"/>
      </w:pPr>
      <w:rPr>
        <w:rFonts w:ascii="Symbol" w:hAnsi="Symbol" w:hint="default"/>
      </w:rPr>
    </w:lvl>
    <w:lvl w:ilvl="4" w:tplc="08090003" w:tentative="1">
      <w:start w:val="1"/>
      <w:numFmt w:val="bullet"/>
      <w:lvlText w:val="o"/>
      <w:lvlJc w:val="left"/>
      <w:pPr>
        <w:tabs>
          <w:tab w:val="num" w:pos="3960"/>
        </w:tabs>
        <w:ind w:left="3960" w:hanging="360"/>
      </w:pPr>
      <w:rPr>
        <w:rFonts w:ascii="Courier New" w:hAnsi="Courier New" w:cs="Courier New" w:hint="default"/>
      </w:rPr>
    </w:lvl>
    <w:lvl w:ilvl="5" w:tplc="08090005" w:tentative="1">
      <w:start w:val="1"/>
      <w:numFmt w:val="bullet"/>
      <w:lvlText w:val=""/>
      <w:lvlJc w:val="left"/>
      <w:pPr>
        <w:tabs>
          <w:tab w:val="num" w:pos="4680"/>
        </w:tabs>
        <w:ind w:left="4680" w:hanging="360"/>
      </w:pPr>
      <w:rPr>
        <w:rFonts w:ascii="Wingdings" w:hAnsi="Wingdings" w:hint="default"/>
      </w:rPr>
    </w:lvl>
    <w:lvl w:ilvl="6" w:tplc="08090001" w:tentative="1">
      <w:start w:val="1"/>
      <w:numFmt w:val="bullet"/>
      <w:lvlText w:val=""/>
      <w:lvlJc w:val="left"/>
      <w:pPr>
        <w:tabs>
          <w:tab w:val="num" w:pos="5400"/>
        </w:tabs>
        <w:ind w:left="5400" w:hanging="360"/>
      </w:pPr>
      <w:rPr>
        <w:rFonts w:ascii="Symbol" w:hAnsi="Symbol" w:hint="default"/>
      </w:rPr>
    </w:lvl>
    <w:lvl w:ilvl="7" w:tplc="08090003" w:tentative="1">
      <w:start w:val="1"/>
      <w:numFmt w:val="bullet"/>
      <w:lvlText w:val="o"/>
      <w:lvlJc w:val="left"/>
      <w:pPr>
        <w:tabs>
          <w:tab w:val="num" w:pos="6120"/>
        </w:tabs>
        <w:ind w:left="6120" w:hanging="360"/>
      </w:pPr>
      <w:rPr>
        <w:rFonts w:ascii="Courier New" w:hAnsi="Courier New" w:cs="Courier New" w:hint="default"/>
      </w:rPr>
    </w:lvl>
    <w:lvl w:ilvl="8" w:tplc="08090005" w:tentative="1">
      <w:start w:val="1"/>
      <w:numFmt w:val="bullet"/>
      <w:lvlText w:val=""/>
      <w:lvlJc w:val="left"/>
      <w:pPr>
        <w:tabs>
          <w:tab w:val="num" w:pos="6840"/>
        </w:tabs>
        <w:ind w:left="6840" w:hanging="360"/>
      </w:pPr>
      <w:rPr>
        <w:rFonts w:ascii="Wingdings" w:hAnsi="Wingdings" w:hint="default"/>
      </w:rPr>
    </w:lvl>
  </w:abstractNum>
  <w:abstractNum w:abstractNumId="54">
    <w:nsid w:val="41C85DCA"/>
    <w:multiLevelType w:val="hybridMultilevel"/>
    <w:tmpl w:val="D4AEC87C"/>
    <w:lvl w:ilvl="0" w:tplc="96EECA10">
      <w:start w:val="1"/>
      <w:numFmt w:val="lowerLetter"/>
      <w:lvlText w:val="(%1)"/>
      <w:lvlJc w:val="left"/>
      <w:pPr>
        <w:ind w:left="1512" w:hanging="360"/>
      </w:pPr>
      <w:rPr>
        <w:rFonts w:hint="default"/>
      </w:rPr>
    </w:lvl>
    <w:lvl w:ilvl="1" w:tplc="04090003" w:tentative="1">
      <w:start w:val="1"/>
      <w:numFmt w:val="bullet"/>
      <w:lvlText w:val="o"/>
      <w:lvlJc w:val="left"/>
      <w:pPr>
        <w:ind w:left="2232" w:hanging="360"/>
      </w:pPr>
      <w:rPr>
        <w:rFonts w:ascii="Courier New" w:hAnsi="Courier New" w:cs="Courier New" w:hint="default"/>
      </w:rPr>
    </w:lvl>
    <w:lvl w:ilvl="2" w:tplc="04090005" w:tentative="1">
      <w:start w:val="1"/>
      <w:numFmt w:val="bullet"/>
      <w:lvlText w:val=""/>
      <w:lvlJc w:val="left"/>
      <w:pPr>
        <w:ind w:left="2952" w:hanging="360"/>
      </w:pPr>
      <w:rPr>
        <w:rFonts w:ascii="Wingdings" w:hAnsi="Wingdings" w:hint="default"/>
      </w:rPr>
    </w:lvl>
    <w:lvl w:ilvl="3" w:tplc="04090001" w:tentative="1">
      <w:start w:val="1"/>
      <w:numFmt w:val="bullet"/>
      <w:lvlText w:val=""/>
      <w:lvlJc w:val="left"/>
      <w:pPr>
        <w:ind w:left="3672" w:hanging="360"/>
      </w:pPr>
      <w:rPr>
        <w:rFonts w:ascii="Symbol" w:hAnsi="Symbol" w:hint="default"/>
      </w:rPr>
    </w:lvl>
    <w:lvl w:ilvl="4" w:tplc="04090003" w:tentative="1">
      <w:start w:val="1"/>
      <w:numFmt w:val="bullet"/>
      <w:lvlText w:val="o"/>
      <w:lvlJc w:val="left"/>
      <w:pPr>
        <w:ind w:left="4392" w:hanging="360"/>
      </w:pPr>
      <w:rPr>
        <w:rFonts w:ascii="Courier New" w:hAnsi="Courier New" w:cs="Courier New" w:hint="default"/>
      </w:rPr>
    </w:lvl>
    <w:lvl w:ilvl="5" w:tplc="04090005" w:tentative="1">
      <w:start w:val="1"/>
      <w:numFmt w:val="bullet"/>
      <w:lvlText w:val=""/>
      <w:lvlJc w:val="left"/>
      <w:pPr>
        <w:ind w:left="5112" w:hanging="360"/>
      </w:pPr>
      <w:rPr>
        <w:rFonts w:ascii="Wingdings" w:hAnsi="Wingdings" w:hint="default"/>
      </w:rPr>
    </w:lvl>
    <w:lvl w:ilvl="6" w:tplc="04090001" w:tentative="1">
      <w:start w:val="1"/>
      <w:numFmt w:val="bullet"/>
      <w:lvlText w:val=""/>
      <w:lvlJc w:val="left"/>
      <w:pPr>
        <w:ind w:left="5832" w:hanging="360"/>
      </w:pPr>
      <w:rPr>
        <w:rFonts w:ascii="Symbol" w:hAnsi="Symbol" w:hint="default"/>
      </w:rPr>
    </w:lvl>
    <w:lvl w:ilvl="7" w:tplc="04090003" w:tentative="1">
      <w:start w:val="1"/>
      <w:numFmt w:val="bullet"/>
      <w:lvlText w:val="o"/>
      <w:lvlJc w:val="left"/>
      <w:pPr>
        <w:ind w:left="6552" w:hanging="360"/>
      </w:pPr>
      <w:rPr>
        <w:rFonts w:ascii="Courier New" w:hAnsi="Courier New" w:cs="Courier New" w:hint="default"/>
      </w:rPr>
    </w:lvl>
    <w:lvl w:ilvl="8" w:tplc="04090005" w:tentative="1">
      <w:start w:val="1"/>
      <w:numFmt w:val="bullet"/>
      <w:lvlText w:val=""/>
      <w:lvlJc w:val="left"/>
      <w:pPr>
        <w:ind w:left="7272" w:hanging="360"/>
      </w:pPr>
      <w:rPr>
        <w:rFonts w:ascii="Wingdings" w:hAnsi="Wingdings" w:hint="default"/>
      </w:rPr>
    </w:lvl>
  </w:abstractNum>
  <w:abstractNum w:abstractNumId="55">
    <w:nsid w:val="438C1BF6"/>
    <w:multiLevelType w:val="hybridMultilevel"/>
    <w:tmpl w:val="B34E64A4"/>
    <w:lvl w:ilvl="0" w:tplc="96EECA10">
      <w:start w:val="1"/>
      <w:numFmt w:val="low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56">
    <w:nsid w:val="444F4B75"/>
    <w:multiLevelType w:val="hybridMultilevel"/>
    <w:tmpl w:val="0E0EA3A2"/>
    <w:lvl w:ilvl="0" w:tplc="000E5B9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7">
    <w:nsid w:val="44EE2A54"/>
    <w:multiLevelType w:val="singleLevel"/>
    <w:tmpl w:val="E872FF8E"/>
    <w:lvl w:ilvl="0">
      <w:start w:val="1"/>
      <w:numFmt w:val="bullet"/>
      <w:pStyle w:val="2ndbulletparavariant"/>
      <w:lvlText w:val=""/>
      <w:lvlJc w:val="left"/>
      <w:pPr>
        <w:tabs>
          <w:tab w:val="num" w:pos="2016"/>
        </w:tabs>
        <w:ind w:left="2016" w:hanging="432"/>
      </w:pPr>
      <w:rPr>
        <w:rFonts w:ascii="Symbol" w:hAnsi="Symbol" w:hint="default"/>
        <w:sz w:val="28"/>
      </w:rPr>
    </w:lvl>
  </w:abstractNum>
  <w:abstractNum w:abstractNumId="58">
    <w:nsid w:val="45017D23"/>
    <w:multiLevelType w:val="hybridMultilevel"/>
    <w:tmpl w:val="F000C52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9">
    <w:nsid w:val="4594765A"/>
    <w:multiLevelType w:val="singleLevel"/>
    <w:tmpl w:val="C9FEC8D0"/>
    <w:lvl w:ilvl="0">
      <w:start w:val="1"/>
      <w:numFmt w:val="bullet"/>
      <w:pStyle w:val="5thdashpara"/>
      <w:lvlText w:val=""/>
      <w:lvlJc w:val="left"/>
      <w:pPr>
        <w:tabs>
          <w:tab w:val="num" w:pos="3168"/>
        </w:tabs>
        <w:ind w:left="3168" w:hanging="1008"/>
      </w:pPr>
      <w:rPr>
        <w:rFonts w:ascii="Symbol" w:hAnsi="Symbol" w:hint="default"/>
        <w:sz w:val="28"/>
      </w:rPr>
    </w:lvl>
  </w:abstractNum>
  <w:abstractNum w:abstractNumId="60">
    <w:nsid w:val="462A070F"/>
    <w:multiLevelType w:val="hybridMultilevel"/>
    <w:tmpl w:val="345874A0"/>
    <w:lvl w:ilvl="0" w:tplc="96EECA10">
      <w:start w:val="1"/>
      <w:numFmt w:val="lowerLetter"/>
      <w:lvlText w:val="(%1)"/>
      <w:lvlJc w:val="left"/>
      <w:pPr>
        <w:ind w:left="1080" w:hanging="360"/>
      </w:pPr>
      <w:rPr>
        <w:rFonts w:hint="default"/>
      </w:rPr>
    </w:lvl>
    <w:lvl w:ilvl="1" w:tplc="C34EFFFC">
      <w:start w:val="1"/>
      <w:numFmt w:val="lowerLetter"/>
      <w:lvlText w:val="%2)"/>
      <w:lvlJc w:val="left"/>
      <w:pPr>
        <w:ind w:left="1800" w:hanging="360"/>
      </w:pPr>
      <w:rPr>
        <w:rFonts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61">
    <w:nsid w:val="46335931"/>
    <w:multiLevelType w:val="hybridMultilevel"/>
    <w:tmpl w:val="F83A574C"/>
    <w:lvl w:ilvl="0" w:tplc="04090001">
      <w:start w:val="1"/>
      <w:numFmt w:val="lowerRoman"/>
      <w:lvlText w:val="(%1)"/>
      <w:lvlJc w:val="left"/>
      <w:pPr>
        <w:tabs>
          <w:tab w:val="num" w:pos="1440"/>
        </w:tabs>
        <w:ind w:left="1440" w:hanging="360"/>
      </w:pPr>
      <w:rPr>
        <w:rFonts w:hint="default"/>
      </w:rPr>
    </w:lvl>
    <w:lvl w:ilvl="1" w:tplc="04090003">
      <w:start w:val="1"/>
      <w:numFmt w:val="lowerLetter"/>
      <w:lvlText w:val="%2."/>
      <w:lvlJc w:val="left"/>
      <w:pPr>
        <w:tabs>
          <w:tab w:val="num" w:pos="1440"/>
        </w:tabs>
        <w:ind w:left="1440" w:hanging="360"/>
      </w:pPr>
    </w:lvl>
    <w:lvl w:ilvl="2" w:tplc="04090005">
      <w:start w:val="1"/>
      <w:numFmt w:val="lowerRoman"/>
      <w:lvlText w:val="%3."/>
      <w:lvlJc w:val="right"/>
      <w:pPr>
        <w:tabs>
          <w:tab w:val="num" w:pos="2160"/>
        </w:tabs>
        <w:ind w:left="2160" w:hanging="180"/>
      </w:pPr>
    </w:lvl>
    <w:lvl w:ilvl="3" w:tplc="04090001">
      <w:start w:val="1"/>
      <w:numFmt w:val="decimal"/>
      <w:lvlText w:val="%4."/>
      <w:lvlJc w:val="left"/>
      <w:pPr>
        <w:tabs>
          <w:tab w:val="num" w:pos="2880"/>
        </w:tabs>
        <w:ind w:left="2880" w:hanging="360"/>
      </w:pPr>
    </w:lvl>
    <w:lvl w:ilvl="4" w:tplc="04090003">
      <w:start w:val="1"/>
      <w:numFmt w:val="lowerLetter"/>
      <w:lvlText w:val="%5."/>
      <w:lvlJc w:val="left"/>
      <w:pPr>
        <w:tabs>
          <w:tab w:val="num" w:pos="3600"/>
        </w:tabs>
        <w:ind w:left="3600" w:hanging="360"/>
      </w:pPr>
    </w:lvl>
    <w:lvl w:ilvl="5" w:tplc="04090005">
      <w:start w:val="1"/>
      <w:numFmt w:val="lowerRoman"/>
      <w:lvlText w:val="%6."/>
      <w:lvlJc w:val="right"/>
      <w:pPr>
        <w:tabs>
          <w:tab w:val="num" w:pos="4320"/>
        </w:tabs>
        <w:ind w:left="4320" w:hanging="180"/>
      </w:pPr>
    </w:lvl>
    <w:lvl w:ilvl="6" w:tplc="04090001">
      <w:start w:val="1"/>
      <w:numFmt w:val="decimal"/>
      <w:lvlText w:val="%7."/>
      <w:lvlJc w:val="left"/>
      <w:pPr>
        <w:tabs>
          <w:tab w:val="num" w:pos="5040"/>
        </w:tabs>
        <w:ind w:left="5040" w:hanging="360"/>
      </w:pPr>
    </w:lvl>
    <w:lvl w:ilvl="7" w:tplc="04090003">
      <w:start w:val="1"/>
      <w:numFmt w:val="lowerLetter"/>
      <w:lvlText w:val="%8."/>
      <w:lvlJc w:val="left"/>
      <w:pPr>
        <w:tabs>
          <w:tab w:val="num" w:pos="5760"/>
        </w:tabs>
        <w:ind w:left="5760" w:hanging="360"/>
      </w:pPr>
    </w:lvl>
    <w:lvl w:ilvl="8" w:tplc="04090005">
      <w:start w:val="1"/>
      <w:numFmt w:val="lowerRoman"/>
      <w:lvlText w:val="%9."/>
      <w:lvlJc w:val="right"/>
      <w:pPr>
        <w:tabs>
          <w:tab w:val="num" w:pos="6480"/>
        </w:tabs>
        <w:ind w:left="6480" w:hanging="180"/>
      </w:pPr>
    </w:lvl>
  </w:abstractNum>
  <w:abstractNum w:abstractNumId="62">
    <w:nsid w:val="470C65A4"/>
    <w:multiLevelType w:val="hybridMultilevel"/>
    <w:tmpl w:val="37FC222C"/>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63">
    <w:nsid w:val="471D6C2C"/>
    <w:multiLevelType w:val="hybridMultilevel"/>
    <w:tmpl w:val="3CAE3DA2"/>
    <w:lvl w:ilvl="0" w:tplc="000E5B96">
      <w:start w:val="1"/>
      <w:numFmt w:val="lowerRoman"/>
      <w:lvlText w:val="(%1)"/>
      <w:lvlJc w:val="left"/>
      <w:pPr>
        <w:tabs>
          <w:tab w:val="num" w:pos="1440"/>
        </w:tabs>
        <w:ind w:left="1440" w:hanging="360"/>
      </w:pPr>
      <w:rPr>
        <w:rFonts w:hint="default"/>
      </w:rPr>
    </w:lvl>
    <w:lvl w:ilvl="1" w:tplc="04090019">
      <w:start w:val="1"/>
      <w:numFmt w:val="lowerLetter"/>
      <w:lvlText w:val="%2."/>
      <w:lvlJc w:val="left"/>
      <w:pPr>
        <w:tabs>
          <w:tab w:val="num" w:pos="1440"/>
        </w:tabs>
        <w:ind w:left="1440" w:hanging="360"/>
      </w:pPr>
    </w:lvl>
    <w:lvl w:ilvl="2" w:tplc="0409001B">
      <w:start w:val="1"/>
      <w:numFmt w:val="lowerRoman"/>
      <w:lvlText w:val="%3."/>
      <w:lvlJc w:val="right"/>
      <w:pPr>
        <w:tabs>
          <w:tab w:val="num" w:pos="2160"/>
        </w:tabs>
        <w:ind w:left="2160" w:hanging="180"/>
      </w:pPr>
    </w:lvl>
    <w:lvl w:ilvl="3" w:tplc="0409000F">
      <w:start w:val="1"/>
      <w:numFmt w:val="decimal"/>
      <w:lvlText w:val="%4."/>
      <w:lvlJc w:val="left"/>
      <w:pPr>
        <w:tabs>
          <w:tab w:val="num" w:pos="2880"/>
        </w:tabs>
        <w:ind w:left="2880" w:hanging="360"/>
      </w:pPr>
    </w:lvl>
    <w:lvl w:ilvl="4" w:tplc="04090019">
      <w:start w:val="1"/>
      <w:numFmt w:val="lowerLetter"/>
      <w:lvlText w:val="%5."/>
      <w:lvlJc w:val="left"/>
      <w:pPr>
        <w:tabs>
          <w:tab w:val="num" w:pos="3600"/>
        </w:tabs>
        <w:ind w:left="3600" w:hanging="360"/>
      </w:pPr>
    </w:lvl>
    <w:lvl w:ilvl="5" w:tplc="0409001B">
      <w:start w:val="1"/>
      <w:numFmt w:val="lowerRoman"/>
      <w:lvlText w:val="%6."/>
      <w:lvlJc w:val="right"/>
      <w:pPr>
        <w:tabs>
          <w:tab w:val="num" w:pos="4320"/>
        </w:tabs>
        <w:ind w:left="4320" w:hanging="180"/>
      </w:pPr>
    </w:lvl>
    <w:lvl w:ilvl="6" w:tplc="0409000F">
      <w:start w:val="1"/>
      <w:numFmt w:val="decimal"/>
      <w:lvlText w:val="%7."/>
      <w:lvlJc w:val="left"/>
      <w:pPr>
        <w:tabs>
          <w:tab w:val="num" w:pos="5040"/>
        </w:tabs>
        <w:ind w:left="5040" w:hanging="360"/>
      </w:pPr>
    </w:lvl>
    <w:lvl w:ilvl="7" w:tplc="04090019">
      <w:start w:val="1"/>
      <w:numFmt w:val="lowerLetter"/>
      <w:lvlText w:val="%8."/>
      <w:lvlJc w:val="left"/>
      <w:pPr>
        <w:tabs>
          <w:tab w:val="num" w:pos="5760"/>
        </w:tabs>
        <w:ind w:left="5760" w:hanging="360"/>
      </w:pPr>
    </w:lvl>
    <w:lvl w:ilvl="8" w:tplc="0409001B">
      <w:start w:val="1"/>
      <w:numFmt w:val="lowerRoman"/>
      <w:lvlText w:val="%9."/>
      <w:lvlJc w:val="right"/>
      <w:pPr>
        <w:tabs>
          <w:tab w:val="num" w:pos="6480"/>
        </w:tabs>
        <w:ind w:left="6480" w:hanging="180"/>
      </w:pPr>
    </w:lvl>
  </w:abstractNum>
  <w:abstractNum w:abstractNumId="64">
    <w:nsid w:val="497976CD"/>
    <w:multiLevelType w:val="hybridMultilevel"/>
    <w:tmpl w:val="AD64740C"/>
    <w:lvl w:ilvl="0" w:tplc="000E5B96">
      <w:start w:val="1"/>
      <w:numFmt w:val="lowerRoman"/>
      <w:lvlText w:val="(%1)"/>
      <w:lvlJc w:val="left"/>
      <w:pPr>
        <w:ind w:left="1530" w:hanging="360"/>
      </w:pPr>
      <w:rPr>
        <w:rFonts w:hint="default"/>
      </w:rPr>
    </w:lvl>
    <w:lvl w:ilvl="1" w:tplc="04090003" w:tentative="1">
      <w:start w:val="1"/>
      <w:numFmt w:val="bullet"/>
      <w:lvlText w:val="o"/>
      <w:lvlJc w:val="left"/>
      <w:pPr>
        <w:ind w:left="2250" w:hanging="360"/>
      </w:pPr>
      <w:rPr>
        <w:rFonts w:ascii="Courier New" w:hAnsi="Courier New" w:cs="Courier New" w:hint="default"/>
      </w:rPr>
    </w:lvl>
    <w:lvl w:ilvl="2" w:tplc="04090005">
      <w:start w:val="1"/>
      <w:numFmt w:val="bullet"/>
      <w:lvlText w:val=""/>
      <w:lvlJc w:val="left"/>
      <w:pPr>
        <w:ind w:left="2970" w:hanging="360"/>
      </w:pPr>
      <w:rPr>
        <w:rFonts w:ascii="Wingdings" w:hAnsi="Wingdings" w:hint="default"/>
      </w:rPr>
    </w:lvl>
    <w:lvl w:ilvl="3" w:tplc="04090001" w:tentative="1">
      <w:start w:val="1"/>
      <w:numFmt w:val="bullet"/>
      <w:lvlText w:val=""/>
      <w:lvlJc w:val="left"/>
      <w:pPr>
        <w:ind w:left="3690" w:hanging="360"/>
      </w:pPr>
      <w:rPr>
        <w:rFonts w:ascii="Symbol" w:hAnsi="Symbol" w:hint="default"/>
      </w:rPr>
    </w:lvl>
    <w:lvl w:ilvl="4" w:tplc="04090003" w:tentative="1">
      <w:start w:val="1"/>
      <w:numFmt w:val="bullet"/>
      <w:lvlText w:val="o"/>
      <w:lvlJc w:val="left"/>
      <w:pPr>
        <w:ind w:left="4410" w:hanging="360"/>
      </w:pPr>
      <w:rPr>
        <w:rFonts w:ascii="Courier New" w:hAnsi="Courier New" w:cs="Courier New" w:hint="default"/>
      </w:rPr>
    </w:lvl>
    <w:lvl w:ilvl="5" w:tplc="04090005" w:tentative="1">
      <w:start w:val="1"/>
      <w:numFmt w:val="bullet"/>
      <w:lvlText w:val=""/>
      <w:lvlJc w:val="left"/>
      <w:pPr>
        <w:ind w:left="5130" w:hanging="360"/>
      </w:pPr>
      <w:rPr>
        <w:rFonts w:ascii="Wingdings" w:hAnsi="Wingdings" w:hint="default"/>
      </w:rPr>
    </w:lvl>
    <w:lvl w:ilvl="6" w:tplc="04090001" w:tentative="1">
      <w:start w:val="1"/>
      <w:numFmt w:val="bullet"/>
      <w:lvlText w:val=""/>
      <w:lvlJc w:val="left"/>
      <w:pPr>
        <w:ind w:left="5850" w:hanging="360"/>
      </w:pPr>
      <w:rPr>
        <w:rFonts w:ascii="Symbol" w:hAnsi="Symbol" w:hint="default"/>
      </w:rPr>
    </w:lvl>
    <w:lvl w:ilvl="7" w:tplc="04090003" w:tentative="1">
      <w:start w:val="1"/>
      <w:numFmt w:val="bullet"/>
      <w:lvlText w:val="o"/>
      <w:lvlJc w:val="left"/>
      <w:pPr>
        <w:ind w:left="6570" w:hanging="360"/>
      </w:pPr>
      <w:rPr>
        <w:rFonts w:ascii="Courier New" w:hAnsi="Courier New" w:cs="Courier New" w:hint="default"/>
      </w:rPr>
    </w:lvl>
    <w:lvl w:ilvl="8" w:tplc="04090005" w:tentative="1">
      <w:start w:val="1"/>
      <w:numFmt w:val="bullet"/>
      <w:lvlText w:val=""/>
      <w:lvlJc w:val="left"/>
      <w:pPr>
        <w:ind w:left="7290" w:hanging="360"/>
      </w:pPr>
      <w:rPr>
        <w:rFonts w:ascii="Wingdings" w:hAnsi="Wingdings" w:hint="default"/>
      </w:rPr>
    </w:lvl>
  </w:abstractNum>
  <w:abstractNum w:abstractNumId="65">
    <w:nsid w:val="49F62CD1"/>
    <w:multiLevelType w:val="hybridMultilevel"/>
    <w:tmpl w:val="FBB62D58"/>
    <w:lvl w:ilvl="0" w:tplc="B56465A6">
      <w:start w:val="1"/>
      <w:numFmt w:val="lowerLetter"/>
      <w:lvlText w:val="(%1)"/>
      <w:lvlJc w:val="left"/>
      <w:pPr>
        <w:ind w:left="1152" w:hanging="360"/>
      </w:pPr>
      <w:rPr>
        <w:rFonts w:ascii="Arial" w:eastAsia="Times New Roman" w:hAnsi="Arial" w:cs="Arial"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66">
    <w:nsid w:val="4B30430E"/>
    <w:multiLevelType w:val="hybridMultilevel"/>
    <w:tmpl w:val="15B87BE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67">
    <w:nsid w:val="4D1B3E39"/>
    <w:multiLevelType w:val="singleLevel"/>
    <w:tmpl w:val="BB16BAD6"/>
    <w:lvl w:ilvl="0">
      <w:start w:val="1"/>
      <w:numFmt w:val="bullet"/>
      <w:pStyle w:val="hangindt3"/>
      <w:lvlText w:val=""/>
      <w:lvlJc w:val="left"/>
      <w:pPr>
        <w:tabs>
          <w:tab w:val="num" w:pos="2592"/>
        </w:tabs>
        <w:ind w:left="2592" w:hanging="1296"/>
      </w:pPr>
      <w:rPr>
        <w:rFonts w:ascii="Symbol" w:hAnsi="Symbol" w:hint="default"/>
      </w:rPr>
    </w:lvl>
  </w:abstractNum>
  <w:abstractNum w:abstractNumId="68">
    <w:nsid w:val="4D2553F3"/>
    <w:multiLevelType w:val="hybridMultilevel"/>
    <w:tmpl w:val="C0D67B28"/>
    <w:lvl w:ilvl="0" w:tplc="000E5B96">
      <w:start w:val="1"/>
      <w:numFmt w:val="lowerRoman"/>
      <w:lvlText w:val="(%1)"/>
      <w:lvlJc w:val="left"/>
      <w:pPr>
        <w:ind w:left="2160" w:hanging="360"/>
      </w:pPr>
      <w:rPr>
        <w:rFonts w:hint="default"/>
      </w:rPr>
    </w:lvl>
    <w:lvl w:ilvl="1" w:tplc="000E5B96">
      <w:start w:val="1"/>
      <w:numFmt w:val="lowerRoman"/>
      <w:lvlText w:val="(%2)"/>
      <w:lvlJc w:val="left"/>
      <w:pPr>
        <w:ind w:left="2880" w:hanging="360"/>
      </w:pPr>
      <w:rPr>
        <w:rFonts w:hint="default"/>
      </w:r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69">
    <w:nsid w:val="4DD22775"/>
    <w:multiLevelType w:val="singleLevel"/>
    <w:tmpl w:val="E0129940"/>
    <w:lvl w:ilvl="0">
      <w:start w:val="1"/>
      <w:numFmt w:val="bullet"/>
      <w:pStyle w:val="1stdashli1variant"/>
      <w:lvlText w:val=""/>
      <w:lvlJc w:val="left"/>
      <w:pPr>
        <w:tabs>
          <w:tab w:val="num" w:pos="1584"/>
        </w:tabs>
        <w:ind w:left="1584" w:hanging="576"/>
      </w:pPr>
      <w:rPr>
        <w:rFonts w:ascii="Monotype Sorts" w:hAnsi="Monotype Sorts" w:hint="default"/>
        <w:caps w:val="0"/>
        <w:strike w:val="0"/>
        <w:dstrike w:val="0"/>
        <w:vanish w:val="0"/>
        <w:color w:val="000000"/>
        <w:sz w:val="32"/>
        <w:vertAlign w:val="baseline"/>
      </w:rPr>
    </w:lvl>
  </w:abstractNum>
  <w:abstractNum w:abstractNumId="70">
    <w:nsid w:val="4EAE3E00"/>
    <w:multiLevelType w:val="hybridMultilevel"/>
    <w:tmpl w:val="72DE411E"/>
    <w:lvl w:ilvl="0" w:tplc="04090001">
      <w:start w:val="1"/>
      <w:numFmt w:val="bullet"/>
      <w:lvlText w:val=""/>
      <w:lvlJc w:val="left"/>
      <w:pPr>
        <w:ind w:left="1440" w:hanging="360"/>
      </w:pPr>
      <w:rPr>
        <w:rFonts w:ascii="Symbol" w:hAnsi="Symbol"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71">
    <w:nsid w:val="4F982F33"/>
    <w:multiLevelType w:val="singleLevel"/>
    <w:tmpl w:val="9CDE6F8A"/>
    <w:lvl w:ilvl="0">
      <w:start w:val="1"/>
      <w:numFmt w:val="bullet"/>
      <w:pStyle w:val="6thdashpara"/>
      <w:lvlText w:val=""/>
      <w:lvlJc w:val="left"/>
      <w:pPr>
        <w:tabs>
          <w:tab w:val="num" w:pos="4464"/>
        </w:tabs>
        <w:ind w:left="4464" w:hanging="576"/>
      </w:pPr>
      <w:rPr>
        <w:rFonts w:ascii="Symbol" w:hAnsi="Symbol" w:hint="default"/>
      </w:rPr>
    </w:lvl>
  </w:abstractNum>
  <w:abstractNum w:abstractNumId="72">
    <w:nsid w:val="504C31EA"/>
    <w:multiLevelType w:val="hybridMultilevel"/>
    <w:tmpl w:val="BC4C5248"/>
    <w:lvl w:ilvl="0" w:tplc="A8E62A6C">
      <w:start w:val="1"/>
      <w:numFmt w:val="lowerLetter"/>
      <w:lvlText w:val="(%1)"/>
      <w:lvlJc w:val="left"/>
      <w:pPr>
        <w:ind w:left="1152" w:hanging="360"/>
      </w:pPr>
      <w:rPr>
        <w:rFonts w:hint="default"/>
      </w:rPr>
    </w:lvl>
    <w:lvl w:ilvl="1" w:tplc="04090019" w:tentative="1">
      <w:start w:val="1"/>
      <w:numFmt w:val="lowerLetter"/>
      <w:lvlText w:val="%2."/>
      <w:lvlJc w:val="left"/>
      <w:pPr>
        <w:ind w:left="1872" w:hanging="360"/>
      </w:pPr>
    </w:lvl>
    <w:lvl w:ilvl="2" w:tplc="0409001B" w:tentative="1">
      <w:start w:val="1"/>
      <w:numFmt w:val="lowerRoman"/>
      <w:lvlText w:val="%3."/>
      <w:lvlJc w:val="right"/>
      <w:pPr>
        <w:ind w:left="2592" w:hanging="180"/>
      </w:pPr>
    </w:lvl>
    <w:lvl w:ilvl="3" w:tplc="0409000F" w:tentative="1">
      <w:start w:val="1"/>
      <w:numFmt w:val="decimal"/>
      <w:lvlText w:val="%4."/>
      <w:lvlJc w:val="left"/>
      <w:pPr>
        <w:ind w:left="3312" w:hanging="360"/>
      </w:pPr>
    </w:lvl>
    <w:lvl w:ilvl="4" w:tplc="04090019" w:tentative="1">
      <w:start w:val="1"/>
      <w:numFmt w:val="lowerLetter"/>
      <w:lvlText w:val="%5."/>
      <w:lvlJc w:val="left"/>
      <w:pPr>
        <w:ind w:left="4032" w:hanging="360"/>
      </w:pPr>
    </w:lvl>
    <w:lvl w:ilvl="5" w:tplc="0409001B" w:tentative="1">
      <w:start w:val="1"/>
      <w:numFmt w:val="lowerRoman"/>
      <w:lvlText w:val="%6."/>
      <w:lvlJc w:val="right"/>
      <w:pPr>
        <w:ind w:left="4752" w:hanging="180"/>
      </w:pPr>
    </w:lvl>
    <w:lvl w:ilvl="6" w:tplc="0409000F" w:tentative="1">
      <w:start w:val="1"/>
      <w:numFmt w:val="decimal"/>
      <w:lvlText w:val="%7."/>
      <w:lvlJc w:val="left"/>
      <w:pPr>
        <w:ind w:left="5472" w:hanging="360"/>
      </w:pPr>
    </w:lvl>
    <w:lvl w:ilvl="7" w:tplc="04090019" w:tentative="1">
      <w:start w:val="1"/>
      <w:numFmt w:val="lowerLetter"/>
      <w:lvlText w:val="%8."/>
      <w:lvlJc w:val="left"/>
      <w:pPr>
        <w:ind w:left="6192" w:hanging="360"/>
      </w:pPr>
    </w:lvl>
    <w:lvl w:ilvl="8" w:tplc="0409001B" w:tentative="1">
      <w:start w:val="1"/>
      <w:numFmt w:val="lowerRoman"/>
      <w:lvlText w:val="%9."/>
      <w:lvlJc w:val="right"/>
      <w:pPr>
        <w:ind w:left="6912" w:hanging="180"/>
      </w:pPr>
    </w:lvl>
  </w:abstractNum>
  <w:abstractNum w:abstractNumId="73">
    <w:nsid w:val="514E525C"/>
    <w:multiLevelType w:val="hybridMultilevel"/>
    <w:tmpl w:val="434C1E3C"/>
    <w:lvl w:ilvl="0" w:tplc="0409000F">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4">
    <w:nsid w:val="52BC3E88"/>
    <w:multiLevelType w:val="hybridMultilevel"/>
    <w:tmpl w:val="A3127EBE"/>
    <w:lvl w:ilvl="0" w:tplc="C49AFD4E">
      <w:start w:val="1"/>
      <w:numFmt w:val="lowerLetter"/>
      <w:lvlText w:val="(%1)"/>
      <w:lvlJc w:val="left"/>
      <w:pPr>
        <w:ind w:left="1630" w:hanging="360"/>
      </w:pPr>
      <w:rPr>
        <w:rFonts w:hint="default"/>
        <w:b/>
      </w:rPr>
    </w:lvl>
    <w:lvl w:ilvl="1" w:tplc="04090019" w:tentative="1">
      <w:start w:val="1"/>
      <w:numFmt w:val="lowerLetter"/>
      <w:lvlText w:val="%2."/>
      <w:lvlJc w:val="left"/>
      <w:pPr>
        <w:ind w:left="2350" w:hanging="360"/>
      </w:pPr>
    </w:lvl>
    <w:lvl w:ilvl="2" w:tplc="0409001B" w:tentative="1">
      <w:start w:val="1"/>
      <w:numFmt w:val="lowerRoman"/>
      <w:lvlText w:val="%3."/>
      <w:lvlJc w:val="right"/>
      <w:pPr>
        <w:ind w:left="3070" w:hanging="180"/>
      </w:pPr>
    </w:lvl>
    <w:lvl w:ilvl="3" w:tplc="0409000F" w:tentative="1">
      <w:start w:val="1"/>
      <w:numFmt w:val="decimal"/>
      <w:lvlText w:val="%4."/>
      <w:lvlJc w:val="left"/>
      <w:pPr>
        <w:ind w:left="3790" w:hanging="360"/>
      </w:pPr>
    </w:lvl>
    <w:lvl w:ilvl="4" w:tplc="04090019" w:tentative="1">
      <w:start w:val="1"/>
      <w:numFmt w:val="lowerLetter"/>
      <w:lvlText w:val="%5."/>
      <w:lvlJc w:val="left"/>
      <w:pPr>
        <w:ind w:left="4510" w:hanging="360"/>
      </w:pPr>
    </w:lvl>
    <w:lvl w:ilvl="5" w:tplc="0409001B" w:tentative="1">
      <w:start w:val="1"/>
      <w:numFmt w:val="lowerRoman"/>
      <w:lvlText w:val="%6."/>
      <w:lvlJc w:val="right"/>
      <w:pPr>
        <w:ind w:left="5230" w:hanging="180"/>
      </w:pPr>
    </w:lvl>
    <w:lvl w:ilvl="6" w:tplc="0409000F" w:tentative="1">
      <w:start w:val="1"/>
      <w:numFmt w:val="decimal"/>
      <w:lvlText w:val="%7."/>
      <w:lvlJc w:val="left"/>
      <w:pPr>
        <w:ind w:left="5950" w:hanging="360"/>
      </w:pPr>
    </w:lvl>
    <w:lvl w:ilvl="7" w:tplc="04090019" w:tentative="1">
      <w:start w:val="1"/>
      <w:numFmt w:val="lowerLetter"/>
      <w:lvlText w:val="%8."/>
      <w:lvlJc w:val="left"/>
      <w:pPr>
        <w:ind w:left="6670" w:hanging="360"/>
      </w:pPr>
    </w:lvl>
    <w:lvl w:ilvl="8" w:tplc="0409001B" w:tentative="1">
      <w:start w:val="1"/>
      <w:numFmt w:val="lowerRoman"/>
      <w:lvlText w:val="%9."/>
      <w:lvlJc w:val="right"/>
      <w:pPr>
        <w:ind w:left="7390" w:hanging="180"/>
      </w:pPr>
    </w:lvl>
  </w:abstractNum>
  <w:abstractNum w:abstractNumId="75">
    <w:nsid w:val="52F414B9"/>
    <w:multiLevelType w:val="singleLevel"/>
    <w:tmpl w:val="CA6E7E4E"/>
    <w:lvl w:ilvl="0">
      <w:start w:val="1"/>
      <w:numFmt w:val="bullet"/>
      <w:pStyle w:val="2ndbulletpara"/>
      <w:lvlText w:val=""/>
      <w:lvlJc w:val="left"/>
      <w:pPr>
        <w:tabs>
          <w:tab w:val="num" w:pos="2160"/>
        </w:tabs>
        <w:ind w:left="2160" w:hanging="576"/>
      </w:pPr>
      <w:rPr>
        <w:rFonts w:ascii="Symbol" w:hAnsi="Symbol" w:hint="default"/>
        <w:sz w:val="26"/>
      </w:rPr>
    </w:lvl>
  </w:abstractNum>
  <w:abstractNum w:abstractNumId="76">
    <w:nsid w:val="5323208F"/>
    <w:multiLevelType w:val="multilevel"/>
    <w:tmpl w:val="9EAC9D0E"/>
    <w:lvl w:ilvl="0">
      <w:start w:val="8"/>
      <w:numFmt w:val="decimal"/>
      <w:lvlText w:val="%1"/>
      <w:lvlJc w:val="left"/>
      <w:pPr>
        <w:ind w:left="480" w:hanging="480"/>
      </w:pPr>
      <w:rPr>
        <w:rFonts w:hint="default"/>
      </w:rPr>
    </w:lvl>
    <w:lvl w:ilvl="1">
      <w:start w:val="3"/>
      <w:numFmt w:val="decimal"/>
      <w:lvlText w:val="%1.%2"/>
      <w:lvlJc w:val="left"/>
      <w:pPr>
        <w:ind w:left="480" w:hanging="48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77">
    <w:nsid w:val="53901496"/>
    <w:multiLevelType w:val="singleLevel"/>
    <w:tmpl w:val="35E2A8C0"/>
    <w:lvl w:ilvl="0">
      <w:start w:val="1"/>
      <w:numFmt w:val="bullet"/>
      <w:pStyle w:val="2nddashpar"/>
      <w:lvlText w:val=""/>
      <w:lvlJc w:val="left"/>
      <w:pPr>
        <w:tabs>
          <w:tab w:val="num" w:pos="2160"/>
        </w:tabs>
        <w:ind w:left="2160" w:hanging="576"/>
      </w:pPr>
      <w:rPr>
        <w:rFonts w:ascii="Symbol" w:hAnsi="Symbol" w:hint="default"/>
      </w:rPr>
    </w:lvl>
  </w:abstractNum>
  <w:abstractNum w:abstractNumId="78">
    <w:nsid w:val="547F443A"/>
    <w:multiLevelType w:val="hybridMultilevel"/>
    <w:tmpl w:val="6264F14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9">
    <w:nsid w:val="557E0AAE"/>
    <w:multiLevelType w:val="singleLevel"/>
    <w:tmpl w:val="AB789294"/>
    <w:lvl w:ilvl="0">
      <w:start w:val="1"/>
      <w:numFmt w:val="bullet"/>
      <w:pStyle w:val="5thdashparvariant"/>
      <w:lvlText w:val=""/>
      <w:lvlJc w:val="left"/>
      <w:pPr>
        <w:tabs>
          <w:tab w:val="num" w:pos="3888"/>
        </w:tabs>
        <w:ind w:left="3888" w:hanging="576"/>
      </w:pPr>
      <w:rPr>
        <w:rFonts w:ascii="Symbol" w:hAnsi="Symbol" w:hint="default"/>
      </w:rPr>
    </w:lvl>
  </w:abstractNum>
  <w:abstractNum w:abstractNumId="80">
    <w:nsid w:val="55F56845"/>
    <w:multiLevelType w:val="multilevel"/>
    <w:tmpl w:val="C0F85C14"/>
    <w:lvl w:ilvl="0">
      <w:numFmt w:val="decimal"/>
      <w:pStyle w:val="Heading1"/>
      <w:lvlText w:val="%1.0"/>
      <w:lvlJc w:val="left"/>
      <w:pPr>
        <w:tabs>
          <w:tab w:val="num" w:pos="1368"/>
        </w:tabs>
        <w:ind w:left="1368" w:hanging="1008"/>
      </w:pPr>
      <w:rPr>
        <w:rFonts w:hint="default"/>
      </w:rPr>
    </w:lvl>
    <w:lvl w:ilvl="1">
      <w:start w:val="1"/>
      <w:numFmt w:val="decimal"/>
      <w:pStyle w:val="Heading2"/>
      <w:lvlText w:val="%1.%2."/>
      <w:lvlJc w:val="left"/>
      <w:pPr>
        <w:tabs>
          <w:tab w:val="num" w:pos="1008"/>
        </w:tabs>
        <w:ind w:left="1008" w:hanging="1008"/>
      </w:pPr>
      <w:rPr>
        <w:rFonts w:cs="Times New Roman"/>
        <w:bCs w:val="0"/>
        <w:i w:val="0"/>
        <w:iCs w:val="0"/>
        <w:smallCaps w:val="0"/>
        <w:strike w:val="0"/>
        <w:dstrike w:val="0"/>
        <w:noProof w:val="0"/>
        <w:vanish w:val="0"/>
        <w:color w:val="000000"/>
        <w:spacing w:val="0"/>
        <w:position w:val="0"/>
        <w:u w:val="none"/>
        <w:effect w:val="none"/>
        <w:vertAlign w:val="baseline"/>
        <w:em w:val="none"/>
        <w:specVanish w:val="0"/>
      </w:rPr>
    </w:lvl>
    <w:lvl w:ilvl="2">
      <w:start w:val="1"/>
      <w:numFmt w:val="decimal"/>
      <w:pStyle w:val="Heading3"/>
      <w:lvlText w:val="%1.%2.%3."/>
      <w:lvlJc w:val="left"/>
      <w:pPr>
        <w:tabs>
          <w:tab w:val="num" w:pos="1008"/>
        </w:tabs>
        <w:ind w:left="1008" w:hanging="1008"/>
      </w:pPr>
      <w:rPr>
        <w:rFonts w:hint="default"/>
      </w:rPr>
    </w:lvl>
    <w:lvl w:ilvl="3">
      <w:start w:val="1"/>
      <w:numFmt w:val="decimal"/>
      <w:pStyle w:val="Heading4"/>
      <w:lvlText w:val="%1.%2.%3.%4."/>
      <w:lvlJc w:val="left"/>
      <w:pPr>
        <w:tabs>
          <w:tab w:val="num" w:pos="1008"/>
        </w:tabs>
        <w:ind w:left="1008" w:hanging="1008"/>
      </w:pPr>
      <w:rPr>
        <w:rFonts w:hint="default"/>
      </w:rPr>
    </w:lvl>
    <w:lvl w:ilvl="4">
      <w:start w:val="1"/>
      <w:numFmt w:val="decimal"/>
      <w:lvlText w:val="%1.%2.%3.%4.%5."/>
      <w:lvlJc w:val="left"/>
      <w:pPr>
        <w:tabs>
          <w:tab w:val="num" w:pos="2520"/>
        </w:tabs>
        <w:ind w:left="2232" w:hanging="792"/>
      </w:pPr>
      <w:rPr>
        <w:rFonts w:hint="default"/>
      </w:rPr>
    </w:lvl>
    <w:lvl w:ilvl="5">
      <w:start w:val="1"/>
      <w:numFmt w:val="decimal"/>
      <w:lvlText w:val="%1.%2.%3.%4.%5.%6."/>
      <w:lvlJc w:val="left"/>
      <w:pPr>
        <w:tabs>
          <w:tab w:val="num" w:pos="3240"/>
        </w:tabs>
        <w:ind w:left="2736" w:hanging="936"/>
      </w:pPr>
      <w:rPr>
        <w:rFonts w:hint="default"/>
      </w:rPr>
    </w:lvl>
    <w:lvl w:ilvl="6">
      <w:start w:val="1"/>
      <w:numFmt w:val="decimal"/>
      <w:lvlText w:val="%1.%2.%3.%4.%5.%6.%7."/>
      <w:lvlJc w:val="left"/>
      <w:pPr>
        <w:tabs>
          <w:tab w:val="num" w:pos="3960"/>
        </w:tabs>
        <w:ind w:left="3240" w:hanging="1080"/>
      </w:pPr>
      <w:rPr>
        <w:rFonts w:hint="default"/>
      </w:rPr>
    </w:lvl>
    <w:lvl w:ilvl="7">
      <w:start w:val="1"/>
      <w:numFmt w:val="decimal"/>
      <w:lvlText w:val="%1.%2.%3.%4.%5.%6.%7.%8."/>
      <w:lvlJc w:val="left"/>
      <w:pPr>
        <w:tabs>
          <w:tab w:val="num" w:pos="4320"/>
        </w:tabs>
        <w:ind w:left="3744" w:hanging="1224"/>
      </w:pPr>
      <w:rPr>
        <w:rFonts w:hint="default"/>
      </w:rPr>
    </w:lvl>
    <w:lvl w:ilvl="8">
      <w:start w:val="1"/>
      <w:numFmt w:val="decimal"/>
      <w:lvlText w:val="%1.%2.%3.%4.%5.%6.%7.%8.%9."/>
      <w:lvlJc w:val="left"/>
      <w:pPr>
        <w:tabs>
          <w:tab w:val="num" w:pos="5040"/>
        </w:tabs>
        <w:ind w:left="4320" w:hanging="1440"/>
      </w:pPr>
      <w:rPr>
        <w:rFonts w:hint="default"/>
      </w:rPr>
    </w:lvl>
  </w:abstractNum>
  <w:abstractNum w:abstractNumId="81">
    <w:nsid w:val="57D96542"/>
    <w:multiLevelType w:val="hybridMultilevel"/>
    <w:tmpl w:val="C650A4C0"/>
    <w:lvl w:ilvl="0" w:tplc="96EECA10">
      <w:start w:val="1"/>
      <w:numFmt w:val="lowerLetter"/>
      <w:lvlText w:val="(%1)"/>
      <w:lvlJc w:val="left"/>
      <w:pPr>
        <w:ind w:left="664" w:hanging="360"/>
      </w:pPr>
      <w:rPr>
        <w:rFonts w:hint="default"/>
      </w:rPr>
    </w:lvl>
    <w:lvl w:ilvl="1" w:tplc="04090003" w:tentative="1">
      <w:start w:val="1"/>
      <w:numFmt w:val="bullet"/>
      <w:lvlText w:val="o"/>
      <w:lvlJc w:val="left"/>
      <w:pPr>
        <w:ind w:left="1384" w:hanging="360"/>
      </w:pPr>
      <w:rPr>
        <w:rFonts w:ascii="Courier New" w:hAnsi="Courier New" w:hint="default"/>
      </w:rPr>
    </w:lvl>
    <w:lvl w:ilvl="2" w:tplc="04090005" w:tentative="1">
      <w:start w:val="1"/>
      <w:numFmt w:val="bullet"/>
      <w:lvlText w:val=""/>
      <w:lvlJc w:val="left"/>
      <w:pPr>
        <w:ind w:left="2104" w:hanging="360"/>
      </w:pPr>
      <w:rPr>
        <w:rFonts w:ascii="Wingdings" w:hAnsi="Wingdings" w:hint="default"/>
      </w:rPr>
    </w:lvl>
    <w:lvl w:ilvl="3" w:tplc="04090001" w:tentative="1">
      <w:start w:val="1"/>
      <w:numFmt w:val="bullet"/>
      <w:lvlText w:val=""/>
      <w:lvlJc w:val="left"/>
      <w:pPr>
        <w:ind w:left="2824" w:hanging="360"/>
      </w:pPr>
      <w:rPr>
        <w:rFonts w:ascii="Symbol" w:hAnsi="Symbol" w:hint="default"/>
      </w:rPr>
    </w:lvl>
    <w:lvl w:ilvl="4" w:tplc="04090003" w:tentative="1">
      <w:start w:val="1"/>
      <w:numFmt w:val="bullet"/>
      <w:lvlText w:val="o"/>
      <w:lvlJc w:val="left"/>
      <w:pPr>
        <w:ind w:left="3544" w:hanging="360"/>
      </w:pPr>
      <w:rPr>
        <w:rFonts w:ascii="Courier New" w:hAnsi="Courier New" w:hint="default"/>
      </w:rPr>
    </w:lvl>
    <w:lvl w:ilvl="5" w:tplc="04090005" w:tentative="1">
      <w:start w:val="1"/>
      <w:numFmt w:val="bullet"/>
      <w:lvlText w:val=""/>
      <w:lvlJc w:val="left"/>
      <w:pPr>
        <w:ind w:left="4264" w:hanging="360"/>
      </w:pPr>
      <w:rPr>
        <w:rFonts w:ascii="Wingdings" w:hAnsi="Wingdings" w:hint="default"/>
      </w:rPr>
    </w:lvl>
    <w:lvl w:ilvl="6" w:tplc="04090001" w:tentative="1">
      <w:start w:val="1"/>
      <w:numFmt w:val="bullet"/>
      <w:lvlText w:val=""/>
      <w:lvlJc w:val="left"/>
      <w:pPr>
        <w:ind w:left="4984" w:hanging="360"/>
      </w:pPr>
      <w:rPr>
        <w:rFonts w:ascii="Symbol" w:hAnsi="Symbol" w:hint="default"/>
      </w:rPr>
    </w:lvl>
    <w:lvl w:ilvl="7" w:tplc="04090003" w:tentative="1">
      <w:start w:val="1"/>
      <w:numFmt w:val="bullet"/>
      <w:lvlText w:val="o"/>
      <w:lvlJc w:val="left"/>
      <w:pPr>
        <w:ind w:left="5704" w:hanging="360"/>
      </w:pPr>
      <w:rPr>
        <w:rFonts w:ascii="Courier New" w:hAnsi="Courier New" w:hint="default"/>
      </w:rPr>
    </w:lvl>
    <w:lvl w:ilvl="8" w:tplc="04090005" w:tentative="1">
      <w:start w:val="1"/>
      <w:numFmt w:val="bullet"/>
      <w:lvlText w:val=""/>
      <w:lvlJc w:val="left"/>
      <w:pPr>
        <w:ind w:left="6424" w:hanging="360"/>
      </w:pPr>
      <w:rPr>
        <w:rFonts w:ascii="Wingdings" w:hAnsi="Wingdings" w:hint="default"/>
      </w:rPr>
    </w:lvl>
  </w:abstractNum>
  <w:abstractNum w:abstractNumId="82">
    <w:nsid w:val="59500B23"/>
    <w:multiLevelType w:val="multilevel"/>
    <w:tmpl w:val="F2B83AD6"/>
    <w:lvl w:ilvl="0">
      <w:start w:val="8"/>
      <w:numFmt w:val="decimal"/>
      <w:lvlText w:val="%1"/>
      <w:lvlJc w:val="left"/>
      <w:pPr>
        <w:ind w:left="480" w:hanging="480"/>
      </w:pPr>
      <w:rPr>
        <w:rFonts w:hint="default"/>
      </w:rPr>
    </w:lvl>
    <w:lvl w:ilvl="1">
      <w:start w:val="2"/>
      <w:numFmt w:val="decimal"/>
      <w:lvlText w:val="%1.%2"/>
      <w:lvlJc w:val="left"/>
      <w:pPr>
        <w:ind w:left="840" w:hanging="480"/>
      </w:pPr>
      <w:rPr>
        <w:rFonts w:hint="default"/>
      </w:rPr>
    </w:lvl>
    <w:lvl w:ilvl="2">
      <w:start w:val="2"/>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83">
    <w:nsid w:val="59BE2543"/>
    <w:multiLevelType w:val="singleLevel"/>
    <w:tmpl w:val="75DAC1F2"/>
    <w:lvl w:ilvl="0">
      <w:start w:val="1"/>
      <w:numFmt w:val="upperLetter"/>
      <w:pStyle w:val="A"/>
      <w:lvlText w:val="(%1)"/>
      <w:lvlJc w:val="left"/>
      <w:pPr>
        <w:tabs>
          <w:tab w:val="num" w:pos="1584"/>
        </w:tabs>
        <w:ind w:left="1584" w:hanging="576"/>
      </w:pPr>
    </w:lvl>
  </w:abstractNum>
  <w:abstractNum w:abstractNumId="84">
    <w:nsid w:val="59D346E2"/>
    <w:multiLevelType w:val="hybridMultilevel"/>
    <w:tmpl w:val="482C2AF4"/>
    <w:lvl w:ilvl="0" w:tplc="F0383A8A">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85">
    <w:nsid w:val="5C7243C2"/>
    <w:multiLevelType w:val="hybridMultilevel"/>
    <w:tmpl w:val="7CE4A62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86">
    <w:nsid w:val="5EDB4B3E"/>
    <w:multiLevelType w:val="multilevel"/>
    <w:tmpl w:val="4CAE0DBE"/>
    <w:lvl w:ilvl="0">
      <w:start w:val="1"/>
      <w:numFmt w:val="decimal"/>
      <w:lvlText w:val="%1.0"/>
      <w:lvlJc w:val="left"/>
      <w:pPr>
        <w:ind w:left="720" w:hanging="720"/>
      </w:pPr>
      <w:rPr>
        <w:rFonts w:hint="default"/>
      </w:rPr>
    </w:lvl>
    <w:lvl w:ilvl="1">
      <w:start w:val="1"/>
      <w:numFmt w:val="decimal"/>
      <w:lvlText w:val="%1.%2"/>
      <w:lvlJc w:val="left"/>
      <w:pPr>
        <w:ind w:left="1440" w:hanging="72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87">
    <w:nsid w:val="5EED0063"/>
    <w:multiLevelType w:val="hybridMultilevel"/>
    <w:tmpl w:val="E5046FEC"/>
    <w:lvl w:ilvl="0" w:tplc="000E5B96">
      <w:start w:val="1"/>
      <w:numFmt w:val="bullet"/>
      <w:lvlText w:val=""/>
      <w:lvlJc w:val="left"/>
      <w:pPr>
        <w:tabs>
          <w:tab w:val="num" w:pos="720"/>
        </w:tabs>
        <w:ind w:left="720" w:hanging="360"/>
      </w:pPr>
      <w:rPr>
        <w:rFonts w:ascii="Wingdings" w:hAnsi="Wingdings" w:cs="Wingdings" w:hint="default"/>
      </w:rPr>
    </w:lvl>
    <w:lvl w:ilvl="1" w:tplc="04090019">
      <w:start w:val="1"/>
      <w:numFmt w:val="bullet"/>
      <w:lvlText w:val="o"/>
      <w:lvlJc w:val="left"/>
      <w:pPr>
        <w:tabs>
          <w:tab w:val="num" w:pos="1440"/>
        </w:tabs>
        <w:ind w:left="1440" w:hanging="360"/>
      </w:pPr>
      <w:rPr>
        <w:rFonts w:ascii="Courier New" w:hAnsi="Courier New" w:cs="Courier New" w:hint="default"/>
      </w:rPr>
    </w:lvl>
    <w:lvl w:ilvl="2" w:tplc="0409001B">
      <w:start w:val="1"/>
      <w:numFmt w:val="bullet"/>
      <w:lvlText w:val=""/>
      <w:lvlJc w:val="left"/>
      <w:pPr>
        <w:tabs>
          <w:tab w:val="num" w:pos="2160"/>
        </w:tabs>
        <w:ind w:left="2160" w:hanging="360"/>
      </w:pPr>
      <w:rPr>
        <w:rFonts w:ascii="Wingdings" w:hAnsi="Wingdings" w:cs="Wingdings" w:hint="default"/>
      </w:rPr>
    </w:lvl>
    <w:lvl w:ilvl="3" w:tplc="0409000F">
      <w:start w:val="1"/>
      <w:numFmt w:val="bullet"/>
      <w:lvlText w:val=""/>
      <w:lvlJc w:val="left"/>
      <w:pPr>
        <w:tabs>
          <w:tab w:val="num" w:pos="2880"/>
        </w:tabs>
        <w:ind w:left="2880" w:hanging="360"/>
      </w:pPr>
      <w:rPr>
        <w:rFonts w:ascii="Symbol" w:hAnsi="Symbol" w:cs="Symbol" w:hint="default"/>
      </w:rPr>
    </w:lvl>
    <w:lvl w:ilvl="4" w:tplc="04090019">
      <w:start w:val="1"/>
      <w:numFmt w:val="bullet"/>
      <w:lvlText w:val="o"/>
      <w:lvlJc w:val="left"/>
      <w:pPr>
        <w:tabs>
          <w:tab w:val="num" w:pos="3600"/>
        </w:tabs>
        <w:ind w:left="3600" w:hanging="360"/>
      </w:pPr>
      <w:rPr>
        <w:rFonts w:ascii="Courier New" w:hAnsi="Courier New" w:cs="Courier New" w:hint="default"/>
      </w:rPr>
    </w:lvl>
    <w:lvl w:ilvl="5" w:tplc="0409001B">
      <w:start w:val="1"/>
      <w:numFmt w:val="bullet"/>
      <w:lvlText w:val=""/>
      <w:lvlJc w:val="left"/>
      <w:pPr>
        <w:tabs>
          <w:tab w:val="num" w:pos="4320"/>
        </w:tabs>
        <w:ind w:left="4320" w:hanging="360"/>
      </w:pPr>
      <w:rPr>
        <w:rFonts w:ascii="Wingdings" w:hAnsi="Wingdings" w:cs="Wingdings" w:hint="default"/>
      </w:rPr>
    </w:lvl>
    <w:lvl w:ilvl="6" w:tplc="0409000F">
      <w:start w:val="1"/>
      <w:numFmt w:val="bullet"/>
      <w:lvlText w:val=""/>
      <w:lvlJc w:val="left"/>
      <w:pPr>
        <w:tabs>
          <w:tab w:val="num" w:pos="5040"/>
        </w:tabs>
        <w:ind w:left="5040" w:hanging="360"/>
      </w:pPr>
      <w:rPr>
        <w:rFonts w:ascii="Symbol" w:hAnsi="Symbol" w:cs="Symbol" w:hint="default"/>
      </w:rPr>
    </w:lvl>
    <w:lvl w:ilvl="7" w:tplc="04090019">
      <w:start w:val="1"/>
      <w:numFmt w:val="bullet"/>
      <w:lvlText w:val="o"/>
      <w:lvlJc w:val="left"/>
      <w:pPr>
        <w:tabs>
          <w:tab w:val="num" w:pos="5760"/>
        </w:tabs>
        <w:ind w:left="5760" w:hanging="360"/>
      </w:pPr>
      <w:rPr>
        <w:rFonts w:ascii="Courier New" w:hAnsi="Courier New" w:cs="Courier New" w:hint="default"/>
      </w:rPr>
    </w:lvl>
    <w:lvl w:ilvl="8" w:tplc="0409001B">
      <w:start w:val="1"/>
      <w:numFmt w:val="bullet"/>
      <w:lvlText w:val=""/>
      <w:lvlJc w:val="left"/>
      <w:pPr>
        <w:tabs>
          <w:tab w:val="num" w:pos="6480"/>
        </w:tabs>
        <w:ind w:left="6480" w:hanging="360"/>
      </w:pPr>
      <w:rPr>
        <w:rFonts w:ascii="Wingdings" w:hAnsi="Wingdings" w:cs="Wingdings" w:hint="default"/>
      </w:rPr>
    </w:lvl>
  </w:abstractNum>
  <w:abstractNum w:abstractNumId="88">
    <w:nsid w:val="5F4B1DC4"/>
    <w:multiLevelType w:val="multilevel"/>
    <w:tmpl w:val="A1AEFCD6"/>
    <w:lvl w:ilvl="0">
      <w:start w:val="1"/>
      <w:numFmt w:val="lowerLetter"/>
      <w:lvlText w:val="%1)"/>
      <w:lvlJc w:val="left"/>
      <w:pPr>
        <w:ind w:left="720" w:hanging="360"/>
      </w:pPr>
    </w:lvl>
    <w:lvl w:ilvl="1">
      <w:start w:val="1"/>
      <w:numFmt w:val="decimal"/>
      <w:isLgl/>
      <w:lvlText w:val="%1.%2"/>
      <w:lvlJc w:val="left"/>
      <w:pPr>
        <w:ind w:left="720" w:hanging="360"/>
      </w:pPr>
      <w:rPr>
        <w:rFonts w:hint="default"/>
      </w:rPr>
    </w:lvl>
    <w:lvl w:ilvl="2">
      <w:start w:val="1"/>
      <w:numFmt w:val="decimal"/>
      <w:isLgl/>
      <w:lvlText w:val="%1.%2.%3"/>
      <w:lvlJc w:val="left"/>
      <w:pPr>
        <w:ind w:left="1080" w:hanging="720"/>
      </w:pPr>
      <w:rPr>
        <w:rFonts w:hint="default"/>
        <w:b/>
      </w:rPr>
    </w:lvl>
    <w:lvl w:ilvl="3">
      <w:start w:val="1"/>
      <w:numFmt w:val="decimal"/>
      <w:isLgl/>
      <w:lvlText w:val="%1.%2.%3.%4"/>
      <w:lvlJc w:val="left"/>
      <w:pPr>
        <w:ind w:left="1440" w:hanging="108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800" w:hanging="144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2160" w:hanging="1800"/>
      </w:pPr>
      <w:rPr>
        <w:rFonts w:hint="default"/>
      </w:rPr>
    </w:lvl>
    <w:lvl w:ilvl="8">
      <w:start w:val="1"/>
      <w:numFmt w:val="decimal"/>
      <w:isLgl/>
      <w:lvlText w:val="%1.%2.%3.%4.%5.%6.%7.%8.%9"/>
      <w:lvlJc w:val="left"/>
      <w:pPr>
        <w:ind w:left="2160" w:hanging="1800"/>
      </w:pPr>
      <w:rPr>
        <w:rFonts w:hint="default"/>
      </w:rPr>
    </w:lvl>
  </w:abstractNum>
  <w:abstractNum w:abstractNumId="89">
    <w:nsid w:val="603A4FD8"/>
    <w:multiLevelType w:val="hybridMultilevel"/>
    <w:tmpl w:val="7F94F12C"/>
    <w:lvl w:ilvl="0" w:tplc="000E5B96">
      <w:start w:val="1"/>
      <w:numFmt w:val="lowerRoman"/>
      <w:lvlText w:val="(%1)"/>
      <w:lvlJc w:val="left"/>
      <w:pPr>
        <w:ind w:left="720" w:hanging="360"/>
      </w:pPr>
      <w:rPr>
        <w:rFont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0">
    <w:nsid w:val="60B714F8"/>
    <w:multiLevelType w:val="hybridMultilevel"/>
    <w:tmpl w:val="633A226A"/>
    <w:lvl w:ilvl="0" w:tplc="04090017">
      <w:start w:val="1"/>
      <w:numFmt w:val="lowerLetter"/>
      <w:lvlText w:val="%1)"/>
      <w:lvlJc w:val="left"/>
      <w:pPr>
        <w:ind w:left="1260" w:hanging="360"/>
      </w:pPr>
    </w:lvl>
    <w:lvl w:ilvl="1" w:tplc="04090019" w:tentative="1">
      <w:start w:val="1"/>
      <w:numFmt w:val="lowerLetter"/>
      <w:lvlText w:val="%2."/>
      <w:lvlJc w:val="left"/>
      <w:pPr>
        <w:ind w:left="1980" w:hanging="360"/>
      </w:pPr>
    </w:lvl>
    <w:lvl w:ilvl="2" w:tplc="0409001B" w:tentative="1">
      <w:start w:val="1"/>
      <w:numFmt w:val="lowerRoman"/>
      <w:lvlText w:val="%3."/>
      <w:lvlJc w:val="right"/>
      <w:pPr>
        <w:ind w:left="2700" w:hanging="180"/>
      </w:pPr>
    </w:lvl>
    <w:lvl w:ilvl="3" w:tplc="0409000F" w:tentative="1">
      <w:start w:val="1"/>
      <w:numFmt w:val="decimal"/>
      <w:lvlText w:val="%4."/>
      <w:lvlJc w:val="left"/>
      <w:pPr>
        <w:ind w:left="3420" w:hanging="360"/>
      </w:pPr>
    </w:lvl>
    <w:lvl w:ilvl="4" w:tplc="04090019" w:tentative="1">
      <w:start w:val="1"/>
      <w:numFmt w:val="lowerLetter"/>
      <w:lvlText w:val="%5."/>
      <w:lvlJc w:val="left"/>
      <w:pPr>
        <w:ind w:left="4140" w:hanging="360"/>
      </w:pPr>
    </w:lvl>
    <w:lvl w:ilvl="5" w:tplc="0409001B" w:tentative="1">
      <w:start w:val="1"/>
      <w:numFmt w:val="lowerRoman"/>
      <w:lvlText w:val="%6."/>
      <w:lvlJc w:val="right"/>
      <w:pPr>
        <w:ind w:left="4860" w:hanging="180"/>
      </w:pPr>
    </w:lvl>
    <w:lvl w:ilvl="6" w:tplc="0409000F" w:tentative="1">
      <w:start w:val="1"/>
      <w:numFmt w:val="decimal"/>
      <w:lvlText w:val="%7."/>
      <w:lvlJc w:val="left"/>
      <w:pPr>
        <w:ind w:left="5580" w:hanging="360"/>
      </w:pPr>
    </w:lvl>
    <w:lvl w:ilvl="7" w:tplc="04090019" w:tentative="1">
      <w:start w:val="1"/>
      <w:numFmt w:val="lowerLetter"/>
      <w:lvlText w:val="%8."/>
      <w:lvlJc w:val="left"/>
      <w:pPr>
        <w:ind w:left="6300" w:hanging="360"/>
      </w:pPr>
    </w:lvl>
    <w:lvl w:ilvl="8" w:tplc="0409001B" w:tentative="1">
      <w:start w:val="1"/>
      <w:numFmt w:val="lowerRoman"/>
      <w:lvlText w:val="%9."/>
      <w:lvlJc w:val="right"/>
      <w:pPr>
        <w:ind w:left="7020" w:hanging="180"/>
      </w:pPr>
    </w:lvl>
  </w:abstractNum>
  <w:abstractNum w:abstractNumId="91">
    <w:nsid w:val="60D63A1D"/>
    <w:multiLevelType w:val="singleLevel"/>
    <w:tmpl w:val="DABC11A2"/>
    <w:lvl w:ilvl="0">
      <w:start w:val="1"/>
      <w:numFmt w:val="bullet"/>
      <w:pStyle w:val="1stbulletli1"/>
      <w:lvlText w:val=""/>
      <w:lvlJc w:val="left"/>
      <w:pPr>
        <w:tabs>
          <w:tab w:val="num" w:pos="1584"/>
        </w:tabs>
        <w:ind w:left="1584" w:hanging="576"/>
      </w:pPr>
      <w:rPr>
        <w:rFonts w:ascii="Symbol" w:hAnsi="Symbol" w:hint="default"/>
        <w:sz w:val="28"/>
      </w:rPr>
    </w:lvl>
  </w:abstractNum>
  <w:abstractNum w:abstractNumId="92">
    <w:nsid w:val="619F61F3"/>
    <w:multiLevelType w:val="singleLevel"/>
    <w:tmpl w:val="28FEFFE2"/>
    <w:lvl w:ilvl="0">
      <w:start w:val="1"/>
      <w:numFmt w:val="bullet"/>
      <w:pStyle w:val="3rddashpara"/>
      <w:lvlText w:val=""/>
      <w:lvlJc w:val="left"/>
      <w:pPr>
        <w:tabs>
          <w:tab w:val="num" w:pos="2736"/>
        </w:tabs>
        <w:ind w:left="2736" w:hanging="576"/>
      </w:pPr>
      <w:rPr>
        <w:rFonts w:ascii="Symbol" w:hAnsi="Symbol" w:hint="default"/>
      </w:rPr>
    </w:lvl>
  </w:abstractNum>
  <w:abstractNum w:abstractNumId="93">
    <w:nsid w:val="62A21F17"/>
    <w:multiLevelType w:val="singleLevel"/>
    <w:tmpl w:val="D3F60952"/>
    <w:lvl w:ilvl="0">
      <w:start w:val="1"/>
      <w:numFmt w:val="bullet"/>
      <w:pStyle w:val="1stbulletli2"/>
      <w:lvlText w:val=""/>
      <w:lvlJc w:val="left"/>
      <w:pPr>
        <w:tabs>
          <w:tab w:val="num" w:pos="1584"/>
        </w:tabs>
        <w:ind w:left="1584" w:hanging="576"/>
      </w:pPr>
      <w:rPr>
        <w:rFonts w:ascii="Symbol" w:hAnsi="Symbol" w:hint="default"/>
        <w:sz w:val="28"/>
      </w:rPr>
    </w:lvl>
  </w:abstractNum>
  <w:abstractNum w:abstractNumId="94">
    <w:nsid w:val="6B6D7979"/>
    <w:multiLevelType w:val="hybridMultilevel"/>
    <w:tmpl w:val="BAAAA63C"/>
    <w:lvl w:ilvl="0" w:tplc="0809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95">
    <w:nsid w:val="6C0A046B"/>
    <w:multiLevelType w:val="hybridMultilevel"/>
    <w:tmpl w:val="7D4ADFA4"/>
    <w:lvl w:ilvl="0" w:tplc="04090019">
      <w:start w:val="1"/>
      <w:numFmt w:val="lowerLetter"/>
      <w:lvlText w:val="%1."/>
      <w:lvlJc w:val="left"/>
      <w:pPr>
        <w:ind w:left="2520" w:hanging="360"/>
      </w:pPr>
    </w:lvl>
    <w:lvl w:ilvl="1" w:tplc="04090019">
      <w:start w:val="1"/>
      <w:numFmt w:val="lowerLetter"/>
      <w:lvlText w:val="%2."/>
      <w:lvlJc w:val="left"/>
      <w:pPr>
        <w:ind w:left="3240" w:hanging="360"/>
      </w:pPr>
    </w:lvl>
    <w:lvl w:ilvl="2" w:tplc="0409001B" w:tentative="1">
      <w:start w:val="1"/>
      <w:numFmt w:val="lowerRoman"/>
      <w:lvlText w:val="%3."/>
      <w:lvlJc w:val="right"/>
      <w:pPr>
        <w:ind w:left="3960" w:hanging="180"/>
      </w:pPr>
    </w:lvl>
    <w:lvl w:ilvl="3" w:tplc="0409000F" w:tentative="1">
      <w:start w:val="1"/>
      <w:numFmt w:val="decimal"/>
      <w:lvlText w:val="%4."/>
      <w:lvlJc w:val="left"/>
      <w:pPr>
        <w:ind w:left="4680" w:hanging="360"/>
      </w:pPr>
    </w:lvl>
    <w:lvl w:ilvl="4" w:tplc="04090019" w:tentative="1">
      <w:start w:val="1"/>
      <w:numFmt w:val="lowerLetter"/>
      <w:lvlText w:val="%5."/>
      <w:lvlJc w:val="left"/>
      <w:pPr>
        <w:ind w:left="5400" w:hanging="360"/>
      </w:pPr>
    </w:lvl>
    <w:lvl w:ilvl="5" w:tplc="0409001B" w:tentative="1">
      <w:start w:val="1"/>
      <w:numFmt w:val="lowerRoman"/>
      <w:lvlText w:val="%6."/>
      <w:lvlJc w:val="right"/>
      <w:pPr>
        <w:ind w:left="6120" w:hanging="180"/>
      </w:pPr>
    </w:lvl>
    <w:lvl w:ilvl="6" w:tplc="0409000F" w:tentative="1">
      <w:start w:val="1"/>
      <w:numFmt w:val="decimal"/>
      <w:lvlText w:val="%7."/>
      <w:lvlJc w:val="left"/>
      <w:pPr>
        <w:ind w:left="6840" w:hanging="360"/>
      </w:pPr>
    </w:lvl>
    <w:lvl w:ilvl="7" w:tplc="04090019" w:tentative="1">
      <w:start w:val="1"/>
      <w:numFmt w:val="lowerLetter"/>
      <w:lvlText w:val="%8."/>
      <w:lvlJc w:val="left"/>
      <w:pPr>
        <w:ind w:left="7560" w:hanging="360"/>
      </w:pPr>
    </w:lvl>
    <w:lvl w:ilvl="8" w:tplc="0409001B" w:tentative="1">
      <w:start w:val="1"/>
      <w:numFmt w:val="lowerRoman"/>
      <w:lvlText w:val="%9."/>
      <w:lvlJc w:val="right"/>
      <w:pPr>
        <w:ind w:left="8280" w:hanging="180"/>
      </w:pPr>
    </w:lvl>
  </w:abstractNum>
  <w:abstractNum w:abstractNumId="96">
    <w:nsid w:val="6CF5540A"/>
    <w:multiLevelType w:val="singleLevel"/>
    <w:tmpl w:val="F226316E"/>
    <w:lvl w:ilvl="0">
      <w:start w:val="1"/>
      <w:numFmt w:val="lowerLetter"/>
      <w:pStyle w:val="ahangindent"/>
      <w:lvlText w:val="(%1)"/>
      <w:lvlJc w:val="left"/>
      <w:pPr>
        <w:tabs>
          <w:tab w:val="num" w:pos="0"/>
        </w:tabs>
        <w:ind w:left="1598" w:hanging="576"/>
      </w:pPr>
    </w:lvl>
  </w:abstractNum>
  <w:abstractNum w:abstractNumId="97">
    <w:nsid w:val="6D36053F"/>
    <w:multiLevelType w:val="hybridMultilevel"/>
    <w:tmpl w:val="971C7094"/>
    <w:lvl w:ilvl="0" w:tplc="5A0CD90E">
      <w:start w:val="1"/>
      <w:numFmt w:val="lowerLetter"/>
      <w:lvlText w:val="(%1)"/>
      <w:lvlJc w:val="left"/>
      <w:pPr>
        <w:ind w:left="1080" w:hanging="36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98">
    <w:nsid w:val="6E515FBC"/>
    <w:multiLevelType w:val="hybridMultilevel"/>
    <w:tmpl w:val="0548DAB4"/>
    <w:lvl w:ilvl="0" w:tplc="FFFFFFFF">
      <w:start w:val="1"/>
      <w:numFmt w:val="bullet"/>
      <w:lvlText w:val=""/>
      <w:lvlJc w:val="left"/>
      <w:pPr>
        <w:tabs>
          <w:tab w:val="num" w:pos="805"/>
        </w:tabs>
        <w:ind w:left="805" w:hanging="85"/>
      </w:pPr>
      <w:rPr>
        <w:rFonts w:ascii="Wingdings" w:hAnsi="Wingdings" w:cs="Wingdings" w:hint="default"/>
      </w:rPr>
    </w:lvl>
    <w:lvl w:ilvl="1" w:tplc="FFFFFFFF">
      <w:start w:val="1"/>
      <w:numFmt w:val="bullet"/>
      <w:lvlText w:val="o"/>
      <w:lvlJc w:val="left"/>
      <w:pPr>
        <w:tabs>
          <w:tab w:val="num" w:pos="2160"/>
        </w:tabs>
        <w:ind w:left="2160" w:hanging="360"/>
      </w:pPr>
      <w:rPr>
        <w:rFonts w:ascii="Courier New" w:hAnsi="Courier New" w:cs="Courier New" w:hint="default"/>
      </w:rPr>
    </w:lvl>
    <w:lvl w:ilvl="2" w:tplc="FFFFFFFF">
      <w:start w:val="1"/>
      <w:numFmt w:val="bullet"/>
      <w:lvlText w:val=""/>
      <w:lvlJc w:val="left"/>
      <w:pPr>
        <w:tabs>
          <w:tab w:val="num" w:pos="2880"/>
        </w:tabs>
        <w:ind w:left="2880" w:hanging="360"/>
      </w:pPr>
      <w:rPr>
        <w:rFonts w:ascii="Wingdings" w:hAnsi="Wingdings" w:cs="Wingdings" w:hint="default"/>
      </w:rPr>
    </w:lvl>
    <w:lvl w:ilvl="3" w:tplc="FFFFFFFF">
      <w:start w:val="1"/>
      <w:numFmt w:val="bullet"/>
      <w:lvlText w:val=""/>
      <w:lvlJc w:val="left"/>
      <w:pPr>
        <w:tabs>
          <w:tab w:val="num" w:pos="3600"/>
        </w:tabs>
        <w:ind w:left="3600" w:hanging="360"/>
      </w:pPr>
      <w:rPr>
        <w:rFonts w:ascii="Symbol" w:hAnsi="Symbol" w:cs="Symbol" w:hint="default"/>
      </w:rPr>
    </w:lvl>
    <w:lvl w:ilvl="4" w:tplc="FFFFFFFF">
      <w:start w:val="1"/>
      <w:numFmt w:val="bullet"/>
      <w:lvlText w:val="o"/>
      <w:lvlJc w:val="left"/>
      <w:pPr>
        <w:tabs>
          <w:tab w:val="num" w:pos="4320"/>
        </w:tabs>
        <w:ind w:left="4320" w:hanging="360"/>
      </w:pPr>
      <w:rPr>
        <w:rFonts w:ascii="Courier New" w:hAnsi="Courier New" w:cs="Courier New" w:hint="default"/>
      </w:rPr>
    </w:lvl>
    <w:lvl w:ilvl="5" w:tplc="FFFFFFFF">
      <w:start w:val="1"/>
      <w:numFmt w:val="bullet"/>
      <w:lvlText w:val=""/>
      <w:lvlJc w:val="left"/>
      <w:pPr>
        <w:tabs>
          <w:tab w:val="num" w:pos="5040"/>
        </w:tabs>
        <w:ind w:left="5040" w:hanging="360"/>
      </w:pPr>
      <w:rPr>
        <w:rFonts w:ascii="Wingdings" w:hAnsi="Wingdings" w:cs="Wingdings" w:hint="default"/>
      </w:rPr>
    </w:lvl>
    <w:lvl w:ilvl="6" w:tplc="FFFFFFFF">
      <w:start w:val="1"/>
      <w:numFmt w:val="bullet"/>
      <w:lvlText w:val=""/>
      <w:lvlJc w:val="left"/>
      <w:pPr>
        <w:tabs>
          <w:tab w:val="num" w:pos="5760"/>
        </w:tabs>
        <w:ind w:left="5760" w:hanging="360"/>
      </w:pPr>
      <w:rPr>
        <w:rFonts w:ascii="Symbol" w:hAnsi="Symbol" w:cs="Symbol" w:hint="default"/>
      </w:rPr>
    </w:lvl>
    <w:lvl w:ilvl="7" w:tplc="FFFFFFFF">
      <w:start w:val="1"/>
      <w:numFmt w:val="bullet"/>
      <w:lvlText w:val="o"/>
      <w:lvlJc w:val="left"/>
      <w:pPr>
        <w:tabs>
          <w:tab w:val="num" w:pos="6480"/>
        </w:tabs>
        <w:ind w:left="6480" w:hanging="360"/>
      </w:pPr>
      <w:rPr>
        <w:rFonts w:ascii="Courier New" w:hAnsi="Courier New" w:cs="Courier New" w:hint="default"/>
      </w:rPr>
    </w:lvl>
    <w:lvl w:ilvl="8" w:tplc="FFFFFFFF">
      <w:start w:val="1"/>
      <w:numFmt w:val="bullet"/>
      <w:lvlText w:val=""/>
      <w:lvlJc w:val="left"/>
      <w:pPr>
        <w:tabs>
          <w:tab w:val="num" w:pos="7200"/>
        </w:tabs>
        <w:ind w:left="7200" w:hanging="360"/>
      </w:pPr>
      <w:rPr>
        <w:rFonts w:ascii="Wingdings" w:hAnsi="Wingdings" w:cs="Wingdings" w:hint="default"/>
      </w:rPr>
    </w:lvl>
  </w:abstractNum>
  <w:abstractNum w:abstractNumId="99">
    <w:nsid w:val="710057F1"/>
    <w:multiLevelType w:val="hybridMultilevel"/>
    <w:tmpl w:val="02002914"/>
    <w:lvl w:ilvl="0" w:tplc="04090001">
      <w:start w:val="1"/>
      <w:numFmt w:val="bullet"/>
      <w:lvlText w:val=""/>
      <w:lvlJc w:val="left"/>
      <w:pPr>
        <w:ind w:left="1080" w:hanging="360"/>
      </w:pPr>
      <w:rPr>
        <w:rFonts w:ascii="Symbol" w:hAnsi="Symbol" w:hint="default"/>
      </w:rPr>
    </w:lvl>
    <w:lvl w:ilvl="1" w:tplc="04090003" w:tentative="1">
      <w:start w:val="1"/>
      <w:numFmt w:val="bullet"/>
      <w:lvlText w:val="o"/>
      <w:lvlJc w:val="left"/>
      <w:pPr>
        <w:ind w:left="1800" w:hanging="360"/>
      </w:pPr>
      <w:rPr>
        <w:rFonts w:ascii="Courier New" w:hAnsi="Courier New" w:hint="default"/>
      </w:rPr>
    </w:lvl>
    <w:lvl w:ilvl="2" w:tplc="04090005" w:tentative="1">
      <w:start w:val="1"/>
      <w:numFmt w:val="bullet"/>
      <w:lvlText w:val=""/>
      <w:lvlJc w:val="left"/>
      <w:pPr>
        <w:ind w:left="2520" w:hanging="360"/>
      </w:pPr>
      <w:rPr>
        <w:rFonts w:ascii="Wingdings" w:hAnsi="Wingdings" w:hint="default"/>
      </w:rPr>
    </w:lvl>
    <w:lvl w:ilvl="3" w:tplc="04090001" w:tentative="1">
      <w:start w:val="1"/>
      <w:numFmt w:val="bullet"/>
      <w:lvlText w:val=""/>
      <w:lvlJc w:val="left"/>
      <w:pPr>
        <w:ind w:left="3240" w:hanging="360"/>
      </w:pPr>
      <w:rPr>
        <w:rFonts w:ascii="Symbol" w:hAnsi="Symbol" w:hint="default"/>
      </w:rPr>
    </w:lvl>
    <w:lvl w:ilvl="4" w:tplc="04090003" w:tentative="1">
      <w:start w:val="1"/>
      <w:numFmt w:val="bullet"/>
      <w:lvlText w:val="o"/>
      <w:lvlJc w:val="left"/>
      <w:pPr>
        <w:ind w:left="3960" w:hanging="360"/>
      </w:pPr>
      <w:rPr>
        <w:rFonts w:ascii="Courier New" w:hAnsi="Courier New" w:hint="default"/>
      </w:rPr>
    </w:lvl>
    <w:lvl w:ilvl="5" w:tplc="04090005" w:tentative="1">
      <w:start w:val="1"/>
      <w:numFmt w:val="bullet"/>
      <w:lvlText w:val=""/>
      <w:lvlJc w:val="left"/>
      <w:pPr>
        <w:ind w:left="4680" w:hanging="360"/>
      </w:pPr>
      <w:rPr>
        <w:rFonts w:ascii="Wingdings" w:hAnsi="Wingdings" w:hint="default"/>
      </w:rPr>
    </w:lvl>
    <w:lvl w:ilvl="6" w:tplc="04090001" w:tentative="1">
      <w:start w:val="1"/>
      <w:numFmt w:val="bullet"/>
      <w:lvlText w:val=""/>
      <w:lvlJc w:val="left"/>
      <w:pPr>
        <w:ind w:left="5400" w:hanging="360"/>
      </w:pPr>
      <w:rPr>
        <w:rFonts w:ascii="Symbol" w:hAnsi="Symbol" w:hint="default"/>
      </w:rPr>
    </w:lvl>
    <w:lvl w:ilvl="7" w:tplc="04090003" w:tentative="1">
      <w:start w:val="1"/>
      <w:numFmt w:val="bullet"/>
      <w:lvlText w:val="o"/>
      <w:lvlJc w:val="left"/>
      <w:pPr>
        <w:ind w:left="6120" w:hanging="360"/>
      </w:pPr>
      <w:rPr>
        <w:rFonts w:ascii="Courier New" w:hAnsi="Courier New" w:hint="default"/>
      </w:rPr>
    </w:lvl>
    <w:lvl w:ilvl="8" w:tplc="04090005" w:tentative="1">
      <w:start w:val="1"/>
      <w:numFmt w:val="bullet"/>
      <w:lvlText w:val=""/>
      <w:lvlJc w:val="left"/>
      <w:pPr>
        <w:ind w:left="6840" w:hanging="360"/>
      </w:pPr>
      <w:rPr>
        <w:rFonts w:ascii="Wingdings" w:hAnsi="Wingdings" w:hint="default"/>
      </w:rPr>
    </w:lvl>
  </w:abstractNum>
  <w:abstractNum w:abstractNumId="100">
    <w:nsid w:val="719776BC"/>
    <w:multiLevelType w:val="multilevel"/>
    <w:tmpl w:val="9EA47A52"/>
    <w:lvl w:ilvl="0">
      <w:start w:val="5"/>
      <w:numFmt w:val="decimal"/>
      <w:lvlText w:val="%1"/>
      <w:lvlJc w:val="left"/>
      <w:pPr>
        <w:ind w:left="360" w:hanging="360"/>
      </w:pPr>
      <w:rPr>
        <w:rFonts w:hint="default"/>
      </w:rPr>
    </w:lvl>
    <w:lvl w:ilvl="1">
      <w:start w:val="1"/>
      <w:numFmt w:val="decimal"/>
      <w:lvlText w:val="%1.%2"/>
      <w:lvlJc w:val="left"/>
      <w:pPr>
        <w:ind w:left="1080" w:hanging="360"/>
      </w:pPr>
      <w:rPr>
        <w:rFonts w:hint="default"/>
      </w:rPr>
    </w:lvl>
    <w:lvl w:ilvl="2">
      <w:start w:val="1"/>
      <w:numFmt w:val="decimal"/>
      <w:lvlText w:val="%1.%2.%3"/>
      <w:lvlJc w:val="left"/>
      <w:pPr>
        <w:ind w:left="2160" w:hanging="720"/>
      </w:pPr>
      <w:rPr>
        <w:rFonts w:hint="default"/>
      </w:rPr>
    </w:lvl>
    <w:lvl w:ilvl="3">
      <w:start w:val="1"/>
      <w:numFmt w:val="decimal"/>
      <w:lvlText w:val="%1.%2.%3.%4"/>
      <w:lvlJc w:val="left"/>
      <w:pPr>
        <w:ind w:left="3240" w:hanging="1080"/>
      </w:pPr>
      <w:rPr>
        <w:rFonts w:hint="default"/>
      </w:rPr>
    </w:lvl>
    <w:lvl w:ilvl="4">
      <w:start w:val="1"/>
      <w:numFmt w:val="decimal"/>
      <w:lvlText w:val="%1.%2.%3.%4.%5"/>
      <w:lvlJc w:val="left"/>
      <w:pPr>
        <w:ind w:left="3960" w:hanging="1080"/>
      </w:pPr>
      <w:rPr>
        <w:rFonts w:hint="default"/>
      </w:rPr>
    </w:lvl>
    <w:lvl w:ilvl="5">
      <w:start w:val="1"/>
      <w:numFmt w:val="decimal"/>
      <w:lvlText w:val="%1.%2.%3.%4.%5.%6"/>
      <w:lvlJc w:val="left"/>
      <w:pPr>
        <w:ind w:left="5040" w:hanging="1440"/>
      </w:pPr>
      <w:rPr>
        <w:rFonts w:hint="default"/>
      </w:rPr>
    </w:lvl>
    <w:lvl w:ilvl="6">
      <w:start w:val="1"/>
      <w:numFmt w:val="decimal"/>
      <w:lvlText w:val="%1.%2.%3.%4.%5.%6.%7"/>
      <w:lvlJc w:val="left"/>
      <w:pPr>
        <w:ind w:left="5760" w:hanging="1440"/>
      </w:pPr>
      <w:rPr>
        <w:rFonts w:hint="default"/>
      </w:rPr>
    </w:lvl>
    <w:lvl w:ilvl="7">
      <w:start w:val="1"/>
      <w:numFmt w:val="decimal"/>
      <w:lvlText w:val="%1.%2.%3.%4.%5.%6.%7.%8"/>
      <w:lvlJc w:val="left"/>
      <w:pPr>
        <w:ind w:left="6840" w:hanging="1800"/>
      </w:pPr>
      <w:rPr>
        <w:rFonts w:hint="default"/>
      </w:rPr>
    </w:lvl>
    <w:lvl w:ilvl="8">
      <w:start w:val="1"/>
      <w:numFmt w:val="decimal"/>
      <w:lvlText w:val="%1.%2.%3.%4.%5.%6.%7.%8.%9"/>
      <w:lvlJc w:val="left"/>
      <w:pPr>
        <w:ind w:left="7560" w:hanging="1800"/>
      </w:pPr>
      <w:rPr>
        <w:rFonts w:hint="default"/>
      </w:rPr>
    </w:lvl>
  </w:abstractNum>
  <w:abstractNum w:abstractNumId="101">
    <w:nsid w:val="723C3C85"/>
    <w:multiLevelType w:val="hybridMultilevel"/>
    <w:tmpl w:val="0838C8A8"/>
    <w:lvl w:ilvl="0" w:tplc="96EECA1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02">
    <w:nsid w:val="7276720A"/>
    <w:multiLevelType w:val="hybridMultilevel"/>
    <w:tmpl w:val="5784F720"/>
    <w:lvl w:ilvl="0" w:tplc="04090017">
      <w:start w:val="1"/>
      <w:numFmt w:val="lowerLetter"/>
      <w:lvlText w:val="%1)"/>
      <w:lvlJc w:val="left"/>
      <w:pPr>
        <w:ind w:left="900" w:hanging="360"/>
      </w:pPr>
    </w:lvl>
    <w:lvl w:ilvl="1" w:tplc="04090019" w:tentative="1">
      <w:start w:val="1"/>
      <w:numFmt w:val="lowerLetter"/>
      <w:lvlText w:val="%2."/>
      <w:lvlJc w:val="left"/>
      <w:pPr>
        <w:ind w:left="2520" w:hanging="360"/>
      </w:pPr>
    </w:lvl>
    <w:lvl w:ilvl="2" w:tplc="0409001B" w:tentative="1">
      <w:start w:val="1"/>
      <w:numFmt w:val="lowerRoman"/>
      <w:lvlText w:val="%3."/>
      <w:lvlJc w:val="right"/>
      <w:pPr>
        <w:ind w:left="3240" w:hanging="180"/>
      </w:pPr>
    </w:lvl>
    <w:lvl w:ilvl="3" w:tplc="0409000F" w:tentative="1">
      <w:start w:val="1"/>
      <w:numFmt w:val="decimal"/>
      <w:lvlText w:val="%4."/>
      <w:lvlJc w:val="left"/>
      <w:pPr>
        <w:ind w:left="3960" w:hanging="360"/>
      </w:pPr>
    </w:lvl>
    <w:lvl w:ilvl="4" w:tplc="04090019" w:tentative="1">
      <w:start w:val="1"/>
      <w:numFmt w:val="lowerLetter"/>
      <w:lvlText w:val="%5."/>
      <w:lvlJc w:val="left"/>
      <w:pPr>
        <w:ind w:left="4680" w:hanging="360"/>
      </w:pPr>
    </w:lvl>
    <w:lvl w:ilvl="5" w:tplc="0409001B" w:tentative="1">
      <w:start w:val="1"/>
      <w:numFmt w:val="lowerRoman"/>
      <w:lvlText w:val="%6."/>
      <w:lvlJc w:val="right"/>
      <w:pPr>
        <w:ind w:left="5400" w:hanging="180"/>
      </w:pPr>
    </w:lvl>
    <w:lvl w:ilvl="6" w:tplc="0409000F" w:tentative="1">
      <w:start w:val="1"/>
      <w:numFmt w:val="decimal"/>
      <w:lvlText w:val="%7."/>
      <w:lvlJc w:val="left"/>
      <w:pPr>
        <w:ind w:left="6120" w:hanging="360"/>
      </w:pPr>
    </w:lvl>
    <w:lvl w:ilvl="7" w:tplc="04090019" w:tentative="1">
      <w:start w:val="1"/>
      <w:numFmt w:val="lowerLetter"/>
      <w:lvlText w:val="%8."/>
      <w:lvlJc w:val="left"/>
      <w:pPr>
        <w:ind w:left="6840" w:hanging="360"/>
      </w:pPr>
    </w:lvl>
    <w:lvl w:ilvl="8" w:tplc="0409001B" w:tentative="1">
      <w:start w:val="1"/>
      <w:numFmt w:val="lowerRoman"/>
      <w:lvlText w:val="%9."/>
      <w:lvlJc w:val="right"/>
      <w:pPr>
        <w:ind w:left="7560" w:hanging="180"/>
      </w:pPr>
    </w:lvl>
  </w:abstractNum>
  <w:abstractNum w:abstractNumId="103">
    <w:nsid w:val="728C3304"/>
    <w:multiLevelType w:val="hybridMultilevel"/>
    <w:tmpl w:val="9FCA8B1E"/>
    <w:lvl w:ilvl="0" w:tplc="FFFFFFFF">
      <w:start w:val="1"/>
      <w:numFmt w:val="lowerLetter"/>
      <w:lvlText w:val="%1)"/>
      <w:lvlJc w:val="left"/>
      <w:pPr>
        <w:ind w:left="1260" w:hanging="360"/>
      </w:pPr>
      <w:rPr>
        <w:rFonts w:hint="default"/>
      </w:rPr>
    </w:lvl>
    <w:lvl w:ilvl="1" w:tplc="04090003" w:tentative="1">
      <w:start w:val="1"/>
      <w:numFmt w:val="bullet"/>
      <w:lvlText w:val="o"/>
      <w:lvlJc w:val="left"/>
      <w:pPr>
        <w:ind w:left="1980" w:hanging="360"/>
      </w:pPr>
      <w:rPr>
        <w:rFonts w:ascii="Courier New" w:hAnsi="Courier New" w:hint="default"/>
      </w:rPr>
    </w:lvl>
    <w:lvl w:ilvl="2" w:tplc="04090005" w:tentative="1">
      <w:start w:val="1"/>
      <w:numFmt w:val="bullet"/>
      <w:lvlText w:val=""/>
      <w:lvlJc w:val="left"/>
      <w:pPr>
        <w:ind w:left="2700" w:hanging="360"/>
      </w:pPr>
      <w:rPr>
        <w:rFonts w:ascii="Wingdings" w:hAnsi="Wingdings" w:hint="default"/>
      </w:rPr>
    </w:lvl>
    <w:lvl w:ilvl="3" w:tplc="04090001" w:tentative="1">
      <w:start w:val="1"/>
      <w:numFmt w:val="bullet"/>
      <w:lvlText w:val=""/>
      <w:lvlJc w:val="left"/>
      <w:pPr>
        <w:ind w:left="3420" w:hanging="360"/>
      </w:pPr>
      <w:rPr>
        <w:rFonts w:ascii="Symbol" w:hAnsi="Symbol" w:hint="default"/>
      </w:rPr>
    </w:lvl>
    <w:lvl w:ilvl="4" w:tplc="04090003" w:tentative="1">
      <w:start w:val="1"/>
      <w:numFmt w:val="bullet"/>
      <w:lvlText w:val="o"/>
      <w:lvlJc w:val="left"/>
      <w:pPr>
        <w:ind w:left="4140" w:hanging="360"/>
      </w:pPr>
      <w:rPr>
        <w:rFonts w:ascii="Courier New" w:hAnsi="Courier New" w:hint="default"/>
      </w:rPr>
    </w:lvl>
    <w:lvl w:ilvl="5" w:tplc="04090005" w:tentative="1">
      <w:start w:val="1"/>
      <w:numFmt w:val="bullet"/>
      <w:lvlText w:val=""/>
      <w:lvlJc w:val="left"/>
      <w:pPr>
        <w:ind w:left="4860" w:hanging="360"/>
      </w:pPr>
      <w:rPr>
        <w:rFonts w:ascii="Wingdings" w:hAnsi="Wingdings" w:hint="default"/>
      </w:rPr>
    </w:lvl>
    <w:lvl w:ilvl="6" w:tplc="04090001" w:tentative="1">
      <w:start w:val="1"/>
      <w:numFmt w:val="bullet"/>
      <w:lvlText w:val=""/>
      <w:lvlJc w:val="left"/>
      <w:pPr>
        <w:ind w:left="5580" w:hanging="360"/>
      </w:pPr>
      <w:rPr>
        <w:rFonts w:ascii="Symbol" w:hAnsi="Symbol" w:hint="default"/>
      </w:rPr>
    </w:lvl>
    <w:lvl w:ilvl="7" w:tplc="04090003" w:tentative="1">
      <w:start w:val="1"/>
      <w:numFmt w:val="bullet"/>
      <w:lvlText w:val="o"/>
      <w:lvlJc w:val="left"/>
      <w:pPr>
        <w:ind w:left="6300" w:hanging="360"/>
      </w:pPr>
      <w:rPr>
        <w:rFonts w:ascii="Courier New" w:hAnsi="Courier New" w:hint="default"/>
      </w:rPr>
    </w:lvl>
    <w:lvl w:ilvl="8" w:tplc="04090005" w:tentative="1">
      <w:start w:val="1"/>
      <w:numFmt w:val="bullet"/>
      <w:lvlText w:val=""/>
      <w:lvlJc w:val="left"/>
      <w:pPr>
        <w:ind w:left="7020" w:hanging="360"/>
      </w:pPr>
      <w:rPr>
        <w:rFonts w:ascii="Wingdings" w:hAnsi="Wingdings" w:hint="default"/>
      </w:rPr>
    </w:lvl>
  </w:abstractNum>
  <w:abstractNum w:abstractNumId="104">
    <w:nsid w:val="72A73D82"/>
    <w:multiLevelType w:val="hybridMultilevel"/>
    <w:tmpl w:val="E9F87AF6"/>
    <w:lvl w:ilvl="0" w:tplc="04090001">
      <w:start w:val="1"/>
      <w:numFmt w:val="bullet"/>
      <w:lvlText w:val=""/>
      <w:lvlJc w:val="left"/>
      <w:pPr>
        <w:ind w:left="1440" w:hanging="360"/>
      </w:pPr>
      <w:rPr>
        <w:rFonts w:ascii="Symbol" w:hAnsi="Symbol" w:hint="default"/>
      </w:rPr>
    </w:lvl>
    <w:lvl w:ilvl="1" w:tplc="04090003" w:tentative="1">
      <w:start w:val="1"/>
      <w:numFmt w:val="bullet"/>
      <w:lvlText w:val="o"/>
      <w:lvlJc w:val="left"/>
      <w:pPr>
        <w:ind w:left="2160" w:hanging="360"/>
      </w:pPr>
      <w:rPr>
        <w:rFonts w:ascii="Courier New" w:hAnsi="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105">
    <w:nsid w:val="76FC7CC8"/>
    <w:multiLevelType w:val="hybridMultilevel"/>
    <w:tmpl w:val="CA0A7AC4"/>
    <w:lvl w:ilvl="0" w:tplc="0409001B">
      <w:start w:val="1"/>
      <w:numFmt w:val="lowerRoman"/>
      <w:lvlText w:val="%1."/>
      <w:lvlJc w:val="righ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06">
    <w:nsid w:val="773870B0"/>
    <w:multiLevelType w:val="singleLevel"/>
    <w:tmpl w:val="853CDF5A"/>
    <w:lvl w:ilvl="0">
      <w:start w:val="1"/>
      <w:numFmt w:val="bullet"/>
      <w:pStyle w:val="1stbulletli20"/>
      <w:lvlText w:val=""/>
      <w:lvlJc w:val="left"/>
      <w:pPr>
        <w:tabs>
          <w:tab w:val="num" w:pos="1584"/>
        </w:tabs>
        <w:ind w:left="1584" w:hanging="576"/>
      </w:pPr>
      <w:rPr>
        <w:rFonts w:ascii="Symbol" w:hAnsi="Symbol" w:hint="default"/>
        <w:sz w:val="28"/>
      </w:rPr>
    </w:lvl>
  </w:abstractNum>
  <w:abstractNum w:abstractNumId="107">
    <w:nsid w:val="78453C73"/>
    <w:multiLevelType w:val="multilevel"/>
    <w:tmpl w:val="62CE0914"/>
    <w:lvl w:ilvl="0">
      <w:start w:val="6"/>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i w:val="0"/>
      </w:rPr>
    </w:lvl>
    <w:lvl w:ilvl="3">
      <w:start w:val="1"/>
      <w:numFmt w:val="decimal"/>
      <w:lvlText w:val="%1.%2.%3.%4"/>
      <w:lvlJc w:val="left"/>
      <w:pPr>
        <w:ind w:left="1080" w:hanging="108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440" w:hanging="144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800" w:hanging="1800"/>
      </w:pPr>
      <w:rPr>
        <w:rFonts w:hint="default"/>
      </w:rPr>
    </w:lvl>
    <w:lvl w:ilvl="8">
      <w:start w:val="1"/>
      <w:numFmt w:val="decimal"/>
      <w:lvlText w:val="%1.%2.%3.%4.%5.%6.%7.%8.%9"/>
      <w:lvlJc w:val="left"/>
      <w:pPr>
        <w:ind w:left="1800" w:hanging="1800"/>
      </w:pPr>
      <w:rPr>
        <w:rFonts w:hint="default"/>
      </w:rPr>
    </w:lvl>
  </w:abstractNum>
  <w:abstractNum w:abstractNumId="108">
    <w:nsid w:val="78EA029D"/>
    <w:multiLevelType w:val="singleLevel"/>
    <w:tmpl w:val="6F3249CC"/>
    <w:lvl w:ilvl="0">
      <w:start w:val="1"/>
      <w:numFmt w:val="bullet"/>
      <w:pStyle w:val="6thbulletpara"/>
      <w:lvlText w:val=""/>
      <w:lvlJc w:val="left"/>
      <w:pPr>
        <w:tabs>
          <w:tab w:val="num" w:pos="4464"/>
        </w:tabs>
        <w:ind w:left="4464" w:hanging="576"/>
      </w:pPr>
      <w:rPr>
        <w:rFonts w:ascii="Symbol" w:hAnsi="Symbol" w:hint="default"/>
        <w:sz w:val="28"/>
      </w:rPr>
    </w:lvl>
  </w:abstractNum>
  <w:abstractNum w:abstractNumId="109">
    <w:nsid w:val="79306BFE"/>
    <w:multiLevelType w:val="hybridMultilevel"/>
    <w:tmpl w:val="FCDE76F0"/>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110">
    <w:nsid w:val="79D64BEA"/>
    <w:multiLevelType w:val="hybridMultilevel"/>
    <w:tmpl w:val="74BA5D44"/>
    <w:lvl w:ilvl="0" w:tplc="96EECA10">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1">
    <w:nsid w:val="7D475464"/>
    <w:multiLevelType w:val="hybridMultilevel"/>
    <w:tmpl w:val="878EEC06"/>
    <w:lvl w:ilvl="0" w:tplc="96EECA10">
      <w:start w:val="1"/>
      <w:numFmt w:val="lowerLetter"/>
      <w:lvlText w:val="(%1)"/>
      <w:lvlJc w:val="left"/>
      <w:pPr>
        <w:ind w:left="900" w:hanging="360"/>
      </w:pPr>
      <w:rPr>
        <w:rFonts w:hint="default"/>
      </w:rPr>
    </w:lvl>
    <w:lvl w:ilvl="1" w:tplc="04090019" w:tentative="1">
      <w:start w:val="1"/>
      <w:numFmt w:val="lowerLetter"/>
      <w:lvlText w:val="%2."/>
      <w:lvlJc w:val="left"/>
      <w:pPr>
        <w:ind w:left="1620" w:hanging="360"/>
      </w:pPr>
    </w:lvl>
    <w:lvl w:ilvl="2" w:tplc="0409001B" w:tentative="1">
      <w:start w:val="1"/>
      <w:numFmt w:val="lowerRoman"/>
      <w:lvlText w:val="%3."/>
      <w:lvlJc w:val="right"/>
      <w:pPr>
        <w:ind w:left="2340" w:hanging="180"/>
      </w:pPr>
    </w:lvl>
    <w:lvl w:ilvl="3" w:tplc="0409000F" w:tentative="1">
      <w:start w:val="1"/>
      <w:numFmt w:val="decimal"/>
      <w:lvlText w:val="%4."/>
      <w:lvlJc w:val="left"/>
      <w:pPr>
        <w:ind w:left="3060" w:hanging="360"/>
      </w:pPr>
    </w:lvl>
    <w:lvl w:ilvl="4" w:tplc="04090019" w:tentative="1">
      <w:start w:val="1"/>
      <w:numFmt w:val="lowerLetter"/>
      <w:lvlText w:val="%5."/>
      <w:lvlJc w:val="left"/>
      <w:pPr>
        <w:ind w:left="3780" w:hanging="360"/>
      </w:pPr>
    </w:lvl>
    <w:lvl w:ilvl="5" w:tplc="0409001B" w:tentative="1">
      <w:start w:val="1"/>
      <w:numFmt w:val="lowerRoman"/>
      <w:lvlText w:val="%6."/>
      <w:lvlJc w:val="right"/>
      <w:pPr>
        <w:ind w:left="4500" w:hanging="180"/>
      </w:pPr>
    </w:lvl>
    <w:lvl w:ilvl="6" w:tplc="0409000F" w:tentative="1">
      <w:start w:val="1"/>
      <w:numFmt w:val="decimal"/>
      <w:lvlText w:val="%7."/>
      <w:lvlJc w:val="left"/>
      <w:pPr>
        <w:ind w:left="5220" w:hanging="360"/>
      </w:pPr>
    </w:lvl>
    <w:lvl w:ilvl="7" w:tplc="04090019" w:tentative="1">
      <w:start w:val="1"/>
      <w:numFmt w:val="lowerLetter"/>
      <w:lvlText w:val="%8."/>
      <w:lvlJc w:val="left"/>
      <w:pPr>
        <w:ind w:left="5940" w:hanging="360"/>
      </w:pPr>
    </w:lvl>
    <w:lvl w:ilvl="8" w:tplc="0409001B" w:tentative="1">
      <w:start w:val="1"/>
      <w:numFmt w:val="lowerRoman"/>
      <w:lvlText w:val="%9."/>
      <w:lvlJc w:val="right"/>
      <w:pPr>
        <w:ind w:left="6660" w:hanging="180"/>
      </w:pPr>
    </w:lvl>
  </w:abstractNum>
  <w:abstractNum w:abstractNumId="112">
    <w:nsid w:val="7EC94329"/>
    <w:multiLevelType w:val="multilevel"/>
    <w:tmpl w:val="5ECADE5C"/>
    <w:lvl w:ilvl="0">
      <w:start w:val="1"/>
      <w:numFmt w:val="decimal"/>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113">
    <w:nsid w:val="7F94136C"/>
    <w:multiLevelType w:val="hybridMultilevel"/>
    <w:tmpl w:val="8E48DA6C"/>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num w:numId="1">
    <w:abstractNumId w:val="71"/>
  </w:num>
  <w:num w:numId="2">
    <w:abstractNumId w:val="18"/>
  </w:num>
  <w:num w:numId="3">
    <w:abstractNumId w:val="108"/>
  </w:num>
  <w:num w:numId="4">
    <w:abstractNumId w:val="41"/>
  </w:num>
  <w:num w:numId="5">
    <w:abstractNumId w:val="106"/>
  </w:num>
  <w:num w:numId="6">
    <w:abstractNumId w:val="1"/>
  </w:num>
  <w:num w:numId="7">
    <w:abstractNumId w:val="9"/>
  </w:num>
  <w:num w:numId="8">
    <w:abstractNumId w:val="7"/>
  </w:num>
  <w:num w:numId="9">
    <w:abstractNumId w:val="67"/>
  </w:num>
  <w:num w:numId="10">
    <w:abstractNumId w:val="92"/>
  </w:num>
  <w:num w:numId="11">
    <w:abstractNumId w:val="77"/>
  </w:num>
  <w:num w:numId="12">
    <w:abstractNumId w:val="0"/>
  </w:num>
  <w:num w:numId="13">
    <w:abstractNumId w:val="14"/>
  </w:num>
  <w:num w:numId="14">
    <w:abstractNumId w:val="30"/>
  </w:num>
  <w:num w:numId="15">
    <w:abstractNumId w:val="83"/>
  </w:num>
  <w:num w:numId="16">
    <w:abstractNumId w:val="15"/>
  </w:num>
  <w:num w:numId="17">
    <w:abstractNumId w:val="69"/>
  </w:num>
  <w:num w:numId="18">
    <w:abstractNumId w:val="44"/>
  </w:num>
  <w:num w:numId="19">
    <w:abstractNumId w:val="91"/>
  </w:num>
  <w:num w:numId="20">
    <w:abstractNumId w:val="57"/>
  </w:num>
  <w:num w:numId="21">
    <w:abstractNumId w:val="93"/>
  </w:num>
  <w:num w:numId="22">
    <w:abstractNumId w:val="96"/>
  </w:num>
  <w:num w:numId="23">
    <w:abstractNumId w:val="59"/>
  </w:num>
  <w:num w:numId="24">
    <w:abstractNumId w:val="79"/>
  </w:num>
  <w:num w:numId="25">
    <w:abstractNumId w:val="75"/>
  </w:num>
  <w:num w:numId="26">
    <w:abstractNumId w:val="11"/>
  </w:num>
  <w:num w:numId="27">
    <w:abstractNumId w:val="4"/>
  </w:num>
  <w:num w:numId="28">
    <w:abstractNumId w:val="80"/>
  </w:num>
  <w:num w:numId="29">
    <w:abstractNumId w:val="48"/>
  </w:num>
  <w:num w:numId="30">
    <w:abstractNumId w:val="88"/>
  </w:num>
  <w:num w:numId="31">
    <w:abstractNumId w:val="110"/>
  </w:num>
  <w:num w:numId="32">
    <w:abstractNumId w:val="6"/>
  </w:num>
  <w:num w:numId="33">
    <w:abstractNumId w:val="87"/>
  </w:num>
  <w:num w:numId="34">
    <w:abstractNumId w:val="98"/>
  </w:num>
  <w:num w:numId="35">
    <w:abstractNumId w:val="46"/>
  </w:num>
  <w:num w:numId="36">
    <w:abstractNumId w:val="10"/>
  </w:num>
  <w:num w:numId="37">
    <w:abstractNumId w:val="36"/>
  </w:num>
  <w:num w:numId="38">
    <w:abstractNumId w:val="63"/>
  </w:num>
  <w:num w:numId="39">
    <w:abstractNumId w:val="61"/>
  </w:num>
  <w:num w:numId="40">
    <w:abstractNumId w:val="23"/>
  </w:num>
  <w:num w:numId="41">
    <w:abstractNumId w:val="86"/>
  </w:num>
  <w:num w:numId="42">
    <w:abstractNumId w:val="78"/>
  </w:num>
  <w:num w:numId="43">
    <w:abstractNumId w:val="49"/>
  </w:num>
  <w:num w:numId="44">
    <w:abstractNumId w:val="95"/>
  </w:num>
  <w:num w:numId="45">
    <w:abstractNumId w:val="24"/>
  </w:num>
  <w:num w:numId="46">
    <w:abstractNumId w:val="31"/>
  </w:num>
  <w:num w:numId="47">
    <w:abstractNumId w:val="97"/>
  </w:num>
  <w:num w:numId="48">
    <w:abstractNumId w:val="50"/>
  </w:num>
  <w:num w:numId="49">
    <w:abstractNumId w:val="22"/>
  </w:num>
  <w:num w:numId="50">
    <w:abstractNumId w:val="12"/>
  </w:num>
  <w:num w:numId="51">
    <w:abstractNumId w:val="48"/>
    <w:lvlOverride w:ilvl="0">
      <w:startOverride w:val="1"/>
    </w:lvlOverride>
  </w:num>
  <w:num w:numId="52">
    <w:abstractNumId w:val="45"/>
  </w:num>
  <w:num w:numId="53">
    <w:abstractNumId w:val="34"/>
  </w:num>
  <w:num w:numId="54">
    <w:abstractNumId w:val="37"/>
  </w:num>
  <w:num w:numId="55">
    <w:abstractNumId w:val="65"/>
  </w:num>
  <w:num w:numId="56">
    <w:abstractNumId w:val="8"/>
  </w:num>
  <w:num w:numId="57">
    <w:abstractNumId w:val="38"/>
  </w:num>
  <w:num w:numId="58">
    <w:abstractNumId w:val="70"/>
  </w:num>
  <w:num w:numId="59">
    <w:abstractNumId w:val="104"/>
  </w:num>
  <w:num w:numId="60">
    <w:abstractNumId w:val="62"/>
  </w:num>
  <w:num w:numId="61">
    <w:abstractNumId w:val="99"/>
  </w:num>
  <w:num w:numId="62">
    <w:abstractNumId w:val="74"/>
  </w:num>
  <w:num w:numId="63">
    <w:abstractNumId w:val="3"/>
  </w:num>
  <w:num w:numId="64">
    <w:abstractNumId w:val="19"/>
  </w:num>
  <w:num w:numId="65">
    <w:abstractNumId w:val="103"/>
  </w:num>
  <w:num w:numId="66">
    <w:abstractNumId w:val="100"/>
  </w:num>
  <w:num w:numId="67">
    <w:abstractNumId w:val="102"/>
  </w:num>
  <w:num w:numId="68">
    <w:abstractNumId w:val="90"/>
  </w:num>
  <w:num w:numId="69">
    <w:abstractNumId w:val="105"/>
  </w:num>
  <w:num w:numId="70">
    <w:abstractNumId w:val="32"/>
  </w:num>
  <w:num w:numId="71">
    <w:abstractNumId w:val="84"/>
  </w:num>
  <w:num w:numId="72">
    <w:abstractNumId w:val="33"/>
  </w:num>
  <w:num w:numId="73">
    <w:abstractNumId w:val="107"/>
  </w:num>
  <w:num w:numId="74">
    <w:abstractNumId w:val="72"/>
  </w:num>
  <w:num w:numId="75">
    <w:abstractNumId w:val="20"/>
  </w:num>
  <w:num w:numId="76">
    <w:abstractNumId w:val="52"/>
  </w:num>
  <w:num w:numId="77">
    <w:abstractNumId w:val="82"/>
  </w:num>
  <w:num w:numId="78">
    <w:abstractNumId w:val="76"/>
  </w:num>
  <w:num w:numId="79">
    <w:abstractNumId w:val="25"/>
  </w:num>
  <w:num w:numId="80">
    <w:abstractNumId w:val="27"/>
  </w:num>
  <w:num w:numId="81">
    <w:abstractNumId w:val="5"/>
  </w:num>
  <w:num w:numId="82">
    <w:abstractNumId w:val="17"/>
  </w:num>
  <w:num w:numId="83">
    <w:abstractNumId w:val="101"/>
  </w:num>
  <w:num w:numId="84">
    <w:abstractNumId w:val="54"/>
  </w:num>
  <w:num w:numId="85">
    <w:abstractNumId w:val="111"/>
  </w:num>
  <w:num w:numId="86">
    <w:abstractNumId w:val="55"/>
  </w:num>
  <w:num w:numId="87">
    <w:abstractNumId w:val="81"/>
  </w:num>
  <w:num w:numId="88">
    <w:abstractNumId w:val="21"/>
  </w:num>
  <w:num w:numId="89">
    <w:abstractNumId w:val="2"/>
  </w:num>
  <w:num w:numId="90">
    <w:abstractNumId w:val="40"/>
  </w:num>
  <w:num w:numId="91">
    <w:abstractNumId w:val="26"/>
  </w:num>
  <w:num w:numId="92">
    <w:abstractNumId w:val="56"/>
  </w:num>
  <w:num w:numId="93">
    <w:abstractNumId w:val="47"/>
  </w:num>
  <w:num w:numId="94">
    <w:abstractNumId w:val="89"/>
  </w:num>
  <w:num w:numId="95">
    <w:abstractNumId w:val="29"/>
  </w:num>
  <w:num w:numId="96">
    <w:abstractNumId w:val="53"/>
  </w:num>
  <w:num w:numId="97">
    <w:abstractNumId w:val="60"/>
  </w:num>
  <w:num w:numId="98">
    <w:abstractNumId w:val="68"/>
  </w:num>
  <w:num w:numId="99">
    <w:abstractNumId w:val="16"/>
  </w:num>
  <w:num w:numId="100">
    <w:abstractNumId w:val="73"/>
  </w:num>
  <w:num w:numId="101">
    <w:abstractNumId w:val="64"/>
  </w:num>
  <w:num w:numId="102">
    <w:abstractNumId w:val="35"/>
  </w:num>
  <w:num w:numId="103">
    <w:abstractNumId w:val="42"/>
  </w:num>
  <w:num w:numId="104">
    <w:abstractNumId w:val="113"/>
  </w:num>
  <w:num w:numId="105">
    <w:abstractNumId w:val="94"/>
  </w:num>
  <w:num w:numId="106">
    <w:abstractNumId w:val="85"/>
  </w:num>
  <w:num w:numId="107">
    <w:abstractNumId w:val="28"/>
  </w:num>
  <w:num w:numId="108">
    <w:abstractNumId w:val="51"/>
  </w:num>
  <w:num w:numId="109">
    <w:abstractNumId w:val="58"/>
  </w:num>
  <w:num w:numId="110">
    <w:abstractNumId w:val="109"/>
  </w:num>
  <w:num w:numId="111">
    <w:abstractNumId w:val="66"/>
  </w:num>
  <w:num w:numId="112">
    <w:abstractNumId w:val="43"/>
  </w:num>
  <w:num w:numId="113">
    <w:abstractNumId w:val="112"/>
  </w:num>
  <w:num w:numId="11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8">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8">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1">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2">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3">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4">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5">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6">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7">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8">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9">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0">
    <w:abstractNumId w:val="1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1">
    <w:abstractNumId w:val="13"/>
  </w:num>
  <w:num w:numId="142">
    <w:abstractNumId w:val="48"/>
  </w:num>
  <w:num w:numId="143">
    <w:abstractNumId w:val="80"/>
  </w:num>
  <w:num w:numId="144">
    <w:abstractNumId w:val="80"/>
  </w:num>
  <w:num w:numId="145">
    <w:abstractNumId w:val="80"/>
  </w:num>
  <w:num w:numId="146">
    <w:abstractNumId w:val="80"/>
  </w:num>
  <w:num w:numId="147">
    <w:abstractNumId w:val="80"/>
  </w:num>
  <w:num w:numId="148">
    <w:abstractNumId w:val="80"/>
  </w:num>
  <w:num w:numId="149">
    <w:abstractNumId w:val="80"/>
  </w:num>
  <w:num w:numId="150">
    <w:abstractNumId w:val="80"/>
  </w:num>
  <w:num w:numId="151">
    <w:abstractNumId w:val="80"/>
  </w:num>
  <w:num w:numId="152">
    <w:abstractNumId w:val="80"/>
  </w:num>
  <w:num w:numId="153">
    <w:abstractNumId w:val="80"/>
  </w:num>
  <w:num w:numId="154">
    <w:abstractNumId w:val="80"/>
  </w:num>
  <w:num w:numId="155">
    <w:abstractNumId w:val="80"/>
  </w:num>
  <w:num w:numId="156">
    <w:abstractNumId w:val="80"/>
  </w:num>
  <w:num w:numId="157">
    <w:abstractNumId w:val="80"/>
  </w:num>
  <w:num w:numId="158">
    <w:abstractNumId w:val="80"/>
  </w:num>
  <w:num w:numId="159">
    <w:abstractNumId w:val="80"/>
  </w:num>
  <w:num w:numId="160">
    <w:abstractNumId w:val="80"/>
  </w:num>
  <w:num w:numId="161">
    <w:abstractNumId w:val="80"/>
  </w:num>
  <w:num w:numId="162">
    <w:abstractNumId w:val="80"/>
  </w:num>
  <w:num w:numId="163">
    <w:abstractNumId w:val="80"/>
  </w:num>
  <w:num w:numId="164">
    <w:abstractNumId w:val="80"/>
  </w:num>
  <w:num w:numId="165">
    <w:abstractNumId w:val="80"/>
  </w:num>
  <w:num w:numId="166">
    <w:abstractNumId w:val="80"/>
  </w:num>
  <w:numIdMacAtCleanup w:val="165"/>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trackRevisions/>
  <w:defaultTabStop w:val="720"/>
  <w:drawingGridHorizontalSpacing w:val="110"/>
  <w:displayHorizontalDrawingGridEvery w:val="2"/>
  <w:characterSpacingControl w:val="doNotCompress"/>
  <w:hdrShapeDefaults>
    <o:shapedefaults v:ext="edit" spidmax="6145"/>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65EEB"/>
    <w:rsid w:val="00000163"/>
    <w:rsid w:val="00000629"/>
    <w:rsid w:val="000016AD"/>
    <w:rsid w:val="000018A5"/>
    <w:rsid w:val="00002141"/>
    <w:rsid w:val="00002512"/>
    <w:rsid w:val="0000341F"/>
    <w:rsid w:val="00003B90"/>
    <w:rsid w:val="0000481A"/>
    <w:rsid w:val="00007FE9"/>
    <w:rsid w:val="00010145"/>
    <w:rsid w:val="000109C8"/>
    <w:rsid w:val="00011608"/>
    <w:rsid w:val="000117ED"/>
    <w:rsid w:val="00011A88"/>
    <w:rsid w:val="00012923"/>
    <w:rsid w:val="00012BB5"/>
    <w:rsid w:val="00014088"/>
    <w:rsid w:val="00014FE3"/>
    <w:rsid w:val="00016057"/>
    <w:rsid w:val="0001636B"/>
    <w:rsid w:val="00016A4D"/>
    <w:rsid w:val="00017F5C"/>
    <w:rsid w:val="000206EC"/>
    <w:rsid w:val="00021A2D"/>
    <w:rsid w:val="00022525"/>
    <w:rsid w:val="000228A6"/>
    <w:rsid w:val="000236CA"/>
    <w:rsid w:val="000253A8"/>
    <w:rsid w:val="000255A1"/>
    <w:rsid w:val="00027657"/>
    <w:rsid w:val="00027D1C"/>
    <w:rsid w:val="00030417"/>
    <w:rsid w:val="0003052B"/>
    <w:rsid w:val="00030B55"/>
    <w:rsid w:val="00031DD3"/>
    <w:rsid w:val="00032270"/>
    <w:rsid w:val="000327D9"/>
    <w:rsid w:val="00032C33"/>
    <w:rsid w:val="00033516"/>
    <w:rsid w:val="00033878"/>
    <w:rsid w:val="00033927"/>
    <w:rsid w:val="00034637"/>
    <w:rsid w:val="000350A5"/>
    <w:rsid w:val="00035310"/>
    <w:rsid w:val="000359BD"/>
    <w:rsid w:val="00035EFC"/>
    <w:rsid w:val="00042699"/>
    <w:rsid w:val="0004324B"/>
    <w:rsid w:val="00043DC3"/>
    <w:rsid w:val="00046FBF"/>
    <w:rsid w:val="00047452"/>
    <w:rsid w:val="000479E8"/>
    <w:rsid w:val="00050275"/>
    <w:rsid w:val="00050AE9"/>
    <w:rsid w:val="00050C70"/>
    <w:rsid w:val="00052F73"/>
    <w:rsid w:val="00053974"/>
    <w:rsid w:val="000545DA"/>
    <w:rsid w:val="00054D7D"/>
    <w:rsid w:val="000555D0"/>
    <w:rsid w:val="000558D9"/>
    <w:rsid w:val="00055F03"/>
    <w:rsid w:val="00056287"/>
    <w:rsid w:val="000564B0"/>
    <w:rsid w:val="0005704E"/>
    <w:rsid w:val="00060AB5"/>
    <w:rsid w:val="00061496"/>
    <w:rsid w:val="000631F6"/>
    <w:rsid w:val="00063644"/>
    <w:rsid w:val="0006505A"/>
    <w:rsid w:val="0006518A"/>
    <w:rsid w:val="00066559"/>
    <w:rsid w:val="0006735C"/>
    <w:rsid w:val="00067981"/>
    <w:rsid w:val="00071350"/>
    <w:rsid w:val="00071C1C"/>
    <w:rsid w:val="000722A7"/>
    <w:rsid w:val="00074135"/>
    <w:rsid w:val="000741A3"/>
    <w:rsid w:val="00074B97"/>
    <w:rsid w:val="00075057"/>
    <w:rsid w:val="000759A9"/>
    <w:rsid w:val="000767EB"/>
    <w:rsid w:val="000775C5"/>
    <w:rsid w:val="00077C5A"/>
    <w:rsid w:val="00081BD3"/>
    <w:rsid w:val="0008380E"/>
    <w:rsid w:val="000838BD"/>
    <w:rsid w:val="00083A06"/>
    <w:rsid w:val="00083F97"/>
    <w:rsid w:val="00085D83"/>
    <w:rsid w:val="00090709"/>
    <w:rsid w:val="000908CB"/>
    <w:rsid w:val="00090FC0"/>
    <w:rsid w:val="00091522"/>
    <w:rsid w:val="000916FE"/>
    <w:rsid w:val="00091757"/>
    <w:rsid w:val="00092D4F"/>
    <w:rsid w:val="00092EC6"/>
    <w:rsid w:val="00093743"/>
    <w:rsid w:val="000970EE"/>
    <w:rsid w:val="000A0275"/>
    <w:rsid w:val="000A0332"/>
    <w:rsid w:val="000A060C"/>
    <w:rsid w:val="000A0610"/>
    <w:rsid w:val="000A0C5A"/>
    <w:rsid w:val="000A1E2A"/>
    <w:rsid w:val="000A3446"/>
    <w:rsid w:val="000A3D34"/>
    <w:rsid w:val="000A3E95"/>
    <w:rsid w:val="000A4172"/>
    <w:rsid w:val="000A58DA"/>
    <w:rsid w:val="000B0E20"/>
    <w:rsid w:val="000B1487"/>
    <w:rsid w:val="000B2924"/>
    <w:rsid w:val="000B30FE"/>
    <w:rsid w:val="000B3B63"/>
    <w:rsid w:val="000B46A8"/>
    <w:rsid w:val="000B47BA"/>
    <w:rsid w:val="000B499C"/>
    <w:rsid w:val="000B4BFF"/>
    <w:rsid w:val="000B4C45"/>
    <w:rsid w:val="000B5DD5"/>
    <w:rsid w:val="000B5E68"/>
    <w:rsid w:val="000B6D18"/>
    <w:rsid w:val="000B7A8D"/>
    <w:rsid w:val="000C0817"/>
    <w:rsid w:val="000C0EFC"/>
    <w:rsid w:val="000C1B36"/>
    <w:rsid w:val="000C238A"/>
    <w:rsid w:val="000C4C09"/>
    <w:rsid w:val="000C5938"/>
    <w:rsid w:val="000C682A"/>
    <w:rsid w:val="000C6ACE"/>
    <w:rsid w:val="000C6B7F"/>
    <w:rsid w:val="000C7B35"/>
    <w:rsid w:val="000D0C43"/>
    <w:rsid w:val="000D0CE8"/>
    <w:rsid w:val="000D102D"/>
    <w:rsid w:val="000D2076"/>
    <w:rsid w:val="000D266A"/>
    <w:rsid w:val="000D29C8"/>
    <w:rsid w:val="000D2BCD"/>
    <w:rsid w:val="000D35CF"/>
    <w:rsid w:val="000D3909"/>
    <w:rsid w:val="000D43C8"/>
    <w:rsid w:val="000D4772"/>
    <w:rsid w:val="000D4EA0"/>
    <w:rsid w:val="000D5469"/>
    <w:rsid w:val="000D55E9"/>
    <w:rsid w:val="000D5DE8"/>
    <w:rsid w:val="000D6706"/>
    <w:rsid w:val="000D70BC"/>
    <w:rsid w:val="000D74B0"/>
    <w:rsid w:val="000E09CD"/>
    <w:rsid w:val="000E16F4"/>
    <w:rsid w:val="000E2E8A"/>
    <w:rsid w:val="000E4DEF"/>
    <w:rsid w:val="000E57C4"/>
    <w:rsid w:val="000E586B"/>
    <w:rsid w:val="000E5B33"/>
    <w:rsid w:val="000E6354"/>
    <w:rsid w:val="000F09EA"/>
    <w:rsid w:val="000F1F97"/>
    <w:rsid w:val="000F3CB0"/>
    <w:rsid w:val="000F4777"/>
    <w:rsid w:val="000F4E6C"/>
    <w:rsid w:val="000F5053"/>
    <w:rsid w:val="000F52E6"/>
    <w:rsid w:val="000F5475"/>
    <w:rsid w:val="000F6137"/>
    <w:rsid w:val="000F64F6"/>
    <w:rsid w:val="000F65EC"/>
    <w:rsid w:val="000F6AEA"/>
    <w:rsid w:val="000F73B3"/>
    <w:rsid w:val="000F78D2"/>
    <w:rsid w:val="001001C4"/>
    <w:rsid w:val="001008B0"/>
    <w:rsid w:val="00100F7C"/>
    <w:rsid w:val="001018CD"/>
    <w:rsid w:val="00101919"/>
    <w:rsid w:val="0010338A"/>
    <w:rsid w:val="0010391D"/>
    <w:rsid w:val="001042C2"/>
    <w:rsid w:val="00104CFB"/>
    <w:rsid w:val="001056C7"/>
    <w:rsid w:val="00106D34"/>
    <w:rsid w:val="00106F5C"/>
    <w:rsid w:val="00110868"/>
    <w:rsid w:val="00111B6A"/>
    <w:rsid w:val="00111C33"/>
    <w:rsid w:val="001123C1"/>
    <w:rsid w:val="00112B68"/>
    <w:rsid w:val="001138C7"/>
    <w:rsid w:val="00113991"/>
    <w:rsid w:val="00113EC2"/>
    <w:rsid w:val="0011508E"/>
    <w:rsid w:val="00115BD5"/>
    <w:rsid w:val="00116944"/>
    <w:rsid w:val="00120538"/>
    <w:rsid w:val="001211C3"/>
    <w:rsid w:val="001215FF"/>
    <w:rsid w:val="00121A45"/>
    <w:rsid w:val="00121CBB"/>
    <w:rsid w:val="001227B5"/>
    <w:rsid w:val="00123F73"/>
    <w:rsid w:val="00124606"/>
    <w:rsid w:val="00124DCD"/>
    <w:rsid w:val="00125C79"/>
    <w:rsid w:val="00127F25"/>
    <w:rsid w:val="001303D1"/>
    <w:rsid w:val="001304A0"/>
    <w:rsid w:val="001310DE"/>
    <w:rsid w:val="00131FB5"/>
    <w:rsid w:val="0013462F"/>
    <w:rsid w:val="0013509D"/>
    <w:rsid w:val="00135ACF"/>
    <w:rsid w:val="001363DF"/>
    <w:rsid w:val="001367E2"/>
    <w:rsid w:val="00136B88"/>
    <w:rsid w:val="00137257"/>
    <w:rsid w:val="0013756D"/>
    <w:rsid w:val="00137F89"/>
    <w:rsid w:val="00140264"/>
    <w:rsid w:val="001410D4"/>
    <w:rsid w:val="00141AF4"/>
    <w:rsid w:val="001423C2"/>
    <w:rsid w:val="0014269D"/>
    <w:rsid w:val="001427B8"/>
    <w:rsid w:val="00142D96"/>
    <w:rsid w:val="001433C9"/>
    <w:rsid w:val="001435B6"/>
    <w:rsid w:val="00143683"/>
    <w:rsid w:val="001437E6"/>
    <w:rsid w:val="00143F4F"/>
    <w:rsid w:val="0014472D"/>
    <w:rsid w:val="00144BDE"/>
    <w:rsid w:val="0014697D"/>
    <w:rsid w:val="0014751B"/>
    <w:rsid w:val="00147F1C"/>
    <w:rsid w:val="001500CF"/>
    <w:rsid w:val="00152FEE"/>
    <w:rsid w:val="00154101"/>
    <w:rsid w:val="0015679B"/>
    <w:rsid w:val="001572CB"/>
    <w:rsid w:val="00157910"/>
    <w:rsid w:val="00157C7D"/>
    <w:rsid w:val="001601E8"/>
    <w:rsid w:val="0016094F"/>
    <w:rsid w:val="00160C3A"/>
    <w:rsid w:val="00161494"/>
    <w:rsid w:val="0016201F"/>
    <w:rsid w:val="0016293C"/>
    <w:rsid w:val="00163AE1"/>
    <w:rsid w:val="0016445C"/>
    <w:rsid w:val="001644FB"/>
    <w:rsid w:val="00164A02"/>
    <w:rsid w:val="00164E8B"/>
    <w:rsid w:val="001650D1"/>
    <w:rsid w:val="001661CE"/>
    <w:rsid w:val="001668F9"/>
    <w:rsid w:val="001668FB"/>
    <w:rsid w:val="001720A9"/>
    <w:rsid w:val="00172520"/>
    <w:rsid w:val="00173B5A"/>
    <w:rsid w:val="0017462C"/>
    <w:rsid w:val="00175923"/>
    <w:rsid w:val="001772BF"/>
    <w:rsid w:val="00180862"/>
    <w:rsid w:val="00180A0B"/>
    <w:rsid w:val="00181399"/>
    <w:rsid w:val="0018290B"/>
    <w:rsid w:val="00183495"/>
    <w:rsid w:val="00185E88"/>
    <w:rsid w:val="00187E52"/>
    <w:rsid w:val="00190429"/>
    <w:rsid w:val="001904DC"/>
    <w:rsid w:val="0019079B"/>
    <w:rsid w:val="0019087A"/>
    <w:rsid w:val="00190BB6"/>
    <w:rsid w:val="001913B9"/>
    <w:rsid w:val="00192CFA"/>
    <w:rsid w:val="00193476"/>
    <w:rsid w:val="001943AC"/>
    <w:rsid w:val="00194E0F"/>
    <w:rsid w:val="001964B4"/>
    <w:rsid w:val="0019729E"/>
    <w:rsid w:val="001972D7"/>
    <w:rsid w:val="00197C9A"/>
    <w:rsid w:val="001A11F8"/>
    <w:rsid w:val="001A287E"/>
    <w:rsid w:val="001A3491"/>
    <w:rsid w:val="001A4FA7"/>
    <w:rsid w:val="001A575B"/>
    <w:rsid w:val="001A6444"/>
    <w:rsid w:val="001A6AC2"/>
    <w:rsid w:val="001B1376"/>
    <w:rsid w:val="001B192F"/>
    <w:rsid w:val="001B195E"/>
    <w:rsid w:val="001B34AB"/>
    <w:rsid w:val="001B5350"/>
    <w:rsid w:val="001B55E0"/>
    <w:rsid w:val="001B61AD"/>
    <w:rsid w:val="001B700E"/>
    <w:rsid w:val="001B77C4"/>
    <w:rsid w:val="001B79C1"/>
    <w:rsid w:val="001C14C6"/>
    <w:rsid w:val="001C3B13"/>
    <w:rsid w:val="001C41C7"/>
    <w:rsid w:val="001C41F4"/>
    <w:rsid w:val="001C49E5"/>
    <w:rsid w:val="001C5014"/>
    <w:rsid w:val="001C531F"/>
    <w:rsid w:val="001C587E"/>
    <w:rsid w:val="001C5BFC"/>
    <w:rsid w:val="001C6807"/>
    <w:rsid w:val="001C7C1C"/>
    <w:rsid w:val="001D1EA0"/>
    <w:rsid w:val="001D1ED7"/>
    <w:rsid w:val="001D20FD"/>
    <w:rsid w:val="001D29A4"/>
    <w:rsid w:val="001D32D8"/>
    <w:rsid w:val="001D4B4B"/>
    <w:rsid w:val="001D51C4"/>
    <w:rsid w:val="001D55B2"/>
    <w:rsid w:val="001D6142"/>
    <w:rsid w:val="001D74A1"/>
    <w:rsid w:val="001D7C87"/>
    <w:rsid w:val="001E195B"/>
    <w:rsid w:val="001E1F6C"/>
    <w:rsid w:val="001E207F"/>
    <w:rsid w:val="001E2F07"/>
    <w:rsid w:val="001E3D71"/>
    <w:rsid w:val="001E4C2C"/>
    <w:rsid w:val="001E5786"/>
    <w:rsid w:val="001E6E47"/>
    <w:rsid w:val="001F28ED"/>
    <w:rsid w:val="001F45FD"/>
    <w:rsid w:val="001F5019"/>
    <w:rsid w:val="001F5042"/>
    <w:rsid w:val="001F749C"/>
    <w:rsid w:val="001F7820"/>
    <w:rsid w:val="002006A8"/>
    <w:rsid w:val="00201733"/>
    <w:rsid w:val="002021A8"/>
    <w:rsid w:val="00202BFC"/>
    <w:rsid w:val="00202FA8"/>
    <w:rsid w:val="00203725"/>
    <w:rsid w:val="00206894"/>
    <w:rsid w:val="002069D0"/>
    <w:rsid w:val="00210DC5"/>
    <w:rsid w:val="00210FD5"/>
    <w:rsid w:val="00211470"/>
    <w:rsid w:val="00211771"/>
    <w:rsid w:val="00212819"/>
    <w:rsid w:val="00212EAE"/>
    <w:rsid w:val="00212ECA"/>
    <w:rsid w:val="002130DA"/>
    <w:rsid w:val="0021446D"/>
    <w:rsid w:val="0021472A"/>
    <w:rsid w:val="00214783"/>
    <w:rsid w:val="00215425"/>
    <w:rsid w:val="0021585F"/>
    <w:rsid w:val="002165CC"/>
    <w:rsid w:val="00217197"/>
    <w:rsid w:val="00220044"/>
    <w:rsid w:val="00220A73"/>
    <w:rsid w:val="00220BB1"/>
    <w:rsid w:val="002216B7"/>
    <w:rsid w:val="00223E57"/>
    <w:rsid w:val="00224003"/>
    <w:rsid w:val="00224EFD"/>
    <w:rsid w:val="002251E8"/>
    <w:rsid w:val="00225AF6"/>
    <w:rsid w:val="00226CC1"/>
    <w:rsid w:val="00226DD7"/>
    <w:rsid w:val="002270F6"/>
    <w:rsid w:val="002279F7"/>
    <w:rsid w:val="00230093"/>
    <w:rsid w:val="002300A0"/>
    <w:rsid w:val="00231A66"/>
    <w:rsid w:val="00231C85"/>
    <w:rsid w:val="00231D35"/>
    <w:rsid w:val="0023218D"/>
    <w:rsid w:val="00232543"/>
    <w:rsid w:val="00233DE4"/>
    <w:rsid w:val="0023421C"/>
    <w:rsid w:val="002342D9"/>
    <w:rsid w:val="00234F86"/>
    <w:rsid w:val="0023582B"/>
    <w:rsid w:val="002364B6"/>
    <w:rsid w:val="00236606"/>
    <w:rsid w:val="00236D0D"/>
    <w:rsid w:val="00237770"/>
    <w:rsid w:val="0024173B"/>
    <w:rsid w:val="00242295"/>
    <w:rsid w:val="00244D78"/>
    <w:rsid w:val="00245D40"/>
    <w:rsid w:val="0024613A"/>
    <w:rsid w:val="00246D68"/>
    <w:rsid w:val="00247950"/>
    <w:rsid w:val="0025161B"/>
    <w:rsid w:val="00251C3A"/>
    <w:rsid w:val="00251FED"/>
    <w:rsid w:val="0025388D"/>
    <w:rsid w:val="00253DDF"/>
    <w:rsid w:val="00253ECE"/>
    <w:rsid w:val="002549C8"/>
    <w:rsid w:val="00254AE8"/>
    <w:rsid w:val="002560DF"/>
    <w:rsid w:val="0025687B"/>
    <w:rsid w:val="00257E77"/>
    <w:rsid w:val="00262B12"/>
    <w:rsid w:val="00262D48"/>
    <w:rsid w:val="002632DC"/>
    <w:rsid w:val="00263765"/>
    <w:rsid w:val="00264384"/>
    <w:rsid w:val="00265670"/>
    <w:rsid w:val="0026574F"/>
    <w:rsid w:val="00265CAF"/>
    <w:rsid w:val="00267288"/>
    <w:rsid w:val="00267D44"/>
    <w:rsid w:val="0027094C"/>
    <w:rsid w:val="002710CA"/>
    <w:rsid w:val="00271D26"/>
    <w:rsid w:val="00272927"/>
    <w:rsid w:val="0027422F"/>
    <w:rsid w:val="002742D9"/>
    <w:rsid w:val="00274758"/>
    <w:rsid w:val="002747BC"/>
    <w:rsid w:val="0027496D"/>
    <w:rsid w:val="002750C7"/>
    <w:rsid w:val="00275A86"/>
    <w:rsid w:val="00275E99"/>
    <w:rsid w:val="002765CA"/>
    <w:rsid w:val="002778BD"/>
    <w:rsid w:val="00280FAC"/>
    <w:rsid w:val="00281A46"/>
    <w:rsid w:val="00281B50"/>
    <w:rsid w:val="00281C13"/>
    <w:rsid w:val="00281D68"/>
    <w:rsid w:val="0028244B"/>
    <w:rsid w:val="002824F2"/>
    <w:rsid w:val="00282652"/>
    <w:rsid w:val="00282A72"/>
    <w:rsid w:val="00283177"/>
    <w:rsid w:val="0028432A"/>
    <w:rsid w:val="00284536"/>
    <w:rsid w:val="00284AD5"/>
    <w:rsid w:val="00285683"/>
    <w:rsid w:val="00286C52"/>
    <w:rsid w:val="00287237"/>
    <w:rsid w:val="00287A70"/>
    <w:rsid w:val="00290B46"/>
    <w:rsid w:val="00290FC4"/>
    <w:rsid w:val="002915B5"/>
    <w:rsid w:val="00291B36"/>
    <w:rsid w:val="00292069"/>
    <w:rsid w:val="002924D2"/>
    <w:rsid w:val="00292FAD"/>
    <w:rsid w:val="00293F3E"/>
    <w:rsid w:val="00294964"/>
    <w:rsid w:val="00295B22"/>
    <w:rsid w:val="00296254"/>
    <w:rsid w:val="00296346"/>
    <w:rsid w:val="00296398"/>
    <w:rsid w:val="00297073"/>
    <w:rsid w:val="00297A67"/>
    <w:rsid w:val="00297C2E"/>
    <w:rsid w:val="002A02C9"/>
    <w:rsid w:val="002A071F"/>
    <w:rsid w:val="002A10EF"/>
    <w:rsid w:val="002A12B5"/>
    <w:rsid w:val="002A1AE4"/>
    <w:rsid w:val="002A2944"/>
    <w:rsid w:val="002A32BE"/>
    <w:rsid w:val="002A41C7"/>
    <w:rsid w:val="002A5B03"/>
    <w:rsid w:val="002A5C5F"/>
    <w:rsid w:val="002A6731"/>
    <w:rsid w:val="002A7021"/>
    <w:rsid w:val="002A745A"/>
    <w:rsid w:val="002A7F22"/>
    <w:rsid w:val="002B1A08"/>
    <w:rsid w:val="002B1D38"/>
    <w:rsid w:val="002B303B"/>
    <w:rsid w:val="002B60B0"/>
    <w:rsid w:val="002B62DC"/>
    <w:rsid w:val="002B7BF0"/>
    <w:rsid w:val="002C0AD7"/>
    <w:rsid w:val="002C0ADD"/>
    <w:rsid w:val="002C0BE1"/>
    <w:rsid w:val="002C186C"/>
    <w:rsid w:val="002C1DC7"/>
    <w:rsid w:val="002C1F0F"/>
    <w:rsid w:val="002C4D01"/>
    <w:rsid w:val="002C4D56"/>
    <w:rsid w:val="002C6562"/>
    <w:rsid w:val="002C6DE4"/>
    <w:rsid w:val="002C77CD"/>
    <w:rsid w:val="002C7F1F"/>
    <w:rsid w:val="002D0ADF"/>
    <w:rsid w:val="002D0B61"/>
    <w:rsid w:val="002D1601"/>
    <w:rsid w:val="002D3252"/>
    <w:rsid w:val="002D42F6"/>
    <w:rsid w:val="002D4772"/>
    <w:rsid w:val="002D4DA1"/>
    <w:rsid w:val="002D5717"/>
    <w:rsid w:val="002D6E8F"/>
    <w:rsid w:val="002D70EE"/>
    <w:rsid w:val="002E0425"/>
    <w:rsid w:val="002E09E0"/>
    <w:rsid w:val="002E11A6"/>
    <w:rsid w:val="002E24DA"/>
    <w:rsid w:val="002E2DE1"/>
    <w:rsid w:val="002E32A2"/>
    <w:rsid w:val="002E3DE4"/>
    <w:rsid w:val="002E568C"/>
    <w:rsid w:val="002E682A"/>
    <w:rsid w:val="002E6ACD"/>
    <w:rsid w:val="002E7E75"/>
    <w:rsid w:val="002F0E9B"/>
    <w:rsid w:val="002F1447"/>
    <w:rsid w:val="002F1C73"/>
    <w:rsid w:val="002F242F"/>
    <w:rsid w:val="002F24D4"/>
    <w:rsid w:val="002F24E6"/>
    <w:rsid w:val="002F3050"/>
    <w:rsid w:val="002F33C3"/>
    <w:rsid w:val="002F364A"/>
    <w:rsid w:val="002F3806"/>
    <w:rsid w:val="002F4E43"/>
    <w:rsid w:val="002F7430"/>
    <w:rsid w:val="002F7E88"/>
    <w:rsid w:val="00300E91"/>
    <w:rsid w:val="0030202A"/>
    <w:rsid w:val="0030270A"/>
    <w:rsid w:val="00302B3E"/>
    <w:rsid w:val="0030398A"/>
    <w:rsid w:val="003054F9"/>
    <w:rsid w:val="00306650"/>
    <w:rsid w:val="003076BD"/>
    <w:rsid w:val="00310449"/>
    <w:rsid w:val="003107A5"/>
    <w:rsid w:val="00312DC4"/>
    <w:rsid w:val="00312F3D"/>
    <w:rsid w:val="00312FF1"/>
    <w:rsid w:val="003138E0"/>
    <w:rsid w:val="00314BDD"/>
    <w:rsid w:val="003151A6"/>
    <w:rsid w:val="00315447"/>
    <w:rsid w:val="00315460"/>
    <w:rsid w:val="00317740"/>
    <w:rsid w:val="003200A2"/>
    <w:rsid w:val="00320383"/>
    <w:rsid w:val="0032133E"/>
    <w:rsid w:val="0032190F"/>
    <w:rsid w:val="00324280"/>
    <w:rsid w:val="003242CC"/>
    <w:rsid w:val="00325B7E"/>
    <w:rsid w:val="00325DC0"/>
    <w:rsid w:val="00326135"/>
    <w:rsid w:val="00326AF7"/>
    <w:rsid w:val="0032755B"/>
    <w:rsid w:val="00332348"/>
    <w:rsid w:val="003325B4"/>
    <w:rsid w:val="003326DC"/>
    <w:rsid w:val="00332915"/>
    <w:rsid w:val="0033368E"/>
    <w:rsid w:val="00333C89"/>
    <w:rsid w:val="003342AB"/>
    <w:rsid w:val="00334CD4"/>
    <w:rsid w:val="00335762"/>
    <w:rsid w:val="00337041"/>
    <w:rsid w:val="0034020A"/>
    <w:rsid w:val="00341FC9"/>
    <w:rsid w:val="003434EE"/>
    <w:rsid w:val="00343AA7"/>
    <w:rsid w:val="003446C6"/>
    <w:rsid w:val="003449E1"/>
    <w:rsid w:val="00344A30"/>
    <w:rsid w:val="00344BD9"/>
    <w:rsid w:val="00346E9E"/>
    <w:rsid w:val="00347BF8"/>
    <w:rsid w:val="00347F6F"/>
    <w:rsid w:val="0035045F"/>
    <w:rsid w:val="003504B5"/>
    <w:rsid w:val="00350967"/>
    <w:rsid w:val="00350F92"/>
    <w:rsid w:val="003519E1"/>
    <w:rsid w:val="00351DE9"/>
    <w:rsid w:val="003521D4"/>
    <w:rsid w:val="003524BF"/>
    <w:rsid w:val="00353297"/>
    <w:rsid w:val="0035354D"/>
    <w:rsid w:val="00353D1C"/>
    <w:rsid w:val="00353E4C"/>
    <w:rsid w:val="00355888"/>
    <w:rsid w:val="00355FB2"/>
    <w:rsid w:val="00356C0D"/>
    <w:rsid w:val="00357568"/>
    <w:rsid w:val="003576CF"/>
    <w:rsid w:val="00357A75"/>
    <w:rsid w:val="00357B3F"/>
    <w:rsid w:val="00360BBC"/>
    <w:rsid w:val="00361769"/>
    <w:rsid w:val="00361D02"/>
    <w:rsid w:val="003621BC"/>
    <w:rsid w:val="00362D42"/>
    <w:rsid w:val="003654F1"/>
    <w:rsid w:val="00365A7F"/>
    <w:rsid w:val="0036693F"/>
    <w:rsid w:val="00366F75"/>
    <w:rsid w:val="00367F9D"/>
    <w:rsid w:val="00370612"/>
    <w:rsid w:val="00370D11"/>
    <w:rsid w:val="00370FBA"/>
    <w:rsid w:val="003712BF"/>
    <w:rsid w:val="00372E56"/>
    <w:rsid w:val="0037324A"/>
    <w:rsid w:val="003739A3"/>
    <w:rsid w:val="00373A50"/>
    <w:rsid w:val="0037402F"/>
    <w:rsid w:val="0037450E"/>
    <w:rsid w:val="00375790"/>
    <w:rsid w:val="003769CE"/>
    <w:rsid w:val="00377844"/>
    <w:rsid w:val="0038016F"/>
    <w:rsid w:val="00381562"/>
    <w:rsid w:val="00381650"/>
    <w:rsid w:val="00381963"/>
    <w:rsid w:val="0038224A"/>
    <w:rsid w:val="003822D0"/>
    <w:rsid w:val="00382E32"/>
    <w:rsid w:val="0038319F"/>
    <w:rsid w:val="00383D73"/>
    <w:rsid w:val="003841A9"/>
    <w:rsid w:val="00384207"/>
    <w:rsid w:val="00384F15"/>
    <w:rsid w:val="00385D29"/>
    <w:rsid w:val="00386E08"/>
    <w:rsid w:val="00386F41"/>
    <w:rsid w:val="003876A1"/>
    <w:rsid w:val="00387801"/>
    <w:rsid w:val="00387B93"/>
    <w:rsid w:val="003925A5"/>
    <w:rsid w:val="00392A0D"/>
    <w:rsid w:val="00392FBF"/>
    <w:rsid w:val="00393E5C"/>
    <w:rsid w:val="003A1D13"/>
    <w:rsid w:val="003A1DE0"/>
    <w:rsid w:val="003A228A"/>
    <w:rsid w:val="003A2F3F"/>
    <w:rsid w:val="003A5588"/>
    <w:rsid w:val="003A5B9C"/>
    <w:rsid w:val="003A5BE7"/>
    <w:rsid w:val="003A6F2D"/>
    <w:rsid w:val="003A7112"/>
    <w:rsid w:val="003B0376"/>
    <w:rsid w:val="003B10D8"/>
    <w:rsid w:val="003B1322"/>
    <w:rsid w:val="003B1B41"/>
    <w:rsid w:val="003B2274"/>
    <w:rsid w:val="003B235B"/>
    <w:rsid w:val="003B3216"/>
    <w:rsid w:val="003B36F1"/>
    <w:rsid w:val="003B4378"/>
    <w:rsid w:val="003B4F60"/>
    <w:rsid w:val="003B5715"/>
    <w:rsid w:val="003B5E3F"/>
    <w:rsid w:val="003B7532"/>
    <w:rsid w:val="003C1278"/>
    <w:rsid w:val="003C1CCC"/>
    <w:rsid w:val="003C2373"/>
    <w:rsid w:val="003C2B44"/>
    <w:rsid w:val="003C3433"/>
    <w:rsid w:val="003C3683"/>
    <w:rsid w:val="003C3842"/>
    <w:rsid w:val="003C38AB"/>
    <w:rsid w:val="003C4CBB"/>
    <w:rsid w:val="003C5126"/>
    <w:rsid w:val="003C599C"/>
    <w:rsid w:val="003D052F"/>
    <w:rsid w:val="003D0898"/>
    <w:rsid w:val="003D131F"/>
    <w:rsid w:val="003D13DF"/>
    <w:rsid w:val="003D13E3"/>
    <w:rsid w:val="003D15C1"/>
    <w:rsid w:val="003D1BCC"/>
    <w:rsid w:val="003D2B24"/>
    <w:rsid w:val="003D2F05"/>
    <w:rsid w:val="003D3C2B"/>
    <w:rsid w:val="003D3F0A"/>
    <w:rsid w:val="003D54ED"/>
    <w:rsid w:val="003D55A3"/>
    <w:rsid w:val="003D7A59"/>
    <w:rsid w:val="003E2FD3"/>
    <w:rsid w:val="003E3A33"/>
    <w:rsid w:val="003E5311"/>
    <w:rsid w:val="003E5BDA"/>
    <w:rsid w:val="003E68D5"/>
    <w:rsid w:val="003E71D1"/>
    <w:rsid w:val="003F040F"/>
    <w:rsid w:val="003F0C5A"/>
    <w:rsid w:val="003F1129"/>
    <w:rsid w:val="003F12FF"/>
    <w:rsid w:val="003F261C"/>
    <w:rsid w:val="003F2753"/>
    <w:rsid w:val="003F2945"/>
    <w:rsid w:val="003F29B7"/>
    <w:rsid w:val="003F2A39"/>
    <w:rsid w:val="003F332A"/>
    <w:rsid w:val="003F46E5"/>
    <w:rsid w:val="003F5BB6"/>
    <w:rsid w:val="003F672C"/>
    <w:rsid w:val="00400F27"/>
    <w:rsid w:val="0040254D"/>
    <w:rsid w:val="0040283C"/>
    <w:rsid w:val="00402F37"/>
    <w:rsid w:val="00403E1A"/>
    <w:rsid w:val="00405423"/>
    <w:rsid w:val="00405CB4"/>
    <w:rsid w:val="00406D30"/>
    <w:rsid w:val="00406FE6"/>
    <w:rsid w:val="00410810"/>
    <w:rsid w:val="00410C82"/>
    <w:rsid w:val="00410E5E"/>
    <w:rsid w:val="00411F88"/>
    <w:rsid w:val="0041254C"/>
    <w:rsid w:val="0041299B"/>
    <w:rsid w:val="004135A4"/>
    <w:rsid w:val="00413DBA"/>
    <w:rsid w:val="004149E8"/>
    <w:rsid w:val="00415679"/>
    <w:rsid w:val="00415A93"/>
    <w:rsid w:val="004169B4"/>
    <w:rsid w:val="00416A02"/>
    <w:rsid w:val="0041787F"/>
    <w:rsid w:val="004200CB"/>
    <w:rsid w:val="00421B6F"/>
    <w:rsid w:val="00421F9A"/>
    <w:rsid w:val="0042210C"/>
    <w:rsid w:val="004230A9"/>
    <w:rsid w:val="004230F5"/>
    <w:rsid w:val="004237BD"/>
    <w:rsid w:val="00424A50"/>
    <w:rsid w:val="0042618D"/>
    <w:rsid w:val="00426BC8"/>
    <w:rsid w:val="00427938"/>
    <w:rsid w:val="00431E46"/>
    <w:rsid w:val="004328ED"/>
    <w:rsid w:val="00433446"/>
    <w:rsid w:val="004338C2"/>
    <w:rsid w:val="004351BE"/>
    <w:rsid w:val="004357F0"/>
    <w:rsid w:val="00435CA0"/>
    <w:rsid w:val="004361C3"/>
    <w:rsid w:val="00436C32"/>
    <w:rsid w:val="0044064B"/>
    <w:rsid w:val="00442102"/>
    <w:rsid w:val="00442AAB"/>
    <w:rsid w:val="00442B5F"/>
    <w:rsid w:val="004430A8"/>
    <w:rsid w:val="00443E43"/>
    <w:rsid w:val="00445820"/>
    <w:rsid w:val="0044594D"/>
    <w:rsid w:val="00445978"/>
    <w:rsid w:val="00445B8A"/>
    <w:rsid w:val="00446660"/>
    <w:rsid w:val="00447480"/>
    <w:rsid w:val="00451047"/>
    <w:rsid w:val="004522A5"/>
    <w:rsid w:val="00452E63"/>
    <w:rsid w:val="004534C7"/>
    <w:rsid w:val="00453C18"/>
    <w:rsid w:val="00453E0F"/>
    <w:rsid w:val="00454BE6"/>
    <w:rsid w:val="00454FD0"/>
    <w:rsid w:val="004552CD"/>
    <w:rsid w:val="00455B37"/>
    <w:rsid w:val="00456AC7"/>
    <w:rsid w:val="00456BFE"/>
    <w:rsid w:val="00461758"/>
    <w:rsid w:val="0046188B"/>
    <w:rsid w:val="00462C3E"/>
    <w:rsid w:val="00463142"/>
    <w:rsid w:val="00465258"/>
    <w:rsid w:val="00465656"/>
    <w:rsid w:val="0046585D"/>
    <w:rsid w:val="00465C02"/>
    <w:rsid w:val="0046634E"/>
    <w:rsid w:val="00466BEA"/>
    <w:rsid w:val="004670AF"/>
    <w:rsid w:val="00467EE8"/>
    <w:rsid w:val="00471430"/>
    <w:rsid w:val="004722F6"/>
    <w:rsid w:val="00472EB6"/>
    <w:rsid w:val="0047369E"/>
    <w:rsid w:val="00473808"/>
    <w:rsid w:val="00473D8B"/>
    <w:rsid w:val="00475973"/>
    <w:rsid w:val="004765C0"/>
    <w:rsid w:val="00476EA5"/>
    <w:rsid w:val="00477312"/>
    <w:rsid w:val="0047787F"/>
    <w:rsid w:val="00477E3D"/>
    <w:rsid w:val="00480346"/>
    <w:rsid w:val="00481C06"/>
    <w:rsid w:val="00483AE4"/>
    <w:rsid w:val="0048520D"/>
    <w:rsid w:val="00485F89"/>
    <w:rsid w:val="00486C37"/>
    <w:rsid w:val="00486CD7"/>
    <w:rsid w:val="0048769E"/>
    <w:rsid w:val="0049032C"/>
    <w:rsid w:val="00490CA0"/>
    <w:rsid w:val="00491F66"/>
    <w:rsid w:val="004923DE"/>
    <w:rsid w:val="00492D04"/>
    <w:rsid w:val="00493CE8"/>
    <w:rsid w:val="00494AE7"/>
    <w:rsid w:val="00496D80"/>
    <w:rsid w:val="004972C9"/>
    <w:rsid w:val="004A1A35"/>
    <w:rsid w:val="004A2AFE"/>
    <w:rsid w:val="004A497A"/>
    <w:rsid w:val="004A4DD7"/>
    <w:rsid w:val="004A57DB"/>
    <w:rsid w:val="004A6F36"/>
    <w:rsid w:val="004A760C"/>
    <w:rsid w:val="004A7B5E"/>
    <w:rsid w:val="004B0538"/>
    <w:rsid w:val="004B2065"/>
    <w:rsid w:val="004B2A86"/>
    <w:rsid w:val="004B30BF"/>
    <w:rsid w:val="004B4113"/>
    <w:rsid w:val="004B4A26"/>
    <w:rsid w:val="004B580B"/>
    <w:rsid w:val="004B68EF"/>
    <w:rsid w:val="004B74EA"/>
    <w:rsid w:val="004C1B7C"/>
    <w:rsid w:val="004C25A4"/>
    <w:rsid w:val="004C2EA8"/>
    <w:rsid w:val="004C3FBF"/>
    <w:rsid w:val="004C442A"/>
    <w:rsid w:val="004C4454"/>
    <w:rsid w:val="004C45F1"/>
    <w:rsid w:val="004C50C3"/>
    <w:rsid w:val="004D07C6"/>
    <w:rsid w:val="004D1448"/>
    <w:rsid w:val="004D2884"/>
    <w:rsid w:val="004D36FE"/>
    <w:rsid w:val="004D401F"/>
    <w:rsid w:val="004D4340"/>
    <w:rsid w:val="004D4735"/>
    <w:rsid w:val="004D4E95"/>
    <w:rsid w:val="004D6ABA"/>
    <w:rsid w:val="004D6F4E"/>
    <w:rsid w:val="004D7908"/>
    <w:rsid w:val="004E0000"/>
    <w:rsid w:val="004E03CF"/>
    <w:rsid w:val="004E04AF"/>
    <w:rsid w:val="004E2015"/>
    <w:rsid w:val="004E2410"/>
    <w:rsid w:val="004E267D"/>
    <w:rsid w:val="004E2D2B"/>
    <w:rsid w:val="004E4652"/>
    <w:rsid w:val="004E4D5E"/>
    <w:rsid w:val="004E52A0"/>
    <w:rsid w:val="004E52BE"/>
    <w:rsid w:val="004E57AA"/>
    <w:rsid w:val="004E6E25"/>
    <w:rsid w:val="004E70AD"/>
    <w:rsid w:val="004E70B9"/>
    <w:rsid w:val="004F0DFB"/>
    <w:rsid w:val="004F0F13"/>
    <w:rsid w:val="004F112E"/>
    <w:rsid w:val="004F31C5"/>
    <w:rsid w:val="004F3A11"/>
    <w:rsid w:val="004F3C8D"/>
    <w:rsid w:val="004F4B97"/>
    <w:rsid w:val="004F5666"/>
    <w:rsid w:val="004F5F34"/>
    <w:rsid w:val="004F627F"/>
    <w:rsid w:val="004F6328"/>
    <w:rsid w:val="004F64C4"/>
    <w:rsid w:val="004F6551"/>
    <w:rsid w:val="00500112"/>
    <w:rsid w:val="00500664"/>
    <w:rsid w:val="00500BC1"/>
    <w:rsid w:val="0050163E"/>
    <w:rsid w:val="00501CDA"/>
    <w:rsid w:val="00502A45"/>
    <w:rsid w:val="00503B07"/>
    <w:rsid w:val="00503E49"/>
    <w:rsid w:val="00505138"/>
    <w:rsid w:val="00506B74"/>
    <w:rsid w:val="00506D7C"/>
    <w:rsid w:val="00507965"/>
    <w:rsid w:val="00507FE5"/>
    <w:rsid w:val="00511675"/>
    <w:rsid w:val="00512084"/>
    <w:rsid w:val="0051310E"/>
    <w:rsid w:val="00513E18"/>
    <w:rsid w:val="005141BF"/>
    <w:rsid w:val="00514CF6"/>
    <w:rsid w:val="0051534E"/>
    <w:rsid w:val="00515473"/>
    <w:rsid w:val="00515914"/>
    <w:rsid w:val="00515FEC"/>
    <w:rsid w:val="00516DCF"/>
    <w:rsid w:val="005176D5"/>
    <w:rsid w:val="00517EEB"/>
    <w:rsid w:val="00520BF3"/>
    <w:rsid w:val="00522BDD"/>
    <w:rsid w:val="00523CBD"/>
    <w:rsid w:val="0052404E"/>
    <w:rsid w:val="00524B56"/>
    <w:rsid w:val="00524E23"/>
    <w:rsid w:val="0052621E"/>
    <w:rsid w:val="0052649A"/>
    <w:rsid w:val="00526E4F"/>
    <w:rsid w:val="00526E50"/>
    <w:rsid w:val="00527BFF"/>
    <w:rsid w:val="00527C3A"/>
    <w:rsid w:val="0053010D"/>
    <w:rsid w:val="005311D5"/>
    <w:rsid w:val="00531CBF"/>
    <w:rsid w:val="0053200F"/>
    <w:rsid w:val="00532FA8"/>
    <w:rsid w:val="00533097"/>
    <w:rsid w:val="00533288"/>
    <w:rsid w:val="00533532"/>
    <w:rsid w:val="00534484"/>
    <w:rsid w:val="0053461F"/>
    <w:rsid w:val="00536872"/>
    <w:rsid w:val="005370DB"/>
    <w:rsid w:val="00537AAE"/>
    <w:rsid w:val="00537E35"/>
    <w:rsid w:val="00541130"/>
    <w:rsid w:val="005411EF"/>
    <w:rsid w:val="00542BAB"/>
    <w:rsid w:val="005438C5"/>
    <w:rsid w:val="00543DA0"/>
    <w:rsid w:val="00545AC2"/>
    <w:rsid w:val="005472CB"/>
    <w:rsid w:val="005477A1"/>
    <w:rsid w:val="0054789B"/>
    <w:rsid w:val="00547A29"/>
    <w:rsid w:val="00551BBC"/>
    <w:rsid w:val="005521BF"/>
    <w:rsid w:val="00552A83"/>
    <w:rsid w:val="00552D9C"/>
    <w:rsid w:val="00552FBD"/>
    <w:rsid w:val="00553783"/>
    <w:rsid w:val="005558E5"/>
    <w:rsid w:val="00556B5E"/>
    <w:rsid w:val="00560821"/>
    <w:rsid w:val="00560F03"/>
    <w:rsid w:val="00561473"/>
    <w:rsid w:val="005614A2"/>
    <w:rsid w:val="00561E1F"/>
    <w:rsid w:val="00562298"/>
    <w:rsid w:val="00562D86"/>
    <w:rsid w:val="00563E2B"/>
    <w:rsid w:val="0056402C"/>
    <w:rsid w:val="00566E33"/>
    <w:rsid w:val="00566F4C"/>
    <w:rsid w:val="00567126"/>
    <w:rsid w:val="0056772E"/>
    <w:rsid w:val="00567F5E"/>
    <w:rsid w:val="00570F62"/>
    <w:rsid w:val="0057152D"/>
    <w:rsid w:val="00572BE0"/>
    <w:rsid w:val="00572BEC"/>
    <w:rsid w:val="00572E2D"/>
    <w:rsid w:val="005733A7"/>
    <w:rsid w:val="00573564"/>
    <w:rsid w:val="005748C1"/>
    <w:rsid w:val="00574A9A"/>
    <w:rsid w:val="00575787"/>
    <w:rsid w:val="0057656C"/>
    <w:rsid w:val="0057753D"/>
    <w:rsid w:val="00577F1B"/>
    <w:rsid w:val="00577F8C"/>
    <w:rsid w:val="00580322"/>
    <w:rsid w:val="00580FF7"/>
    <w:rsid w:val="005812DE"/>
    <w:rsid w:val="00581A7E"/>
    <w:rsid w:val="00581BD8"/>
    <w:rsid w:val="0058244C"/>
    <w:rsid w:val="0058288C"/>
    <w:rsid w:val="00585140"/>
    <w:rsid w:val="0058522D"/>
    <w:rsid w:val="005853AD"/>
    <w:rsid w:val="005856A4"/>
    <w:rsid w:val="0058660A"/>
    <w:rsid w:val="0058731B"/>
    <w:rsid w:val="0058747C"/>
    <w:rsid w:val="0058789E"/>
    <w:rsid w:val="00591DE5"/>
    <w:rsid w:val="00592F3E"/>
    <w:rsid w:val="00593C4C"/>
    <w:rsid w:val="00593D22"/>
    <w:rsid w:val="005946E5"/>
    <w:rsid w:val="005956DD"/>
    <w:rsid w:val="00595B67"/>
    <w:rsid w:val="00596922"/>
    <w:rsid w:val="0059695F"/>
    <w:rsid w:val="00596B56"/>
    <w:rsid w:val="005977FE"/>
    <w:rsid w:val="00597848"/>
    <w:rsid w:val="005979DA"/>
    <w:rsid w:val="00597E6A"/>
    <w:rsid w:val="005A4A58"/>
    <w:rsid w:val="005A5435"/>
    <w:rsid w:val="005A5BA1"/>
    <w:rsid w:val="005A5C8A"/>
    <w:rsid w:val="005A62E6"/>
    <w:rsid w:val="005B1E1C"/>
    <w:rsid w:val="005B295C"/>
    <w:rsid w:val="005B377A"/>
    <w:rsid w:val="005B3AF6"/>
    <w:rsid w:val="005B40B5"/>
    <w:rsid w:val="005B4376"/>
    <w:rsid w:val="005B6B67"/>
    <w:rsid w:val="005B77F5"/>
    <w:rsid w:val="005B7878"/>
    <w:rsid w:val="005C0437"/>
    <w:rsid w:val="005C15E8"/>
    <w:rsid w:val="005C2228"/>
    <w:rsid w:val="005C27EF"/>
    <w:rsid w:val="005C3430"/>
    <w:rsid w:val="005C35B9"/>
    <w:rsid w:val="005C3889"/>
    <w:rsid w:val="005C4696"/>
    <w:rsid w:val="005C4A25"/>
    <w:rsid w:val="005C4ACB"/>
    <w:rsid w:val="005D02C2"/>
    <w:rsid w:val="005D1C54"/>
    <w:rsid w:val="005D275D"/>
    <w:rsid w:val="005D33E8"/>
    <w:rsid w:val="005D3B5C"/>
    <w:rsid w:val="005D4BEC"/>
    <w:rsid w:val="005D5CB3"/>
    <w:rsid w:val="005D62B0"/>
    <w:rsid w:val="005D701E"/>
    <w:rsid w:val="005D7411"/>
    <w:rsid w:val="005D75C7"/>
    <w:rsid w:val="005E1FE0"/>
    <w:rsid w:val="005E2ACC"/>
    <w:rsid w:val="005E2B08"/>
    <w:rsid w:val="005E2C58"/>
    <w:rsid w:val="005E2CBB"/>
    <w:rsid w:val="005E2D6A"/>
    <w:rsid w:val="005E5172"/>
    <w:rsid w:val="005E6A14"/>
    <w:rsid w:val="005E6C2C"/>
    <w:rsid w:val="005E6C3A"/>
    <w:rsid w:val="005E6DA9"/>
    <w:rsid w:val="005F016F"/>
    <w:rsid w:val="005F27A3"/>
    <w:rsid w:val="005F280D"/>
    <w:rsid w:val="005F2BB8"/>
    <w:rsid w:val="005F2BEB"/>
    <w:rsid w:val="005F30D5"/>
    <w:rsid w:val="005F310A"/>
    <w:rsid w:val="005F37F4"/>
    <w:rsid w:val="005F3A30"/>
    <w:rsid w:val="005F3E9A"/>
    <w:rsid w:val="005F3F46"/>
    <w:rsid w:val="005F47D4"/>
    <w:rsid w:val="005F625D"/>
    <w:rsid w:val="00600323"/>
    <w:rsid w:val="00600B04"/>
    <w:rsid w:val="00600CA9"/>
    <w:rsid w:val="00601472"/>
    <w:rsid w:val="00603A96"/>
    <w:rsid w:val="00603F38"/>
    <w:rsid w:val="00604987"/>
    <w:rsid w:val="0060531D"/>
    <w:rsid w:val="006053A0"/>
    <w:rsid w:val="00605894"/>
    <w:rsid w:val="006060A3"/>
    <w:rsid w:val="00606354"/>
    <w:rsid w:val="0060759A"/>
    <w:rsid w:val="00607D89"/>
    <w:rsid w:val="00610180"/>
    <w:rsid w:val="006102EF"/>
    <w:rsid w:val="00610FE9"/>
    <w:rsid w:val="0061147E"/>
    <w:rsid w:val="006114A9"/>
    <w:rsid w:val="00611A4C"/>
    <w:rsid w:val="0061211E"/>
    <w:rsid w:val="006128D2"/>
    <w:rsid w:val="00612D53"/>
    <w:rsid w:val="0061328A"/>
    <w:rsid w:val="00613E5B"/>
    <w:rsid w:val="00613EE8"/>
    <w:rsid w:val="006142C0"/>
    <w:rsid w:val="00614D7A"/>
    <w:rsid w:val="006209C1"/>
    <w:rsid w:val="00620BC4"/>
    <w:rsid w:val="00624789"/>
    <w:rsid w:val="00625137"/>
    <w:rsid w:val="006259E1"/>
    <w:rsid w:val="00627599"/>
    <w:rsid w:val="00627D0E"/>
    <w:rsid w:val="00630523"/>
    <w:rsid w:val="006326D0"/>
    <w:rsid w:val="00632791"/>
    <w:rsid w:val="006333B6"/>
    <w:rsid w:val="00633AB1"/>
    <w:rsid w:val="00633B99"/>
    <w:rsid w:val="00637096"/>
    <w:rsid w:val="006401AE"/>
    <w:rsid w:val="00641976"/>
    <w:rsid w:val="0064209D"/>
    <w:rsid w:val="00643F59"/>
    <w:rsid w:val="00644301"/>
    <w:rsid w:val="00644885"/>
    <w:rsid w:val="00645A65"/>
    <w:rsid w:val="00646B3A"/>
    <w:rsid w:val="006476A1"/>
    <w:rsid w:val="00650008"/>
    <w:rsid w:val="00650AD0"/>
    <w:rsid w:val="00651DC2"/>
    <w:rsid w:val="0065224C"/>
    <w:rsid w:val="0065390A"/>
    <w:rsid w:val="0065453B"/>
    <w:rsid w:val="00654904"/>
    <w:rsid w:val="00655146"/>
    <w:rsid w:val="00656039"/>
    <w:rsid w:val="0065650E"/>
    <w:rsid w:val="00656D86"/>
    <w:rsid w:val="00656F56"/>
    <w:rsid w:val="0065730B"/>
    <w:rsid w:val="006573F9"/>
    <w:rsid w:val="00657859"/>
    <w:rsid w:val="00660B42"/>
    <w:rsid w:val="00660E63"/>
    <w:rsid w:val="00660F0B"/>
    <w:rsid w:val="006611D8"/>
    <w:rsid w:val="0066158E"/>
    <w:rsid w:val="006629BE"/>
    <w:rsid w:val="00662A1C"/>
    <w:rsid w:val="0066323C"/>
    <w:rsid w:val="00665111"/>
    <w:rsid w:val="006654A1"/>
    <w:rsid w:val="0066587B"/>
    <w:rsid w:val="00665DA4"/>
    <w:rsid w:val="00665F57"/>
    <w:rsid w:val="00666D9C"/>
    <w:rsid w:val="0066758D"/>
    <w:rsid w:val="0067051D"/>
    <w:rsid w:val="00670E03"/>
    <w:rsid w:val="00671ADF"/>
    <w:rsid w:val="00671B39"/>
    <w:rsid w:val="00672EEC"/>
    <w:rsid w:val="006730B2"/>
    <w:rsid w:val="006736AA"/>
    <w:rsid w:val="00673B1E"/>
    <w:rsid w:val="00674104"/>
    <w:rsid w:val="0067491D"/>
    <w:rsid w:val="0067501B"/>
    <w:rsid w:val="00676251"/>
    <w:rsid w:val="00677C6E"/>
    <w:rsid w:val="00677E40"/>
    <w:rsid w:val="00680211"/>
    <w:rsid w:val="00680A8B"/>
    <w:rsid w:val="00680D9B"/>
    <w:rsid w:val="00681F7E"/>
    <w:rsid w:val="00682424"/>
    <w:rsid w:val="0068451F"/>
    <w:rsid w:val="00684EAF"/>
    <w:rsid w:val="00686134"/>
    <w:rsid w:val="0068621F"/>
    <w:rsid w:val="006864BC"/>
    <w:rsid w:val="00686BFE"/>
    <w:rsid w:val="0068740D"/>
    <w:rsid w:val="00687F2A"/>
    <w:rsid w:val="006900C5"/>
    <w:rsid w:val="00690E7D"/>
    <w:rsid w:val="006912B5"/>
    <w:rsid w:val="006913C9"/>
    <w:rsid w:val="0069233A"/>
    <w:rsid w:val="006923A1"/>
    <w:rsid w:val="00692558"/>
    <w:rsid w:val="00692740"/>
    <w:rsid w:val="006930C1"/>
    <w:rsid w:val="00693A0E"/>
    <w:rsid w:val="00694F13"/>
    <w:rsid w:val="00695ADC"/>
    <w:rsid w:val="00695ED6"/>
    <w:rsid w:val="006A07B6"/>
    <w:rsid w:val="006A1CAF"/>
    <w:rsid w:val="006A2AD1"/>
    <w:rsid w:val="006A45D3"/>
    <w:rsid w:val="006A4E75"/>
    <w:rsid w:val="006A5354"/>
    <w:rsid w:val="006A5A39"/>
    <w:rsid w:val="006A5F06"/>
    <w:rsid w:val="006A61C2"/>
    <w:rsid w:val="006A7421"/>
    <w:rsid w:val="006A76DA"/>
    <w:rsid w:val="006B00DB"/>
    <w:rsid w:val="006B0999"/>
    <w:rsid w:val="006B176A"/>
    <w:rsid w:val="006B2848"/>
    <w:rsid w:val="006B2DAF"/>
    <w:rsid w:val="006B2EE7"/>
    <w:rsid w:val="006B3491"/>
    <w:rsid w:val="006B3FC0"/>
    <w:rsid w:val="006B4414"/>
    <w:rsid w:val="006B4A53"/>
    <w:rsid w:val="006B4CDE"/>
    <w:rsid w:val="006B4E4B"/>
    <w:rsid w:val="006B5E1C"/>
    <w:rsid w:val="006B6D53"/>
    <w:rsid w:val="006B6DC3"/>
    <w:rsid w:val="006B6E30"/>
    <w:rsid w:val="006B7056"/>
    <w:rsid w:val="006C110A"/>
    <w:rsid w:val="006C1400"/>
    <w:rsid w:val="006C19F0"/>
    <w:rsid w:val="006C28DF"/>
    <w:rsid w:val="006C2C26"/>
    <w:rsid w:val="006C2E49"/>
    <w:rsid w:val="006C39DD"/>
    <w:rsid w:val="006C3C79"/>
    <w:rsid w:val="006C3FCB"/>
    <w:rsid w:val="006C471C"/>
    <w:rsid w:val="006C4BFA"/>
    <w:rsid w:val="006C5168"/>
    <w:rsid w:val="006C5C75"/>
    <w:rsid w:val="006C6CE9"/>
    <w:rsid w:val="006D0932"/>
    <w:rsid w:val="006D0D2E"/>
    <w:rsid w:val="006D0D40"/>
    <w:rsid w:val="006D1386"/>
    <w:rsid w:val="006D16A3"/>
    <w:rsid w:val="006D1A8E"/>
    <w:rsid w:val="006D27C7"/>
    <w:rsid w:val="006D2B0B"/>
    <w:rsid w:val="006D48F8"/>
    <w:rsid w:val="006D4BCA"/>
    <w:rsid w:val="006D50F5"/>
    <w:rsid w:val="006D5E8F"/>
    <w:rsid w:val="006D6D07"/>
    <w:rsid w:val="006D760F"/>
    <w:rsid w:val="006E072C"/>
    <w:rsid w:val="006E143B"/>
    <w:rsid w:val="006E3083"/>
    <w:rsid w:val="006E31F9"/>
    <w:rsid w:val="006E44EB"/>
    <w:rsid w:val="006E4B1C"/>
    <w:rsid w:val="006E4DA2"/>
    <w:rsid w:val="006E5147"/>
    <w:rsid w:val="006E5335"/>
    <w:rsid w:val="006E7CAD"/>
    <w:rsid w:val="006F0592"/>
    <w:rsid w:val="006F0936"/>
    <w:rsid w:val="006F0960"/>
    <w:rsid w:val="006F14EE"/>
    <w:rsid w:val="006F165C"/>
    <w:rsid w:val="006F1787"/>
    <w:rsid w:val="006F2862"/>
    <w:rsid w:val="006F2DFA"/>
    <w:rsid w:val="006F4156"/>
    <w:rsid w:val="006F4E08"/>
    <w:rsid w:val="006F513F"/>
    <w:rsid w:val="006F5AA3"/>
    <w:rsid w:val="006F5BE4"/>
    <w:rsid w:val="006F605E"/>
    <w:rsid w:val="006F6243"/>
    <w:rsid w:val="006F67B4"/>
    <w:rsid w:val="007024AB"/>
    <w:rsid w:val="00703B19"/>
    <w:rsid w:val="00703D67"/>
    <w:rsid w:val="00703E38"/>
    <w:rsid w:val="00704906"/>
    <w:rsid w:val="00704F5B"/>
    <w:rsid w:val="007068B5"/>
    <w:rsid w:val="00706C12"/>
    <w:rsid w:val="0070787A"/>
    <w:rsid w:val="00710241"/>
    <w:rsid w:val="007117B9"/>
    <w:rsid w:val="00711CBB"/>
    <w:rsid w:val="00712B81"/>
    <w:rsid w:val="007137A6"/>
    <w:rsid w:val="007148D0"/>
    <w:rsid w:val="00715116"/>
    <w:rsid w:val="00715416"/>
    <w:rsid w:val="007160CB"/>
    <w:rsid w:val="00716362"/>
    <w:rsid w:val="00716553"/>
    <w:rsid w:val="00721451"/>
    <w:rsid w:val="00721987"/>
    <w:rsid w:val="00721A9C"/>
    <w:rsid w:val="00721C41"/>
    <w:rsid w:val="00722F1A"/>
    <w:rsid w:val="00723582"/>
    <w:rsid w:val="0072378F"/>
    <w:rsid w:val="00724F3F"/>
    <w:rsid w:val="007274EA"/>
    <w:rsid w:val="00727598"/>
    <w:rsid w:val="007318A9"/>
    <w:rsid w:val="0073287F"/>
    <w:rsid w:val="00732E58"/>
    <w:rsid w:val="00733D13"/>
    <w:rsid w:val="00734216"/>
    <w:rsid w:val="007343E8"/>
    <w:rsid w:val="00734A7C"/>
    <w:rsid w:val="00735542"/>
    <w:rsid w:val="0073589F"/>
    <w:rsid w:val="00736BAF"/>
    <w:rsid w:val="0074095B"/>
    <w:rsid w:val="00741B22"/>
    <w:rsid w:val="00741F89"/>
    <w:rsid w:val="007426D7"/>
    <w:rsid w:val="0074550E"/>
    <w:rsid w:val="00745AA4"/>
    <w:rsid w:val="00745C78"/>
    <w:rsid w:val="007463CA"/>
    <w:rsid w:val="007477F5"/>
    <w:rsid w:val="00750657"/>
    <w:rsid w:val="00750BC4"/>
    <w:rsid w:val="00750FAD"/>
    <w:rsid w:val="00750FB6"/>
    <w:rsid w:val="0075144D"/>
    <w:rsid w:val="0075242C"/>
    <w:rsid w:val="007533BF"/>
    <w:rsid w:val="00753AA7"/>
    <w:rsid w:val="0075437B"/>
    <w:rsid w:val="00754627"/>
    <w:rsid w:val="0075692E"/>
    <w:rsid w:val="00757142"/>
    <w:rsid w:val="0075741D"/>
    <w:rsid w:val="007577A7"/>
    <w:rsid w:val="00757A6B"/>
    <w:rsid w:val="00757E4A"/>
    <w:rsid w:val="00757EC6"/>
    <w:rsid w:val="007606A4"/>
    <w:rsid w:val="007611C0"/>
    <w:rsid w:val="00761716"/>
    <w:rsid w:val="007628CE"/>
    <w:rsid w:val="007632E0"/>
    <w:rsid w:val="00763CF9"/>
    <w:rsid w:val="0076404E"/>
    <w:rsid w:val="007641D8"/>
    <w:rsid w:val="0076580C"/>
    <w:rsid w:val="00765C36"/>
    <w:rsid w:val="00767ACB"/>
    <w:rsid w:val="007702FF"/>
    <w:rsid w:val="0077239F"/>
    <w:rsid w:val="00772616"/>
    <w:rsid w:val="00772FBB"/>
    <w:rsid w:val="00774597"/>
    <w:rsid w:val="00774928"/>
    <w:rsid w:val="00774ED1"/>
    <w:rsid w:val="007757F4"/>
    <w:rsid w:val="00775D5B"/>
    <w:rsid w:val="00776B22"/>
    <w:rsid w:val="00777585"/>
    <w:rsid w:val="00777B83"/>
    <w:rsid w:val="00777F4E"/>
    <w:rsid w:val="00781D96"/>
    <w:rsid w:val="007845B9"/>
    <w:rsid w:val="00785018"/>
    <w:rsid w:val="00785550"/>
    <w:rsid w:val="00785991"/>
    <w:rsid w:val="00785E4D"/>
    <w:rsid w:val="0079081B"/>
    <w:rsid w:val="00791173"/>
    <w:rsid w:val="00791AAB"/>
    <w:rsid w:val="00791BAD"/>
    <w:rsid w:val="00791FB3"/>
    <w:rsid w:val="007921B5"/>
    <w:rsid w:val="00792E11"/>
    <w:rsid w:val="00793E0C"/>
    <w:rsid w:val="007946FB"/>
    <w:rsid w:val="00794E70"/>
    <w:rsid w:val="00796360"/>
    <w:rsid w:val="00796C8D"/>
    <w:rsid w:val="0079779E"/>
    <w:rsid w:val="007A0157"/>
    <w:rsid w:val="007A0C2C"/>
    <w:rsid w:val="007A103F"/>
    <w:rsid w:val="007A12A6"/>
    <w:rsid w:val="007A16BA"/>
    <w:rsid w:val="007A23D8"/>
    <w:rsid w:val="007A2CB8"/>
    <w:rsid w:val="007A3CDB"/>
    <w:rsid w:val="007A422D"/>
    <w:rsid w:val="007A5491"/>
    <w:rsid w:val="007A673A"/>
    <w:rsid w:val="007A67B6"/>
    <w:rsid w:val="007A795E"/>
    <w:rsid w:val="007B005E"/>
    <w:rsid w:val="007B052E"/>
    <w:rsid w:val="007B1819"/>
    <w:rsid w:val="007B1CFD"/>
    <w:rsid w:val="007B1F7A"/>
    <w:rsid w:val="007B2297"/>
    <w:rsid w:val="007B23D5"/>
    <w:rsid w:val="007B2BA6"/>
    <w:rsid w:val="007B33E4"/>
    <w:rsid w:val="007B4AE2"/>
    <w:rsid w:val="007B6E63"/>
    <w:rsid w:val="007B75A8"/>
    <w:rsid w:val="007C05E4"/>
    <w:rsid w:val="007C1091"/>
    <w:rsid w:val="007C1491"/>
    <w:rsid w:val="007C1C93"/>
    <w:rsid w:val="007C2321"/>
    <w:rsid w:val="007C2E5A"/>
    <w:rsid w:val="007C317E"/>
    <w:rsid w:val="007C36E2"/>
    <w:rsid w:val="007C3CF7"/>
    <w:rsid w:val="007D106F"/>
    <w:rsid w:val="007D13DE"/>
    <w:rsid w:val="007D358B"/>
    <w:rsid w:val="007D3C13"/>
    <w:rsid w:val="007D49BB"/>
    <w:rsid w:val="007D4DE6"/>
    <w:rsid w:val="007D4E29"/>
    <w:rsid w:val="007D5123"/>
    <w:rsid w:val="007D593C"/>
    <w:rsid w:val="007D5C59"/>
    <w:rsid w:val="007D5DBF"/>
    <w:rsid w:val="007D64DF"/>
    <w:rsid w:val="007D7291"/>
    <w:rsid w:val="007D7515"/>
    <w:rsid w:val="007E115F"/>
    <w:rsid w:val="007E1F9E"/>
    <w:rsid w:val="007E2B45"/>
    <w:rsid w:val="007E3516"/>
    <w:rsid w:val="007E360C"/>
    <w:rsid w:val="007E375E"/>
    <w:rsid w:val="007E3883"/>
    <w:rsid w:val="007E563A"/>
    <w:rsid w:val="007E5936"/>
    <w:rsid w:val="007E5D49"/>
    <w:rsid w:val="007E7959"/>
    <w:rsid w:val="007E7A8F"/>
    <w:rsid w:val="007E7E79"/>
    <w:rsid w:val="007E7FC0"/>
    <w:rsid w:val="007F09BB"/>
    <w:rsid w:val="007F1157"/>
    <w:rsid w:val="007F210F"/>
    <w:rsid w:val="007F2872"/>
    <w:rsid w:val="007F4229"/>
    <w:rsid w:val="007F480A"/>
    <w:rsid w:val="007F5158"/>
    <w:rsid w:val="007F51AC"/>
    <w:rsid w:val="007F606A"/>
    <w:rsid w:val="007F65FE"/>
    <w:rsid w:val="007F6735"/>
    <w:rsid w:val="007F6D45"/>
    <w:rsid w:val="007F7F67"/>
    <w:rsid w:val="00800286"/>
    <w:rsid w:val="00801918"/>
    <w:rsid w:val="00801A7B"/>
    <w:rsid w:val="00803039"/>
    <w:rsid w:val="00804216"/>
    <w:rsid w:val="00804D4C"/>
    <w:rsid w:val="00810511"/>
    <w:rsid w:val="0081100E"/>
    <w:rsid w:val="0081129F"/>
    <w:rsid w:val="00811CF2"/>
    <w:rsid w:val="008122EE"/>
    <w:rsid w:val="00812C7E"/>
    <w:rsid w:val="008134D2"/>
    <w:rsid w:val="00813611"/>
    <w:rsid w:val="00814873"/>
    <w:rsid w:val="00814952"/>
    <w:rsid w:val="00815CD3"/>
    <w:rsid w:val="00817FAD"/>
    <w:rsid w:val="00820748"/>
    <w:rsid w:val="0082168F"/>
    <w:rsid w:val="00822FBA"/>
    <w:rsid w:val="00824606"/>
    <w:rsid w:val="00824783"/>
    <w:rsid w:val="00824838"/>
    <w:rsid w:val="00824D15"/>
    <w:rsid w:val="008252D3"/>
    <w:rsid w:val="00825875"/>
    <w:rsid w:val="00825EDB"/>
    <w:rsid w:val="008261B0"/>
    <w:rsid w:val="0082644C"/>
    <w:rsid w:val="008264E6"/>
    <w:rsid w:val="00826A59"/>
    <w:rsid w:val="00827D93"/>
    <w:rsid w:val="00827E3A"/>
    <w:rsid w:val="00827F62"/>
    <w:rsid w:val="00830304"/>
    <w:rsid w:val="0083079E"/>
    <w:rsid w:val="008307AE"/>
    <w:rsid w:val="0083090E"/>
    <w:rsid w:val="008313D3"/>
    <w:rsid w:val="00832137"/>
    <w:rsid w:val="00832C68"/>
    <w:rsid w:val="00833C25"/>
    <w:rsid w:val="00834198"/>
    <w:rsid w:val="00834735"/>
    <w:rsid w:val="00834822"/>
    <w:rsid w:val="00834A58"/>
    <w:rsid w:val="00835584"/>
    <w:rsid w:val="00835780"/>
    <w:rsid w:val="00835DAA"/>
    <w:rsid w:val="008365B0"/>
    <w:rsid w:val="00840193"/>
    <w:rsid w:val="0084069D"/>
    <w:rsid w:val="00841357"/>
    <w:rsid w:val="008414E4"/>
    <w:rsid w:val="00844041"/>
    <w:rsid w:val="00845390"/>
    <w:rsid w:val="00845CF0"/>
    <w:rsid w:val="00845F6D"/>
    <w:rsid w:val="00846C7A"/>
    <w:rsid w:val="008477F3"/>
    <w:rsid w:val="008501F0"/>
    <w:rsid w:val="00850301"/>
    <w:rsid w:val="00851AD9"/>
    <w:rsid w:val="00851C80"/>
    <w:rsid w:val="00851D2C"/>
    <w:rsid w:val="0085255B"/>
    <w:rsid w:val="00852EBC"/>
    <w:rsid w:val="00853519"/>
    <w:rsid w:val="00853DBF"/>
    <w:rsid w:val="00854485"/>
    <w:rsid w:val="0085532E"/>
    <w:rsid w:val="00855682"/>
    <w:rsid w:val="00855E5D"/>
    <w:rsid w:val="0085614E"/>
    <w:rsid w:val="00856C89"/>
    <w:rsid w:val="00857B1D"/>
    <w:rsid w:val="00860E8E"/>
    <w:rsid w:val="00861527"/>
    <w:rsid w:val="008625DA"/>
    <w:rsid w:val="008626DD"/>
    <w:rsid w:val="008641D6"/>
    <w:rsid w:val="00865255"/>
    <w:rsid w:val="008679C9"/>
    <w:rsid w:val="00867BC1"/>
    <w:rsid w:val="0087074E"/>
    <w:rsid w:val="00870D66"/>
    <w:rsid w:val="008711F4"/>
    <w:rsid w:val="008721E9"/>
    <w:rsid w:val="008723AC"/>
    <w:rsid w:val="0087256F"/>
    <w:rsid w:val="00872808"/>
    <w:rsid w:val="00874D0B"/>
    <w:rsid w:val="00876FAA"/>
    <w:rsid w:val="0087716E"/>
    <w:rsid w:val="00877AF3"/>
    <w:rsid w:val="00877C89"/>
    <w:rsid w:val="0088098E"/>
    <w:rsid w:val="008823AE"/>
    <w:rsid w:val="00883537"/>
    <w:rsid w:val="0088635E"/>
    <w:rsid w:val="00886C73"/>
    <w:rsid w:val="00886FB6"/>
    <w:rsid w:val="00886FC4"/>
    <w:rsid w:val="00887E6F"/>
    <w:rsid w:val="00890694"/>
    <w:rsid w:val="00890B19"/>
    <w:rsid w:val="00891466"/>
    <w:rsid w:val="00891B8D"/>
    <w:rsid w:val="00892869"/>
    <w:rsid w:val="00892F71"/>
    <w:rsid w:val="008936F7"/>
    <w:rsid w:val="008943FA"/>
    <w:rsid w:val="008944C4"/>
    <w:rsid w:val="00894863"/>
    <w:rsid w:val="008950F8"/>
    <w:rsid w:val="00895B86"/>
    <w:rsid w:val="0089708B"/>
    <w:rsid w:val="00897415"/>
    <w:rsid w:val="00897CC5"/>
    <w:rsid w:val="008A051D"/>
    <w:rsid w:val="008A144C"/>
    <w:rsid w:val="008A1BA2"/>
    <w:rsid w:val="008A4D38"/>
    <w:rsid w:val="008A5FB1"/>
    <w:rsid w:val="008A7A52"/>
    <w:rsid w:val="008A7FD8"/>
    <w:rsid w:val="008B009F"/>
    <w:rsid w:val="008B06FF"/>
    <w:rsid w:val="008B0BF9"/>
    <w:rsid w:val="008B1497"/>
    <w:rsid w:val="008B1A9F"/>
    <w:rsid w:val="008B3D40"/>
    <w:rsid w:val="008B3E0B"/>
    <w:rsid w:val="008B40EF"/>
    <w:rsid w:val="008B5266"/>
    <w:rsid w:val="008B5F17"/>
    <w:rsid w:val="008B7199"/>
    <w:rsid w:val="008B7FDC"/>
    <w:rsid w:val="008C18D8"/>
    <w:rsid w:val="008C3278"/>
    <w:rsid w:val="008C32CD"/>
    <w:rsid w:val="008C375B"/>
    <w:rsid w:val="008C3A16"/>
    <w:rsid w:val="008C4003"/>
    <w:rsid w:val="008C48B6"/>
    <w:rsid w:val="008C567F"/>
    <w:rsid w:val="008C5B89"/>
    <w:rsid w:val="008C5ECA"/>
    <w:rsid w:val="008C61EF"/>
    <w:rsid w:val="008C7355"/>
    <w:rsid w:val="008C7EBB"/>
    <w:rsid w:val="008D0619"/>
    <w:rsid w:val="008D20BE"/>
    <w:rsid w:val="008D26CA"/>
    <w:rsid w:val="008D33E7"/>
    <w:rsid w:val="008D3BCB"/>
    <w:rsid w:val="008D4810"/>
    <w:rsid w:val="008D4D31"/>
    <w:rsid w:val="008D59B3"/>
    <w:rsid w:val="008D65B9"/>
    <w:rsid w:val="008D7581"/>
    <w:rsid w:val="008E00CF"/>
    <w:rsid w:val="008E1D30"/>
    <w:rsid w:val="008E4CF1"/>
    <w:rsid w:val="008E5434"/>
    <w:rsid w:val="008E54D8"/>
    <w:rsid w:val="008E5D60"/>
    <w:rsid w:val="008F0AFC"/>
    <w:rsid w:val="008F1A39"/>
    <w:rsid w:val="008F1BB7"/>
    <w:rsid w:val="008F2009"/>
    <w:rsid w:val="008F2133"/>
    <w:rsid w:val="008F3705"/>
    <w:rsid w:val="008F436D"/>
    <w:rsid w:val="008F441B"/>
    <w:rsid w:val="008F76F3"/>
    <w:rsid w:val="008F7BB7"/>
    <w:rsid w:val="00900D40"/>
    <w:rsid w:val="00902026"/>
    <w:rsid w:val="00902964"/>
    <w:rsid w:val="00902C22"/>
    <w:rsid w:val="009033FD"/>
    <w:rsid w:val="00903B4B"/>
    <w:rsid w:val="0090442C"/>
    <w:rsid w:val="009049A1"/>
    <w:rsid w:val="009056F9"/>
    <w:rsid w:val="009075AE"/>
    <w:rsid w:val="0090797E"/>
    <w:rsid w:val="0091023A"/>
    <w:rsid w:val="0091076B"/>
    <w:rsid w:val="00910A6F"/>
    <w:rsid w:val="00910D49"/>
    <w:rsid w:val="00910F42"/>
    <w:rsid w:val="0091318B"/>
    <w:rsid w:val="00913378"/>
    <w:rsid w:val="00913B07"/>
    <w:rsid w:val="00913BDC"/>
    <w:rsid w:val="00913F48"/>
    <w:rsid w:val="009147E3"/>
    <w:rsid w:val="00914ACD"/>
    <w:rsid w:val="00915643"/>
    <w:rsid w:val="00915A1E"/>
    <w:rsid w:val="0091652C"/>
    <w:rsid w:val="00920FC8"/>
    <w:rsid w:val="0092282A"/>
    <w:rsid w:val="00922AFB"/>
    <w:rsid w:val="009231FA"/>
    <w:rsid w:val="00923348"/>
    <w:rsid w:val="00923A15"/>
    <w:rsid w:val="00925365"/>
    <w:rsid w:val="00925623"/>
    <w:rsid w:val="00926395"/>
    <w:rsid w:val="009271DF"/>
    <w:rsid w:val="00927266"/>
    <w:rsid w:val="00927B04"/>
    <w:rsid w:val="00930502"/>
    <w:rsid w:val="00931289"/>
    <w:rsid w:val="0093346F"/>
    <w:rsid w:val="00933A78"/>
    <w:rsid w:val="00933B74"/>
    <w:rsid w:val="0093404D"/>
    <w:rsid w:val="009352D5"/>
    <w:rsid w:val="009359F2"/>
    <w:rsid w:val="00936502"/>
    <w:rsid w:val="00936638"/>
    <w:rsid w:val="009374A7"/>
    <w:rsid w:val="00937512"/>
    <w:rsid w:val="00937C48"/>
    <w:rsid w:val="009405DF"/>
    <w:rsid w:val="009417AC"/>
    <w:rsid w:val="0094196A"/>
    <w:rsid w:val="009446EF"/>
    <w:rsid w:val="0094477F"/>
    <w:rsid w:val="00945F45"/>
    <w:rsid w:val="00946A61"/>
    <w:rsid w:val="00950E9B"/>
    <w:rsid w:val="009514EF"/>
    <w:rsid w:val="0095158A"/>
    <w:rsid w:val="00952266"/>
    <w:rsid w:val="00952734"/>
    <w:rsid w:val="0095298D"/>
    <w:rsid w:val="00952BBE"/>
    <w:rsid w:val="009531C2"/>
    <w:rsid w:val="00954161"/>
    <w:rsid w:val="009541A2"/>
    <w:rsid w:val="0095426C"/>
    <w:rsid w:val="009546BA"/>
    <w:rsid w:val="00954DC4"/>
    <w:rsid w:val="00955352"/>
    <w:rsid w:val="00955D6C"/>
    <w:rsid w:val="009565A2"/>
    <w:rsid w:val="009573A2"/>
    <w:rsid w:val="00957840"/>
    <w:rsid w:val="00957A70"/>
    <w:rsid w:val="009602B4"/>
    <w:rsid w:val="0096092F"/>
    <w:rsid w:val="00960DAE"/>
    <w:rsid w:val="00960E1D"/>
    <w:rsid w:val="009610D1"/>
    <w:rsid w:val="009610D9"/>
    <w:rsid w:val="00962478"/>
    <w:rsid w:val="00962633"/>
    <w:rsid w:val="00962C23"/>
    <w:rsid w:val="00962C42"/>
    <w:rsid w:val="0096366F"/>
    <w:rsid w:val="009636B6"/>
    <w:rsid w:val="0096446A"/>
    <w:rsid w:val="00965202"/>
    <w:rsid w:val="0096573F"/>
    <w:rsid w:val="00965C2B"/>
    <w:rsid w:val="00965CE0"/>
    <w:rsid w:val="009661E6"/>
    <w:rsid w:val="009673A2"/>
    <w:rsid w:val="009713E8"/>
    <w:rsid w:val="009715FF"/>
    <w:rsid w:val="00973B81"/>
    <w:rsid w:val="00973F2F"/>
    <w:rsid w:val="0097429C"/>
    <w:rsid w:val="00974B31"/>
    <w:rsid w:val="00974C52"/>
    <w:rsid w:val="00975A96"/>
    <w:rsid w:val="00975B57"/>
    <w:rsid w:val="00975F9F"/>
    <w:rsid w:val="0097648D"/>
    <w:rsid w:val="0098020D"/>
    <w:rsid w:val="00980846"/>
    <w:rsid w:val="00980B7B"/>
    <w:rsid w:val="00982628"/>
    <w:rsid w:val="009856D5"/>
    <w:rsid w:val="00986545"/>
    <w:rsid w:val="009912F4"/>
    <w:rsid w:val="009913CA"/>
    <w:rsid w:val="009921CB"/>
    <w:rsid w:val="009929C5"/>
    <w:rsid w:val="00993841"/>
    <w:rsid w:val="00993C25"/>
    <w:rsid w:val="00993ECF"/>
    <w:rsid w:val="0099526B"/>
    <w:rsid w:val="00995A3C"/>
    <w:rsid w:val="00995E91"/>
    <w:rsid w:val="009965D3"/>
    <w:rsid w:val="00996840"/>
    <w:rsid w:val="00996D99"/>
    <w:rsid w:val="00997F86"/>
    <w:rsid w:val="009A01C5"/>
    <w:rsid w:val="009A0FB9"/>
    <w:rsid w:val="009A107C"/>
    <w:rsid w:val="009A1ABC"/>
    <w:rsid w:val="009A223B"/>
    <w:rsid w:val="009A22E0"/>
    <w:rsid w:val="009A27B5"/>
    <w:rsid w:val="009A27FE"/>
    <w:rsid w:val="009A29C2"/>
    <w:rsid w:val="009A2A92"/>
    <w:rsid w:val="009A2F13"/>
    <w:rsid w:val="009A303C"/>
    <w:rsid w:val="009A3658"/>
    <w:rsid w:val="009A39EB"/>
    <w:rsid w:val="009A4721"/>
    <w:rsid w:val="009A4A87"/>
    <w:rsid w:val="009A58CD"/>
    <w:rsid w:val="009A6400"/>
    <w:rsid w:val="009B0823"/>
    <w:rsid w:val="009B1EE8"/>
    <w:rsid w:val="009B26E5"/>
    <w:rsid w:val="009B5E38"/>
    <w:rsid w:val="009B6255"/>
    <w:rsid w:val="009B6BF9"/>
    <w:rsid w:val="009B7226"/>
    <w:rsid w:val="009B7228"/>
    <w:rsid w:val="009B78E9"/>
    <w:rsid w:val="009B7EFA"/>
    <w:rsid w:val="009C139C"/>
    <w:rsid w:val="009C161E"/>
    <w:rsid w:val="009C267A"/>
    <w:rsid w:val="009C2C25"/>
    <w:rsid w:val="009C31C2"/>
    <w:rsid w:val="009C34FD"/>
    <w:rsid w:val="009C3D89"/>
    <w:rsid w:val="009C68A4"/>
    <w:rsid w:val="009C741F"/>
    <w:rsid w:val="009D0A3E"/>
    <w:rsid w:val="009D0C96"/>
    <w:rsid w:val="009D1995"/>
    <w:rsid w:val="009D2CC7"/>
    <w:rsid w:val="009D386C"/>
    <w:rsid w:val="009D4160"/>
    <w:rsid w:val="009D41AE"/>
    <w:rsid w:val="009D4804"/>
    <w:rsid w:val="009D5890"/>
    <w:rsid w:val="009D593C"/>
    <w:rsid w:val="009D5C5E"/>
    <w:rsid w:val="009D658B"/>
    <w:rsid w:val="009D7E62"/>
    <w:rsid w:val="009E069E"/>
    <w:rsid w:val="009E446D"/>
    <w:rsid w:val="009E55C2"/>
    <w:rsid w:val="009E6204"/>
    <w:rsid w:val="009E6B27"/>
    <w:rsid w:val="009E6DE3"/>
    <w:rsid w:val="009E7489"/>
    <w:rsid w:val="009F0048"/>
    <w:rsid w:val="009F091B"/>
    <w:rsid w:val="009F0B47"/>
    <w:rsid w:val="009F21CC"/>
    <w:rsid w:val="009F24D8"/>
    <w:rsid w:val="009F2B37"/>
    <w:rsid w:val="009F33CF"/>
    <w:rsid w:val="009F3588"/>
    <w:rsid w:val="009F3D8A"/>
    <w:rsid w:val="009F4BF3"/>
    <w:rsid w:val="009F60AB"/>
    <w:rsid w:val="00A00FD7"/>
    <w:rsid w:val="00A02592"/>
    <w:rsid w:val="00A03128"/>
    <w:rsid w:val="00A0321A"/>
    <w:rsid w:val="00A038E1"/>
    <w:rsid w:val="00A04015"/>
    <w:rsid w:val="00A05A00"/>
    <w:rsid w:val="00A0652C"/>
    <w:rsid w:val="00A0673B"/>
    <w:rsid w:val="00A06E21"/>
    <w:rsid w:val="00A06FD7"/>
    <w:rsid w:val="00A07069"/>
    <w:rsid w:val="00A079A2"/>
    <w:rsid w:val="00A07FCF"/>
    <w:rsid w:val="00A07FEC"/>
    <w:rsid w:val="00A10E63"/>
    <w:rsid w:val="00A12041"/>
    <w:rsid w:val="00A12501"/>
    <w:rsid w:val="00A126AF"/>
    <w:rsid w:val="00A12770"/>
    <w:rsid w:val="00A12C2B"/>
    <w:rsid w:val="00A12C5E"/>
    <w:rsid w:val="00A13AF1"/>
    <w:rsid w:val="00A13EF9"/>
    <w:rsid w:val="00A152DF"/>
    <w:rsid w:val="00A1534B"/>
    <w:rsid w:val="00A1553C"/>
    <w:rsid w:val="00A15A73"/>
    <w:rsid w:val="00A15D66"/>
    <w:rsid w:val="00A17334"/>
    <w:rsid w:val="00A17AB1"/>
    <w:rsid w:val="00A2034A"/>
    <w:rsid w:val="00A2062D"/>
    <w:rsid w:val="00A20CC8"/>
    <w:rsid w:val="00A210E2"/>
    <w:rsid w:val="00A210E4"/>
    <w:rsid w:val="00A21B66"/>
    <w:rsid w:val="00A22183"/>
    <w:rsid w:val="00A22F6C"/>
    <w:rsid w:val="00A22FC0"/>
    <w:rsid w:val="00A2379A"/>
    <w:rsid w:val="00A23B15"/>
    <w:rsid w:val="00A23B1A"/>
    <w:rsid w:val="00A23D56"/>
    <w:rsid w:val="00A23ECF"/>
    <w:rsid w:val="00A24161"/>
    <w:rsid w:val="00A2425D"/>
    <w:rsid w:val="00A25074"/>
    <w:rsid w:val="00A2614A"/>
    <w:rsid w:val="00A26228"/>
    <w:rsid w:val="00A263F0"/>
    <w:rsid w:val="00A266F4"/>
    <w:rsid w:val="00A26D06"/>
    <w:rsid w:val="00A271FD"/>
    <w:rsid w:val="00A27AD4"/>
    <w:rsid w:val="00A30107"/>
    <w:rsid w:val="00A302FD"/>
    <w:rsid w:val="00A31744"/>
    <w:rsid w:val="00A32315"/>
    <w:rsid w:val="00A32A31"/>
    <w:rsid w:val="00A32BC2"/>
    <w:rsid w:val="00A32C85"/>
    <w:rsid w:val="00A33481"/>
    <w:rsid w:val="00A33CB3"/>
    <w:rsid w:val="00A367FA"/>
    <w:rsid w:val="00A37AF4"/>
    <w:rsid w:val="00A40179"/>
    <w:rsid w:val="00A403A1"/>
    <w:rsid w:val="00A4154C"/>
    <w:rsid w:val="00A41D5A"/>
    <w:rsid w:val="00A42305"/>
    <w:rsid w:val="00A430BA"/>
    <w:rsid w:val="00A430BB"/>
    <w:rsid w:val="00A43E1C"/>
    <w:rsid w:val="00A44013"/>
    <w:rsid w:val="00A44896"/>
    <w:rsid w:val="00A50857"/>
    <w:rsid w:val="00A50A6B"/>
    <w:rsid w:val="00A518E4"/>
    <w:rsid w:val="00A521CF"/>
    <w:rsid w:val="00A5274B"/>
    <w:rsid w:val="00A56129"/>
    <w:rsid w:val="00A56199"/>
    <w:rsid w:val="00A56C54"/>
    <w:rsid w:val="00A57223"/>
    <w:rsid w:val="00A60F6F"/>
    <w:rsid w:val="00A6219A"/>
    <w:rsid w:val="00A628F2"/>
    <w:rsid w:val="00A62E21"/>
    <w:rsid w:val="00A635DE"/>
    <w:rsid w:val="00A641EC"/>
    <w:rsid w:val="00A64357"/>
    <w:rsid w:val="00A64C80"/>
    <w:rsid w:val="00A65EA5"/>
    <w:rsid w:val="00A66DCB"/>
    <w:rsid w:val="00A6718E"/>
    <w:rsid w:val="00A67EA4"/>
    <w:rsid w:val="00A70FAB"/>
    <w:rsid w:val="00A723EB"/>
    <w:rsid w:val="00A72B17"/>
    <w:rsid w:val="00A72BC2"/>
    <w:rsid w:val="00A72BE4"/>
    <w:rsid w:val="00A72F80"/>
    <w:rsid w:val="00A732A6"/>
    <w:rsid w:val="00A7395F"/>
    <w:rsid w:val="00A73F52"/>
    <w:rsid w:val="00A742B6"/>
    <w:rsid w:val="00A74479"/>
    <w:rsid w:val="00A760AD"/>
    <w:rsid w:val="00A773A3"/>
    <w:rsid w:val="00A77D17"/>
    <w:rsid w:val="00A82430"/>
    <w:rsid w:val="00A82696"/>
    <w:rsid w:val="00A82C10"/>
    <w:rsid w:val="00A833DE"/>
    <w:rsid w:val="00A84B31"/>
    <w:rsid w:val="00A8518E"/>
    <w:rsid w:val="00A865D5"/>
    <w:rsid w:val="00A8778F"/>
    <w:rsid w:val="00A87AEB"/>
    <w:rsid w:val="00A9006F"/>
    <w:rsid w:val="00A903EF"/>
    <w:rsid w:val="00A906E4"/>
    <w:rsid w:val="00A9070F"/>
    <w:rsid w:val="00A90A69"/>
    <w:rsid w:val="00A9158F"/>
    <w:rsid w:val="00A92912"/>
    <w:rsid w:val="00A93B2E"/>
    <w:rsid w:val="00A93C27"/>
    <w:rsid w:val="00A93DD6"/>
    <w:rsid w:val="00A94C36"/>
    <w:rsid w:val="00A95047"/>
    <w:rsid w:val="00A95851"/>
    <w:rsid w:val="00AA002D"/>
    <w:rsid w:val="00AA0050"/>
    <w:rsid w:val="00AA0A20"/>
    <w:rsid w:val="00AA1329"/>
    <w:rsid w:val="00AA18CB"/>
    <w:rsid w:val="00AA1C8A"/>
    <w:rsid w:val="00AA3CD6"/>
    <w:rsid w:val="00AA4E05"/>
    <w:rsid w:val="00AA5F07"/>
    <w:rsid w:val="00AA69B7"/>
    <w:rsid w:val="00AA6DA1"/>
    <w:rsid w:val="00AA7528"/>
    <w:rsid w:val="00AB02A2"/>
    <w:rsid w:val="00AB2C99"/>
    <w:rsid w:val="00AB602A"/>
    <w:rsid w:val="00AC01FD"/>
    <w:rsid w:val="00AC0351"/>
    <w:rsid w:val="00AC117D"/>
    <w:rsid w:val="00AC1AB8"/>
    <w:rsid w:val="00AC1B02"/>
    <w:rsid w:val="00AC2367"/>
    <w:rsid w:val="00AC2576"/>
    <w:rsid w:val="00AC344C"/>
    <w:rsid w:val="00AC4F08"/>
    <w:rsid w:val="00AC58CD"/>
    <w:rsid w:val="00AC5F37"/>
    <w:rsid w:val="00AC6F60"/>
    <w:rsid w:val="00AD00FA"/>
    <w:rsid w:val="00AD05AD"/>
    <w:rsid w:val="00AD0AC5"/>
    <w:rsid w:val="00AD292C"/>
    <w:rsid w:val="00AD4672"/>
    <w:rsid w:val="00AD4C57"/>
    <w:rsid w:val="00AD4C92"/>
    <w:rsid w:val="00AD6496"/>
    <w:rsid w:val="00AE0761"/>
    <w:rsid w:val="00AE1B9E"/>
    <w:rsid w:val="00AE1C74"/>
    <w:rsid w:val="00AE1EE6"/>
    <w:rsid w:val="00AE2135"/>
    <w:rsid w:val="00AE28DD"/>
    <w:rsid w:val="00AE2900"/>
    <w:rsid w:val="00AE2AC2"/>
    <w:rsid w:val="00AE385C"/>
    <w:rsid w:val="00AE3A54"/>
    <w:rsid w:val="00AE3F76"/>
    <w:rsid w:val="00AE4131"/>
    <w:rsid w:val="00AE4589"/>
    <w:rsid w:val="00AE4E49"/>
    <w:rsid w:val="00AE4F7C"/>
    <w:rsid w:val="00AE71C1"/>
    <w:rsid w:val="00AF0F9A"/>
    <w:rsid w:val="00AF1F7E"/>
    <w:rsid w:val="00AF34B9"/>
    <w:rsid w:val="00AF3609"/>
    <w:rsid w:val="00AF3757"/>
    <w:rsid w:val="00AF4D65"/>
    <w:rsid w:val="00AF51AA"/>
    <w:rsid w:val="00AF57D8"/>
    <w:rsid w:val="00AF6C72"/>
    <w:rsid w:val="00AF6E54"/>
    <w:rsid w:val="00AF77EE"/>
    <w:rsid w:val="00B00028"/>
    <w:rsid w:val="00B016C8"/>
    <w:rsid w:val="00B02962"/>
    <w:rsid w:val="00B03FF7"/>
    <w:rsid w:val="00B04188"/>
    <w:rsid w:val="00B060DF"/>
    <w:rsid w:val="00B061E0"/>
    <w:rsid w:val="00B0677F"/>
    <w:rsid w:val="00B06796"/>
    <w:rsid w:val="00B06A71"/>
    <w:rsid w:val="00B06B9B"/>
    <w:rsid w:val="00B06D40"/>
    <w:rsid w:val="00B06EC9"/>
    <w:rsid w:val="00B10048"/>
    <w:rsid w:val="00B10785"/>
    <w:rsid w:val="00B10E9E"/>
    <w:rsid w:val="00B11962"/>
    <w:rsid w:val="00B11CFD"/>
    <w:rsid w:val="00B1275F"/>
    <w:rsid w:val="00B12B0B"/>
    <w:rsid w:val="00B12D00"/>
    <w:rsid w:val="00B14E22"/>
    <w:rsid w:val="00B160C2"/>
    <w:rsid w:val="00B16540"/>
    <w:rsid w:val="00B17C22"/>
    <w:rsid w:val="00B2012D"/>
    <w:rsid w:val="00B205B5"/>
    <w:rsid w:val="00B208D1"/>
    <w:rsid w:val="00B21C0F"/>
    <w:rsid w:val="00B22D3F"/>
    <w:rsid w:val="00B23295"/>
    <w:rsid w:val="00B25F9E"/>
    <w:rsid w:val="00B264B1"/>
    <w:rsid w:val="00B26AB2"/>
    <w:rsid w:val="00B26E48"/>
    <w:rsid w:val="00B31120"/>
    <w:rsid w:val="00B3164A"/>
    <w:rsid w:val="00B316D4"/>
    <w:rsid w:val="00B32FDB"/>
    <w:rsid w:val="00B35923"/>
    <w:rsid w:val="00B36634"/>
    <w:rsid w:val="00B36922"/>
    <w:rsid w:val="00B36A74"/>
    <w:rsid w:val="00B37039"/>
    <w:rsid w:val="00B40C5D"/>
    <w:rsid w:val="00B41317"/>
    <w:rsid w:val="00B4215F"/>
    <w:rsid w:val="00B456F5"/>
    <w:rsid w:val="00B45916"/>
    <w:rsid w:val="00B45A64"/>
    <w:rsid w:val="00B45AA6"/>
    <w:rsid w:val="00B461EC"/>
    <w:rsid w:val="00B46AE6"/>
    <w:rsid w:val="00B50A21"/>
    <w:rsid w:val="00B51C63"/>
    <w:rsid w:val="00B528B4"/>
    <w:rsid w:val="00B52923"/>
    <w:rsid w:val="00B5515A"/>
    <w:rsid w:val="00B5599D"/>
    <w:rsid w:val="00B561BD"/>
    <w:rsid w:val="00B5680B"/>
    <w:rsid w:val="00B60484"/>
    <w:rsid w:val="00B62C4F"/>
    <w:rsid w:val="00B649E5"/>
    <w:rsid w:val="00B65182"/>
    <w:rsid w:val="00B65372"/>
    <w:rsid w:val="00B6575B"/>
    <w:rsid w:val="00B659AD"/>
    <w:rsid w:val="00B66F16"/>
    <w:rsid w:val="00B67926"/>
    <w:rsid w:val="00B67CBF"/>
    <w:rsid w:val="00B702D8"/>
    <w:rsid w:val="00B72C6B"/>
    <w:rsid w:val="00B73D94"/>
    <w:rsid w:val="00B7454E"/>
    <w:rsid w:val="00B76499"/>
    <w:rsid w:val="00B76881"/>
    <w:rsid w:val="00B802C0"/>
    <w:rsid w:val="00B803A8"/>
    <w:rsid w:val="00B81232"/>
    <w:rsid w:val="00B81D51"/>
    <w:rsid w:val="00B82B63"/>
    <w:rsid w:val="00B83244"/>
    <w:rsid w:val="00B83747"/>
    <w:rsid w:val="00B83A29"/>
    <w:rsid w:val="00B84AC1"/>
    <w:rsid w:val="00B84C21"/>
    <w:rsid w:val="00B84F5D"/>
    <w:rsid w:val="00B86B26"/>
    <w:rsid w:val="00B87DB2"/>
    <w:rsid w:val="00B91387"/>
    <w:rsid w:val="00B92483"/>
    <w:rsid w:val="00B925FF"/>
    <w:rsid w:val="00B93D64"/>
    <w:rsid w:val="00B94919"/>
    <w:rsid w:val="00B95430"/>
    <w:rsid w:val="00B9572D"/>
    <w:rsid w:val="00B9612E"/>
    <w:rsid w:val="00B979EA"/>
    <w:rsid w:val="00BA046D"/>
    <w:rsid w:val="00BA265C"/>
    <w:rsid w:val="00BA4EE4"/>
    <w:rsid w:val="00BA6616"/>
    <w:rsid w:val="00BA69BB"/>
    <w:rsid w:val="00BA7014"/>
    <w:rsid w:val="00BA7794"/>
    <w:rsid w:val="00BA7812"/>
    <w:rsid w:val="00BA7916"/>
    <w:rsid w:val="00BA7FA3"/>
    <w:rsid w:val="00BB1004"/>
    <w:rsid w:val="00BB175F"/>
    <w:rsid w:val="00BB2508"/>
    <w:rsid w:val="00BB298F"/>
    <w:rsid w:val="00BB2C1C"/>
    <w:rsid w:val="00BB337A"/>
    <w:rsid w:val="00BB39B5"/>
    <w:rsid w:val="00BB4876"/>
    <w:rsid w:val="00BB734A"/>
    <w:rsid w:val="00BB7C4A"/>
    <w:rsid w:val="00BC05C3"/>
    <w:rsid w:val="00BC07C7"/>
    <w:rsid w:val="00BC08F1"/>
    <w:rsid w:val="00BC0AAF"/>
    <w:rsid w:val="00BC1760"/>
    <w:rsid w:val="00BC1FC6"/>
    <w:rsid w:val="00BC42A8"/>
    <w:rsid w:val="00BC461D"/>
    <w:rsid w:val="00BC612E"/>
    <w:rsid w:val="00BC709F"/>
    <w:rsid w:val="00BC7754"/>
    <w:rsid w:val="00BC7EA0"/>
    <w:rsid w:val="00BD19DA"/>
    <w:rsid w:val="00BD1A38"/>
    <w:rsid w:val="00BD1AB6"/>
    <w:rsid w:val="00BD1AF4"/>
    <w:rsid w:val="00BD2B02"/>
    <w:rsid w:val="00BD42F8"/>
    <w:rsid w:val="00BD4505"/>
    <w:rsid w:val="00BD58D9"/>
    <w:rsid w:val="00BD7F93"/>
    <w:rsid w:val="00BD7F9D"/>
    <w:rsid w:val="00BE0494"/>
    <w:rsid w:val="00BE0510"/>
    <w:rsid w:val="00BE0FB2"/>
    <w:rsid w:val="00BE12B6"/>
    <w:rsid w:val="00BE1691"/>
    <w:rsid w:val="00BE1A9E"/>
    <w:rsid w:val="00BE1BCB"/>
    <w:rsid w:val="00BE1ED7"/>
    <w:rsid w:val="00BE21CD"/>
    <w:rsid w:val="00BE2D2C"/>
    <w:rsid w:val="00BE3BEC"/>
    <w:rsid w:val="00BE4C4A"/>
    <w:rsid w:val="00BE4D7D"/>
    <w:rsid w:val="00BE4E7C"/>
    <w:rsid w:val="00BF087D"/>
    <w:rsid w:val="00BF1228"/>
    <w:rsid w:val="00BF1F21"/>
    <w:rsid w:val="00BF21ED"/>
    <w:rsid w:val="00BF2939"/>
    <w:rsid w:val="00BF3085"/>
    <w:rsid w:val="00BF334E"/>
    <w:rsid w:val="00BF35CC"/>
    <w:rsid w:val="00BF367E"/>
    <w:rsid w:val="00BF3831"/>
    <w:rsid w:val="00BF5121"/>
    <w:rsid w:val="00BF52E3"/>
    <w:rsid w:val="00BF5870"/>
    <w:rsid w:val="00BF7777"/>
    <w:rsid w:val="00BF7C2B"/>
    <w:rsid w:val="00C00606"/>
    <w:rsid w:val="00C01DD2"/>
    <w:rsid w:val="00C02F34"/>
    <w:rsid w:val="00C033DD"/>
    <w:rsid w:val="00C03933"/>
    <w:rsid w:val="00C0505D"/>
    <w:rsid w:val="00C05128"/>
    <w:rsid w:val="00C05517"/>
    <w:rsid w:val="00C0612A"/>
    <w:rsid w:val="00C0651C"/>
    <w:rsid w:val="00C07118"/>
    <w:rsid w:val="00C07551"/>
    <w:rsid w:val="00C10863"/>
    <w:rsid w:val="00C10865"/>
    <w:rsid w:val="00C10D8D"/>
    <w:rsid w:val="00C11550"/>
    <w:rsid w:val="00C1188A"/>
    <w:rsid w:val="00C12077"/>
    <w:rsid w:val="00C12339"/>
    <w:rsid w:val="00C12D7B"/>
    <w:rsid w:val="00C13BC6"/>
    <w:rsid w:val="00C140BF"/>
    <w:rsid w:val="00C146A5"/>
    <w:rsid w:val="00C15F04"/>
    <w:rsid w:val="00C16599"/>
    <w:rsid w:val="00C16718"/>
    <w:rsid w:val="00C16EA8"/>
    <w:rsid w:val="00C1725A"/>
    <w:rsid w:val="00C21141"/>
    <w:rsid w:val="00C211FB"/>
    <w:rsid w:val="00C23D1F"/>
    <w:rsid w:val="00C241B9"/>
    <w:rsid w:val="00C259ED"/>
    <w:rsid w:val="00C25A22"/>
    <w:rsid w:val="00C26111"/>
    <w:rsid w:val="00C265DD"/>
    <w:rsid w:val="00C26AC9"/>
    <w:rsid w:val="00C26F9C"/>
    <w:rsid w:val="00C27C54"/>
    <w:rsid w:val="00C3009E"/>
    <w:rsid w:val="00C30928"/>
    <w:rsid w:val="00C31484"/>
    <w:rsid w:val="00C32059"/>
    <w:rsid w:val="00C3231F"/>
    <w:rsid w:val="00C32A20"/>
    <w:rsid w:val="00C33370"/>
    <w:rsid w:val="00C33557"/>
    <w:rsid w:val="00C33C72"/>
    <w:rsid w:val="00C33C7F"/>
    <w:rsid w:val="00C34CD1"/>
    <w:rsid w:val="00C353F5"/>
    <w:rsid w:val="00C3558A"/>
    <w:rsid w:val="00C3596B"/>
    <w:rsid w:val="00C3603A"/>
    <w:rsid w:val="00C365E4"/>
    <w:rsid w:val="00C40DC7"/>
    <w:rsid w:val="00C411D3"/>
    <w:rsid w:val="00C41435"/>
    <w:rsid w:val="00C419BA"/>
    <w:rsid w:val="00C42D84"/>
    <w:rsid w:val="00C4313A"/>
    <w:rsid w:val="00C43420"/>
    <w:rsid w:val="00C43F09"/>
    <w:rsid w:val="00C4407C"/>
    <w:rsid w:val="00C44E5C"/>
    <w:rsid w:val="00C45B33"/>
    <w:rsid w:val="00C469E2"/>
    <w:rsid w:val="00C46FE4"/>
    <w:rsid w:val="00C511AB"/>
    <w:rsid w:val="00C5120E"/>
    <w:rsid w:val="00C54A83"/>
    <w:rsid w:val="00C54D1E"/>
    <w:rsid w:val="00C56D89"/>
    <w:rsid w:val="00C572CD"/>
    <w:rsid w:val="00C605B2"/>
    <w:rsid w:val="00C60A40"/>
    <w:rsid w:val="00C614B1"/>
    <w:rsid w:val="00C6159B"/>
    <w:rsid w:val="00C6351F"/>
    <w:rsid w:val="00C64269"/>
    <w:rsid w:val="00C64605"/>
    <w:rsid w:val="00C646D9"/>
    <w:rsid w:val="00C6471D"/>
    <w:rsid w:val="00C666C3"/>
    <w:rsid w:val="00C7009E"/>
    <w:rsid w:val="00C72108"/>
    <w:rsid w:val="00C72AC4"/>
    <w:rsid w:val="00C75392"/>
    <w:rsid w:val="00C75EDD"/>
    <w:rsid w:val="00C76069"/>
    <w:rsid w:val="00C766D2"/>
    <w:rsid w:val="00C767EB"/>
    <w:rsid w:val="00C76EC1"/>
    <w:rsid w:val="00C77685"/>
    <w:rsid w:val="00C778C5"/>
    <w:rsid w:val="00C806F3"/>
    <w:rsid w:val="00C80E96"/>
    <w:rsid w:val="00C81230"/>
    <w:rsid w:val="00C81679"/>
    <w:rsid w:val="00C81C87"/>
    <w:rsid w:val="00C82218"/>
    <w:rsid w:val="00C82889"/>
    <w:rsid w:val="00C858BA"/>
    <w:rsid w:val="00C8711E"/>
    <w:rsid w:val="00C87846"/>
    <w:rsid w:val="00C9151F"/>
    <w:rsid w:val="00C91A3E"/>
    <w:rsid w:val="00C9267D"/>
    <w:rsid w:val="00C92980"/>
    <w:rsid w:val="00C92E8C"/>
    <w:rsid w:val="00C9322D"/>
    <w:rsid w:val="00C93861"/>
    <w:rsid w:val="00C945FF"/>
    <w:rsid w:val="00C94E79"/>
    <w:rsid w:val="00C96DB6"/>
    <w:rsid w:val="00C96DF4"/>
    <w:rsid w:val="00C974B3"/>
    <w:rsid w:val="00C97844"/>
    <w:rsid w:val="00CA009F"/>
    <w:rsid w:val="00CA0852"/>
    <w:rsid w:val="00CA0DA0"/>
    <w:rsid w:val="00CA204F"/>
    <w:rsid w:val="00CA2531"/>
    <w:rsid w:val="00CA2CB0"/>
    <w:rsid w:val="00CA427A"/>
    <w:rsid w:val="00CA49FE"/>
    <w:rsid w:val="00CA4C8D"/>
    <w:rsid w:val="00CA4CD8"/>
    <w:rsid w:val="00CA5095"/>
    <w:rsid w:val="00CA54A4"/>
    <w:rsid w:val="00CA5BBE"/>
    <w:rsid w:val="00CA6A15"/>
    <w:rsid w:val="00CA7696"/>
    <w:rsid w:val="00CA789A"/>
    <w:rsid w:val="00CA79FF"/>
    <w:rsid w:val="00CB015C"/>
    <w:rsid w:val="00CB0A25"/>
    <w:rsid w:val="00CB1D0F"/>
    <w:rsid w:val="00CB1FFC"/>
    <w:rsid w:val="00CB2507"/>
    <w:rsid w:val="00CB400B"/>
    <w:rsid w:val="00CB730A"/>
    <w:rsid w:val="00CB7D79"/>
    <w:rsid w:val="00CB7F94"/>
    <w:rsid w:val="00CC052D"/>
    <w:rsid w:val="00CC2788"/>
    <w:rsid w:val="00CC3C37"/>
    <w:rsid w:val="00CC4277"/>
    <w:rsid w:val="00CC478C"/>
    <w:rsid w:val="00CC4DF5"/>
    <w:rsid w:val="00CC4F20"/>
    <w:rsid w:val="00CC5E7A"/>
    <w:rsid w:val="00CC6300"/>
    <w:rsid w:val="00CC6439"/>
    <w:rsid w:val="00CC7496"/>
    <w:rsid w:val="00CC7917"/>
    <w:rsid w:val="00CC7B42"/>
    <w:rsid w:val="00CD05D5"/>
    <w:rsid w:val="00CD13AB"/>
    <w:rsid w:val="00CD1A00"/>
    <w:rsid w:val="00CD24D0"/>
    <w:rsid w:val="00CD4338"/>
    <w:rsid w:val="00CD465F"/>
    <w:rsid w:val="00CE066C"/>
    <w:rsid w:val="00CE0A2D"/>
    <w:rsid w:val="00CE198C"/>
    <w:rsid w:val="00CE39D8"/>
    <w:rsid w:val="00CE4C78"/>
    <w:rsid w:val="00CE4E11"/>
    <w:rsid w:val="00CE5307"/>
    <w:rsid w:val="00CE6017"/>
    <w:rsid w:val="00CE7537"/>
    <w:rsid w:val="00CE7734"/>
    <w:rsid w:val="00CF01A7"/>
    <w:rsid w:val="00CF17E0"/>
    <w:rsid w:val="00CF1BC4"/>
    <w:rsid w:val="00CF223E"/>
    <w:rsid w:val="00CF2DE9"/>
    <w:rsid w:val="00CF38A7"/>
    <w:rsid w:val="00CF3B1B"/>
    <w:rsid w:val="00CF434F"/>
    <w:rsid w:val="00CF4A3B"/>
    <w:rsid w:val="00CF52D5"/>
    <w:rsid w:val="00CF5659"/>
    <w:rsid w:val="00CF5868"/>
    <w:rsid w:val="00CF596C"/>
    <w:rsid w:val="00CF5D2C"/>
    <w:rsid w:val="00CF6874"/>
    <w:rsid w:val="00CF75E9"/>
    <w:rsid w:val="00CF7E9B"/>
    <w:rsid w:val="00D000F9"/>
    <w:rsid w:val="00D00594"/>
    <w:rsid w:val="00D010B2"/>
    <w:rsid w:val="00D02F06"/>
    <w:rsid w:val="00D03093"/>
    <w:rsid w:val="00D030CB"/>
    <w:rsid w:val="00D0366E"/>
    <w:rsid w:val="00D04BDD"/>
    <w:rsid w:val="00D0549E"/>
    <w:rsid w:val="00D0578F"/>
    <w:rsid w:val="00D07038"/>
    <w:rsid w:val="00D07373"/>
    <w:rsid w:val="00D10215"/>
    <w:rsid w:val="00D11049"/>
    <w:rsid w:val="00D11183"/>
    <w:rsid w:val="00D12516"/>
    <w:rsid w:val="00D125D5"/>
    <w:rsid w:val="00D131E3"/>
    <w:rsid w:val="00D157C3"/>
    <w:rsid w:val="00D158F5"/>
    <w:rsid w:val="00D179E5"/>
    <w:rsid w:val="00D17B57"/>
    <w:rsid w:val="00D17F76"/>
    <w:rsid w:val="00D23183"/>
    <w:rsid w:val="00D23493"/>
    <w:rsid w:val="00D235A3"/>
    <w:rsid w:val="00D25305"/>
    <w:rsid w:val="00D260A5"/>
    <w:rsid w:val="00D26279"/>
    <w:rsid w:val="00D269C9"/>
    <w:rsid w:val="00D272E5"/>
    <w:rsid w:val="00D273AE"/>
    <w:rsid w:val="00D27699"/>
    <w:rsid w:val="00D27F2C"/>
    <w:rsid w:val="00D31E43"/>
    <w:rsid w:val="00D322FA"/>
    <w:rsid w:val="00D34981"/>
    <w:rsid w:val="00D36C64"/>
    <w:rsid w:val="00D36D95"/>
    <w:rsid w:val="00D3724A"/>
    <w:rsid w:val="00D37EAC"/>
    <w:rsid w:val="00D40BC1"/>
    <w:rsid w:val="00D40CB9"/>
    <w:rsid w:val="00D41001"/>
    <w:rsid w:val="00D41220"/>
    <w:rsid w:val="00D41642"/>
    <w:rsid w:val="00D41E45"/>
    <w:rsid w:val="00D4218B"/>
    <w:rsid w:val="00D431AC"/>
    <w:rsid w:val="00D4465D"/>
    <w:rsid w:val="00D44914"/>
    <w:rsid w:val="00D457B3"/>
    <w:rsid w:val="00D462CF"/>
    <w:rsid w:val="00D46CDA"/>
    <w:rsid w:val="00D46D47"/>
    <w:rsid w:val="00D4711E"/>
    <w:rsid w:val="00D47926"/>
    <w:rsid w:val="00D504D3"/>
    <w:rsid w:val="00D5109E"/>
    <w:rsid w:val="00D533D7"/>
    <w:rsid w:val="00D538F5"/>
    <w:rsid w:val="00D53C73"/>
    <w:rsid w:val="00D54F3C"/>
    <w:rsid w:val="00D5518A"/>
    <w:rsid w:val="00D56057"/>
    <w:rsid w:val="00D56BFF"/>
    <w:rsid w:val="00D615FB"/>
    <w:rsid w:val="00D6172E"/>
    <w:rsid w:val="00D643EB"/>
    <w:rsid w:val="00D6444D"/>
    <w:rsid w:val="00D65EEB"/>
    <w:rsid w:val="00D66075"/>
    <w:rsid w:val="00D66B4B"/>
    <w:rsid w:val="00D67B1B"/>
    <w:rsid w:val="00D70776"/>
    <w:rsid w:val="00D71046"/>
    <w:rsid w:val="00D71997"/>
    <w:rsid w:val="00D749CF"/>
    <w:rsid w:val="00D75DFA"/>
    <w:rsid w:val="00D76CE8"/>
    <w:rsid w:val="00D77ADD"/>
    <w:rsid w:val="00D8031E"/>
    <w:rsid w:val="00D8077C"/>
    <w:rsid w:val="00D8134B"/>
    <w:rsid w:val="00D822ED"/>
    <w:rsid w:val="00D8258F"/>
    <w:rsid w:val="00D82716"/>
    <w:rsid w:val="00D82846"/>
    <w:rsid w:val="00D84129"/>
    <w:rsid w:val="00D84ADC"/>
    <w:rsid w:val="00D85AF7"/>
    <w:rsid w:val="00D86F85"/>
    <w:rsid w:val="00D872D8"/>
    <w:rsid w:val="00D87BF3"/>
    <w:rsid w:val="00D90661"/>
    <w:rsid w:val="00D908A9"/>
    <w:rsid w:val="00D90BF6"/>
    <w:rsid w:val="00D91161"/>
    <w:rsid w:val="00D91627"/>
    <w:rsid w:val="00D91691"/>
    <w:rsid w:val="00D9287D"/>
    <w:rsid w:val="00D93232"/>
    <w:rsid w:val="00D93E96"/>
    <w:rsid w:val="00D9677B"/>
    <w:rsid w:val="00D9768C"/>
    <w:rsid w:val="00DA021C"/>
    <w:rsid w:val="00DA0967"/>
    <w:rsid w:val="00DA1126"/>
    <w:rsid w:val="00DA1721"/>
    <w:rsid w:val="00DA179B"/>
    <w:rsid w:val="00DA1BE8"/>
    <w:rsid w:val="00DA47F0"/>
    <w:rsid w:val="00DA4F68"/>
    <w:rsid w:val="00DA51C9"/>
    <w:rsid w:val="00DA54A7"/>
    <w:rsid w:val="00DA5C09"/>
    <w:rsid w:val="00DA602A"/>
    <w:rsid w:val="00DA635E"/>
    <w:rsid w:val="00DA6BB0"/>
    <w:rsid w:val="00DB104A"/>
    <w:rsid w:val="00DB1448"/>
    <w:rsid w:val="00DB2818"/>
    <w:rsid w:val="00DB389A"/>
    <w:rsid w:val="00DB5603"/>
    <w:rsid w:val="00DB5963"/>
    <w:rsid w:val="00DB6340"/>
    <w:rsid w:val="00DB6CC9"/>
    <w:rsid w:val="00DC228C"/>
    <w:rsid w:val="00DC2956"/>
    <w:rsid w:val="00DC33BE"/>
    <w:rsid w:val="00DC344A"/>
    <w:rsid w:val="00DC37CA"/>
    <w:rsid w:val="00DC45C8"/>
    <w:rsid w:val="00DC4826"/>
    <w:rsid w:val="00DC6922"/>
    <w:rsid w:val="00DC6FB8"/>
    <w:rsid w:val="00DC7E38"/>
    <w:rsid w:val="00DD00DC"/>
    <w:rsid w:val="00DD0505"/>
    <w:rsid w:val="00DD0D95"/>
    <w:rsid w:val="00DD0F20"/>
    <w:rsid w:val="00DD1035"/>
    <w:rsid w:val="00DD5284"/>
    <w:rsid w:val="00DD637F"/>
    <w:rsid w:val="00DD64A1"/>
    <w:rsid w:val="00DE0865"/>
    <w:rsid w:val="00DE1B3F"/>
    <w:rsid w:val="00DE2D85"/>
    <w:rsid w:val="00DE2D93"/>
    <w:rsid w:val="00DE3597"/>
    <w:rsid w:val="00DE36B4"/>
    <w:rsid w:val="00DE3893"/>
    <w:rsid w:val="00DE3FD5"/>
    <w:rsid w:val="00DE4ED8"/>
    <w:rsid w:val="00DE5951"/>
    <w:rsid w:val="00DE605F"/>
    <w:rsid w:val="00DE6FF9"/>
    <w:rsid w:val="00DE709D"/>
    <w:rsid w:val="00DE780B"/>
    <w:rsid w:val="00DE7822"/>
    <w:rsid w:val="00DE7BDB"/>
    <w:rsid w:val="00DF29B5"/>
    <w:rsid w:val="00DF2DF6"/>
    <w:rsid w:val="00DF3600"/>
    <w:rsid w:val="00DF3EC4"/>
    <w:rsid w:val="00DF3F55"/>
    <w:rsid w:val="00DF490B"/>
    <w:rsid w:val="00DF4E0A"/>
    <w:rsid w:val="00DF51D7"/>
    <w:rsid w:val="00DF59FC"/>
    <w:rsid w:val="00DF5DFC"/>
    <w:rsid w:val="00E00B23"/>
    <w:rsid w:val="00E01DB2"/>
    <w:rsid w:val="00E0259D"/>
    <w:rsid w:val="00E028F9"/>
    <w:rsid w:val="00E031E2"/>
    <w:rsid w:val="00E03464"/>
    <w:rsid w:val="00E03804"/>
    <w:rsid w:val="00E03A9A"/>
    <w:rsid w:val="00E04497"/>
    <w:rsid w:val="00E05194"/>
    <w:rsid w:val="00E06AA5"/>
    <w:rsid w:val="00E0702D"/>
    <w:rsid w:val="00E07400"/>
    <w:rsid w:val="00E10539"/>
    <w:rsid w:val="00E111F3"/>
    <w:rsid w:val="00E11F11"/>
    <w:rsid w:val="00E12179"/>
    <w:rsid w:val="00E128EA"/>
    <w:rsid w:val="00E1290B"/>
    <w:rsid w:val="00E13293"/>
    <w:rsid w:val="00E133F3"/>
    <w:rsid w:val="00E14010"/>
    <w:rsid w:val="00E14386"/>
    <w:rsid w:val="00E147E8"/>
    <w:rsid w:val="00E170A4"/>
    <w:rsid w:val="00E200A4"/>
    <w:rsid w:val="00E20345"/>
    <w:rsid w:val="00E205C6"/>
    <w:rsid w:val="00E226DD"/>
    <w:rsid w:val="00E23682"/>
    <w:rsid w:val="00E238CB"/>
    <w:rsid w:val="00E2396E"/>
    <w:rsid w:val="00E23A8D"/>
    <w:rsid w:val="00E243DF"/>
    <w:rsid w:val="00E24AEB"/>
    <w:rsid w:val="00E24C32"/>
    <w:rsid w:val="00E253B3"/>
    <w:rsid w:val="00E25936"/>
    <w:rsid w:val="00E26EAC"/>
    <w:rsid w:val="00E30D62"/>
    <w:rsid w:val="00E30E05"/>
    <w:rsid w:val="00E353CF"/>
    <w:rsid w:val="00E36DCD"/>
    <w:rsid w:val="00E40680"/>
    <w:rsid w:val="00E406EE"/>
    <w:rsid w:val="00E421FA"/>
    <w:rsid w:val="00E42510"/>
    <w:rsid w:val="00E46139"/>
    <w:rsid w:val="00E46D6B"/>
    <w:rsid w:val="00E47781"/>
    <w:rsid w:val="00E47DE3"/>
    <w:rsid w:val="00E51020"/>
    <w:rsid w:val="00E534FE"/>
    <w:rsid w:val="00E54237"/>
    <w:rsid w:val="00E54CDE"/>
    <w:rsid w:val="00E5521E"/>
    <w:rsid w:val="00E55EBB"/>
    <w:rsid w:val="00E561D0"/>
    <w:rsid w:val="00E602A9"/>
    <w:rsid w:val="00E60774"/>
    <w:rsid w:val="00E61CBC"/>
    <w:rsid w:val="00E63F3C"/>
    <w:rsid w:val="00E64046"/>
    <w:rsid w:val="00E6419B"/>
    <w:rsid w:val="00E64B56"/>
    <w:rsid w:val="00E657D6"/>
    <w:rsid w:val="00E66138"/>
    <w:rsid w:val="00E70258"/>
    <w:rsid w:val="00E70482"/>
    <w:rsid w:val="00E70491"/>
    <w:rsid w:val="00E70F26"/>
    <w:rsid w:val="00E71AA7"/>
    <w:rsid w:val="00E7252E"/>
    <w:rsid w:val="00E72656"/>
    <w:rsid w:val="00E72F96"/>
    <w:rsid w:val="00E73E7C"/>
    <w:rsid w:val="00E74CD7"/>
    <w:rsid w:val="00E756C0"/>
    <w:rsid w:val="00E768E0"/>
    <w:rsid w:val="00E80160"/>
    <w:rsid w:val="00E80DE3"/>
    <w:rsid w:val="00E831D2"/>
    <w:rsid w:val="00E834B9"/>
    <w:rsid w:val="00E83DC9"/>
    <w:rsid w:val="00E84558"/>
    <w:rsid w:val="00E862EE"/>
    <w:rsid w:val="00E86A31"/>
    <w:rsid w:val="00E871B8"/>
    <w:rsid w:val="00E90B18"/>
    <w:rsid w:val="00E91370"/>
    <w:rsid w:val="00E9219B"/>
    <w:rsid w:val="00E92287"/>
    <w:rsid w:val="00E927AF"/>
    <w:rsid w:val="00E93CCD"/>
    <w:rsid w:val="00E93D00"/>
    <w:rsid w:val="00E94D27"/>
    <w:rsid w:val="00E95000"/>
    <w:rsid w:val="00E95A6A"/>
    <w:rsid w:val="00E95C97"/>
    <w:rsid w:val="00E95FB7"/>
    <w:rsid w:val="00E96A8C"/>
    <w:rsid w:val="00E96C6D"/>
    <w:rsid w:val="00EA1211"/>
    <w:rsid w:val="00EA1856"/>
    <w:rsid w:val="00EA1D9D"/>
    <w:rsid w:val="00EA2C51"/>
    <w:rsid w:val="00EA3870"/>
    <w:rsid w:val="00EA40CB"/>
    <w:rsid w:val="00EA4B6A"/>
    <w:rsid w:val="00EA4D42"/>
    <w:rsid w:val="00EA4EBB"/>
    <w:rsid w:val="00EA61FC"/>
    <w:rsid w:val="00EA7176"/>
    <w:rsid w:val="00EA74B5"/>
    <w:rsid w:val="00EA7AA4"/>
    <w:rsid w:val="00EB07C9"/>
    <w:rsid w:val="00EB0F4D"/>
    <w:rsid w:val="00EB1B72"/>
    <w:rsid w:val="00EB2F61"/>
    <w:rsid w:val="00EB447F"/>
    <w:rsid w:val="00EB45F6"/>
    <w:rsid w:val="00EB4B6C"/>
    <w:rsid w:val="00EB4D3A"/>
    <w:rsid w:val="00EB4DF1"/>
    <w:rsid w:val="00EB540C"/>
    <w:rsid w:val="00EB5D94"/>
    <w:rsid w:val="00EB5E2E"/>
    <w:rsid w:val="00EB6386"/>
    <w:rsid w:val="00EB750B"/>
    <w:rsid w:val="00EC0BCF"/>
    <w:rsid w:val="00EC1D95"/>
    <w:rsid w:val="00EC21E2"/>
    <w:rsid w:val="00EC4AEB"/>
    <w:rsid w:val="00EC4C52"/>
    <w:rsid w:val="00EC5E6C"/>
    <w:rsid w:val="00EC6138"/>
    <w:rsid w:val="00EC62EB"/>
    <w:rsid w:val="00EC6349"/>
    <w:rsid w:val="00EC6D2E"/>
    <w:rsid w:val="00EC7108"/>
    <w:rsid w:val="00EC723E"/>
    <w:rsid w:val="00EC7F8D"/>
    <w:rsid w:val="00ED0EE3"/>
    <w:rsid w:val="00ED101B"/>
    <w:rsid w:val="00ED111F"/>
    <w:rsid w:val="00ED1F30"/>
    <w:rsid w:val="00ED2C56"/>
    <w:rsid w:val="00ED3366"/>
    <w:rsid w:val="00ED34A6"/>
    <w:rsid w:val="00ED37E3"/>
    <w:rsid w:val="00ED390B"/>
    <w:rsid w:val="00ED3BBC"/>
    <w:rsid w:val="00ED4CB8"/>
    <w:rsid w:val="00ED6EC4"/>
    <w:rsid w:val="00EE0911"/>
    <w:rsid w:val="00EE1B42"/>
    <w:rsid w:val="00EE2463"/>
    <w:rsid w:val="00EE2B6D"/>
    <w:rsid w:val="00EE3098"/>
    <w:rsid w:val="00EE3686"/>
    <w:rsid w:val="00EE3AB3"/>
    <w:rsid w:val="00EE4591"/>
    <w:rsid w:val="00EE47A4"/>
    <w:rsid w:val="00EE4ABB"/>
    <w:rsid w:val="00EE6A0B"/>
    <w:rsid w:val="00EE7010"/>
    <w:rsid w:val="00EF02D0"/>
    <w:rsid w:val="00EF0FF2"/>
    <w:rsid w:val="00EF27C3"/>
    <w:rsid w:val="00EF2D6E"/>
    <w:rsid w:val="00EF4675"/>
    <w:rsid w:val="00EF49B4"/>
    <w:rsid w:val="00EF4B21"/>
    <w:rsid w:val="00EF5520"/>
    <w:rsid w:val="00EF69FA"/>
    <w:rsid w:val="00EF6BCA"/>
    <w:rsid w:val="00EF6BCE"/>
    <w:rsid w:val="00EF6C78"/>
    <w:rsid w:val="00EF6D4E"/>
    <w:rsid w:val="00F0061F"/>
    <w:rsid w:val="00F00644"/>
    <w:rsid w:val="00F00B65"/>
    <w:rsid w:val="00F01E10"/>
    <w:rsid w:val="00F01EFB"/>
    <w:rsid w:val="00F03E3E"/>
    <w:rsid w:val="00F0443E"/>
    <w:rsid w:val="00F04846"/>
    <w:rsid w:val="00F05747"/>
    <w:rsid w:val="00F07541"/>
    <w:rsid w:val="00F0780B"/>
    <w:rsid w:val="00F07A18"/>
    <w:rsid w:val="00F10726"/>
    <w:rsid w:val="00F10816"/>
    <w:rsid w:val="00F1113A"/>
    <w:rsid w:val="00F118A4"/>
    <w:rsid w:val="00F1230E"/>
    <w:rsid w:val="00F128CF"/>
    <w:rsid w:val="00F14091"/>
    <w:rsid w:val="00F143B9"/>
    <w:rsid w:val="00F14978"/>
    <w:rsid w:val="00F14A05"/>
    <w:rsid w:val="00F14A6A"/>
    <w:rsid w:val="00F14E1E"/>
    <w:rsid w:val="00F15974"/>
    <w:rsid w:val="00F15D1F"/>
    <w:rsid w:val="00F16281"/>
    <w:rsid w:val="00F1699D"/>
    <w:rsid w:val="00F16DBF"/>
    <w:rsid w:val="00F179A5"/>
    <w:rsid w:val="00F21E13"/>
    <w:rsid w:val="00F22B57"/>
    <w:rsid w:val="00F22D42"/>
    <w:rsid w:val="00F23E09"/>
    <w:rsid w:val="00F24D9E"/>
    <w:rsid w:val="00F26A49"/>
    <w:rsid w:val="00F271BD"/>
    <w:rsid w:val="00F271BF"/>
    <w:rsid w:val="00F302E0"/>
    <w:rsid w:val="00F30C73"/>
    <w:rsid w:val="00F30DD6"/>
    <w:rsid w:val="00F31BA8"/>
    <w:rsid w:val="00F32F6C"/>
    <w:rsid w:val="00F33030"/>
    <w:rsid w:val="00F33603"/>
    <w:rsid w:val="00F33800"/>
    <w:rsid w:val="00F34635"/>
    <w:rsid w:val="00F34B8A"/>
    <w:rsid w:val="00F34BAD"/>
    <w:rsid w:val="00F34DF0"/>
    <w:rsid w:val="00F350E6"/>
    <w:rsid w:val="00F35450"/>
    <w:rsid w:val="00F35B50"/>
    <w:rsid w:val="00F35D3A"/>
    <w:rsid w:val="00F360DE"/>
    <w:rsid w:val="00F36E9E"/>
    <w:rsid w:val="00F37374"/>
    <w:rsid w:val="00F37795"/>
    <w:rsid w:val="00F4095F"/>
    <w:rsid w:val="00F434FD"/>
    <w:rsid w:val="00F44253"/>
    <w:rsid w:val="00F44AC4"/>
    <w:rsid w:val="00F44CDE"/>
    <w:rsid w:val="00F455DA"/>
    <w:rsid w:val="00F5103F"/>
    <w:rsid w:val="00F511C2"/>
    <w:rsid w:val="00F51A9C"/>
    <w:rsid w:val="00F521B4"/>
    <w:rsid w:val="00F52605"/>
    <w:rsid w:val="00F5339B"/>
    <w:rsid w:val="00F54540"/>
    <w:rsid w:val="00F55802"/>
    <w:rsid w:val="00F5729D"/>
    <w:rsid w:val="00F579DA"/>
    <w:rsid w:val="00F57EE9"/>
    <w:rsid w:val="00F607E9"/>
    <w:rsid w:val="00F61065"/>
    <w:rsid w:val="00F61071"/>
    <w:rsid w:val="00F61758"/>
    <w:rsid w:val="00F62292"/>
    <w:rsid w:val="00F623D6"/>
    <w:rsid w:val="00F629CA"/>
    <w:rsid w:val="00F62F25"/>
    <w:rsid w:val="00F6390D"/>
    <w:rsid w:val="00F63B83"/>
    <w:rsid w:val="00F64F45"/>
    <w:rsid w:val="00F651CF"/>
    <w:rsid w:val="00F65CEE"/>
    <w:rsid w:val="00F66D1B"/>
    <w:rsid w:val="00F70901"/>
    <w:rsid w:val="00F71E24"/>
    <w:rsid w:val="00F72C01"/>
    <w:rsid w:val="00F73B8C"/>
    <w:rsid w:val="00F73FC1"/>
    <w:rsid w:val="00F74538"/>
    <w:rsid w:val="00F75C69"/>
    <w:rsid w:val="00F75F3F"/>
    <w:rsid w:val="00F76A47"/>
    <w:rsid w:val="00F76D33"/>
    <w:rsid w:val="00F76D5E"/>
    <w:rsid w:val="00F77AA0"/>
    <w:rsid w:val="00F80E72"/>
    <w:rsid w:val="00F8217E"/>
    <w:rsid w:val="00F831AE"/>
    <w:rsid w:val="00F8327C"/>
    <w:rsid w:val="00F84CF6"/>
    <w:rsid w:val="00F859BE"/>
    <w:rsid w:val="00F86563"/>
    <w:rsid w:val="00F86AFA"/>
    <w:rsid w:val="00F87D54"/>
    <w:rsid w:val="00F901E9"/>
    <w:rsid w:val="00F90B16"/>
    <w:rsid w:val="00F915D7"/>
    <w:rsid w:val="00F9160A"/>
    <w:rsid w:val="00F92AF8"/>
    <w:rsid w:val="00F92D1D"/>
    <w:rsid w:val="00F932FC"/>
    <w:rsid w:val="00F93470"/>
    <w:rsid w:val="00F936F8"/>
    <w:rsid w:val="00F937A8"/>
    <w:rsid w:val="00F94EBD"/>
    <w:rsid w:val="00F95884"/>
    <w:rsid w:val="00F9677F"/>
    <w:rsid w:val="00F969E6"/>
    <w:rsid w:val="00F96D86"/>
    <w:rsid w:val="00F96F11"/>
    <w:rsid w:val="00F973C3"/>
    <w:rsid w:val="00FA06B6"/>
    <w:rsid w:val="00FA0B1F"/>
    <w:rsid w:val="00FA1592"/>
    <w:rsid w:val="00FA25A7"/>
    <w:rsid w:val="00FA290C"/>
    <w:rsid w:val="00FA29E9"/>
    <w:rsid w:val="00FA427E"/>
    <w:rsid w:val="00FA474B"/>
    <w:rsid w:val="00FA6C5A"/>
    <w:rsid w:val="00FA6E08"/>
    <w:rsid w:val="00FA6FE7"/>
    <w:rsid w:val="00FA767B"/>
    <w:rsid w:val="00FB0151"/>
    <w:rsid w:val="00FB25EB"/>
    <w:rsid w:val="00FB3C6F"/>
    <w:rsid w:val="00FB4581"/>
    <w:rsid w:val="00FB4E86"/>
    <w:rsid w:val="00FB7529"/>
    <w:rsid w:val="00FC0A46"/>
    <w:rsid w:val="00FC0A6D"/>
    <w:rsid w:val="00FC12EC"/>
    <w:rsid w:val="00FC2262"/>
    <w:rsid w:val="00FC23E7"/>
    <w:rsid w:val="00FC28F0"/>
    <w:rsid w:val="00FC2D51"/>
    <w:rsid w:val="00FC2F79"/>
    <w:rsid w:val="00FC327A"/>
    <w:rsid w:val="00FC69A3"/>
    <w:rsid w:val="00FC6CFB"/>
    <w:rsid w:val="00FC72FA"/>
    <w:rsid w:val="00FC7DE3"/>
    <w:rsid w:val="00FD0076"/>
    <w:rsid w:val="00FD0972"/>
    <w:rsid w:val="00FD0DBD"/>
    <w:rsid w:val="00FD29A0"/>
    <w:rsid w:val="00FD2C98"/>
    <w:rsid w:val="00FD33B7"/>
    <w:rsid w:val="00FD3C44"/>
    <w:rsid w:val="00FD3EF3"/>
    <w:rsid w:val="00FD4CE4"/>
    <w:rsid w:val="00FD4F94"/>
    <w:rsid w:val="00FD5CD4"/>
    <w:rsid w:val="00FD77D4"/>
    <w:rsid w:val="00FE0EDE"/>
    <w:rsid w:val="00FE14B4"/>
    <w:rsid w:val="00FE1B1E"/>
    <w:rsid w:val="00FE1E36"/>
    <w:rsid w:val="00FE2069"/>
    <w:rsid w:val="00FE2252"/>
    <w:rsid w:val="00FE24F3"/>
    <w:rsid w:val="00FE36EF"/>
    <w:rsid w:val="00FE39A7"/>
    <w:rsid w:val="00FE3E2E"/>
    <w:rsid w:val="00FE403F"/>
    <w:rsid w:val="00FE420C"/>
    <w:rsid w:val="00FE4888"/>
    <w:rsid w:val="00FE4D2F"/>
    <w:rsid w:val="00FE5936"/>
    <w:rsid w:val="00FE5AFC"/>
    <w:rsid w:val="00FE6BCF"/>
    <w:rsid w:val="00FE79F5"/>
    <w:rsid w:val="00FF1807"/>
    <w:rsid w:val="00FF2165"/>
    <w:rsid w:val="00FF2824"/>
    <w:rsid w:val="00FF2F90"/>
    <w:rsid w:val="00FF3EE3"/>
    <w:rsid w:val="00FF44B4"/>
    <w:rsid w:val="00FF7400"/>
  </w:rsids>
  <m:mathPr>
    <m:mathFont m:val="Cambria Math"/>
    <m:brkBin m:val="before"/>
    <m:brkBinSub m:val="--"/>
    <m:smallFrac/>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5"/>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E38"/>
    <w:rPr>
      <w:rFonts w:ascii="Arial" w:eastAsia="Times New Roman" w:hAnsi="Arial"/>
      <w:sz w:val="22"/>
      <w:lang w:val="en-GB"/>
    </w:rPr>
  </w:style>
  <w:style w:type="paragraph" w:styleId="Heading1">
    <w:name w:val="heading 1"/>
    <w:next w:val="BodyTextIndent"/>
    <w:link w:val="Heading1Char"/>
    <w:qFormat/>
    <w:rsid w:val="00681F7E"/>
    <w:pPr>
      <w:keepNext/>
      <w:numPr>
        <w:numId w:val="28"/>
      </w:numPr>
      <w:tabs>
        <w:tab w:val="clear" w:pos="1368"/>
        <w:tab w:val="left" w:pos="792"/>
        <w:tab w:val="num" w:pos="1008"/>
      </w:tabs>
      <w:spacing w:before="360"/>
      <w:ind w:left="1008"/>
      <w:outlineLvl w:val="0"/>
    </w:pPr>
    <w:rPr>
      <w:rFonts w:ascii="Arial" w:eastAsia="Times New Roman" w:hAnsi="Arial"/>
      <w:b/>
      <w:caps/>
      <w:kern w:val="28"/>
      <w:sz w:val="24"/>
      <w:lang w:val="en-GB"/>
    </w:rPr>
  </w:style>
  <w:style w:type="paragraph" w:styleId="Heading2">
    <w:name w:val="heading 2"/>
    <w:aliases w:val="Olga"/>
    <w:basedOn w:val="Normal"/>
    <w:next w:val="BodyTextIndent"/>
    <w:link w:val="Heading2Char"/>
    <w:qFormat/>
    <w:rsid w:val="009B5E38"/>
    <w:pPr>
      <w:keepNext/>
      <w:numPr>
        <w:ilvl w:val="1"/>
        <w:numId w:val="28"/>
      </w:numPr>
      <w:tabs>
        <w:tab w:val="left" w:pos="792"/>
      </w:tabs>
      <w:spacing w:before="240" w:line="260" w:lineRule="exact"/>
      <w:outlineLvl w:val="1"/>
    </w:pPr>
    <w:rPr>
      <w:b/>
      <w:smallCaps/>
      <w:sz w:val="24"/>
    </w:rPr>
  </w:style>
  <w:style w:type="paragraph" w:styleId="Heading3">
    <w:name w:val="heading 3"/>
    <w:next w:val="BodyTextIndent"/>
    <w:link w:val="Heading3Char"/>
    <w:qFormat/>
    <w:rsid w:val="009B5E38"/>
    <w:pPr>
      <w:keepNext/>
      <w:numPr>
        <w:ilvl w:val="2"/>
        <w:numId w:val="28"/>
      </w:numPr>
      <w:tabs>
        <w:tab w:val="left" w:pos="792"/>
      </w:tabs>
      <w:spacing w:before="200"/>
      <w:outlineLvl w:val="2"/>
    </w:pPr>
    <w:rPr>
      <w:rFonts w:ascii="Arial" w:eastAsia="Times New Roman" w:hAnsi="Arial"/>
      <w:b/>
      <w:i/>
      <w:sz w:val="22"/>
      <w:lang w:val="en-GB"/>
    </w:rPr>
  </w:style>
  <w:style w:type="paragraph" w:styleId="Heading4">
    <w:name w:val="heading 4"/>
    <w:basedOn w:val="Normal"/>
    <w:next w:val="BodyTextIndent"/>
    <w:link w:val="Heading4Char"/>
    <w:qFormat/>
    <w:rsid w:val="009B5E38"/>
    <w:pPr>
      <w:keepNext/>
      <w:numPr>
        <w:ilvl w:val="3"/>
        <w:numId w:val="28"/>
      </w:numPr>
      <w:tabs>
        <w:tab w:val="left" w:pos="792"/>
      </w:tabs>
      <w:spacing w:before="200"/>
      <w:outlineLvl w:val="3"/>
    </w:pPr>
    <w:rPr>
      <w:i/>
    </w:rPr>
  </w:style>
  <w:style w:type="paragraph" w:styleId="Heading5">
    <w:name w:val="heading 5"/>
    <w:basedOn w:val="Normal"/>
    <w:link w:val="Heading5Char"/>
    <w:qFormat/>
    <w:rsid w:val="009B5E38"/>
    <w:pPr>
      <w:keepNext/>
      <w:tabs>
        <w:tab w:val="left" w:pos="1440"/>
      </w:tabs>
      <w:ind w:left="1440" w:right="720"/>
      <w:jc w:val="center"/>
      <w:outlineLvl w:val="4"/>
    </w:pPr>
    <w:rPr>
      <w:b/>
      <w:sz w:val="20"/>
    </w:rPr>
  </w:style>
  <w:style w:type="paragraph" w:styleId="Heading6">
    <w:name w:val="heading 6"/>
    <w:basedOn w:val="Normal"/>
    <w:next w:val="Normal"/>
    <w:link w:val="Heading6Char"/>
    <w:qFormat/>
    <w:rsid w:val="009B5E38"/>
    <w:pPr>
      <w:keepNext/>
      <w:tabs>
        <w:tab w:val="left" w:pos="994"/>
      </w:tabs>
      <w:ind w:left="994" w:hanging="994"/>
      <w:outlineLvl w:val="5"/>
    </w:pPr>
    <w:rPr>
      <w:b/>
      <w:sz w:val="20"/>
    </w:rPr>
  </w:style>
  <w:style w:type="paragraph" w:styleId="Heading7">
    <w:name w:val="heading 7"/>
    <w:basedOn w:val="Normal"/>
    <w:next w:val="Normal"/>
    <w:link w:val="Heading7Char"/>
    <w:qFormat/>
    <w:rsid w:val="009B5E38"/>
    <w:pPr>
      <w:keepNext/>
      <w:ind w:left="851"/>
      <w:jc w:val="both"/>
      <w:outlineLvl w:val="6"/>
    </w:pPr>
    <w:rPr>
      <w:b/>
      <w:bCs/>
      <w:sz w:val="24"/>
    </w:rPr>
  </w:style>
  <w:style w:type="paragraph" w:styleId="Heading8">
    <w:name w:val="heading 8"/>
    <w:basedOn w:val="Normal"/>
    <w:next w:val="Normal"/>
    <w:link w:val="Heading8Char"/>
    <w:qFormat/>
    <w:rsid w:val="009B5E38"/>
    <w:pPr>
      <w:keepNext/>
      <w:spacing w:before="40" w:after="40"/>
      <w:ind w:left="-36"/>
      <w:outlineLvl w:val="7"/>
    </w:pPr>
    <w:rPr>
      <w:b/>
      <w:bCs/>
      <w:sz w:val="20"/>
    </w:rPr>
  </w:style>
  <w:style w:type="paragraph" w:styleId="Heading9">
    <w:name w:val="heading 9"/>
    <w:basedOn w:val="Normal"/>
    <w:next w:val="Normal"/>
    <w:link w:val="Heading9Char"/>
    <w:qFormat/>
    <w:rsid w:val="009B5E38"/>
    <w:pPr>
      <w:keepNext/>
      <w:ind w:left="-96" w:right="-45"/>
      <w:jc w:val="center"/>
      <w:outlineLvl w:val="8"/>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81F7E"/>
    <w:rPr>
      <w:rFonts w:ascii="Arial" w:eastAsia="Times New Roman" w:hAnsi="Arial"/>
      <w:b/>
      <w:caps/>
      <w:kern w:val="28"/>
      <w:sz w:val="24"/>
      <w:lang w:val="en-GB"/>
    </w:rPr>
  </w:style>
  <w:style w:type="character" w:customStyle="1" w:styleId="Heading2Char">
    <w:name w:val="Heading 2 Char"/>
    <w:aliases w:val="Olga Char"/>
    <w:link w:val="Heading2"/>
    <w:rsid w:val="009B5E38"/>
    <w:rPr>
      <w:rFonts w:ascii="Arial" w:eastAsia="Times New Roman" w:hAnsi="Arial"/>
      <w:b/>
      <w:smallCaps/>
      <w:sz w:val="24"/>
      <w:lang w:val="en-GB"/>
    </w:rPr>
  </w:style>
  <w:style w:type="character" w:customStyle="1" w:styleId="Heading3Char">
    <w:name w:val="Heading 3 Char"/>
    <w:link w:val="Heading3"/>
    <w:rsid w:val="009B5E38"/>
    <w:rPr>
      <w:rFonts w:ascii="Arial" w:eastAsia="Times New Roman" w:hAnsi="Arial"/>
      <w:b/>
      <w:i/>
      <w:sz w:val="22"/>
      <w:lang w:val="en-GB"/>
    </w:rPr>
  </w:style>
  <w:style w:type="character" w:customStyle="1" w:styleId="Heading4Char">
    <w:name w:val="Heading 4 Char"/>
    <w:link w:val="Heading4"/>
    <w:rsid w:val="009B5E38"/>
    <w:rPr>
      <w:rFonts w:ascii="Arial" w:eastAsia="Times New Roman" w:hAnsi="Arial"/>
      <w:i/>
      <w:sz w:val="22"/>
      <w:lang w:val="en-GB"/>
    </w:rPr>
  </w:style>
  <w:style w:type="character" w:customStyle="1" w:styleId="Heading5Char">
    <w:name w:val="Heading 5 Char"/>
    <w:link w:val="Heading5"/>
    <w:rsid w:val="009B5E38"/>
    <w:rPr>
      <w:rFonts w:ascii="Arial" w:eastAsia="Times New Roman" w:hAnsi="Arial" w:cs="Times New Roman"/>
      <w:b/>
      <w:szCs w:val="20"/>
      <w:lang w:val="en-GB"/>
    </w:rPr>
  </w:style>
  <w:style w:type="character" w:customStyle="1" w:styleId="Heading6Char">
    <w:name w:val="Heading 6 Char"/>
    <w:link w:val="Heading6"/>
    <w:rsid w:val="009B5E38"/>
    <w:rPr>
      <w:rFonts w:ascii="Arial" w:eastAsia="Times New Roman" w:hAnsi="Arial" w:cs="Times New Roman"/>
      <w:b/>
      <w:szCs w:val="20"/>
      <w:lang w:val="en-GB"/>
    </w:rPr>
  </w:style>
  <w:style w:type="character" w:customStyle="1" w:styleId="Heading7Char">
    <w:name w:val="Heading 7 Char"/>
    <w:link w:val="Heading7"/>
    <w:rsid w:val="009B5E38"/>
    <w:rPr>
      <w:rFonts w:ascii="Arial" w:eastAsia="Times New Roman" w:hAnsi="Arial" w:cs="Arial"/>
      <w:b/>
      <w:bCs/>
      <w:sz w:val="24"/>
      <w:szCs w:val="20"/>
    </w:rPr>
  </w:style>
  <w:style w:type="character" w:customStyle="1" w:styleId="Heading8Char">
    <w:name w:val="Heading 8 Char"/>
    <w:link w:val="Heading8"/>
    <w:rsid w:val="009B5E38"/>
    <w:rPr>
      <w:rFonts w:ascii="Arial" w:eastAsia="Times New Roman" w:hAnsi="Arial" w:cs="Arial"/>
      <w:b/>
      <w:bCs/>
      <w:szCs w:val="20"/>
      <w:lang w:val="en-GB"/>
    </w:rPr>
  </w:style>
  <w:style w:type="character" w:customStyle="1" w:styleId="Heading9Char">
    <w:name w:val="Heading 9 Char"/>
    <w:link w:val="Heading9"/>
    <w:rsid w:val="009B5E38"/>
    <w:rPr>
      <w:rFonts w:ascii="Arial" w:eastAsia="Times New Roman" w:hAnsi="Arial" w:cs="Arial"/>
      <w:b/>
      <w:bCs/>
      <w:szCs w:val="20"/>
      <w:lang w:val="en-GB"/>
    </w:rPr>
  </w:style>
  <w:style w:type="paragraph" w:styleId="BodyTextIndent">
    <w:name w:val="Body Text Indent"/>
    <w:aliases w:val="Body Text Indent-olga,Body Text Indent-ol,Body Text Indent-nbo"/>
    <w:link w:val="BodyTextIndentChar"/>
    <w:rsid w:val="009B5E38"/>
    <w:pPr>
      <w:tabs>
        <w:tab w:val="left" w:pos="792"/>
      </w:tabs>
      <w:spacing w:before="240" w:line="260" w:lineRule="exact"/>
      <w:ind w:left="792"/>
      <w:jc w:val="both"/>
    </w:pPr>
    <w:rPr>
      <w:rFonts w:ascii="Arial" w:eastAsia="Times New Roman" w:hAnsi="Arial"/>
      <w:sz w:val="22"/>
    </w:rPr>
  </w:style>
  <w:style w:type="character" w:customStyle="1" w:styleId="BodyTextIndentChar">
    <w:name w:val="Body Text Indent Char"/>
    <w:aliases w:val="Body Text Indent-olga Char,Body Text Indent-ol Char,Body Text Indent-nbo Char"/>
    <w:link w:val="BodyTextIndent"/>
    <w:rsid w:val="009B5E38"/>
    <w:rPr>
      <w:rFonts w:ascii="Arial" w:eastAsia="Times New Roman" w:hAnsi="Arial"/>
      <w:sz w:val="22"/>
      <w:lang w:val="en-US" w:eastAsia="en-US" w:bidi="ar-SA"/>
    </w:rPr>
  </w:style>
  <w:style w:type="paragraph" w:customStyle="1" w:styleId="TH">
    <w:name w:val="TH"/>
    <w:basedOn w:val="Normal"/>
    <w:rsid w:val="009B5E38"/>
    <w:pPr>
      <w:tabs>
        <w:tab w:val="left" w:pos="1296"/>
        <w:tab w:val="left" w:pos="1411"/>
      </w:tabs>
      <w:spacing w:before="240" w:line="260" w:lineRule="exact"/>
      <w:ind w:left="1296"/>
      <w:jc w:val="center"/>
    </w:pPr>
    <w:rPr>
      <w:caps/>
    </w:rPr>
  </w:style>
  <w:style w:type="paragraph" w:customStyle="1" w:styleId="1stdashpara">
    <w:name w:val="1st dash para"/>
    <w:basedOn w:val="Normal"/>
    <w:rsid w:val="009B5E38"/>
    <w:pPr>
      <w:tabs>
        <w:tab w:val="left" w:pos="1008"/>
      </w:tabs>
      <w:spacing w:before="240" w:line="260" w:lineRule="exact"/>
      <w:jc w:val="both"/>
    </w:pPr>
  </w:style>
  <w:style w:type="paragraph" w:customStyle="1" w:styleId="TABLEHEADING">
    <w:name w:val="TABLE HEADING"/>
    <w:basedOn w:val="Normal"/>
    <w:rsid w:val="009B5E38"/>
    <w:pPr>
      <w:tabs>
        <w:tab w:val="left" w:pos="1008"/>
        <w:tab w:val="left" w:pos="1411"/>
      </w:tabs>
      <w:spacing w:before="120" w:line="260" w:lineRule="exact"/>
      <w:ind w:left="1411"/>
      <w:jc w:val="center"/>
    </w:pPr>
    <w:rPr>
      <w:b/>
      <w:caps/>
    </w:rPr>
  </w:style>
  <w:style w:type="paragraph" w:customStyle="1" w:styleId="2ndindenttxt">
    <w:name w:val="2nd indent txt"/>
    <w:basedOn w:val="Normal"/>
    <w:rsid w:val="009B5E38"/>
    <w:pPr>
      <w:tabs>
        <w:tab w:val="left" w:pos="2160"/>
      </w:tabs>
      <w:spacing w:before="240" w:line="260" w:lineRule="exact"/>
      <w:ind w:left="2160"/>
      <w:jc w:val="both"/>
    </w:pPr>
  </w:style>
  <w:style w:type="character" w:styleId="PageNumber">
    <w:name w:val="page number"/>
    <w:rsid w:val="009B5E38"/>
    <w:rPr>
      <w:rFonts w:ascii="Arial" w:hAnsi="Arial"/>
      <w:sz w:val="22"/>
    </w:rPr>
  </w:style>
  <w:style w:type="paragraph" w:customStyle="1" w:styleId="05li">
    <w:name w:val="0.5 li"/>
    <w:basedOn w:val="Normal"/>
    <w:rsid w:val="009B5E38"/>
    <w:pPr>
      <w:tabs>
        <w:tab w:val="left" w:pos="1008"/>
        <w:tab w:val="left" w:pos="1411"/>
      </w:tabs>
      <w:spacing w:line="120" w:lineRule="auto"/>
      <w:ind w:left="1411"/>
      <w:jc w:val="both"/>
    </w:pPr>
  </w:style>
  <w:style w:type="paragraph" w:customStyle="1" w:styleId="DASHINTEXTEBENE">
    <w:name w:val="DASH IN TEXTEBENE"/>
    <w:rsid w:val="009B5E38"/>
    <w:pPr>
      <w:tabs>
        <w:tab w:val="left" w:pos="3480"/>
      </w:tabs>
      <w:spacing w:line="288" w:lineRule="exact"/>
      <w:ind w:left="3456" w:hanging="432"/>
      <w:jc w:val="both"/>
    </w:pPr>
    <w:rPr>
      <w:rFonts w:ascii="Swiss" w:eastAsia="Times New Roman" w:hAnsi="Swiss"/>
    </w:rPr>
  </w:style>
  <w:style w:type="paragraph" w:styleId="Header">
    <w:name w:val="header"/>
    <w:basedOn w:val="Normal"/>
    <w:link w:val="HeaderChar"/>
    <w:uiPriority w:val="99"/>
    <w:rsid w:val="009B5E38"/>
    <w:pPr>
      <w:tabs>
        <w:tab w:val="right" w:pos="9000"/>
      </w:tabs>
      <w:spacing w:line="260" w:lineRule="exact"/>
      <w:jc w:val="both"/>
    </w:pPr>
    <w:rPr>
      <w:sz w:val="20"/>
    </w:rPr>
  </w:style>
  <w:style w:type="character" w:customStyle="1" w:styleId="HeaderChar">
    <w:name w:val="Header Char"/>
    <w:link w:val="Header"/>
    <w:uiPriority w:val="99"/>
    <w:rsid w:val="009B5E38"/>
    <w:rPr>
      <w:rFonts w:ascii="Arial" w:eastAsia="Times New Roman" w:hAnsi="Arial" w:cs="Times New Roman"/>
      <w:szCs w:val="20"/>
      <w:lang w:val="en-GB"/>
    </w:rPr>
  </w:style>
  <w:style w:type="paragraph" w:styleId="Footer">
    <w:name w:val="footer"/>
    <w:basedOn w:val="Normal"/>
    <w:link w:val="FooterChar"/>
    <w:uiPriority w:val="99"/>
    <w:rsid w:val="009B5E38"/>
    <w:pPr>
      <w:tabs>
        <w:tab w:val="left" w:pos="1008"/>
        <w:tab w:val="right" w:pos="9907"/>
      </w:tabs>
      <w:spacing w:line="260" w:lineRule="exact"/>
      <w:jc w:val="both"/>
    </w:pPr>
    <w:rPr>
      <w:sz w:val="12"/>
    </w:rPr>
  </w:style>
  <w:style w:type="character" w:customStyle="1" w:styleId="FooterChar">
    <w:name w:val="Footer Char"/>
    <w:link w:val="Footer"/>
    <w:uiPriority w:val="99"/>
    <w:rsid w:val="009B5E38"/>
    <w:rPr>
      <w:rFonts w:ascii="Arial" w:eastAsia="Times New Roman" w:hAnsi="Arial" w:cs="Times New Roman"/>
      <w:sz w:val="12"/>
      <w:szCs w:val="20"/>
      <w:lang w:val="en-GB"/>
    </w:rPr>
  </w:style>
  <w:style w:type="paragraph" w:customStyle="1" w:styleId="ItemTxt2">
    <w:name w:val="Item Txt2"/>
    <w:basedOn w:val="Normal"/>
    <w:rsid w:val="009B5E38"/>
    <w:pPr>
      <w:tabs>
        <w:tab w:val="left" w:pos="1620"/>
      </w:tabs>
      <w:spacing w:before="240" w:line="260" w:lineRule="exact"/>
      <w:ind w:left="1627"/>
      <w:jc w:val="both"/>
    </w:pPr>
  </w:style>
  <w:style w:type="paragraph" w:customStyle="1" w:styleId="b">
    <w:name w:val="(b)"/>
    <w:basedOn w:val="a0"/>
    <w:rsid w:val="009B5E38"/>
  </w:style>
  <w:style w:type="paragraph" w:customStyle="1" w:styleId="a0">
    <w:name w:val="(a)"/>
    <w:basedOn w:val="Normal"/>
    <w:rsid w:val="009B5E38"/>
    <w:pPr>
      <w:tabs>
        <w:tab w:val="left" w:pos="1584"/>
      </w:tabs>
      <w:spacing w:before="240" w:line="260" w:lineRule="exact"/>
      <w:ind w:left="1598" w:hanging="576"/>
      <w:jc w:val="both"/>
    </w:pPr>
  </w:style>
  <w:style w:type="paragraph" w:customStyle="1" w:styleId="tabletxt">
    <w:name w:val="table txt"/>
    <w:basedOn w:val="Normal"/>
    <w:rsid w:val="009B5E38"/>
    <w:pPr>
      <w:tabs>
        <w:tab w:val="decimal" w:pos="302"/>
      </w:tabs>
      <w:spacing w:before="60" w:line="260" w:lineRule="exact"/>
      <w:jc w:val="both"/>
    </w:pPr>
  </w:style>
  <w:style w:type="paragraph" w:customStyle="1" w:styleId="cenhed">
    <w:name w:val="cenhed"/>
    <w:basedOn w:val="tabletxt"/>
    <w:rsid w:val="009B5E38"/>
    <w:pPr>
      <w:tabs>
        <w:tab w:val="left" w:pos="1296"/>
      </w:tabs>
      <w:spacing w:before="360" w:after="120" w:line="240" w:lineRule="auto"/>
      <w:ind w:left="1008"/>
      <w:jc w:val="center"/>
    </w:pPr>
    <w:rPr>
      <w:b/>
      <w:caps/>
      <w:sz w:val="26"/>
      <w:u w:val="single"/>
    </w:rPr>
  </w:style>
  <w:style w:type="paragraph" w:customStyle="1" w:styleId="tableheader">
    <w:name w:val="table header"/>
    <w:basedOn w:val="tabletxt"/>
    <w:rsid w:val="009B5E38"/>
    <w:pPr>
      <w:tabs>
        <w:tab w:val="clear" w:pos="302"/>
        <w:tab w:val="left" w:pos="1296"/>
      </w:tabs>
      <w:spacing w:before="0"/>
      <w:jc w:val="center"/>
    </w:pPr>
    <w:rPr>
      <w:b/>
      <w:smallCaps/>
    </w:rPr>
  </w:style>
  <w:style w:type="paragraph" w:customStyle="1" w:styleId="c">
    <w:name w:val="(c)"/>
    <w:basedOn w:val="b"/>
    <w:rsid w:val="009B5E38"/>
  </w:style>
  <w:style w:type="paragraph" w:customStyle="1" w:styleId="i1">
    <w:name w:val="(i)1"/>
    <w:basedOn w:val="Normal"/>
    <w:rsid w:val="009B5E38"/>
    <w:pPr>
      <w:tabs>
        <w:tab w:val="left" w:pos="2340"/>
      </w:tabs>
      <w:spacing w:before="240" w:line="260" w:lineRule="exact"/>
      <w:ind w:left="2736" w:hanging="576"/>
      <w:jc w:val="both"/>
    </w:pPr>
  </w:style>
  <w:style w:type="paragraph" w:customStyle="1" w:styleId="1stdashvariant">
    <w:name w:val="1st dash variant"/>
    <w:basedOn w:val="Normal"/>
    <w:next w:val="Normal"/>
    <w:rsid w:val="009B5E38"/>
    <w:pPr>
      <w:tabs>
        <w:tab w:val="left" w:pos="1411"/>
        <w:tab w:val="left" w:pos="1987"/>
      </w:tabs>
      <w:spacing w:before="240" w:line="260" w:lineRule="exact"/>
      <w:ind w:left="2304" w:hanging="1008"/>
      <w:jc w:val="both"/>
    </w:pPr>
  </w:style>
  <w:style w:type="paragraph" w:customStyle="1" w:styleId="PhaseI">
    <w:name w:val="Phase I"/>
    <w:basedOn w:val="1stdashvariant"/>
    <w:rsid w:val="009B5E38"/>
    <w:rPr>
      <w:b/>
    </w:rPr>
  </w:style>
  <w:style w:type="paragraph" w:customStyle="1" w:styleId="2nddashpara">
    <w:name w:val="2nd dash para"/>
    <w:basedOn w:val="Normal"/>
    <w:rsid w:val="009B5E38"/>
    <w:pPr>
      <w:spacing w:before="240" w:line="260" w:lineRule="exact"/>
      <w:ind w:left="2016" w:hanging="576"/>
      <w:jc w:val="both"/>
    </w:pPr>
    <w:rPr>
      <w:sz w:val="20"/>
    </w:rPr>
  </w:style>
  <w:style w:type="paragraph" w:customStyle="1" w:styleId="3rddashpara">
    <w:name w:val="3rd dash para."/>
    <w:basedOn w:val="2nddashpara"/>
    <w:rsid w:val="009B5E38"/>
    <w:pPr>
      <w:numPr>
        <w:numId w:val="10"/>
      </w:numPr>
      <w:tabs>
        <w:tab w:val="left" w:pos="2160"/>
      </w:tabs>
    </w:pPr>
    <w:rPr>
      <w:sz w:val="22"/>
    </w:rPr>
  </w:style>
  <w:style w:type="paragraph" w:customStyle="1" w:styleId="3rdbulletpara">
    <w:name w:val="3rd bullet para"/>
    <w:basedOn w:val="3rddashpara"/>
    <w:rsid w:val="009B5E38"/>
    <w:pPr>
      <w:numPr>
        <w:numId w:val="26"/>
      </w:numPr>
    </w:pPr>
  </w:style>
  <w:style w:type="paragraph" w:customStyle="1" w:styleId="1stbulletli2">
    <w:name w:val="1st bullet li 2"/>
    <w:basedOn w:val="Normal"/>
    <w:rsid w:val="009B5E38"/>
    <w:pPr>
      <w:numPr>
        <w:numId w:val="21"/>
      </w:numPr>
      <w:spacing w:before="120" w:line="260" w:lineRule="exact"/>
      <w:jc w:val="both"/>
    </w:pPr>
  </w:style>
  <w:style w:type="paragraph" w:customStyle="1" w:styleId="1stbulletli20">
    <w:name w:val="1st bullet li2"/>
    <w:basedOn w:val="Normal"/>
    <w:rsid w:val="009B5E38"/>
    <w:pPr>
      <w:numPr>
        <w:numId w:val="5"/>
      </w:numPr>
      <w:tabs>
        <w:tab w:val="left" w:pos="1008"/>
      </w:tabs>
      <w:spacing w:before="60" w:line="260" w:lineRule="exact"/>
      <w:jc w:val="both"/>
    </w:pPr>
  </w:style>
  <w:style w:type="paragraph" w:customStyle="1" w:styleId="1stindentsquare">
    <w:name w:val="1st indent square"/>
    <w:basedOn w:val="Normal"/>
    <w:rsid w:val="009B5E38"/>
    <w:pPr>
      <w:tabs>
        <w:tab w:val="left" w:pos="1872"/>
      </w:tabs>
      <w:spacing w:before="240" w:line="260" w:lineRule="exact"/>
      <w:ind w:left="1872" w:hanging="576"/>
      <w:jc w:val="both"/>
    </w:pPr>
  </w:style>
  <w:style w:type="paragraph" w:styleId="TOC2">
    <w:name w:val="toc 2"/>
    <w:basedOn w:val="Normal"/>
    <w:next w:val="BodyTextIndent"/>
    <w:uiPriority w:val="39"/>
    <w:rsid w:val="009B5E38"/>
    <w:pPr>
      <w:tabs>
        <w:tab w:val="left" w:pos="1440"/>
        <w:tab w:val="right" w:leader="dot" w:pos="9893"/>
      </w:tabs>
      <w:spacing w:before="180"/>
      <w:ind w:left="1440" w:hanging="864"/>
    </w:pPr>
    <w:rPr>
      <w:i/>
      <w:smallCaps/>
      <w:noProof/>
      <w:sz w:val="24"/>
    </w:rPr>
  </w:style>
  <w:style w:type="paragraph" w:styleId="TOC1">
    <w:name w:val="toc 1"/>
    <w:next w:val="Normal"/>
    <w:uiPriority w:val="39"/>
    <w:rsid w:val="009B5E38"/>
    <w:pPr>
      <w:tabs>
        <w:tab w:val="left" w:pos="576"/>
        <w:tab w:val="right" w:leader="dot" w:pos="9893"/>
      </w:tabs>
      <w:spacing w:before="300"/>
      <w:ind w:left="576" w:hanging="576"/>
    </w:pPr>
    <w:rPr>
      <w:rFonts w:ascii="Arial" w:eastAsia="Times New Roman" w:hAnsi="Arial"/>
      <w:b/>
      <w:caps/>
      <w:sz w:val="24"/>
      <w:lang w:val="en-GB"/>
    </w:rPr>
  </w:style>
  <w:style w:type="paragraph" w:customStyle="1" w:styleId="2nddashpar">
    <w:name w:val="2nd dashpar"/>
    <w:basedOn w:val="2nddashpara"/>
    <w:rsid w:val="009B5E38"/>
    <w:pPr>
      <w:numPr>
        <w:numId w:val="11"/>
      </w:numPr>
    </w:pPr>
    <w:rPr>
      <w:sz w:val="22"/>
    </w:rPr>
  </w:style>
  <w:style w:type="paragraph" w:customStyle="1" w:styleId="2nddashtxt">
    <w:name w:val="2nd dashtxt"/>
    <w:basedOn w:val="2ndindenttxt"/>
    <w:rsid w:val="009B5E38"/>
    <w:pPr>
      <w:tabs>
        <w:tab w:val="clear" w:pos="2160"/>
      </w:tabs>
      <w:ind w:left="1584"/>
    </w:pPr>
  </w:style>
  <w:style w:type="paragraph" w:customStyle="1" w:styleId="5thdashpara">
    <w:name w:val="5th dash para"/>
    <w:basedOn w:val="Normal"/>
    <w:rsid w:val="009B5E38"/>
    <w:pPr>
      <w:numPr>
        <w:numId w:val="23"/>
      </w:numPr>
      <w:tabs>
        <w:tab w:val="left" w:pos="3312"/>
      </w:tabs>
      <w:spacing w:before="240" w:line="260" w:lineRule="exact"/>
      <w:jc w:val="both"/>
    </w:pPr>
  </w:style>
  <w:style w:type="paragraph" w:customStyle="1" w:styleId="1stindenttext">
    <w:name w:val="1st indent text"/>
    <w:basedOn w:val="Normal"/>
    <w:rsid w:val="009B5E38"/>
    <w:pPr>
      <w:tabs>
        <w:tab w:val="left" w:pos="1584"/>
      </w:tabs>
      <w:spacing w:before="240" w:line="260" w:lineRule="exact"/>
      <w:ind w:left="1584"/>
      <w:jc w:val="both"/>
    </w:pPr>
  </w:style>
  <w:style w:type="paragraph" w:customStyle="1" w:styleId="i2">
    <w:name w:val="(i)2"/>
    <w:basedOn w:val="Normal"/>
    <w:rsid w:val="009B5E38"/>
    <w:pPr>
      <w:numPr>
        <w:numId w:val="2"/>
      </w:numPr>
      <w:tabs>
        <w:tab w:val="left" w:pos="900"/>
        <w:tab w:val="left" w:pos="1530"/>
      </w:tabs>
      <w:spacing w:before="240" w:line="260" w:lineRule="exact"/>
      <w:jc w:val="both"/>
    </w:pPr>
    <w:rPr>
      <w:b/>
    </w:rPr>
  </w:style>
  <w:style w:type="paragraph" w:customStyle="1" w:styleId="1alternative">
    <w:name w:val="1. alternative"/>
    <w:basedOn w:val="1stdashpara"/>
    <w:rsid w:val="009B5E38"/>
    <w:pPr>
      <w:ind w:left="1008" w:hanging="1008"/>
    </w:pPr>
  </w:style>
  <w:style w:type="paragraph" w:customStyle="1" w:styleId="1">
    <w:name w:val="1."/>
    <w:basedOn w:val="a0"/>
    <w:rsid w:val="009B5E38"/>
    <w:pPr>
      <w:ind w:left="1584"/>
    </w:pPr>
  </w:style>
  <w:style w:type="paragraph" w:customStyle="1" w:styleId="i">
    <w:name w:val="(i)"/>
    <w:basedOn w:val="i1"/>
    <w:rsid w:val="009B5E38"/>
    <w:pPr>
      <w:tabs>
        <w:tab w:val="clear" w:pos="2340"/>
      </w:tabs>
      <w:ind w:left="1584"/>
    </w:pPr>
  </w:style>
  <w:style w:type="paragraph" w:customStyle="1" w:styleId="staffpar">
    <w:name w:val="staffpar"/>
    <w:basedOn w:val="Normal"/>
    <w:next w:val="BodyTextIndent"/>
    <w:rsid w:val="009B5E38"/>
    <w:pPr>
      <w:tabs>
        <w:tab w:val="left" w:pos="1296"/>
        <w:tab w:val="right" w:leader="dot" w:pos="9900"/>
      </w:tabs>
      <w:spacing w:before="240"/>
      <w:ind w:left="1008"/>
    </w:pPr>
    <w:rPr>
      <w:b/>
      <w:i/>
      <w:smallCaps/>
    </w:rPr>
  </w:style>
  <w:style w:type="paragraph" w:customStyle="1" w:styleId="3rddashtxt">
    <w:name w:val="3rd dash txt"/>
    <w:basedOn w:val="3rddashpara"/>
    <w:rsid w:val="009B5E38"/>
    <w:pPr>
      <w:ind w:firstLine="0"/>
    </w:pPr>
  </w:style>
  <w:style w:type="paragraph" w:customStyle="1" w:styleId="d">
    <w:name w:val="(d)"/>
    <w:basedOn w:val="c"/>
    <w:rsid w:val="009B5E38"/>
    <w:pPr>
      <w:ind w:left="1584"/>
    </w:pPr>
  </w:style>
  <w:style w:type="paragraph" w:customStyle="1" w:styleId="e">
    <w:name w:val="(e)"/>
    <w:basedOn w:val="c"/>
    <w:rsid w:val="009B5E38"/>
    <w:pPr>
      <w:ind w:left="1584"/>
    </w:pPr>
  </w:style>
  <w:style w:type="paragraph" w:customStyle="1" w:styleId="f">
    <w:name w:val="(f)"/>
    <w:basedOn w:val="e"/>
    <w:rsid w:val="009B5E38"/>
  </w:style>
  <w:style w:type="paragraph" w:customStyle="1" w:styleId="g">
    <w:name w:val="(g)"/>
    <w:basedOn w:val="f"/>
    <w:rsid w:val="009B5E38"/>
  </w:style>
  <w:style w:type="paragraph" w:customStyle="1" w:styleId="11">
    <w:name w:val="1.(1)"/>
    <w:basedOn w:val="i1"/>
    <w:rsid w:val="009B5E38"/>
    <w:pPr>
      <w:ind w:left="1987" w:hanging="360"/>
    </w:pPr>
  </w:style>
  <w:style w:type="paragraph" w:customStyle="1" w:styleId="a1">
    <w:name w:val="(a)1"/>
    <w:basedOn w:val="a0"/>
    <w:rsid w:val="009B5E38"/>
    <w:rPr>
      <w:b/>
    </w:rPr>
  </w:style>
  <w:style w:type="paragraph" w:styleId="TOC3">
    <w:name w:val="toc 3"/>
    <w:basedOn w:val="Normal"/>
    <w:next w:val="Normal"/>
    <w:uiPriority w:val="39"/>
    <w:rsid w:val="009B5E38"/>
    <w:pPr>
      <w:tabs>
        <w:tab w:val="left" w:pos="1440"/>
        <w:tab w:val="right" w:leader="dot" w:pos="9893"/>
      </w:tabs>
      <w:spacing w:before="120"/>
      <w:ind w:left="1440" w:hanging="864"/>
    </w:pPr>
    <w:rPr>
      <w:i/>
    </w:rPr>
  </w:style>
  <w:style w:type="paragraph" w:customStyle="1" w:styleId="1stdashpara-li2">
    <w:name w:val="1st dash para - li 2"/>
    <w:basedOn w:val="1stdashpara"/>
    <w:rsid w:val="009B5E38"/>
    <w:pPr>
      <w:spacing w:before="60"/>
    </w:pPr>
  </w:style>
  <w:style w:type="paragraph" w:customStyle="1" w:styleId="1pointline">
    <w:name w:val="1 point line"/>
    <w:basedOn w:val="05li"/>
    <w:rsid w:val="009B5E38"/>
    <w:pPr>
      <w:spacing w:line="20" w:lineRule="exact"/>
      <w:jc w:val="left"/>
    </w:pPr>
  </w:style>
  <w:style w:type="paragraph" w:customStyle="1" w:styleId="4thdashpara">
    <w:name w:val="4th dash para"/>
    <w:basedOn w:val="3rddashtxt"/>
    <w:rsid w:val="009B5E38"/>
    <w:pPr>
      <w:numPr>
        <w:numId w:val="7"/>
      </w:numPr>
      <w:spacing w:before="120"/>
    </w:pPr>
  </w:style>
  <w:style w:type="paragraph" w:customStyle="1" w:styleId="4thdashtext">
    <w:name w:val="4th dash text"/>
    <w:basedOn w:val="4thdashpara"/>
    <w:rsid w:val="009B5E38"/>
    <w:pPr>
      <w:tabs>
        <w:tab w:val="clear" w:pos="2160"/>
        <w:tab w:val="left" w:pos="3312"/>
      </w:tabs>
      <w:ind w:firstLine="0"/>
    </w:pPr>
  </w:style>
  <w:style w:type="paragraph" w:customStyle="1" w:styleId="5thdashtext">
    <w:name w:val="5th dash text"/>
    <w:basedOn w:val="5thdashpara"/>
    <w:rsid w:val="009B5E38"/>
    <w:pPr>
      <w:tabs>
        <w:tab w:val="clear" w:pos="3312"/>
        <w:tab w:val="left" w:pos="4464"/>
      </w:tabs>
      <w:ind w:firstLine="0"/>
    </w:pPr>
    <w:rPr>
      <w:sz w:val="20"/>
    </w:rPr>
  </w:style>
  <w:style w:type="paragraph" w:customStyle="1" w:styleId="6thdashpara">
    <w:name w:val="6th dash para"/>
    <w:basedOn w:val="Normal"/>
    <w:rsid w:val="009B5E38"/>
    <w:pPr>
      <w:numPr>
        <w:numId w:val="1"/>
      </w:numPr>
      <w:tabs>
        <w:tab w:val="left" w:pos="3888"/>
      </w:tabs>
      <w:spacing w:before="240" w:line="260" w:lineRule="exact"/>
      <w:jc w:val="both"/>
    </w:pPr>
  </w:style>
  <w:style w:type="paragraph" w:customStyle="1" w:styleId="3rdindenttxt">
    <w:name w:val="3rd indent txt"/>
    <w:basedOn w:val="3rddashpara"/>
    <w:rsid w:val="009B5E38"/>
    <w:pPr>
      <w:spacing w:before="120"/>
      <w:ind w:firstLine="0"/>
    </w:pPr>
  </w:style>
  <w:style w:type="paragraph" w:customStyle="1" w:styleId="5thindenttext">
    <w:name w:val="5th indent text"/>
    <w:basedOn w:val="5thdashpara"/>
    <w:rsid w:val="009B5E38"/>
    <w:pPr>
      <w:tabs>
        <w:tab w:val="clear" w:pos="3312"/>
        <w:tab w:val="left" w:pos="3888"/>
      </w:tabs>
      <w:spacing w:before="120"/>
      <w:ind w:left="3888"/>
    </w:pPr>
  </w:style>
  <w:style w:type="paragraph" w:customStyle="1" w:styleId="6thdashtext">
    <w:name w:val="6th dash text"/>
    <w:basedOn w:val="Normal"/>
    <w:rsid w:val="009B5E38"/>
    <w:pPr>
      <w:tabs>
        <w:tab w:val="left" w:pos="4464"/>
      </w:tabs>
      <w:spacing w:before="120" w:line="260" w:lineRule="exact"/>
      <w:ind w:left="4464"/>
      <w:jc w:val="both"/>
    </w:pPr>
    <w:rPr>
      <w:sz w:val="20"/>
    </w:rPr>
  </w:style>
  <w:style w:type="paragraph" w:customStyle="1" w:styleId="b1">
    <w:name w:val="b1"/>
    <w:basedOn w:val="b"/>
    <w:rsid w:val="009B5E38"/>
    <w:rPr>
      <w:b/>
    </w:rPr>
  </w:style>
  <w:style w:type="paragraph" w:customStyle="1" w:styleId="c1">
    <w:name w:val="c1"/>
    <w:basedOn w:val="c"/>
    <w:rsid w:val="009B5E38"/>
    <w:rPr>
      <w:b/>
    </w:rPr>
  </w:style>
  <w:style w:type="paragraph" w:customStyle="1" w:styleId="c10">
    <w:name w:val="(c)1"/>
    <w:basedOn w:val="c"/>
    <w:rsid w:val="009B5E38"/>
    <w:rPr>
      <w:b/>
    </w:rPr>
  </w:style>
  <w:style w:type="paragraph" w:customStyle="1" w:styleId="5thdashparvariant">
    <w:name w:val="5th dashpar variant"/>
    <w:basedOn w:val="5thdashpara"/>
    <w:rsid w:val="009B5E38"/>
    <w:pPr>
      <w:numPr>
        <w:numId w:val="24"/>
      </w:numPr>
      <w:spacing w:before="60"/>
    </w:pPr>
  </w:style>
  <w:style w:type="paragraph" w:customStyle="1" w:styleId="b10">
    <w:name w:val="(b)1"/>
    <w:basedOn w:val="b"/>
    <w:rsid w:val="009B5E38"/>
    <w:rPr>
      <w:b/>
    </w:rPr>
  </w:style>
  <w:style w:type="paragraph" w:customStyle="1" w:styleId="1stbulletli1">
    <w:name w:val="1st bullet li 1"/>
    <w:basedOn w:val="Normal"/>
    <w:rsid w:val="009B5E38"/>
    <w:pPr>
      <w:numPr>
        <w:numId w:val="19"/>
      </w:numPr>
      <w:tabs>
        <w:tab w:val="left" w:pos="1008"/>
      </w:tabs>
      <w:spacing w:before="240" w:line="260" w:lineRule="exact"/>
      <w:jc w:val="both"/>
    </w:pPr>
  </w:style>
  <w:style w:type="paragraph" w:customStyle="1" w:styleId="1stbulletli10">
    <w:name w:val="1st bullet li1"/>
    <w:basedOn w:val="Normal"/>
    <w:rsid w:val="009B5E38"/>
    <w:pPr>
      <w:tabs>
        <w:tab w:val="left" w:pos="1411"/>
        <w:tab w:val="left" w:pos="1987"/>
      </w:tabs>
      <w:spacing w:before="240" w:line="260" w:lineRule="exact"/>
      <w:ind w:left="2016" w:hanging="576"/>
      <w:jc w:val="both"/>
    </w:pPr>
    <w:rPr>
      <w:sz w:val="20"/>
    </w:rPr>
  </w:style>
  <w:style w:type="paragraph" w:customStyle="1" w:styleId="2ndindentvariantli1">
    <w:name w:val="2nd indent variant li1"/>
    <w:basedOn w:val="Normal"/>
    <w:rsid w:val="009B5E38"/>
    <w:pPr>
      <w:tabs>
        <w:tab w:val="left" w:pos="2880"/>
      </w:tabs>
      <w:spacing w:before="240" w:line="240" w:lineRule="exact"/>
      <w:ind w:left="3614" w:hanging="1627"/>
    </w:pPr>
    <w:rPr>
      <w:sz w:val="20"/>
      <w:lang w:val="en-US"/>
    </w:rPr>
  </w:style>
  <w:style w:type="paragraph" w:customStyle="1" w:styleId="1stHeading">
    <w:name w:val="1st Heading"/>
    <w:basedOn w:val="Normal"/>
    <w:next w:val="Normal"/>
    <w:rsid w:val="009B5E38"/>
    <w:pPr>
      <w:tabs>
        <w:tab w:val="left" w:pos="1418"/>
      </w:tabs>
      <w:spacing w:before="360" w:line="260" w:lineRule="exact"/>
      <w:ind w:left="1008" w:hanging="1008"/>
      <w:jc w:val="both"/>
    </w:pPr>
    <w:rPr>
      <w:b/>
      <w:caps/>
      <w:sz w:val="26"/>
    </w:rPr>
  </w:style>
  <w:style w:type="paragraph" w:customStyle="1" w:styleId="2ndHeading">
    <w:name w:val="2nd Heading"/>
    <w:basedOn w:val="Normal"/>
    <w:next w:val="Normal"/>
    <w:rsid w:val="009B5E38"/>
    <w:pPr>
      <w:tabs>
        <w:tab w:val="left" w:pos="1411"/>
      </w:tabs>
      <w:spacing w:before="240" w:line="260" w:lineRule="exact"/>
      <w:ind w:left="1008" w:hanging="1008"/>
      <w:jc w:val="both"/>
    </w:pPr>
    <w:rPr>
      <w:b/>
      <w:caps/>
    </w:rPr>
  </w:style>
  <w:style w:type="paragraph" w:customStyle="1" w:styleId="Asterisk2">
    <w:name w:val="Asterisk 2"/>
    <w:basedOn w:val="Normal"/>
    <w:rsid w:val="009B5E38"/>
    <w:pPr>
      <w:tabs>
        <w:tab w:val="left" w:pos="1987"/>
      </w:tabs>
      <w:spacing w:before="240" w:line="260" w:lineRule="exact"/>
      <w:ind w:left="2232" w:hanging="576"/>
      <w:jc w:val="both"/>
    </w:pPr>
    <w:rPr>
      <w:spacing w:val="-3"/>
    </w:rPr>
  </w:style>
  <w:style w:type="paragraph" w:customStyle="1" w:styleId="10">
    <w:name w:val="1)"/>
    <w:basedOn w:val="1stdashpara"/>
    <w:rsid w:val="009B5E38"/>
    <w:pPr>
      <w:tabs>
        <w:tab w:val="clear" w:pos="1008"/>
        <w:tab w:val="left" w:pos="1944"/>
      </w:tabs>
      <w:ind w:left="1987"/>
    </w:pPr>
    <w:rPr>
      <w:b/>
    </w:rPr>
  </w:style>
  <w:style w:type="paragraph" w:customStyle="1" w:styleId="dash1paravariant">
    <w:name w:val="dash 1 para variant"/>
    <w:basedOn w:val="BodyTextIndent"/>
    <w:rsid w:val="009B5E38"/>
    <w:pPr>
      <w:ind w:left="1440" w:hanging="432"/>
    </w:pPr>
    <w:rPr>
      <w:rFonts w:ascii="Univers" w:hAnsi="Univers"/>
    </w:rPr>
  </w:style>
  <w:style w:type="paragraph" w:customStyle="1" w:styleId="hang">
    <w:name w:val="hang"/>
    <w:basedOn w:val="BodyTextIndent"/>
    <w:rsid w:val="009B5E38"/>
    <w:pPr>
      <w:ind w:left="3456" w:hanging="2448"/>
    </w:pPr>
  </w:style>
  <w:style w:type="paragraph" w:customStyle="1" w:styleId="loa-para">
    <w:name w:val="loa-para."/>
    <w:basedOn w:val="Normal"/>
    <w:rsid w:val="009B5E38"/>
    <w:pPr>
      <w:tabs>
        <w:tab w:val="left" w:pos="3600"/>
      </w:tabs>
      <w:spacing w:before="240" w:line="260" w:lineRule="exact"/>
      <w:ind w:left="5040" w:hanging="3600"/>
    </w:pPr>
  </w:style>
  <w:style w:type="paragraph" w:customStyle="1" w:styleId="cenhed2">
    <w:name w:val="cenhed2"/>
    <w:basedOn w:val="cenhed"/>
    <w:rsid w:val="009B5E38"/>
    <w:pPr>
      <w:spacing w:line="260" w:lineRule="exact"/>
    </w:pPr>
    <w:rPr>
      <w:caps w:val="0"/>
      <w:smallCaps/>
      <w:sz w:val="24"/>
    </w:rPr>
  </w:style>
  <w:style w:type="paragraph" w:customStyle="1" w:styleId="1stbulletli1variant">
    <w:name w:val="1st bullet li 1 variant"/>
    <w:basedOn w:val="1stbulletli1"/>
    <w:rsid w:val="009B5E38"/>
  </w:style>
  <w:style w:type="paragraph" w:customStyle="1" w:styleId="12">
    <w:name w:val="(1)"/>
    <w:basedOn w:val="10"/>
    <w:rsid w:val="009B5E38"/>
    <w:pPr>
      <w:ind w:left="1584"/>
    </w:pPr>
    <w:rPr>
      <w:b w:val="0"/>
    </w:rPr>
  </w:style>
  <w:style w:type="character" w:customStyle="1" w:styleId="UNDERLINEANDBOLDFORMAT">
    <w:name w:val="UNDERLINE AND BOLD FORMAT"/>
    <w:rsid w:val="009B5E38"/>
    <w:rPr>
      <w:rFonts w:ascii="Arial" w:hAnsi="Arial"/>
      <w:b/>
      <w:sz w:val="22"/>
      <w:u w:val="none"/>
    </w:rPr>
  </w:style>
  <w:style w:type="paragraph" w:customStyle="1" w:styleId="normpar">
    <w:name w:val="normpar"/>
    <w:basedOn w:val="Normal"/>
    <w:rsid w:val="009B5E38"/>
    <w:pPr>
      <w:tabs>
        <w:tab w:val="left" w:pos="1411"/>
      </w:tabs>
      <w:spacing w:before="240" w:line="260" w:lineRule="exact"/>
      <w:ind w:left="1411"/>
      <w:jc w:val="both"/>
    </w:pPr>
    <w:rPr>
      <w:sz w:val="20"/>
    </w:rPr>
  </w:style>
  <w:style w:type="paragraph" w:customStyle="1" w:styleId="2nddashtxt-10">
    <w:name w:val="2nd dash txt -10"/>
    <w:basedOn w:val="2ndindenttxt"/>
    <w:rsid w:val="009B5E38"/>
    <w:pPr>
      <w:ind w:left="2016"/>
    </w:pPr>
    <w:rPr>
      <w:sz w:val="20"/>
    </w:rPr>
  </w:style>
  <w:style w:type="paragraph" w:customStyle="1" w:styleId="i-ugvariant">
    <w:name w:val="(i) - ug variant"/>
    <w:basedOn w:val="i1"/>
    <w:rsid w:val="009B5E38"/>
    <w:pPr>
      <w:ind w:left="3096"/>
    </w:pPr>
  </w:style>
  <w:style w:type="paragraph" w:customStyle="1" w:styleId="3rddashparavariant">
    <w:name w:val="3rd dash para variant"/>
    <w:basedOn w:val="3rddashpara"/>
    <w:rsid w:val="009B5E38"/>
    <w:pPr>
      <w:tabs>
        <w:tab w:val="clear" w:pos="2160"/>
        <w:tab w:val="clear" w:pos="2736"/>
        <w:tab w:val="left" w:pos="2070"/>
      </w:tabs>
      <w:ind w:left="2606"/>
    </w:pPr>
  </w:style>
  <w:style w:type="paragraph" w:styleId="TOC4">
    <w:name w:val="toc 4"/>
    <w:basedOn w:val="Normal"/>
    <w:next w:val="Normal"/>
    <w:uiPriority w:val="39"/>
    <w:rsid w:val="009B5E38"/>
    <w:pPr>
      <w:tabs>
        <w:tab w:val="left" w:pos="1440"/>
        <w:tab w:val="right" w:leader="dot" w:pos="9893"/>
      </w:tabs>
      <w:spacing w:before="120"/>
      <w:ind w:left="576"/>
    </w:pPr>
  </w:style>
  <w:style w:type="paragraph" w:customStyle="1" w:styleId="a2">
    <w:name w:val="(a)2"/>
    <w:basedOn w:val="a0"/>
    <w:rsid w:val="009B5E38"/>
    <w:pPr>
      <w:ind w:left="994"/>
    </w:pPr>
  </w:style>
  <w:style w:type="paragraph" w:customStyle="1" w:styleId="b2">
    <w:name w:val="(b)2"/>
    <w:basedOn w:val="a2"/>
    <w:rsid w:val="009B5E38"/>
  </w:style>
  <w:style w:type="paragraph" w:customStyle="1" w:styleId="c2">
    <w:name w:val="(c)2"/>
    <w:basedOn w:val="b2"/>
    <w:rsid w:val="009B5E38"/>
  </w:style>
  <w:style w:type="paragraph" w:customStyle="1" w:styleId="d2">
    <w:name w:val="(d)2"/>
    <w:basedOn w:val="c2"/>
    <w:rsid w:val="009B5E38"/>
  </w:style>
  <w:style w:type="paragraph" w:customStyle="1" w:styleId="e1">
    <w:name w:val="(e)1"/>
    <w:basedOn w:val="e"/>
    <w:rsid w:val="009B5E38"/>
    <w:pPr>
      <w:ind w:left="994"/>
    </w:pPr>
  </w:style>
  <w:style w:type="paragraph" w:customStyle="1" w:styleId="2ndindenttxt-2ndline">
    <w:name w:val="2nd indent txt - 2nd line"/>
    <w:basedOn w:val="2ndindenttxt"/>
    <w:rsid w:val="009B5E38"/>
  </w:style>
  <w:style w:type="paragraph" w:customStyle="1" w:styleId="D3">
    <w:name w:val="D3"/>
    <w:rsid w:val="009B5E38"/>
    <w:pPr>
      <w:tabs>
        <w:tab w:val="left" w:pos="5040"/>
      </w:tabs>
      <w:spacing w:before="120" w:line="300" w:lineRule="exact"/>
      <w:ind w:left="5040" w:right="720" w:hanging="3600"/>
      <w:jc w:val="both"/>
    </w:pPr>
    <w:rPr>
      <w:rFonts w:ascii="Helvetica" w:eastAsia="Times New Roman" w:hAnsi="Helvetica"/>
      <w:sz w:val="22"/>
      <w:lang w:val="en-GB"/>
    </w:rPr>
  </w:style>
  <w:style w:type="paragraph" w:customStyle="1" w:styleId="A3">
    <w:name w:val="A"/>
    <w:basedOn w:val="i"/>
    <w:rsid w:val="009B5E38"/>
    <w:pPr>
      <w:ind w:left="1570"/>
    </w:pPr>
    <w:rPr>
      <w:rFonts w:ascii="Helvetica" w:hAnsi="Helvetica"/>
    </w:rPr>
  </w:style>
  <w:style w:type="paragraph" w:customStyle="1" w:styleId="ITEM">
    <w:name w:val="ITEM"/>
    <w:basedOn w:val="Normal"/>
    <w:next w:val="Normal"/>
    <w:rsid w:val="009B5E38"/>
    <w:pPr>
      <w:tabs>
        <w:tab w:val="left" w:pos="720"/>
      </w:tabs>
      <w:spacing w:before="480" w:line="260" w:lineRule="exact"/>
      <w:ind w:left="720" w:hanging="720"/>
    </w:pPr>
    <w:rPr>
      <w:b/>
      <w:caps/>
    </w:rPr>
  </w:style>
  <w:style w:type="paragraph" w:customStyle="1" w:styleId="Item2">
    <w:name w:val="Item 2"/>
    <w:basedOn w:val="Normal"/>
    <w:next w:val="ItemTxt1"/>
    <w:rsid w:val="009B5E38"/>
    <w:pPr>
      <w:spacing w:before="240"/>
      <w:ind w:left="1728" w:hanging="720"/>
    </w:pPr>
    <w:rPr>
      <w:b/>
    </w:rPr>
  </w:style>
  <w:style w:type="paragraph" w:customStyle="1" w:styleId="ItemTxt1">
    <w:name w:val="Item Txt1"/>
    <w:basedOn w:val="Normal"/>
    <w:rsid w:val="009B5E38"/>
    <w:pPr>
      <w:tabs>
        <w:tab w:val="left" w:pos="2160"/>
      </w:tabs>
      <w:spacing w:before="120" w:line="260" w:lineRule="exact"/>
      <w:ind w:left="1728"/>
      <w:jc w:val="both"/>
    </w:pPr>
    <w:rPr>
      <w:rFonts w:ascii="Swiss (scalable)" w:hAnsi="Swiss (scalable)"/>
    </w:rPr>
  </w:style>
  <w:style w:type="paragraph" w:customStyle="1" w:styleId="21">
    <w:name w:val="2.1"/>
    <w:basedOn w:val="1"/>
    <w:rsid w:val="009B5E38"/>
  </w:style>
  <w:style w:type="paragraph" w:customStyle="1" w:styleId="3">
    <w:name w:val="3"/>
    <w:basedOn w:val="1"/>
    <w:rsid w:val="009B5E38"/>
  </w:style>
  <w:style w:type="paragraph" w:customStyle="1" w:styleId="31">
    <w:name w:val="3.1"/>
    <w:basedOn w:val="3"/>
    <w:rsid w:val="009B5E38"/>
  </w:style>
  <w:style w:type="paragraph" w:customStyle="1" w:styleId="2ndpara">
    <w:name w:val="* 2nd para."/>
    <w:basedOn w:val="2nddashpar"/>
    <w:rsid w:val="009B5E38"/>
    <w:pPr>
      <w:numPr>
        <w:numId w:val="6"/>
      </w:numPr>
    </w:pPr>
  </w:style>
  <w:style w:type="paragraph" w:customStyle="1" w:styleId="2nddashli1">
    <w:name w:val="2nd dash li1"/>
    <w:basedOn w:val="Normal"/>
    <w:rsid w:val="009B5E38"/>
    <w:pPr>
      <w:tabs>
        <w:tab w:val="left" w:pos="1411"/>
        <w:tab w:val="left" w:pos="1944"/>
        <w:tab w:val="left" w:pos="1987"/>
        <w:tab w:val="left" w:pos="2448"/>
      </w:tabs>
      <w:spacing w:before="240" w:line="260" w:lineRule="exact"/>
      <w:ind w:left="2448" w:hanging="576"/>
      <w:jc w:val="both"/>
    </w:pPr>
  </w:style>
  <w:style w:type="paragraph" w:customStyle="1" w:styleId="hangindent">
    <w:name w:val="hangindent"/>
    <w:basedOn w:val="Normal"/>
    <w:rsid w:val="009B5E38"/>
    <w:pPr>
      <w:tabs>
        <w:tab w:val="left" w:pos="994"/>
      </w:tabs>
      <w:spacing w:before="360"/>
      <w:ind w:left="994" w:hanging="994"/>
    </w:pPr>
    <w:rPr>
      <w:b/>
      <w:i/>
    </w:rPr>
  </w:style>
  <w:style w:type="paragraph" w:customStyle="1" w:styleId="staffpar-ug">
    <w:name w:val="staffpar-ug"/>
    <w:basedOn w:val="staffpar"/>
    <w:next w:val="normpar"/>
    <w:rsid w:val="009B5E38"/>
    <w:pPr>
      <w:tabs>
        <w:tab w:val="clear" w:pos="1296"/>
        <w:tab w:val="left" w:pos="1440"/>
      </w:tabs>
      <w:ind w:left="1411"/>
    </w:pPr>
    <w:rPr>
      <w:sz w:val="20"/>
    </w:rPr>
  </w:style>
  <w:style w:type="paragraph" w:customStyle="1" w:styleId="i-uganda">
    <w:name w:val="(i) - uganda"/>
    <w:basedOn w:val="i1"/>
    <w:rsid w:val="009B5E38"/>
    <w:pPr>
      <w:tabs>
        <w:tab w:val="clear" w:pos="2340"/>
        <w:tab w:val="left" w:pos="1980"/>
      </w:tabs>
      <w:ind w:left="2160"/>
    </w:pPr>
  </w:style>
  <w:style w:type="paragraph" w:customStyle="1" w:styleId="2nddashpara-li2">
    <w:name w:val="2nd dash para - li2"/>
    <w:basedOn w:val="2nddashpara"/>
    <w:rsid w:val="009B5E38"/>
    <w:pPr>
      <w:spacing w:before="120"/>
    </w:pPr>
  </w:style>
  <w:style w:type="paragraph" w:customStyle="1" w:styleId="asterisk3rdlevel">
    <w:name w:val="* asterisk 3rd level"/>
    <w:basedOn w:val="3rddashpara"/>
    <w:rsid w:val="009B5E38"/>
  </w:style>
  <w:style w:type="paragraph" w:customStyle="1" w:styleId="a4">
    <w:name w:val="*"/>
    <w:basedOn w:val="Normal"/>
    <w:rsid w:val="009B5E38"/>
    <w:pPr>
      <w:ind w:left="576" w:hanging="576"/>
    </w:pPr>
    <w:rPr>
      <w:sz w:val="20"/>
    </w:rPr>
  </w:style>
  <w:style w:type="paragraph" w:customStyle="1" w:styleId="asterisk-3rdlevel">
    <w:name w:val="* asterisk -3rd level"/>
    <w:basedOn w:val="3rddashparavariant"/>
    <w:rsid w:val="009B5E38"/>
    <w:rPr>
      <w:sz w:val="20"/>
    </w:rPr>
  </w:style>
  <w:style w:type="paragraph" w:customStyle="1" w:styleId="120">
    <w:name w:val="1.(2)"/>
    <w:basedOn w:val="11"/>
    <w:rsid w:val="009B5E38"/>
    <w:pPr>
      <w:ind w:left="1426" w:hanging="432"/>
    </w:pPr>
  </w:style>
  <w:style w:type="paragraph" w:customStyle="1" w:styleId="a30">
    <w:name w:val="(a)3"/>
    <w:basedOn w:val="a0"/>
    <w:rsid w:val="009B5E38"/>
    <w:pPr>
      <w:tabs>
        <w:tab w:val="clear" w:pos="1584"/>
        <w:tab w:val="left" w:pos="2160"/>
      </w:tabs>
      <w:ind w:left="2160"/>
    </w:pPr>
  </w:style>
  <w:style w:type="paragraph" w:customStyle="1" w:styleId="2nddashvariant">
    <w:name w:val="2nd dash variant"/>
    <w:basedOn w:val="1stdashpara"/>
    <w:rsid w:val="009B5E38"/>
    <w:pPr>
      <w:tabs>
        <w:tab w:val="clear" w:pos="1008"/>
        <w:tab w:val="left" w:pos="2070"/>
      </w:tabs>
    </w:pPr>
  </w:style>
  <w:style w:type="paragraph" w:customStyle="1" w:styleId="TO1-wb">
    <w:name w:val="TO1-wb"/>
    <w:basedOn w:val="Normal"/>
    <w:rsid w:val="009B5E38"/>
    <w:pPr>
      <w:keepLines/>
      <w:pBdr>
        <w:top w:val="single" w:sz="6" w:space="0" w:color="000000"/>
        <w:left w:val="single" w:sz="6" w:space="0" w:color="000000"/>
        <w:bottom w:val="single" w:sz="6" w:space="0" w:color="000000"/>
        <w:right w:val="single" w:sz="6" w:space="0" w:color="000000"/>
        <w:between w:val="single" w:sz="6" w:space="0" w:color="000000"/>
      </w:pBdr>
      <w:shd w:val="pct5" w:color="auto" w:fill="auto"/>
      <w:spacing w:before="120" w:line="200" w:lineRule="exact"/>
      <w:ind w:left="72" w:right="72"/>
      <w:jc w:val="both"/>
    </w:pPr>
    <w:rPr>
      <w:sz w:val="20"/>
    </w:rPr>
  </w:style>
  <w:style w:type="paragraph" w:customStyle="1" w:styleId="biodatpar-wb">
    <w:name w:val="biodatpar-wb"/>
    <w:basedOn w:val="Normal"/>
    <w:rsid w:val="009B5E38"/>
    <w:pPr>
      <w:tabs>
        <w:tab w:val="left" w:pos="3780"/>
        <w:tab w:val="left" w:pos="7200"/>
        <w:tab w:val="left" w:pos="8910"/>
      </w:tabs>
      <w:spacing w:line="312" w:lineRule="exact"/>
      <w:ind w:left="3787" w:hanging="3787"/>
    </w:pPr>
  </w:style>
  <w:style w:type="paragraph" w:customStyle="1" w:styleId="2ndbulletpara">
    <w:name w:val="2nd bullet para"/>
    <w:basedOn w:val="3rdbulletpara"/>
    <w:rsid w:val="009B5E38"/>
    <w:pPr>
      <w:numPr>
        <w:numId w:val="25"/>
      </w:numPr>
      <w:tabs>
        <w:tab w:val="left" w:pos="1584"/>
      </w:tabs>
    </w:pPr>
  </w:style>
  <w:style w:type="paragraph" w:customStyle="1" w:styleId="1STINDENTTEXT0">
    <w:name w:val="1ST INDENT TEXT"/>
    <w:rsid w:val="009B5E38"/>
    <w:pPr>
      <w:spacing w:before="240" w:line="288" w:lineRule="exact"/>
      <w:ind w:left="1008"/>
      <w:jc w:val="both"/>
    </w:pPr>
    <w:rPr>
      <w:rFonts w:ascii="Arial" w:eastAsia="Times New Roman" w:hAnsi="Arial"/>
      <w:sz w:val="22"/>
      <w:lang w:val="en-GB"/>
    </w:rPr>
  </w:style>
  <w:style w:type="paragraph" w:customStyle="1" w:styleId="Stage1">
    <w:name w:val="Stage 1"/>
    <w:basedOn w:val="PhaseI"/>
    <w:rsid w:val="009B5E38"/>
    <w:pPr>
      <w:tabs>
        <w:tab w:val="clear" w:pos="1411"/>
        <w:tab w:val="clear" w:pos="1987"/>
      </w:tabs>
      <w:ind w:left="2016"/>
    </w:pPr>
    <w:rPr>
      <w:b w:val="0"/>
    </w:rPr>
  </w:style>
  <w:style w:type="paragraph" w:customStyle="1" w:styleId="Ad">
    <w:name w:val="Ad"/>
    <w:basedOn w:val="BodyTextIndent"/>
    <w:rsid w:val="009B5E38"/>
    <w:pPr>
      <w:ind w:left="1656" w:hanging="576"/>
    </w:pPr>
  </w:style>
  <w:style w:type="paragraph" w:customStyle="1" w:styleId="2ndasteriskpara">
    <w:name w:val="2nd asterisk para"/>
    <w:basedOn w:val="2nddashpar"/>
    <w:rsid w:val="009B5E38"/>
    <w:pPr>
      <w:numPr>
        <w:numId w:val="13"/>
      </w:numPr>
    </w:pPr>
  </w:style>
  <w:style w:type="paragraph" w:customStyle="1" w:styleId="121">
    <w:name w:val="(1)2"/>
    <w:basedOn w:val="i1"/>
    <w:rsid w:val="009B5E38"/>
  </w:style>
  <w:style w:type="paragraph" w:customStyle="1" w:styleId="4thbulletpara">
    <w:name w:val="4th bullet para"/>
    <w:basedOn w:val="4thdashpara"/>
    <w:rsid w:val="009B5E38"/>
  </w:style>
  <w:style w:type="paragraph" w:customStyle="1" w:styleId="SP-wb">
    <w:name w:val="SP-wb"/>
    <w:basedOn w:val="Normal"/>
    <w:rsid w:val="009B5E38"/>
    <w:pPr>
      <w:tabs>
        <w:tab w:val="left" w:pos="1701"/>
      </w:tabs>
      <w:spacing w:before="60" w:line="200" w:lineRule="exact"/>
      <w:ind w:left="1699"/>
      <w:jc w:val="both"/>
    </w:pPr>
    <w:rPr>
      <w:lang w:val="en-US"/>
    </w:rPr>
  </w:style>
  <w:style w:type="paragraph" w:customStyle="1" w:styleId="SE-wb">
    <w:name w:val="SE-wb"/>
    <w:rsid w:val="009B5E38"/>
    <w:pPr>
      <w:tabs>
        <w:tab w:val="left" w:pos="1701"/>
      </w:tabs>
      <w:spacing w:before="120" w:line="200" w:lineRule="exact"/>
      <w:ind w:left="1699" w:hanging="1699"/>
      <w:jc w:val="both"/>
    </w:pPr>
    <w:rPr>
      <w:rFonts w:ascii="Arial" w:eastAsia="Times New Roman" w:hAnsi="Arial"/>
    </w:rPr>
  </w:style>
  <w:style w:type="paragraph" w:customStyle="1" w:styleId="SE1-wb">
    <w:name w:val="SE1-wb"/>
    <w:basedOn w:val="Normal"/>
    <w:rsid w:val="009B5E38"/>
    <w:pPr>
      <w:tabs>
        <w:tab w:val="left" w:pos="1699"/>
      </w:tabs>
      <w:spacing w:before="120" w:line="200" w:lineRule="exact"/>
      <w:ind w:left="1699" w:hanging="1699"/>
      <w:jc w:val="both"/>
    </w:pPr>
    <w:rPr>
      <w:lang w:val="en-US"/>
    </w:rPr>
  </w:style>
  <w:style w:type="paragraph" w:styleId="Caption">
    <w:name w:val="caption"/>
    <w:basedOn w:val="Normal"/>
    <w:uiPriority w:val="35"/>
    <w:qFormat/>
    <w:rsid w:val="009B5E38"/>
    <w:pPr>
      <w:spacing w:before="240"/>
      <w:jc w:val="center"/>
    </w:pPr>
    <w:rPr>
      <w:b/>
      <w:sz w:val="24"/>
    </w:rPr>
  </w:style>
  <w:style w:type="paragraph" w:customStyle="1" w:styleId="1stdashli1">
    <w:name w:val="1st dash li 1"/>
    <w:basedOn w:val="Normal"/>
    <w:rsid w:val="009B5E38"/>
    <w:pPr>
      <w:numPr>
        <w:numId w:val="16"/>
      </w:numPr>
      <w:tabs>
        <w:tab w:val="left" w:pos="1008"/>
      </w:tabs>
      <w:spacing w:before="240" w:line="260" w:lineRule="exact"/>
      <w:jc w:val="both"/>
    </w:pPr>
  </w:style>
  <w:style w:type="paragraph" w:customStyle="1" w:styleId="1stdashli2">
    <w:name w:val="1st dash li 2"/>
    <w:basedOn w:val="Normal"/>
    <w:rsid w:val="009B5E38"/>
    <w:pPr>
      <w:numPr>
        <w:numId w:val="18"/>
      </w:numPr>
      <w:tabs>
        <w:tab w:val="left" w:pos="1008"/>
      </w:tabs>
      <w:spacing w:before="120" w:line="260" w:lineRule="exact"/>
      <w:jc w:val="both"/>
    </w:pPr>
  </w:style>
  <w:style w:type="paragraph" w:customStyle="1" w:styleId="6thbulletpara">
    <w:name w:val="6th bullet para"/>
    <w:basedOn w:val="6thdashpara"/>
    <w:rsid w:val="009B5E38"/>
    <w:pPr>
      <w:numPr>
        <w:numId w:val="3"/>
      </w:numPr>
    </w:pPr>
  </w:style>
  <w:style w:type="paragraph" w:customStyle="1" w:styleId="3rdHeading">
    <w:name w:val="3rd Heading"/>
    <w:basedOn w:val="Normal"/>
    <w:next w:val="Normal"/>
    <w:rsid w:val="009B5E38"/>
    <w:pPr>
      <w:numPr>
        <w:numId w:val="4"/>
      </w:numPr>
      <w:tabs>
        <w:tab w:val="left" w:pos="1296"/>
        <w:tab w:val="left" w:pos="1418"/>
      </w:tabs>
      <w:spacing w:before="300" w:after="100" w:line="260" w:lineRule="exact"/>
      <w:jc w:val="both"/>
    </w:pPr>
    <w:rPr>
      <w:rFonts w:ascii="Swiss (scalable)" w:hAnsi="Swiss (scalable)"/>
      <w:b/>
    </w:rPr>
  </w:style>
  <w:style w:type="paragraph" w:styleId="BodyText2">
    <w:name w:val="Body Text 2"/>
    <w:basedOn w:val="Normal"/>
    <w:link w:val="BodyText2Char"/>
    <w:rsid w:val="009B5E38"/>
    <w:pPr>
      <w:spacing w:before="240" w:after="60" w:line="260" w:lineRule="exact"/>
      <w:jc w:val="both"/>
    </w:pPr>
    <w:rPr>
      <w:sz w:val="20"/>
    </w:rPr>
  </w:style>
  <w:style w:type="character" w:customStyle="1" w:styleId="BodyText2Char">
    <w:name w:val="Body Text 2 Char"/>
    <w:link w:val="BodyText2"/>
    <w:rsid w:val="009B5E38"/>
    <w:rPr>
      <w:rFonts w:ascii="Arial" w:eastAsia="Times New Roman" w:hAnsi="Arial" w:cs="Times New Roman"/>
      <w:szCs w:val="20"/>
    </w:rPr>
  </w:style>
  <w:style w:type="paragraph" w:customStyle="1" w:styleId="i-new">
    <w:name w:val="(i)-new"/>
    <w:basedOn w:val="i-uganda"/>
    <w:rsid w:val="009B5E38"/>
    <w:pPr>
      <w:numPr>
        <w:numId w:val="8"/>
      </w:numPr>
      <w:tabs>
        <w:tab w:val="clear" w:pos="1980"/>
        <w:tab w:val="left" w:pos="2102"/>
      </w:tabs>
    </w:pPr>
  </w:style>
  <w:style w:type="paragraph" w:customStyle="1" w:styleId="hangindt1">
    <w:name w:val="hangindt1"/>
    <w:basedOn w:val="Normal"/>
    <w:rsid w:val="009B5E38"/>
    <w:pPr>
      <w:tabs>
        <w:tab w:val="left" w:pos="1584"/>
      </w:tabs>
      <w:spacing w:before="240" w:line="260" w:lineRule="exact"/>
      <w:ind w:left="1584" w:hanging="576"/>
      <w:jc w:val="both"/>
    </w:pPr>
    <w:rPr>
      <w:lang w:val="en-US"/>
    </w:rPr>
  </w:style>
  <w:style w:type="paragraph" w:customStyle="1" w:styleId="hangindt2">
    <w:name w:val="hangindt2"/>
    <w:basedOn w:val="hangindt1"/>
    <w:rsid w:val="009B5E38"/>
    <w:pPr>
      <w:tabs>
        <w:tab w:val="clear" w:pos="1584"/>
        <w:tab w:val="left" w:pos="1627"/>
      </w:tabs>
      <w:ind w:left="2592" w:hanging="1296"/>
    </w:pPr>
  </w:style>
  <w:style w:type="paragraph" w:customStyle="1" w:styleId="hangindt3">
    <w:name w:val="hangindt3"/>
    <w:basedOn w:val="hangindt2"/>
    <w:rsid w:val="009B5E38"/>
    <w:pPr>
      <w:numPr>
        <w:numId w:val="9"/>
      </w:numPr>
      <w:tabs>
        <w:tab w:val="clear" w:pos="1627"/>
        <w:tab w:val="left" w:pos="1260"/>
        <w:tab w:val="right" w:pos="1620"/>
      </w:tabs>
    </w:pPr>
  </w:style>
  <w:style w:type="paragraph" w:customStyle="1" w:styleId="ahangindent">
    <w:name w:val="(a) hang indent"/>
    <w:basedOn w:val="1stdashpara"/>
    <w:rsid w:val="009B5E38"/>
    <w:pPr>
      <w:numPr>
        <w:numId w:val="22"/>
      </w:numPr>
      <w:tabs>
        <w:tab w:val="clear" w:pos="1008"/>
        <w:tab w:val="left" w:pos="1584"/>
        <w:tab w:val="left" w:pos="6120"/>
      </w:tabs>
    </w:pPr>
    <w:rPr>
      <w:rFonts w:ascii="Helvetica" w:hAnsi="Helvetica"/>
    </w:rPr>
  </w:style>
  <w:style w:type="paragraph" w:customStyle="1" w:styleId="2">
    <w:name w:val="(2)"/>
    <w:basedOn w:val="12"/>
    <w:rsid w:val="009B5E38"/>
    <w:pPr>
      <w:tabs>
        <w:tab w:val="clear" w:pos="1944"/>
        <w:tab w:val="left" w:pos="1584"/>
      </w:tabs>
      <w:spacing w:line="280" w:lineRule="exact"/>
    </w:pPr>
  </w:style>
  <w:style w:type="paragraph" w:customStyle="1" w:styleId="1stdashtxt">
    <w:name w:val="1st dash txt"/>
    <w:rsid w:val="009B5E38"/>
    <w:pPr>
      <w:tabs>
        <w:tab w:val="left" w:pos="1872"/>
        <w:tab w:val="left" w:pos="2448"/>
      </w:tabs>
      <w:spacing w:before="240" w:line="260" w:lineRule="exact"/>
      <w:ind w:left="1584"/>
      <w:jc w:val="both"/>
    </w:pPr>
    <w:rPr>
      <w:rFonts w:ascii="Arial" w:eastAsia="Times New Roman" w:hAnsi="Arial"/>
      <w:sz w:val="22"/>
      <w:lang w:val="en-GB"/>
    </w:rPr>
  </w:style>
  <w:style w:type="paragraph" w:styleId="Title">
    <w:name w:val="Title"/>
    <w:basedOn w:val="Normal"/>
    <w:link w:val="TitleChar"/>
    <w:qFormat/>
    <w:rsid w:val="009B5E38"/>
    <w:pPr>
      <w:spacing w:before="240"/>
      <w:jc w:val="center"/>
    </w:pPr>
    <w:rPr>
      <w:b/>
      <w:sz w:val="24"/>
      <w:u w:val="single"/>
    </w:rPr>
  </w:style>
  <w:style w:type="character" w:customStyle="1" w:styleId="TitleChar">
    <w:name w:val="Title Char"/>
    <w:link w:val="Title"/>
    <w:rsid w:val="009B5E38"/>
    <w:rPr>
      <w:rFonts w:ascii="Arial" w:eastAsia="Times New Roman" w:hAnsi="Arial" w:cs="Times New Roman"/>
      <w:b/>
      <w:sz w:val="24"/>
      <w:szCs w:val="20"/>
      <w:u w:val="single"/>
      <w:lang w:val="en-GB"/>
    </w:rPr>
  </w:style>
  <w:style w:type="paragraph" w:styleId="Subtitle">
    <w:name w:val="Subtitle"/>
    <w:basedOn w:val="Normal"/>
    <w:link w:val="SubtitleChar"/>
    <w:qFormat/>
    <w:rsid w:val="009B5E38"/>
    <w:pPr>
      <w:spacing w:after="240"/>
      <w:jc w:val="center"/>
    </w:pPr>
    <w:rPr>
      <w:b/>
      <w:sz w:val="20"/>
      <w:u w:val="single"/>
    </w:rPr>
  </w:style>
  <w:style w:type="character" w:customStyle="1" w:styleId="SubtitleChar">
    <w:name w:val="Subtitle Char"/>
    <w:link w:val="Subtitle"/>
    <w:rsid w:val="009B5E38"/>
    <w:rPr>
      <w:rFonts w:ascii="Arial" w:eastAsia="Times New Roman" w:hAnsi="Arial" w:cs="Times New Roman"/>
      <w:b/>
      <w:szCs w:val="20"/>
      <w:u w:val="single"/>
      <w:lang w:val="en-GB"/>
    </w:rPr>
  </w:style>
  <w:style w:type="paragraph" w:customStyle="1" w:styleId="2nddapali1">
    <w:name w:val="2nd dapali1"/>
    <w:basedOn w:val="2nddashpara"/>
    <w:rsid w:val="009B5E38"/>
    <w:pPr>
      <w:tabs>
        <w:tab w:val="left" w:pos="1872"/>
        <w:tab w:val="left" w:pos="2448"/>
      </w:tabs>
      <w:spacing w:line="240" w:lineRule="exact"/>
      <w:ind w:left="2448"/>
    </w:pPr>
    <w:rPr>
      <w:sz w:val="22"/>
    </w:rPr>
  </w:style>
  <w:style w:type="paragraph" w:customStyle="1" w:styleId="2nddashparali2">
    <w:name w:val="2nd dash para li 2"/>
    <w:basedOn w:val="1stdashpara-li2"/>
    <w:rsid w:val="009B5E38"/>
    <w:pPr>
      <w:tabs>
        <w:tab w:val="left" w:pos="1584"/>
      </w:tabs>
      <w:spacing w:before="120"/>
    </w:pPr>
  </w:style>
  <w:style w:type="paragraph" w:customStyle="1" w:styleId="5thbulletpara">
    <w:name w:val="5th bullet para"/>
    <w:basedOn w:val="5thdashpara"/>
    <w:rsid w:val="009B5E38"/>
    <w:pPr>
      <w:numPr>
        <w:numId w:val="12"/>
      </w:numPr>
    </w:pPr>
  </w:style>
  <w:style w:type="paragraph" w:customStyle="1" w:styleId="2nddashparali1">
    <w:name w:val="2nd dash para li 1"/>
    <w:basedOn w:val="2nddashparali2"/>
    <w:rsid w:val="009B5E38"/>
    <w:pPr>
      <w:numPr>
        <w:numId w:val="14"/>
      </w:numPr>
      <w:tabs>
        <w:tab w:val="clear" w:pos="1008"/>
      </w:tabs>
      <w:spacing w:before="240"/>
    </w:pPr>
  </w:style>
  <w:style w:type="paragraph" w:customStyle="1" w:styleId="1stdashli1variant">
    <w:name w:val="1st dash li 1 variant"/>
    <w:basedOn w:val="1stdashli1"/>
    <w:rsid w:val="009B5E38"/>
    <w:pPr>
      <w:numPr>
        <w:numId w:val="17"/>
      </w:numPr>
    </w:pPr>
    <w:rPr>
      <w:i/>
      <w:color w:val="000080"/>
    </w:rPr>
  </w:style>
  <w:style w:type="paragraph" w:customStyle="1" w:styleId="A">
    <w:name w:val="A."/>
    <w:basedOn w:val="a0"/>
    <w:rsid w:val="009B5E38"/>
    <w:pPr>
      <w:numPr>
        <w:numId w:val="15"/>
      </w:numPr>
    </w:pPr>
  </w:style>
  <w:style w:type="paragraph" w:customStyle="1" w:styleId="2ndbulletparavariant">
    <w:name w:val="2nd bullet para variant"/>
    <w:basedOn w:val="2nddashvariant"/>
    <w:rsid w:val="009B5E38"/>
    <w:pPr>
      <w:numPr>
        <w:numId w:val="20"/>
      </w:numPr>
      <w:tabs>
        <w:tab w:val="clear" w:pos="2070"/>
      </w:tabs>
    </w:pPr>
  </w:style>
  <w:style w:type="paragraph" w:styleId="BodyTextIndent2">
    <w:name w:val="Body Text Indent 2"/>
    <w:basedOn w:val="Normal"/>
    <w:link w:val="BodyTextIndent2Char"/>
    <w:rsid w:val="009B5E38"/>
    <w:pPr>
      <w:spacing w:before="240"/>
      <w:ind w:left="1008" w:hanging="1008"/>
      <w:jc w:val="both"/>
    </w:pPr>
    <w:rPr>
      <w:sz w:val="20"/>
    </w:rPr>
  </w:style>
  <w:style w:type="character" w:customStyle="1" w:styleId="BodyTextIndent2Char">
    <w:name w:val="Body Text Indent 2 Char"/>
    <w:link w:val="BodyTextIndent2"/>
    <w:rsid w:val="009B5E38"/>
    <w:rPr>
      <w:rFonts w:ascii="Arial" w:eastAsia="Times New Roman" w:hAnsi="Arial" w:cs="Times New Roman"/>
      <w:szCs w:val="20"/>
      <w:lang w:val="en-GB"/>
    </w:rPr>
  </w:style>
  <w:style w:type="paragraph" w:customStyle="1" w:styleId="Sub-caption">
    <w:name w:val="Sub-caption"/>
    <w:basedOn w:val="Caption"/>
    <w:rsid w:val="009B5E38"/>
    <w:rPr>
      <w:rFonts w:ascii="Haettenschweiler" w:hAnsi="Haettenschweiler"/>
      <w:caps/>
    </w:rPr>
  </w:style>
  <w:style w:type="paragraph" w:customStyle="1" w:styleId="Clause">
    <w:name w:val="Clause"/>
    <w:basedOn w:val="BodyTextIndent"/>
    <w:rsid w:val="009B5E38"/>
    <w:rPr>
      <w:b/>
    </w:rPr>
  </w:style>
  <w:style w:type="paragraph" w:styleId="FootnoteText">
    <w:name w:val="footnote text"/>
    <w:basedOn w:val="Normal"/>
    <w:link w:val="FootnoteTextChar"/>
    <w:semiHidden/>
    <w:rsid w:val="009B5E38"/>
    <w:pPr>
      <w:tabs>
        <w:tab w:val="left" w:pos="360"/>
      </w:tabs>
      <w:ind w:left="360" w:hanging="360"/>
      <w:jc w:val="both"/>
    </w:pPr>
    <w:rPr>
      <w:sz w:val="16"/>
    </w:rPr>
  </w:style>
  <w:style w:type="character" w:customStyle="1" w:styleId="FootnoteTextChar">
    <w:name w:val="Footnote Text Char"/>
    <w:link w:val="FootnoteText"/>
    <w:semiHidden/>
    <w:rsid w:val="009B5E38"/>
    <w:rPr>
      <w:rFonts w:ascii="Arial" w:eastAsia="Times New Roman" w:hAnsi="Arial" w:cs="Times New Roman"/>
      <w:sz w:val="16"/>
      <w:szCs w:val="20"/>
      <w:lang w:val="en-GB"/>
    </w:rPr>
  </w:style>
  <w:style w:type="paragraph" w:styleId="BodyText">
    <w:name w:val="Body Text"/>
    <w:basedOn w:val="Normal"/>
    <w:link w:val="BodyTextChar"/>
    <w:rsid w:val="009B5E38"/>
    <w:pPr>
      <w:jc w:val="both"/>
    </w:pPr>
    <w:rPr>
      <w:sz w:val="16"/>
    </w:rPr>
  </w:style>
  <w:style w:type="character" w:customStyle="1" w:styleId="BodyTextChar">
    <w:name w:val="Body Text Char"/>
    <w:link w:val="BodyText"/>
    <w:rsid w:val="009B5E38"/>
    <w:rPr>
      <w:rFonts w:ascii="Arial" w:eastAsia="Times New Roman" w:hAnsi="Arial" w:cs="Times New Roman"/>
      <w:sz w:val="16"/>
      <w:szCs w:val="20"/>
    </w:rPr>
  </w:style>
  <w:style w:type="paragraph" w:customStyle="1" w:styleId="imod">
    <w:name w:val="i) mod"/>
    <w:rsid w:val="009B5E38"/>
    <w:pPr>
      <w:tabs>
        <w:tab w:val="left" w:pos="1368"/>
        <w:tab w:val="num" w:pos="1512"/>
      </w:tabs>
      <w:spacing w:before="200"/>
      <w:ind w:left="1368" w:hanging="576"/>
      <w:jc w:val="both"/>
    </w:pPr>
    <w:rPr>
      <w:rFonts w:ascii="Arial" w:eastAsia="Times New Roman" w:hAnsi="Arial"/>
      <w:sz w:val="22"/>
      <w:lang w:val="en-GB"/>
    </w:rPr>
  </w:style>
  <w:style w:type="paragraph" w:customStyle="1" w:styleId="ListNumberIndent">
    <w:name w:val="List Number Indent"/>
    <w:basedOn w:val="Normal"/>
    <w:autoRedefine/>
    <w:rsid w:val="009B5E38"/>
    <w:pPr>
      <w:numPr>
        <w:numId w:val="27"/>
      </w:numPr>
      <w:tabs>
        <w:tab w:val="clear" w:pos="1512"/>
        <w:tab w:val="num" w:pos="927"/>
        <w:tab w:val="num" w:pos="1008"/>
      </w:tabs>
      <w:spacing w:before="40" w:after="40"/>
      <w:ind w:left="927" w:hanging="1008"/>
      <w:jc w:val="both"/>
    </w:pPr>
    <w:rPr>
      <w:b/>
      <w:sz w:val="20"/>
    </w:rPr>
  </w:style>
  <w:style w:type="paragraph" w:customStyle="1" w:styleId="1stbullet-mod">
    <w:name w:val="1st bullet-mod."/>
    <w:basedOn w:val="Normal"/>
    <w:rsid w:val="009B5E38"/>
    <w:pPr>
      <w:widowControl w:val="0"/>
      <w:numPr>
        <w:numId w:val="29"/>
      </w:numPr>
      <w:tabs>
        <w:tab w:val="left" w:pos="792"/>
        <w:tab w:val="left" w:pos="1224"/>
      </w:tabs>
      <w:spacing w:before="120"/>
      <w:jc w:val="both"/>
    </w:pPr>
    <w:rPr>
      <w:snapToGrid w:val="0"/>
    </w:rPr>
  </w:style>
  <w:style w:type="paragraph" w:customStyle="1" w:styleId="ListBulletIndent">
    <w:name w:val="List Bullet Indent"/>
    <w:basedOn w:val="Normal"/>
    <w:rsid w:val="009B5E38"/>
    <w:pPr>
      <w:tabs>
        <w:tab w:val="num" w:pos="850"/>
        <w:tab w:val="num" w:pos="1134"/>
      </w:tabs>
      <w:spacing w:before="40" w:after="40"/>
      <w:ind w:left="1134" w:hanging="567"/>
      <w:jc w:val="both"/>
    </w:pPr>
    <w:rPr>
      <w:sz w:val="20"/>
    </w:rPr>
  </w:style>
  <w:style w:type="character" w:styleId="FootnoteReference">
    <w:name w:val="footnote reference"/>
    <w:semiHidden/>
    <w:rsid w:val="009B5E38"/>
    <w:rPr>
      <w:vertAlign w:val="superscript"/>
    </w:rPr>
  </w:style>
  <w:style w:type="character" w:styleId="Hyperlink">
    <w:name w:val="Hyperlink"/>
    <w:uiPriority w:val="99"/>
    <w:rsid w:val="009B5E38"/>
    <w:rPr>
      <w:color w:val="0000FF"/>
      <w:u w:val="single"/>
    </w:rPr>
  </w:style>
  <w:style w:type="paragraph" w:styleId="TOC5">
    <w:name w:val="toc 5"/>
    <w:basedOn w:val="Normal"/>
    <w:next w:val="Normal"/>
    <w:autoRedefine/>
    <w:uiPriority w:val="39"/>
    <w:rsid w:val="009B5E38"/>
    <w:pPr>
      <w:ind w:left="880"/>
    </w:pPr>
  </w:style>
  <w:style w:type="paragraph" w:styleId="TOC6">
    <w:name w:val="toc 6"/>
    <w:basedOn w:val="Normal"/>
    <w:next w:val="Normal"/>
    <w:autoRedefine/>
    <w:uiPriority w:val="39"/>
    <w:rsid w:val="009B5E38"/>
    <w:pPr>
      <w:ind w:left="1100"/>
    </w:pPr>
  </w:style>
  <w:style w:type="paragraph" w:styleId="TOC7">
    <w:name w:val="toc 7"/>
    <w:basedOn w:val="Normal"/>
    <w:next w:val="Normal"/>
    <w:autoRedefine/>
    <w:uiPriority w:val="39"/>
    <w:rsid w:val="009B5E38"/>
    <w:pPr>
      <w:ind w:left="1320"/>
    </w:pPr>
  </w:style>
  <w:style w:type="paragraph" w:styleId="TOC8">
    <w:name w:val="toc 8"/>
    <w:basedOn w:val="Normal"/>
    <w:next w:val="Normal"/>
    <w:autoRedefine/>
    <w:uiPriority w:val="39"/>
    <w:rsid w:val="009B5E38"/>
    <w:pPr>
      <w:ind w:left="1540"/>
    </w:pPr>
  </w:style>
  <w:style w:type="paragraph" w:styleId="TOC9">
    <w:name w:val="toc 9"/>
    <w:basedOn w:val="Normal"/>
    <w:next w:val="Normal"/>
    <w:autoRedefine/>
    <w:uiPriority w:val="39"/>
    <w:rsid w:val="009B5E38"/>
    <w:pPr>
      <w:ind w:left="1760"/>
    </w:pPr>
  </w:style>
  <w:style w:type="character" w:styleId="FollowedHyperlink">
    <w:name w:val="FollowedHyperlink"/>
    <w:rsid w:val="009B5E38"/>
    <w:rPr>
      <w:color w:val="800080"/>
      <w:u w:val="single"/>
    </w:rPr>
  </w:style>
  <w:style w:type="character" w:styleId="CommentReference">
    <w:name w:val="annotation reference"/>
    <w:semiHidden/>
    <w:rsid w:val="009B5E38"/>
    <w:rPr>
      <w:sz w:val="16"/>
    </w:rPr>
  </w:style>
  <w:style w:type="paragraph" w:styleId="CommentText">
    <w:name w:val="annotation text"/>
    <w:basedOn w:val="Normal"/>
    <w:link w:val="CommentTextChar"/>
    <w:uiPriority w:val="99"/>
    <w:semiHidden/>
    <w:rsid w:val="009B5E38"/>
    <w:rPr>
      <w:sz w:val="20"/>
    </w:rPr>
  </w:style>
  <w:style w:type="character" w:customStyle="1" w:styleId="CommentTextChar">
    <w:name w:val="Comment Text Char"/>
    <w:link w:val="CommentText"/>
    <w:uiPriority w:val="99"/>
    <w:semiHidden/>
    <w:rsid w:val="009B5E38"/>
    <w:rPr>
      <w:rFonts w:ascii="Arial" w:eastAsia="Times New Roman" w:hAnsi="Arial" w:cs="Times New Roman"/>
      <w:sz w:val="20"/>
      <w:szCs w:val="20"/>
      <w:lang w:val="en-GB"/>
    </w:rPr>
  </w:style>
  <w:style w:type="paragraph" w:styleId="ListParagraph">
    <w:name w:val="List Paragraph"/>
    <w:basedOn w:val="Normal"/>
    <w:uiPriority w:val="34"/>
    <w:qFormat/>
    <w:rsid w:val="00123F73"/>
    <w:pPr>
      <w:ind w:left="720"/>
      <w:contextualSpacing/>
    </w:pPr>
  </w:style>
  <w:style w:type="paragraph" w:styleId="BalloonText">
    <w:name w:val="Balloon Text"/>
    <w:basedOn w:val="Normal"/>
    <w:link w:val="BalloonTextChar"/>
    <w:semiHidden/>
    <w:unhideWhenUsed/>
    <w:rsid w:val="00D27F2C"/>
    <w:rPr>
      <w:rFonts w:ascii="Tahoma" w:eastAsia="Calibri" w:hAnsi="Tahoma"/>
      <w:sz w:val="16"/>
      <w:szCs w:val="16"/>
    </w:rPr>
  </w:style>
  <w:style w:type="character" w:customStyle="1" w:styleId="BalloonTextChar">
    <w:name w:val="Balloon Text Char"/>
    <w:link w:val="BalloonText"/>
    <w:semiHidden/>
    <w:rsid w:val="00D27F2C"/>
    <w:rPr>
      <w:rFonts w:ascii="Tahoma" w:hAnsi="Tahoma" w:cs="Tahoma"/>
      <w:sz w:val="16"/>
      <w:szCs w:val="16"/>
    </w:rPr>
  </w:style>
  <w:style w:type="paragraph" w:customStyle="1" w:styleId="Heading">
    <w:name w:val="Heading"/>
    <w:basedOn w:val="Normal"/>
    <w:next w:val="BodyText"/>
    <w:uiPriority w:val="99"/>
    <w:rsid w:val="005176D5"/>
    <w:pPr>
      <w:keepNext/>
      <w:widowControl w:val="0"/>
      <w:autoSpaceDE w:val="0"/>
      <w:autoSpaceDN w:val="0"/>
      <w:adjustRightInd w:val="0"/>
      <w:spacing w:before="240" w:after="120"/>
    </w:pPr>
    <w:rPr>
      <w:rFonts w:eastAsia="MS Mincho" w:cs="Arial"/>
      <w:sz w:val="28"/>
      <w:szCs w:val="28"/>
      <w:lang w:val="en-US"/>
    </w:rPr>
  </w:style>
  <w:style w:type="paragraph" w:customStyle="1" w:styleId="StyleBefore6ptAfter6pt">
    <w:name w:val="Style Before:  6 pt After:  6 pt"/>
    <w:basedOn w:val="Normal"/>
    <w:uiPriority w:val="99"/>
    <w:rsid w:val="00DC4826"/>
    <w:pPr>
      <w:spacing w:before="60"/>
    </w:pPr>
    <w:rPr>
      <w:rFonts w:ascii="Times New Roman" w:hAnsi="Times New Roman"/>
      <w:sz w:val="24"/>
      <w:szCs w:val="24"/>
      <w:lang w:val="en-US"/>
    </w:rPr>
  </w:style>
  <w:style w:type="paragraph" w:customStyle="1" w:styleId="StyleBoldBefore6ptAfter6pt">
    <w:name w:val="Style Bold Before:  6 pt After:  6 pt"/>
    <w:basedOn w:val="Normal"/>
    <w:rsid w:val="00DC4826"/>
    <w:pPr>
      <w:spacing w:before="60" w:after="60"/>
    </w:pPr>
    <w:rPr>
      <w:rFonts w:ascii="Times New Roman" w:hAnsi="Times New Roman"/>
      <w:b/>
      <w:bCs/>
      <w:sz w:val="24"/>
      <w:szCs w:val="24"/>
      <w:lang w:val="en-US"/>
    </w:rPr>
  </w:style>
  <w:style w:type="paragraph" w:styleId="NormalWeb">
    <w:name w:val="Normal (Web)"/>
    <w:basedOn w:val="Normal"/>
    <w:uiPriority w:val="99"/>
    <w:rsid w:val="00D26279"/>
    <w:pPr>
      <w:spacing w:before="100" w:beforeAutospacing="1" w:after="100" w:afterAutospacing="1"/>
    </w:pPr>
    <w:rPr>
      <w:rFonts w:ascii="Times New Roman" w:hAnsi="Times New Roman"/>
      <w:sz w:val="24"/>
      <w:szCs w:val="24"/>
      <w:lang w:val="en-US"/>
    </w:rPr>
  </w:style>
  <w:style w:type="paragraph" w:customStyle="1" w:styleId="ChapterText">
    <w:name w:val="ChapterText"/>
    <w:basedOn w:val="Normal"/>
    <w:rsid w:val="00765C36"/>
    <w:pPr>
      <w:widowControl w:val="0"/>
      <w:tabs>
        <w:tab w:val="left" w:pos="-1417"/>
        <w:tab w:val="left" w:pos="0"/>
        <w:tab w:val="left" w:pos="3119"/>
        <w:tab w:val="left" w:pos="3970"/>
        <w:tab w:val="left" w:pos="4821"/>
        <w:tab w:val="left" w:pos="5671"/>
        <w:tab w:val="left" w:pos="6522"/>
        <w:tab w:val="left" w:pos="7373"/>
        <w:tab w:val="left" w:pos="8224"/>
        <w:tab w:val="left" w:pos="9075"/>
      </w:tabs>
      <w:spacing w:before="240"/>
      <w:ind w:left="2268" w:hanging="2268"/>
      <w:jc w:val="both"/>
    </w:pPr>
    <w:rPr>
      <w:spacing w:val="-2"/>
    </w:rPr>
  </w:style>
  <w:style w:type="table" w:styleId="TableGrid">
    <w:name w:val="Table Grid"/>
    <w:basedOn w:val="TableNormal"/>
    <w:uiPriority w:val="59"/>
    <w:rsid w:val="00D2318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566F4C"/>
    <w:pPr>
      <w:autoSpaceDE w:val="0"/>
      <w:autoSpaceDN w:val="0"/>
      <w:adjustRightInd w:val="0"/>
    </w:pPr>
    <w:rPr>
      <w:rFonts w:ascii="Century Gothic" w:hAnsi="Century Gothic" w:cs="Century Gothic"/>
      <w:color w:val="000000"/>
      <w:sz w:val="24"/>
      <w:szCs w:val="24"/>
    </w:rPr>
  </w:style>
  <w:style w:type="character" w:customStyle="1" w:styleId="style1">
    <w:name w:val="style1"/>
    <w:basedOn w:val="DefaultParagraphFont"/>
    <w:rsid w:val="007D7515"/>
  </w:style>
  <w:style w:type="paragraph" w:styleId="TableofFigures">
    <w:name w:val="table of figures"/>
    <w:basedOn w:val="Normal"/>
    <w:next w:val="Normal"/>
    <w:uiPriority w:val="99"/>
    <w:unhideWhenUsed/>
    <w:rsid w:val="003A7112"/>
  </w:style>
  <w:style w:type="paragraph" w:styleId="CommentSubject">
    <w:name w:val="annotation subject"/>
    <w:basedOn w:val="CommentText"/>
    <w:next w:val="CommentText"/>
    <w:link w:val="CommentSubjectChar"/>
    <w:uiPriority w:val="99"/>
    <w:semiHidden/>
    <w:unhideWhenUsed/>
    <w:rsid w:val="00A641EC"/>
    <w:rPr>
      <w:b/>
      <w:bCs/>
    </w:rPr>
  </w:style>
  <w:style w:type="character" w:customStyle="1" w:styleId="CommentSubjectChar">
    <w:name w:val="Comment Subject Char"/>
    <w:link w:val="CommentSubject"/>
    <w:uiPriority w:val="99"/>
    <w:semiHidden/>
    <w:rsid w:val="00A641EC"/>
    <w:rPr>
      <w:rFonts w:ascii="Arial" w:eastAsia="Times New Roman" w:hAnsi="Arial" w:cs="Times New Roman"/>
      <w:b/>
      <w:bCs/>
      <w:sz w:val="20"/>
      <w:szCs w:val="20"/>
      <w:lang w:val="en-GB"/>
    </w:rPr>
  </w:style>
  <w:style w:type="paragraph" w:styleId="Revision">
    <w:name w:val="Revision"/>
    <w:hidden/>
    <w:uiPriority w:val="99"/>
    <w:semiHidden/>
    <w:rsid w:val="005C4696"/>
    <w:rPr>
      <w:rFonts w:ascii="Arial" w:eastAsia="Times New Roman" w:hAnsi="Arial"/>
      <w:sz w:val="22"/>
      <w:lang w:val="en-GB"/>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semiHidden="0" w:uiPriority="0" w:unhideWhenUsed="0" w:qFormat="1"/>
    <w:lsdException w:name="heading 5" w:semiHidden="0" w:uiPriority="0" w:unhideWhenUsed="0" w:qFormat="1"/>
    <w:lsdException w:name="heading 6" w:semiHidden="0" w:uiPriority="0" w:unhideWhenUsed="0" w:qFormat="1"/>
    <w:lsdException w:name="heading 7" w:semiHidden="0" w:uiPriority="0" w:unhideWhenUsed="0" w:qFormat="1"/>
    <w:lsdException w:name="heading 8" w:semiHidden="0" w:uiPriority="0" w:unhideWhenUsed="0" w:qFormat="1"/>
    <w:lsdException w:name="heading 9" w:semiHidden="0" w:uiPriority="0" w:unhideWhenUsed="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caption" w:semiHidden="0" w:uiPriority="35" w:unhideWhenUsed="0" w:qFormat="1"/>
    <w:lsdException w:name="footnote reference" w:uiPriority="0"/>
    <w:lsdException w:name="annotation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0" w:unhideWhenUsed="0" w:qFormat="1"/>
    <w:lsdException w:name="Body Text 2" w:uiPriority="0"/>
    <w:lsdException w:name="Body Text Indent 2" w:uiPriority="0"/>
    <w:lsdException w:name="FollowedHyperlink" w:uiPriority="0"/>
    <w:lsdException w:name="Strong" w:semiHidden="0" w:uiPriority="22" w:unhideWhenUsed="0" w:qFormat="1"/>
    <w:lsdException w:name="Emphasis" w:semiHidden="0" w:uiPriority="20" w:unhideWhenUsed="0" w:qFormat="1"/>
    <w:lsdException w:name="Balloo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9B5E38"/>
    <w:rPr>
      <w:rFonts w:ascii="Arial" w:eastAsia="Times New Roman" w:hAnsi="Arial"/>
      <w:sz w:val="22"/>
      <w:lang w:val="en-GB"/>
    </w:rPr>
  </w:style>
  <w:style w:type="paragraph" w:styleId="Heading1">
    <w:name w:val="heading 1"/>
    <w:next w:val="BodyTextIndent"/>
    <w:link w:val="Heading1Char"/>
    <w:qFormat/>
    <w:rsid w:val="00681F7E"/>
    <w:pPr>
      <w:keepNext/>
      <w:numPr>
        <w:numId w:val="28"/>
      </w:numPr>
      <w:tabs>
        <w:tab w:val="clear" w:pos="1368"/>
        <w:tab w:val="left" w:pos="792"/>
        <w:tab w:val="num" w:pos="1008"/>
      </w:tabs>
      <w:spacing w:before="360"/>
      <w:ind w:left="1008"/>
      <w:outlineLvl w:val="0"/>
    </w:pPr>
    <w:rPr>
      <w:rFonts w:ascii="Arial" w:eastAsia="Times New Roman" w:hAnsi="Arial"/>
      <w:b/>
      <w:caps/>
      <w:kern w:val="28"/>
      <w:sz w:val="24"/>
      <w:lang w:val="en-GB"/>
    </w:rPr>
  </w:style>
  <w:style w:type="paragraph" w:styleId="Heading2">
    <w:name w:val="heading 2"/>
    <w:aliases w:val="Olga"/>
    <w:basedOn w:val="Normal"/>
    <w:next w:val="BodyTextIndent"/>
    <w:link w:val="Heading2Char"/>
    <w:qFormat/>
    <w:rsid w:val="009B5E38"/>
    <w:pPr>
      <w:keepNext/>
      <w:numPr>
        <w:ilvl w:val="1"/>
        <w:numId w:val="28"/>
      </w:numPr>
      <w:tabs>
        <w:tab w:val="left" w:pos="792"/>
      </w:tabs>
      <w:spacing w:before="240" w:line="260" w:lineRule="exact"/>
      <w:outlineLvl w:val="1"/>
    </w:pPr>
    <w:rPr>
      <w:b/>
      <w:smallCaps/>
      <w:sz w:val="24"/>
    </w:rPr>
  </w:style>
  <w:style w:type="paragraph" w:styleId="Heading3">
    <w:name w:val="heading 3"/>
    <w:next w:val="BodyTextIndent"/>
    <w:link w:val="Heading3Char"/>
    <w:qFormat/>
    <w:rsid w:val="009B5E38"/>
    <w:pPr>
      <w:keepNext/>
      <w:numPr>
        <w:ilvl w:val="2"/>
        <w:numId w:val="28"/>
      </w:numPr>
      <w:tabs>
        <w:tab w:val="left" w:pos="792"/>
      </w:tabs>
      <w:spacing w:before="200"/>
      <w:outlineLvl w:val="2"/>
    </w:pPr>
    <w:rPr>
      <w:rFonts w:ascii="Arial" w:eastAsia="Times New Roman" w:hAnsi="Arial"/>
      <w:b/>
      <w:i/>
      <w:sz w:val="22"/>
      <w:lang w:val="en-GB"/>
    </w:rPr>
  </w:style>
  <w:style w:type="paragraph" w:styleId="Heading4">
    <w:name w:val="heading 4"/>
    <w:basedOn w:val="Normal"/>
    <w:next w:val="BodyTextIndent"/>
    <w:link w:val="Heading4Char"/>
    <w:qFormat/>
    <w:rsid w:val="009B5E38"/>
    <w:pPr>
      <w:keepNext/>
      <w:numPr>
        <w:ilvl w:val="3"/>
        <w:numId w:val="28"/>
      </w:numPr>
      <w:tabs>
        <w:tab w:val="left" w:pos="792"/>
      </w:tabs>
      <w:spacing w:before="200"/>
      <w:outlineLvl w:val="3"/>
    </w:pPr>
    <w:rPr>
      <w:i/>
    </w:rPr>
  </w:style>
  <w:style w:type="paragraph" w:styleId="Heading5">
    <w:name w:val="heading 5"/>
    <w:basedOn w:val="Normal"/>
    <w:link w:val="Heading5Char"/>
    <w:qFormat/>
    <w:rsid w:val="009B5E38"/>
    <w:pPr>
      <w:keepNext/>
      <w:tabs>
        <w:tab w:val="left" w:pos="1440"/>
      </w:tabs>
      <w:ind w:left="1440" w:right="720"/>
      <w:jc w:val="center"/>
      <w:outlineLvl w:val="4"/>
    </w:pPr>
    <w:rPr>
      <w:b/>
      <w:sz w:val="20"/>
    </w:rPr>
  </w:style>
  <w:style w:type="paragraph" w:styleId="Heading6">
    <w:name w:val="heading 6"/>
    <w:basedOn w:val="Normal"/>
    <w:next w:val="Normal"/>
    <w:link w:val="Heading6Char"/>
    <w:qFormat/>
    <w:rsid w:val="009B5E38"/>
    <w:pPr>
      <w:keepNext/>
      <w:tabs>
        <w:tab w:val="left" w:pos="994"/>
      </w:tabs>
      <w:ind w:left="994" w:hanging="994"/>
      <w:outlineLvl w:val="5"/>
    </w:pPr>
    <w:rPr>
      <w:b/>
      <w:sz w:val="20"/>
    </w:rPr>
  </w:style>
  <w:style w:type="paragraph" w:styleId="Heading7">
    <w:name w:val="heading 7"/>
    <w:basedOn w:val="Normal"/>
    <w:next w:val="Normal"/>
    <w:link w:val="Heading7Char"/>
    <w:qFormat/>
    <w:rsid w:val="009B5E38"/>
    <w:pPr>
      <w:keepNext/>
      <w:ind w:left="851"/>
      <w:jc w:val="both"/>
      <w:outlineLvl w:val="6"/>
    </w:pPr>
    <w:rPr>
      <w:b/>
      <w:bCs/>
      <w:sz w:val="24"/>
    </w:rPr>
  </w:style>
  <w:style w:type="paragraph" w:styleId="Heading8">
    <w:name w:val="heading 8"/>
    <w:basedOn w:val="Normal"/>
    <w:next w:val="Normal"/>
    <w:link w:val="Heading8Char"/>
    <w:qFormat/>
    <w:rsid w:val="009B5E38"/>
    <w:pPr>
      <w:keepNext/>
      <w:spacing w:before="40" w:after="40"/>
      <w:ind w:left="-36"/>
      <w:outlineLvl w:val="7"/>
    </w:pPr>
    <w:rPr>
      <w:b/>
      <w:bCs/>
      <w:sz w:val="20"/>
    </w:rPr>
  </w:style>
  <w:style w:type="paragraph" w:styleId="Heading9">
    <w:name w:val="heading 9"/>
    <w:basedOn w:val="Normal"/>
    <w:next w:val="Normal"/>
    <w:link w:val="Heading9Char"/>
    <w:qFormat/>
    <w:rsid w:val="009B5E38"/>
    <w:pPr>
      <w:keepNext/>
      <w:ind w:left="-96" w:right="-45"/>
      <w:jc w:val="center"/>
      <w:outlineLvl w:val="8"/>
    </w:pPr>
    <w:rPr>
      <w:b/>
      <w:bCs/>
      <w:sz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681F7E"/>
    <w:rPr>
      <w:rFonts w:ascii="Arial" w:eastAsia="Times New Roman" w:hAnsi="Arial"/>
      <w:b/>
      <w:caps/>
      <w:kern w:val="28"/>
      <w:sz w:val="24"/>
      <w:lang w:val="en-GB"/>
    </w:rPr>
  </w:style>
  <w:style w:type="character" w:customStyle="1" w:styleId="Heading2Char">
    <w:name w:val="Heading 2 Char"/>
    <w:aliases w:val="Olga Char"/>
    <w:link w:val="Heading2"/>
    <w:rsid w:val="009B5E38"/>
    <w:rPr>
      <w:rFonts w:ascii="Arial" w:eastAsia="Times New Roman" w:hAnsi="Arial"/>
      <w:b/>
      <w:smallCaps/>
      <w:sz w:val="24"/>
      <w:lang w:val="en-GB"/>
    </w:rPr>
  </w:style>
  <w:style w:type="character" w:customStyle="1" w:styleId="Heading3Char">
    <w:name w:val="Heading 3 Char"/>
    <w:link w:val="Heading3"/>
    <w:rsid w:val="009B5E38"/>
    <w:rPr>
      <w:rFonts w:ascii="Arial" w:eastAsia="Times New Roman" w:hAnsi="Arial"/>
      <w:b/>
      <w:i/>
      <w:sz w:val="22"/>
      <w:lang w:val="en-GB"/>
    </w:rPr>
  </w:style>
  <w:style w:type="character" w:customStyle="1" w:styleId="Heading4Char">
    <w:name w:val="Heading 4 Char"/>
    <w:link w:val="Heading4"/>
    <w:rsid w:val="009B5E38"/>
    <w:rPr>
      <w:rFonts w:ascii="Arial" w:eastAsia="Times New Roman" w:hAnsi="Arial"/>
      <w:i/>
      <w:sz w:val="22"/>
      <w:lang w:val="en-GB"/>
    </w:rPr>
  </w:style>
  <w:style w:type="character" w:customStyle="1" w:styleId="Heading5Char">
    <w:name w:val="Heading 5 Char"/>
    <w:link w:val="Heading5"/>
    <w:rsid w:val="009B5E38"/>
    <w:rPr>
      <w:rFonts w:ascii="Arial" w:eastAsia="Times New Roman" w:hAnsi="Arial" w:cs="Times New Roman"/>
      <w:b/>
      <w:szCs w:val="20"/>
      <w:lang w:val="en-GB"/>
    </w:rPr>
  </w:style>
  <w:style w:type="character" w:customStyle="1" w:styleId="Heading6Char">
    <w:name w:val="Heading 6 Char"/>
    <w:link w:val="Heading6"/>
    <w:rsid w:val="009B5E38"/>
    <w:rPr>
      <w:rFonts w:ascii="Arial" w:eastAsia="Times New Roman" w:hAnsi="Arial" w:cs="Times New Roman"/>
      <w:b/>
      <w:szCs w:val="20"/>
      <w:lang w:val="en-GB"/>
    </w:rPr>
  </w:style>
  <w:style w:type="character" w:customStyle="1" w:styleId="Heading7Char">
    <w:name w:val="Heading 7 Char"/>
    <w:link w:val="Heading7"/>
    <w:rsid w:val="009B5E38"/>
    <w:rPr>
      <w:rFonts w:ascii="Arial" w:eastAsia="Times New Roman" w:hAnsi="Arial" w:cs="Arial"/>
      <w:b/>
      <w:bCs/>
      <w:sz w:val="24"/>
      <w:szCs w:val="20"/>
    </w:rPr>
  </w:style>
  <w:style w:type="character" w:customStyle="1" w:styleId="Heading8Char">
    <w:name w:val="Heading 8 Char"/>
    <w:link w:val="Heading8"/>
    <w:rsid w:val="009B5E38"/>
    <w:rPr>
      <w:rFonts w:ascii="Arial" w:eastAsia="Times New Roman" w:hAnsi="Arial" w:cs="Arial"/>
      <w:b/>
      <w:bCs/>
      <w:szCs w:val="20"/>
      <w:lang w:val="en-GB"/>
    </w:rPr>
  </w:style>
  <w:style w:type="character" w:customStyle="1" w:styleId="Heading9Char">
    <w:name w:val="Heading 9 Char"/>
    <w:link w:val="Heading9"/>
    <w:rsid w:val="009B5E38"/>
    <w:rPr>
      <w:rFonts w:ascii="Arial" w:eastAsia="Times New Roman" w:hAnsi="Arial" w:cs="Arial"/>
      <w:b/>
      <w:bCs/>
      <w:szCs w:val="20"/>
      <w:lang w:val="en-GB"/>
    </w:rPr>
  </w:style>
  <w:style w:type="paragraph" w:styleId="BodyTextIndent">
    <w:name w:val="Body Text Indent"/>
    <w:aliases w:val="Body Text Indent-olga,Body Text Indent-ol,Body Text Indent-nbo"/>
    <w:link w:val="BodyTextIndentChar"/>
    <w:rsid w:val="009B5E38"/>
    <w:pPr>
      <w:tabs>
        <w:tab w:val="left" w:pos="792"/>
      </w:tabs>
      <w:spacing w:before="240" w:line="260" w:lineRule="exact"/>
      <w:ind w:left="792"/>
      <w:jc w:val="both"/>
    </w:pPr>
    <w:rPr>
      <w:rFonts w:ascii="Arial" w:eastAsia="Times New Roman" w:hAnsi="Arial"/>
      <w:sz w:val="22"/>
    </w:rPr>
  </w:style>
  <w:style w:type="character" w:customStyle="1" w:styleId="BodyTextIndentChar">
    <w:name w:val="Body Text Indent Char"/>
    <w:aliases w:val="Body Text Indent-olga Char,Body Text Indent-ol Char,Body Text Indent-nbo Char"/>
    <w:link w:val="BodyTextIndent"/>
    <w:rsid w:val="009B5E38"/>
    <w:rPr>
      <w:rFonts w:ascii="Arial" w:eastAsia="Times New Roman" w:hAnsi="Arial"/>
      <w:sz w:val="22"/>
      <w:lang w:val="en-US" w:eastAsia="en-US" w:bidi="ar-SA"/>
    </w:rPr>
  </w:style>
  <w:style w:type="paragraph" w:customStyle="1" w:styleId="TH">
    <w:name w:val="TH"/>
    <w:basedOn w:val="Normal"/>
    <w:rsid w:val="009B5E38"/>
    <w:pPr>
      <w:tabs>
        <w:tab w:val="left" w:pos="1296"/>
        <w:tab w:val="left" w:pos="1411"/>
      </w:tabs>
      <w:spacing w:before="240" w:line="260" w:lineRule="exact"/>
      <w:ind w:left="1296"/>
      <w:jc w:val="center"/>
    </w:pPr>
    <w:rPr>
      <w:caps/>
    </w:rPr>
  </w:style>
  <w:style w:type="paragraph" w:customStyle="1" w:styleId="1stdashpara">
    <w:name w:val="1st dash para"/>
    <w:basedOn w:val="Normal"/>
    <w:rsid w:val="009B5E38"/>
    <w:pPr>
      <w:tabs>
        <w:tab w:val="left" w:pos="1008"/>
      </w:tabs>
      <w:spacing w:before="240" w:line="260" w:lineRule="exact"/>
      <w:jc w:val="both"/>
    </w:pPr>
  </w:style>
  <w:style w:type="paragraph" w:customStyle="1" w:styleId="TABLEHEADING">
    <w:name w:val="TABLE HEADING"/>
    <w:basedOn w:val="Normal"/>
    <w:rsid w:val="009B5E38"/>
    <w:pPr>
      <w:tabs>
        <w:tab w:val="left" w:pos="1008"/>
        <w:tab w:val="left" w:pos="1411"/>
      </w:tabs>
      <w:spacing w:before="120" w:line="260" w:lineRule="exact"/>
      <w:ind w:left="1411"/>
      <w:jc w:val="center"/>
    </w:pPr>
    <w:rPr>
      <w:b/>
      <w:caps/>
    </w:rPr>
  </w:style>
  <w:style w:type="paragraph" w:customStyle="1" w:styleId="2ndindenttxt">
    <w:name w:val="2nd indent txt"/>
    <w:basedOn w:val="Normal"/>
    <w:rsid w:val="009B5E38"/>
    <w:pPr>
      <w:tabs>
        <w:tab w:val="left" w:pos="2160"/>
      </w:tabs>
      <w:spacing w:before="240" w:line="260" w:lineRule="exact"/>
      <w:ind w:left="2160"/>
      <w:jc w:val="both"/>
    </w:pPr>
  </w:style>
  <w:style w:type="character" w:styleId="PageNumber">
    <w:name w:val="page number"/>
    <w:rsid w:val="009B5E38"/>
    <w:rPr>
      <w:rFonts w:ascii="Arial" w:hAnsi="Arial"/>
      <w:sz w:val="22"/>
    </w:rPr>
  </w:style>
  <w:style w:type="paragraph" w:customStyle="1" w:styleId="05li">
    <w:name w:val="0.5 li"/>
    <w:basedOn w:val="Normal"/>
    <w:rsid w:val="009B5E38"/>
    <w:pPr>
      <w:tabs>
        <w:tab w:val="left" w:pos="1008"/>
        <w:tab w:val="left" w:pos="1411"/>
      </w:tabs>
      <w:spacing w:line="120" w:lineRule="auto"/>
      <w:ind w:left="1411"/>
      <w:jc w:val="both"/>
    </w:pPr>
  </w:style>
  <w:style w:type="paragraph" w:customStyle="1" w:styleId="DASHINTEXTEBENE">
    <w:name w:val="DASH IN TEXTEBENE"/>
    <w:rsid w:val="009B5E38"/>
    <w:pPr>
      <w:tabs>
        <w:tab w:val="left" w:pos="3480"/>
      </w:tabs>
      <w:spacing w:line="288" w:lineRule="exact"/>
      <w:ind w:left="3456" w:hanging="432"/>
      <w:jc w:val="both"/>
    </w:pPr>
    <w:rPr>
      <w:rFonts w:ascii="Swiss" w:eastAsia="Times New Roman" w:hAnsi="Swiss"/>
    </w:rPr>
  </w:style>
  <w:style w:type="paragraph" w:styleId="Header">
    <w:name w:val="header"/>
    <w:basedOn w:val="Normal"/>
    <w:link w:val="HeaderChar"/>
    <w:uiPriority w:val="99"/>
    <w:rsid w:val="009B5E38"/>
    <w:pPr>
      <w:tabs>
        <w:tab w:val="right" w:pos="9000"/>
      </w:tabs>
      <w:spacing w:line="260" w:lineRule="exact"/>
      <w:jc w:val="both"/>
    </w:pPr>
    <w:rPr>
      <w:sz w:val="20"/>
    </w:rPr>
  </w:style>
  <w:style w:type="character" w:customStyle="1" w:styleId="HeaderChar">
    <w:name w:val="Header Char"/>
    <w:link w:val="Header"/>
    <w:uiPriority w:val="99"/>
    <w:rsid w:val="009B5E38"/>
    <w:rPr>
      <w:rFonts w:ascii="Arial" w:eastAsia="Times New Roman" w:hAnsi="Arial" w:cs="Times New Roman"/>
      <w:szCs w:val="20"/>
      <w:lang w:val="en-GB"/>
    </w:rPr>
  </w:style>
  <w:style w:type="paragraph" w:styleId="Footer">
    <w:name w:val="footer"/>
    <w:basedOn w:val="Normal"/>
    <w:link w:val="FooterChar"/>
    <w:uiPriority w:val="99"/>
    <w:rsid w:val="009B5E38"/>
    <w:pPr>
      <w:tabs>
        <w:tab w:val="left" w:pos="1008"/>
        <w:tab w:val="right" w:pos="9907"/>
      </w:tabs>
      <w:spacing w:line="260" w:lineRule="exact"/>
      <w:jc w:val="both"/>
    </w:pPr>
    <w:rPr>
      <w:sz w:val="12"/>
    </w:rPr>
  </w:style>
  <w:style w:type="character" w:customStyle="1" w:styleId="FooterChar">
    <w:name w:val="Footer Char"/>
    <w:link w:val="Footer"/>
    <w:uiPriority w:val="99"/>
    <w:rsid w:val="009B5E38"/>
    <w:rPr>
      <w:rFonts w:ascii="Arial" w:eastAsia="Times New Roman" w:hAnsi="Arial" w:cs="Times New Roman"/>
      <w:sz w:val="12"/>
      <w:szCs w:val="20"/>
      <w:lang w:val="en-GB"/>
    </w:rPr>
  </w:style>
  <w:style w:type="paragraph" w:customStyle="1" w:styleId="ItemTxt2">
    <w:name w:val="Item Txt2"/>
    <w:basedOn w:val="Normal"/>
    <w:rsid w:val="009B5E38"/>
    <w:pPr>
      <w:tabs>
        <w:tab w:val="left" w:pos="1620"/>
      </w:tabs>
      <w:spacing w:before="240" w:line="260" w:lineRule="exact"/>
      <w:ind w:left="1627"/>
      <w:jc w:val="both"/>
    </w:pPr>
  </w:style>
  <w:style w:type="paragraph" w:customStyle="1" w:styleId="b">
    <w:name w:val="(b)"/>
    <w:basedOn w:val="a0"/>
    <w:rsid w:val="009B5E38"/>
  </w:style>
  <w:style w:type="paragraph" w:customStyle="1" w:styleId="a0">
    <w:name w:val="(a)"/>
    <w:basedOn w:val="Normal"/>
    <w:rsid w:val="009B5E38"/>
    <w:pPr>
      <w:tabs>
        <w:tab w:val="left" w:pos="1584"/>
      </w:tabs>
      <w:spacing w:before="240" w:line="260" w:lineRule="exact"/>
      <w:ind w:left="1598" w:hanging="576"/>
      <w:jc w:val="both"/>
    </w:pPr>
  </w:style>
  <w:style w:type="paragraph" w:customStyle="1" w:styleId="tabletxt">
    <w:name w:val="table txt"/>
    <w:basedOn w:val="Normal"/>
    <w:rsid w:val="009B5E38"/>
    <w:pPr>
      <w:tabs>
        <w:tab w:val="decimal" w:pos="302"/>
      </w:tabs>
      <w:spacing w:before="60" w:line="260" w:lineRule="exact"/>
      <w:jc w:val="both"/>
    </w:pPr>
  </w:style>
  <w:style w:type="paragraph" w:customStyle="1" w:styleId="cenhed">
    <w:name w:val="cenhed"/>
    <w:basedOn w:val="tabletxt"/>
    <w:rsid w:val="009B5E38"/>
    <w:pPr>
      <w:tabs>
        <w:tab w:val="left" w:pos="1296"/>
      </w:tabs>
      <w:spacing w:before="360" w:after="120" w:line="240" w:lineRule="auto"/>
      <w:ind w:left="1008"/>
      <w:jc w:val="center"/>
    </w:pPr>
    <w:rPr>
      <w:b/>
      <w:caps/>
      <w:sz w:val="26"/>
      <w:u w:val="single"/>
    </w:rPr>
  </w:style>
  <w:style w:type="paragraph" w:customStyle="1" w:styleId="tableheader">
    <w:name w:val="table header"/>
    <w:basedOn w:val="tabletxt"/>
    <w:rsid w:val="009B5E38"/>
    <w:pPr>
      <w:tabs>
        <w:tab w:val="clear" w:pos="302"/>
        <w:tab w:val="left" w:pos="1296"/>
      </w:tabs>
      <w:spacing w:before="0"/>
      <w:jc w:val="center"/>
    </w:pPr>
    <w:rPr>
      <w:b/>
      <w:smallCaps/>
    </w:rPr>
  </w:style>
  <w:style w:type="paragraph" w:customStyle="1" w:styleId="c">
    <w:name w:val="(c)"/>
    <w:basedOn w:val="b"/>
    <w:rsid w:val="009B5E38"/>
  </w:style>
  <w:style w:type="paragraph" w:customStyle="1" w:styleId="i1">
    <w:name w:val="(i)1"/>
    <w:basedOn w:val="Normal"/>
    <w:rsid w:val="009B5E38"/>
    <w:pPr>
      <w:tabs>
        <w:tab w:val="left" w:pos="2340"/>
      </w:tabs>
      <w:spacing w:before="240" w:line="260" w:lineRule="exact"/>
      <w:ind w:left="2736" w:hanging="576"/>
      <w:jc w:val="both"/>
    </w:pPr>
  </w:style>
  <w:style w:type="paragraph" w:customStyle="1" w:styleId="1stdashvariant">
    <w:name w:val="1st dash variant"/>
    <w:basedOn w:val="Normal"/>
    <w:next w:val="Normal"/>
    <w:rsid w:val="009B5E38"/>
    <w:pPr>
      <w:tabs>
        <w:tab w:val="left" w:pos="1411"/>
        <w:tab w:val="left" w:pos="1987"/>
      </w:tabs>
      <w:spacing w:before="240" w:line="260" w:lineRule="exact"/>
      <w:ind w:left="2304" w:hanging="1008"/>
      <w:jc w:val="both"/>
    </w:pPr>
  </w:style>
  <w:style w:type="paragraph" w:customStyle="1" w:styleId="PhaseI">
    <w:name w:val="Phase I"/>
    <w:basedOn w:val="1stdashvariant"/>
    <w:rsid w:val="009B5E38"/>
    <w:rPr>
      <w:b/>
    </w:rPr>
  </w:style>
  <w:style w:type="paragraph" w:customStyle="1" w:styleId="2nddashpara">
    <w:name w:val="2nd dash para"/>
    <w:basedOn w:val="Normal"/>
    <w:rsid w:val="009B5E38"/>
    <w:pPr>
      <w:spacing w:before="240" w:line="260" w:lineRule="exact"/>
      <w:ind w:left="2016" w:hanging="576"/>
      <w:jc w:val="both"/>
    </w:pPr>
    <w:rPr>
      <w:sz w:val="20"/>
    </w:rPr>
  </w:style>
  <w:style w:type="paragraph" w:customStyle="1" w:styleId="3rddashpara">
    <w:name w:val="3rd dash para."/>
    <w:basedOn w:val="2nddashpara"/>
    <w:rsid w:val="009B5E38"/>
    <w:pPr>
      <w:numPr>
        <w:numId w:val="10"/>
      </w:numPr>
      <w:tabs>
        <w:tab w:val="left" w:pos="2160"/>
      </w:tabs>
    </w:pPr>
    <w:rPr>
      <w:sz w:val="22"/>
    </w:rPr>
  </w:style>
  <w:style w:type="paragraph" w:customStyle="1" w:styleId="3rdbulletpara">
    <w:name w:val="3rd bullet para"/>
    <w:basedOn w:val="3rddashpara"/>
    <w:rsid w:val="009B5E38"/>
    <w:pPr>
      <w:numPr>
        <w:numId w:val="26"/>
      </w:numPr>
    </w:pPr>
  </w:style>
  <w:style w:type="paragraph" w:customStyle="1" w:styleId="1stbulletli2">
    <w:name w:val="1st bullet li 2"/>
    <w:basedOn w:val="Normal"/>
    <w:rsid w:val="009B5E38"/>
    <w:pPr>
      <w:numPr>
        <w:numId w:val="21"/>
      </w:numPr>
      <w:spacing w:before="120" w:line="260" w:lineRule="exact"/>
      <w:jc w:val="both"/>
    </w:pPr>
  </w:style>
  <w:style w:type="paragraph" w:customStyle="1" w:styleId="1stbulletli20">
    <w:name w:val="1st bullet li2"/>
    <w:basedOn w:val="Normal"/>
    <w:rsid w:val="009B5E38"/>
    <w:pPr>
      <w:numPr>
        <w:numId w:val="5"/>
      </w:numPr>
      <w:tabs>
        <w:tab w:val="left" w:pos="1008"/>
      </w:tabs>
      <w:spacing w:before="60" w:line="260" w:lineRule="exact"/>
      <w:jc w:val="both"/>
    </w:pPr>
  </w:style>
  <w:style w:type="paragraph" w:customStyle="1" w:styleId="1stindentsquare">
    <w:name w:val="1st indent square"/>
    <w:basedOn w:val="Normal"/>
    <w:rsid w:val="009B5E38"/>
    <w:pPr>
      <w:tabs>
        <w:tab w:val="left" w:pos="1872"/>
      </w:tabs>
      <w:spacing w:before="240" w:line="260" w:lineRule="exact"/>
      <w:ind w:left="1872" w:hanging="576"/>
      <w:jc w:val="both"/>
    </w:pPr>
  </w:style>
  <w:style w:type="paragraph" w:styleId="TOC2">
    <w:name w:val="toc 2"/>
    <w:basedOn w:val="Normal"/>
    <w:next w:val="BodyTextIndent"/>
    <w:uiPriority w:val="39"/>
    <w:rsid w:val="009B5E38"/>
    <w:pPr>
      <w:tabs>
        <w:tab w:val="left" w:pos="1440"/>
        <w:tab w:val="right" w:leader="dot" w:pos="9893"/>
      </w:tabs>
      <w:spacing w:before="180"/>
      <w:ind w:left="1440" w:hanging="864"/>
    </w:pPr>
    <w:rPr>
      <w:i/>
      <w:smallCaps/>
      <w:noProof/>
      <w:sz w:val="24"/>
    </w:rPr>
  </w:style>
  <w:style w:type="paragraph" w:styleId="TOC1">
    <w:name w:val="toc 1"/>
    <w:next w:val="Normal"/>
    <w:uiPriority w:val="39"/>
    <w:rsid w:val="009B5E38"/>
    <w:pPr>
      <w:tabs>
        <w:tab w:val="left" w:pos="576"/>
        <w:tab w:val="right" w:leader="dot" w:pos="9893"/>
      </w:tabs>
      <w:spacing w:before="300"/>
      <w:ind w:left="576" w:hanging="576"/>
    </w:pPr>
    <w:rPr>
      <w:rFonts w:ascii="Arial" w:eastAsia="Times New Roman" w:hAnsi="Arial"/>
      <w:b/>
      <w:caps/>
      <w:sz w:val="24"/>
      <w:lang w:val="en-GB"/>
    </w:rPr>
  </w:style>
  <w:style w:type="paragraph" w:customStyle="1" w:styleId="2nddashpar">
    <w:name w:val="2nd dashpar"/>
    <w:basedOn w:val="2nddashpara"/>
    <w:rsid w:val="009B5E38"/>
    <w:pPr>
      <w:numPr>
        <w:numId w:val="11"/>
      </w:numPr>
    </w:pPr>
    <w:rPr>
      <w:sz w:val="22"/>
    </w:rPr>
  </w:style>
  <w:style w:type="paragraph" w:customStyle="1" w:styleId="2nddashtxt">
    <w:name w:val="2nd dashtxt"/>
    <w:basedOn w:val="2ndindenttxt"/>
    <w:rsid w:val="009B5E38"/>
    <w:pPr>
      <w:tabs>
        <w:tab w:val="clear" w:pos="2160"/>
      </w:tabs>
      <w:ind w:left="1584"/>
    </w:pPr>
  </w:style>
  <w:style w:type="paragraph" w:customStyle="1" w:styleId="5thdashpara">
    <w:name w:val="5th dash para"/>
    <w:basedOn w:val="Normal"/>
    <w:rsid w:val="009B5E38"/>
    <w:pPr>
      <w:numPr>
        <w:numId w:val="23"/>
      </w:numPr>
      <w:tabs>
        <w:tab w:val="left" w:pos="3312"/>
      </w:tabs>
      <w:spacing w:before="240" w:line="260" w:lineRule="exact"/>
      <w:jc w:val="both"/>
    </w:pPr>
  </w:style>
  <w:style w:type="paragraph" w:customStyle="1" w:styleId="1stindenttext">
    <w:name w:val="1st indent text"/>
    <w:basedOn w:val="Normal"/>
    <w:rsid w:val="009B5E38"/>
    <w:pPr>
      <w:tabs>
        <w:tab w:val="left" w:pos="1584"/>
      </w:tabs>
      <w:spacing w:before="240" w:line="260" w:lineRule="exact"/>
      <w:ind w:left="1584"/>
      <w:jc w:val="both"/>
    </w:pPr>
  </w:style>
  <w:style w:type="paragraph" w:customStyle="1" w:styleId="i2">
    <w:name w:val="(i)2"/>
    <w:basedOn w:val="Normal"/>
    <w:rsid w:val="009B5E38"/>
    <w:pPr>
      <w:numPr>
        <w:numId w:val="2"/>
      </w:numPr>
      <w:tabs>
        <w:tab w:val="left" w:pos="900"/>
        <w:tab w:val="left" w:pos="1530"/>
      </w:tabs>
      <w:spacing w:before="240" w:line="260" w:lineRule="exact"/>
      <w:jc w:val="both"/>
    </w:pPr>
    <w:rPr>
      <w:b/>
    </w:rPr>
  </w:style>
  <w:style w:type="paragraph" w:customStyle="1" w:styleId="1alternative">
    <w:name w:val="1. alternative"/>
    <w:basedOn w:val="1stdashpara"/>
    <w:rsid w:val="009B5E38"/>
    <w:pPr>
      <w:ind w:left="1008" w:hanging="1008"/>
    </w:pPr>
  </w:style>
  <w:style w:type="paragraph" w:customStyle="1" w:styleId="1">
    <w:name w:val="1."/>
    <w:basedOn w:val="a0"/>
    <w:rsid w:val="009B5E38"/>
    <w:pPr>
      <w:ind w:left="1584"/>
    </w:pPr>
  </w:style>
  <w:style w:type="paragraph" w:customStyle="1" w:styleId="i">
    <w:name w:val="(i)"/>
    <w:basedOn w:val="i1"/>
    <w:rsid w:val="009B5E38"/>
    <w:pPr>
      <w:tabs>
        <w:tab w:val="clear" w:pos="2340"/>
      </w:tabs>
      <w:ind w:left="1584"/>
    </w:pPr>
  </w:style>
  <w:style w:type="paragraph" w:customStyle="1" w:styleId="staffpar">
    <w:name w:val="staffpar"/>
    <w:basedOn w:val="Normal"/>
    <w:next w:val="BodyTextIndent"/>
    <w:rsid w:val="009B5E38"/>
    <w:pPr>
      <w:tabs>
        <w:tab w:val="left" w:pos="1296"/>
        <w:tab w:val="right" w:leader="dot" w:pos="9900"/>
      </w:tabs>
      <w:spacing w:before="240"/>
      <w:ind w:left="1008"/>
    </w:pPr>
    <w:rPr>
      <w:b/>
      <w:i/>
      <w:smallCaps/>
    </w:rPr>
  </w:style>
  <w:style w:type="paragraph" w:customStyle="1" w:styleId="3rddashtxt">
    <w:name w:val="3rd dash txt"/>
    <w:basedOn w:val="3rddashpara"/>
    <w:rsid w:val="009B5E38"/>
    <w:pPr>
      <w:ind w:firstLine="0"/>
    </w:pPr>
  </w:style>
  <w:style w:type="paragraph" w:customStyle="1" w:styleId="d">
    <w:name w:val="(d)"/>
    <w:basedOn w:val="c"/>
    <w:rsid w:val="009B5E38"/>
    <w:pPr>
      <w:ind w:left="1584"/>
    </w:pPr>
  </w:style>
  <w:style w:type="paragraph" w:customStyle="1" w:styleId="e">
    <w:name w:val="(e)"/>
    <w:basedOn w:val="c"/>
    <w:rsid w:val="009B5E38"/>
    <w:pPr>
      <w:ind w:left="1584"/>
    </w:pPr>
  </w:style>
  <w:style w:type="paragraph" w:customStyle="1" w:styleId="f">
    <w:name w:val="(f)"/>
    <w:basedOn w:val="e"/>
    <w:rsid w:val="009B5E38"/>
  </w:style>
  <w:style w:type="paragraph" w:customStyle="1" w:styleId="g">
    <w:name w:val="(g)"/>
    <w:basedOn w:val="f"/>
    <w:rsid w:val="009B5E38"/>
  </w:style>
  <w:style w:type="paragraph" w:customStyle="1" w:styleId="11">
    <w:name w:val="1.(1)"/>
    <w:basedOn w:val="i1"/>
    <w:rsid w:val="009B5E38"/>
    <w:pPr>
      <w:ind w:left="1987" w:hanging="360"/>
    </w:pPr>
  </w:style>
  <w:style w:type="paragraph" w:customStyle="1" w:styleId="a1">
    <w:name w:val="(a)1"/>
    <w:basedOn w:val="a0"/>
    <w:rsid w:val="009B5E38"/>
    <w:rPr>
      <w:b/>
    </w:rPr>
  </w:style>
  <w:style w:type="paragraph" w:styleId="TOC3">
    <w:name w:val="toc 3"/>
    <w:basedOn w:val="Normal"/>
    <w:next w:val="Normal"/>
    <w:uiPriority w:val="39"/>
    <w:rsid w:val="009B5E38"/>
    <w:pPr>
      <w:tabs>
        <w:tab w:val="left" w:pos="1440"/>
        <w:tab w:val="right" w:leader="dot" w:pos="9893"/>
      </w:tabs>
      <w:spacing w:before="120"/>
      <w:ind w:left="1440" w:hanging="864"/>
    </w:pPr>
    <w:rPr>
      <w:i/>
    </w:rPr>
  </w:style>
  <w:style w:type="paragraph" w:customStyle="1" w:styleId="1stdashpara-li2">
    <w:name w:val="1st dash para - li 2"/>
    <w:basedOn w:val="1stdashpara"/>
    <w:rsid w:val="009B5E38"/>
    <w:pPr>
      <w:spacing w:before="60"/>
    </w:pPr>
  </w:style>
  <w:style w:type="paragraph" w:customStyle="1" w:styleId="1pointline">
    <w:name w:val="1 point line"/>
    <w:basedOn w:val="05li"/>
    <w:rsid w:val="009B5E38"/>
    <w:pPr>
      <w:spacing w:line="20" w:lineRule="exact"/>
      <w:jc w:val="left"/>
    </w:pPr>
  </w:style>
  <w:style w:type="paragraph" w:customStyle="1" w:styleId="4thdashpara">
    <w:name w:val="4th dash para"/>
    <w:basedOn w:val="3rddashtxt"/>
    <w:rsid w:val="009B5E38"/>
    <w:pPr>
      <w:numPr>
        <w:numId w:val="7"/>
      </w:numPr>
      <w:spacing w:before="120"/>
    </w:pPr>
  </w:style>
  <w:style w:type="paragraph" w:customStyle="1" w:styleId="4thdashtext">
    <w:name w:val="4th dash text"/>
    <w:basedOn w:val="4thdashpara"/>
    <w:rsid w:val="009B5E38"/>
    <w:pPr>
      <w:tabs>
        <w:tab w:val="clear" w:pos="2160"/>
        <w:tab w:val="left" w:pos="3312"/>
      </w:tabs>
      <w:ind w:firstLine="0"/>
    </w:pPr>
  </w:style>
  <w:style w:type="paragraph" w:customStyle="1" w:styleId="5thdashtext">
    <w:name w:val="5th dash text"/>
    <w:basedOn w:val="5thdashpara"/>
    <w:rsid w:val="009B5E38"/>
    <w:pPr>
      <w:tabs>
        <w:tab w:val="clear" w:pos="3312"/>
        <w:tab w:val="left" w:pos="4464"/>
      </w:tabs>
      <w:ind w:firstLine="0"/>
    </w:pPr>
    <w:rPr>
      <w:sz w:val="20"/>
    </w:rPr>
  </w:style>
  <w:style w:type="paragraph" w:customStyle="1" w:styleId="6thdashpara">
    <w:name w:val="6th dash para"/>
    <w:basedOn w:val="Normal"/>
    <w:rsid w:val="009B5E38"/>
    <w:pPr>
      <w:numPr>
        <w:numId w:val="1"/>
      </w:numPr>
      <w:tabs>
        <w:tab w:val="left" w:pos="3888"/>
      </w:tabs>
      <w:spacing w:before="240" w:line="260" w:lineRule="exact"/>
      <w:jc w:val="both"/>
    </w:pPr>
  </w:style>
  <w:style w:type="paragraph" w:customStyle="1" w:styleId="3rdindenttxt">
    <w:name w:val="3rd indent txt"/>
    <w:basedOn w:val="3rddashpara"/>
    <w:rsid w:val="009B5E38"/>
    <w:pPr>
      <w:spacing w:before="120"/>
      <w:ind w:firstLine="0"/>
    </w:pPr>
  </w:style>
  <w:style w:type="paragraph" w:customStyle="1" w:styleId="5thindenttext">
    <w:name w:val="5th indent text"/>
    <w:basedOn w:val="5thdashpara"/>
    <w:rsid w:val="009B5E38"/>
    <w:pPr>
      <w:tabs>
        <w:tab w:val="clear" w:pos="3312"/>
        <w:tab w:val="left" w:pos="3888"/>
      </w:tabs>
      <w:spacing w:before="120"/>
      <w:ind w:left="3888"/>
    </w:pPr>
  </w:style>
  <w:style w:type="paragraph" w:customStyle="1" w:styleId="6thdashtext">
    <w:name w:val="6th dash text"/>
    <w:basedOn w:val="Normal"/>
    <w:rsid w:val="009B5E38"/>
    <w:pPr>
      <w:tabs>
        <w:tab w:val="left" w:pos="4464"/>
      </w:tabs>
      <w:spacing w:before="120" w:line="260" w:lineRule="exact"/>
      <w:ind w:left="4464"/>
      <w:jc w:val="both"/>
    </w:pPr>
    <w:rPr>
      <w:sz w:val="20"/>
    </w:rPr>
  </w:style>
  <w:style w:type="paragraph" w:customStyle="1" w:styleId="b1">
    <w:name w:val="b1"/>
    <w:basedOn w:val="b"/>
    <w:rsid w:val="009B5E38"/>
    <w:rPr>
      <w:b/>
    </w:rPr>
  </w:style>
  <w:style w:type="paragraph" w:customStyle="1" w:styleId="c1">
    <w:name w:val="c1"/>
    <w:basedOn w:val="c"/>
    <w:rsid w:val="009B5E38"/>
    <w:rPr>
      <w:b/>
    </w:rPr>
  </w:style>
  <w:style w:type="paragraph" w:customStyle="1" w:styleId="c10">
    <w:name w:val="(c)1"/>
    <w:basedOn w:val="c"/>
    <w:rsid w:val="009B5E38"/>
    <w:rPr>
      <w:b/>
    </w:rPr>
  </w:style>
  <w:style w:type="paragraph" w:customStyle="1" w:styleId="5thdashparvariant">
    <w:name w:val="5th dashpar variant"/>
    <w:basedOn w:val="5thdashpara"/>
    <w:rsid w:val="009B5E38"/>
    <w:pPr>
      <w:numPr>
        <w:numId w:val="24"/>
      </w:numPr>
      <w:spacing w:before="60"/>
    </w:pPr>
  </w:style>
  <w:style w:type="paragraph" w:customStyle="1" w:styleId="b10">
    <w:name w:val="(b)1"/>
    <w:basedOn w:val="b"/>
    <w:rsid w:val="009B5E38"/>
    <w:rPr>
      <w:b/>
    </w:rPr>
  </w:style>
  <w:style w:type="paragraph" w:customStyle="1" w:styleId="1stbulletli1">
    <w:name w:val="1st bullet li 1"/>
    <w:basedOn w:val="Normal"/>
    <w:rsid w:val="009B5E38"/>
    <w:pPr>
      <w:numPr>
        <w:numId w:val="19"/>
      </w:numPr>
      <w:tabs>
        <w:tab w:val="left" w:pos="1008"/>
      </w:tabs>
      <w:spacing w:before="240" w:line="260" w:lineRule="exact"/>
      <w:jc w:val="both"/>
    </w:pPr>
  </w:style>
  <w:style w:type="paragraph" w:customStyle="1" w:styleId="1stbulletli10">
    <w:name w:val="1st bullet li1"/>
    <w:basedOn w:val="Normal"/>
    <w:rsid w:val="009B5E38"/>
    <w:pPr>
      <w:tabs>
        <w:tab w:val="left" w:pos="1411"/>
        <w:tab w:val="left" w:pos="1987"/>
      </w:tabs>
      <w:spacing w:before="240" w:line="260" w:lineRule="exact"/>
      <w:ind w:left="2016" w:hanging="576"/>
      <w:jc w:val="both"/>
    </w:pPr>
    <w:rPr>
      <w:sz w:val="20"/>
    </w:rPr>
  </w:style>
  <w:style w:type="paragraph" w:customStyle="1" w:styleId="2ndindentvariantli1">
    <w:name w:val="2nd indent variant li1"/>
    <w:basedOn w:val="Normal"/>
    <w:rsid w:val="009B5E38"/>
    <w:pPr>
      <w:tabs>
        <w:tab w:val="left" w:pos="2880"/>
      </w:tabs>
      <w:spacing w:before="240" w:line="240" w:lineRule="exact"/>
      <w:ind w:left="3614" w:hanging="1627"/>
    </w:pPr>
    <w:rPr>
      <w:sz w:val="20"/>
      <w:lang w:val="en-US"/>
    </w:rPr>
  </w:style>
  <w:style w:type="paragraph" w:customStyle="1" w:styleId="1stHeading">
    <w:name w:val="1st Heading"/>
    <w:basedOn w:val="Normal"/>
    <w:next w:val="Normal"/>
    <w:rsid w:val="009B5E38"/>
    <w:pPr>
      <w:tabs>
        <w:tab w:val="left" w:pos="1418"/>
      </w:tabs>
      <w:spacing w:before="360" w:line="260" w:lineRule="exact"/>
      <w:ind w:left="1008" w:hanging="1008"/>
      <w:jc w:val="both"/>
    </w:pPr>
    <w:rPr>
      <w:b/>
      <w:caps/>
      <w:sz w:val="26"/>
    </w:rPr>
  </w:style>
  <w:style w:type="paragraph" w:customStyle="1" w:styleId="2ndHeading">
    <w:name w:val="2nd Heading"/>
    <w:basedOn w:val="Normal"/>
    <w:next w:val="Normal"/>
    <w:rsid w:val="009B5E38"/>
    <w:pPr>
      <w:tabs>
        <w:tab w:val="left" w:pos="1411"/>
      </w:tabs>
      <w:spacing w:before="240" w:line="260" w:lineRule="exact"/>
      <w:ind w:left="1008" w:hanging="1008"/>
      <w:jc w:val="both"/>
    </w:pPr>
    <w:rPr>
      <w:b/>
      <w:caps/>
    </w:rPr>
  </w:style>
  <w:style w:type="paragraph" w:customStyle="1" w:styleId="Asterisk2">
    <w:name w:val="Asterisk 2"/>
    <w:basedOn w:val="Normal"/>
    <w:rsid w:val="009B5E38"/>
    <w:pPr>
      <w:tabs>
        <w:tab w:val="left" w:pos="1987"/>
      </w:tabs>
      <w:spacing w:before="240" w:line="260" w:lineRule="exact"/>
      <w:ind w:left="2232" w:hanging="576"/>
      <w:jc w:val="both"/>
    </w:pPr>
    <w:rPr>
      <w:spacing w:val="-3"/>
    </w:rPr>
  </w:style>
  <w:style w:type="paragraph" w:customStyle="1" w:styleId="10">
    <w:name w:val="1)"/>
    <w:basedOn w:val="1stdashpara"/>
    <w:rsid w:val="009B5E38"/>
    <w:pPr>
      <w:tabs>
        <w:tab w:val="clear" w:pos="1008"/>
        <w:tab w:val="left" w:pos="1944"/>
      </w:tabs>
      <w:ind w:left="1987"/>
    </w:pPr>
    <w:rPr>
      <w:b/>
    </w:rPr>
  </w:style>
  <w:style w:type="paragraph" w:customStyle="1" w:styleId="dash1paravariant">
    <w:name w:val="dash 1 para variant"/>
    <w:basedOn w:val="BodyTextIndent"/>
    <w:rsid w:val="009B5E38"/>
    <w:pPr>
      <w:ind w:left="1440" w:hanging="432"/>
    </w:pPr>
    <w:rPr>
      <w:rFonts w:ascii="Univers" w:hAnsi="Univers"/>
    </w:rPr>
  </w:style>
  <w:style w:type="paragraph" w:customStyle="1" w:styleId="hang">
    <w:name w:val="hang"/>
    <w:basedOn w:val="BodyTextIndent"/>
    <w:rsid w:val="009B5E38"/>
    <w:pPr>
      <w:ind w:left="3456" w:hanging="2448"/>
    </w:pPr>
  </w:style>
  <w:style w:type="paragraph" w:customStyle="1" w:styleId="loa-para">
    <w:name w:val="loa-para."/>
    <w:basedOn w:val="Normal"/>
    <w:rsid w:val="009B5E38"/>
    <w:pPr>
      <w:tabs>
        <w:tab w:val="left" w:pos="3600"/>
      </w:tabs>
      <w:spacing w:before="240" w:line="260" w:lineRule="exact"/>
      <w:ind w:left="5040" w:hanging="3600"/>
    </w:pPr>
  </w:style>
  <w:style w:type="paragraph" w:customStyle="1" w:styleId="cenhed2">
    <w:name w:val="cenhed2"/>
    <w:basedOn w:val="cenhed"/>
    <w:rsid w:val="009B5E38"/>
    <w:pPr>
      <w:spacing w:line="260" w:lineRule="exact"/>
    </w:pPr>
    <w:rPr>
      <w:caps w:val="0"/>
      <w:smallCaps/>
      <w:sz w:val="24"/>
    </w:rPr>
  </w:style>
  <w:style w:type="paragraph" w:customStyle="1" w:styleId="1stbulletli1variant">
    <w:name w:val="1st bullet li 1 variant"/>
    <w:basedOn w:val="1stbulletli1"/>
    <w:rsid w:val="009B5E38"/>
  </w:style>
  <w:style w:type="paragraph" w:customStyle="1" w:styleId="12">
    <w:name w:val="(1)"/>
    <w:basedOn w:val="10"/>
    <w:rsid w:val="009B5E38"/>
    <w:pPr>
      <w:ind w:left="1584"/>
    </w:pPr>
    <w:rPr>
      <w:b w:val="0"/>
    </w:rPr>
  </w:style>
  <w:style w:type="character" w:customStyle="1" w:styleId="UNDERLINEANDBOLDFORMAT">
    <w:name w:val="UNDERLINE AND BOLD FORMAT"/>
    <w:rsid w:val="009B5E38"/>
    <w:rPr>
      <w:rFonts w:ascii="Arial" w:hAnsi="Arial"/>
      <w:b/>
      <w:sz w:val="22"/>
      <w:u w:val="none"/>
    </w:rPr>
  </w:style>
  <w:style w:type="paragraph" w:customStyle="1" w:styleId="normpar">
    <w:name w:val="normpar"/>
    <w:basedOn w:val="Normal"/>
    <w:rsid w:val="009B5E38"/>
    <w:pPr>
      <w:tabs>
        <w:tab w:val="left" w:pos="1411"/>
      </w:tabs>
      <w:spacing w:before="240" w:line="260" w:lineRule="exact"/>
      <w:ind w:left="1411"/>
      <w:jc w:val="both"/>
    </w:pPr>
    <w:rPr>
      <w:sz w:val="20"/>
    </w:rPr>
  </w:style>
  <w:style w:type="paragraph" w:customStyle="1" w:styleId="2nddashtxt-10">
    <w:name w:val="2nd dash txt -10"/>
    <w:basedOn w:val="2ndindenttxt"/>
    <w:rsid w:val="009B5E38"/>
    <w:pPr>
      <w:ind w:left="2016"/>
    </w:pPr>
    <w:rPr>
      <w:sz w:val="20"/>
    </w:rPr>
  </w:style>
  <w:style w:type="paragraph" w:customStyle="1" w:styleId="i-ugvariant">
    <w:name w:val="(i) - ug variant"/>
    <w:basedOn w:val="i1"/>
    <w:rsid w:val="009B5E38"/>
    <w:pPr>
      <w:ind w:left="3096"/>
    </w:pPr>
  </w:style>
  <w:style w:type="paragraph" w:customStyle="1" w:styleId="3rddashparavariant">
    <w:name w:val="3rd dash para variant"/>
    <w:basedOn w:val="3rddashpara"/>
    <w:rsid w:val="009B5E38"/>
    <w:pPr>
      <w:tabs>
        <w:tab w:val="clear" w:pos="2160"/>
        <w:tab w:val="clear" w:pos="2736"/>
        <w:tab w:val="left" w:pos="2070"/>
      </w:tabs>
      <w:ind w:left="2606"/>
    </w:pPr>
  </w:style>
  <w:style w:type="paragraph" w:styleId="TOC4">
    <w:name w:val="toc 4"/>
    <w:basedOn w:val="Normal"/>
    <w:next w:val="Normal"/>
    <w:uiPriority w:val="39"/>
    <w:rsid w:val="009B5E38"/>
    <w:pPr>
      <w:tabs>
        <w:tab w:val="left" w:pos="1440"/>
        <w:tab w:val="right" w:leader="dot" w:pos="9893"/>
      </w:tabs>
      <w:spacing w:before="120"/>
      <w:ind w:left="576"/>
    </w:pPr>
  </w:style>
  <w:style w:type="paragraph" w:customStyle="1" w:styleId="a2">
    <w:name w:val="(a)2"/>
    <w:basedOn w:val="a0"/>
    <w:rsid w:val="009B5E38"/>
    <w:pPr>
      <w:ind w:left="994"/>
    </w:pPr>
  </w:style>
  <w:style w:type="paragraph" w:customStyle="1" w:styleId="b2">
    <w:name w:val="(b)2"/>
    <w:basedOn w:val="a2"/>
    <w:rsid w:val="009B5E38"/>
  </w:style>
  <w:style w:type="paragraph" w:customStyle="1" w:styleId="c2">
    <w:name w:val="(c)2"/>
    <w:basedOn w:val="b2"/>
    <w:rsid w:val="009B5E38"/>
  </w:style>
  <w:style w:type="paragraph" w:customStyle="1" w:styleId="d2">
    <w:name w:val="(d)2"/>
    <w:basedOn w:val="c2"/>
    <w:rsid w:val="009B5E38"/>
  </w:style>
  <w:style w:type="paragraph" w:customStyle="1" w:styleId="e1">
    <w:name w:val="(e)1"/>
    <w:basedOn w:val="e"/>
    <w:rsid w:val="009B5E38"/>
    <w:pPr>
      <w:ind w:left="994"/>
    </w:pPr>
  </w:style>
  <w:style w:type="paragraph" w:customStyle="1" w:styleId="2ndindenttxt-2ndline">
    <w:name w:val="2nd indent txt - 2nd line"/>
    <w:basedOn w:val="2ndindenttxt"/>
    <w:rsid w:val="009B5E38"/>
  </w:style>
  <w:style w:type="paragraph" w:customStyle="1" w:styleId="D3">
    <w:name w:val="D3"/>
    <w:rsid w:val="009B5E38"/>
    <w:pPr>
      <w:tabs>
        <w:tab w:val="left" w:pos="5040"/>
      </w:tabs>
      <w:spacing w:before="120" w:line="300" w:lineRule="exact"/>
      <w:ind w:left="5040" w:right="720" w:hanging="3600"/>
      <w:jc w:val="both"/>
    </w:pPr>
    <w:rPr>
      <w:rFonts w:ascii="Helvetica" w:eastAsia="Times New Roman" w:hAnsi="Helvetica"/>
      <w:sz w:val="22"/>
      <w:lang w:val="en-GB"/>
    </w:rPr>
  </w:style>
  <w:style w:type="paragraph" w:customStyle="1" w:styleId="A3">
    <w:name w:val="A"/>
    <w:basedOn w:val="i"/>
    <w:rsid w:val="009B5E38"/>
    <w:pPr>
      <w:ind w:left="1570"/>
    </w:pPr>
    <w:rPr>
      <w:rFonts w:ascii="Helvetica" w:hAnsi="Helvetica"/>
    </w:rPr>
  </w:style>
  <w:style w:type="paragraph" w:customStyle="1" w:styleId="ITEM">
    <w:name w:val="ITEM"/>
    <w:basedOn w:val="Normal"/>
    <w:next w:val="Normal"/>
    <w:rsid w:val="009B5E38"/>
    <w:pPr>
      <w:tabs>
        <w:tab w:val="left" w:pos="720"/>
      </w:tabs>
      <w:spacing w:before="480" w:line="260" w:lineRule="exact"/>
      <w:ind w:left="720" w:hanging="720"/>
    </w:pPr>
    <w:rPr>
      <w:b/>
      <w:caps/>
    </w:rPr>
  </w:style>
  <w:style w:type="paragraph" w:customStyle="1" w:styleId="Item2">
    <w:name w:val="Item 2"/>
    <w:basedOn w:val="Normal"/>
    <w:next w:val="ItemTxt1"/>
    <w:rsid w:val="009B5E38"/>
    <w:pPr>
      <w:spacing w:before="240"/>
      <w:ind w:left="1728" w:hanging="720"/>
    </w:pPr>
    <w:rPr>
      <w:b/>
    </w:rPr>
  </w:style>
  <w:style w:type="paragraph" w:customStyle="1" w:styleId="ItemTxt1">
    <w:name w:val="Item Txt1"/>
    <w:basedOn w:val="Normal"/>
    <w:rsid w:val="009B5E38"/>
    <w:pPr>
      <w:tabs>
        <w:tab w:val="left" w:pos="2160"/>
      </w:tabs>
      <w:spacing w:before="120" w:line="260" w:lineRule="exact"/>
      <w:ind w:left="1728"/>
      <w:jc w:val="both"/>
    </w:pPr>
    <w:rPr>
      <w:rFonts w:ascii="Swiss (scalable)" w:hAnsi="Swiss (scalable)"/>
    </w:rPr>
  </w:style>
  <w:style w:type="paragraph" w:customStyle="1" w:styleId="21">
    <w:name w:val="2.1"/>
    <w:basedOn w:val="1"/>
    <w:rsid w:val="009B5E38"/>
  </w:style>
  <w:style w:type="paragraph" w:customStyle="1" w:styleId="3">
    <w:name w:val="3"/>
    <w:basedOn w:val="1"/>
    <w:rsid w:val="009B5E38"/>
  </w:style>
  <w:style w:type="paragraph" w:customStyle="1" w:styleId="31">
    <w:name w:val="3.1"/>
    <w:basedOn w:val="3"/>
    <w:rsid w:val="009B5E38"/>
  </w:style>
  <w:style w:type="paragraph" w:customStyle="1" w:styleId="2ndpara">
    <w:name w:val="* 2nd para."/>
    <w:basedOn w:val="2nddashpar"/>
    <w:rsid w:val="009B5E38"/>
    <w:pPr>
      <w:numPr>
        <w:numId w:val="6"/>
      </w:numPr>
    </w:pPr>
  </w:style>
  <w:style w:type="paragraph" w:customStyle="1" w:styleId="2nddashli1">
    <w:name w:val="2nd dash li1"/>
    <w:basedOn w:val="Normal"/>
    <w:rsid w:val="009B5E38"/>
    <w:pPr>
      <w:tabs>
        <w:tab w:val="left" w:pos="1411"/>
        <w:tab w:val="left" w:pos="1944"/>
        <w:tab w:val="left" w:pos="1987"/>
        <w:tab w:val="left" w:pos="2448"/>
      </w:tabs>
      <w:spacing w:before="240" w:line="260" w:lineRule="exact"/>
      <w:ind w:left="2448" w:hanging="576"/>
      <w:jc w:val="both"/>
    </w:pPr>
  </w:style>
  <w:style w:type="paragraph" w:customStyle="1" w:styleId="hangindent">
    <w:name w:val="hangindent"/>
    <w:basedOn w:val="Normal"/>
    <w:rsid w:val="009B5E38"/>
    <w:pPr>
      <w:tabs>
        <w:tab w:val="left" w:pos="994"/>
      </w:tabs>
      <w:spacing w:before="360"/>
      <w:ind w:left="994" w:hanging="994"/>
    </w:pPr>
    <w:rPr>
      <w:b/>
      <w:i/>
    </w:rPr>
  </w:style>
  <w:style w:type="paragraph" w:customStyle="1" w:styleId="staffpar-ug">
    <w:name w:val="staffpar-ug"/>
    <w:basedOn w:val="staffpar"/>
    <w:next w:val="normpar"/>
    <w:rsid w:val="009B5E38"/>
    <w:pPr>
      <w:tabs>
        <w:tab w:val="clear" w:pos="1296"/>
        <w:tab w:val="left" w:pos="1440"/>
      </w:tabs>
      <w:ind w:left="1411"/>
    </w:pPr>
    <w:rPr>
      <w:sz w:val="20"/>
    </w:rPr>
  </w:style>
  <w:style w:type="paragraph" w:customStyle="1" w:styleId="i-uganda">
    <w:name w:val="(i) - uganda"/>
    <w:basedOn w:val="i1"/>
    <w:rsid w:val="009B5E38"/>
    <w:pPr>
      <w:tabs>
        <w:tab w:val="clear" w:pos="2340"/>
        <w:tab w:val="left" w:pos="1980"/>
      </w:tabs>
      <w:ind w:left="2160"/>
    </w:pPr>
  </w:style>
  <w:style w:type="paragraph" w:customStyle="1" w:styleId="2nddashpara-li2">
    <w:name w:val="2nd dash para - li2"/>
    <w:basedOn w:val="2nddashpara"/>
    <w:rsid w:val="009B5E38"/>
    <w:pPr>
      <w:spacing w:before="120"/>
    </w:pPr>
  </w:style>
  <w:style w:type="paragraph" w:customStyle="1" w:styleId="asterisk3rdlevel">
    <w:name w:val="* asterisk 3rd level"/>
    <w:basedOn w:val="3rddashpara"/>
    <w:rsid w:val="009B5E38"/>
  </w:style>
  <w:style w:type="paragraph" w:customStyle="1" w:styleId="a4">
    <w:name w:val="*"/>
    <w:basedOn w:val="Normal"/>
    <w:rsid w:val="009B5E38"/>
    <w:pPr>
      <w:ind w:left="576" w:hanging="576"/>
    </w:pPr>
    <w:rPr>
      <w:sz w:val="20"/>
    </w:rPr>
  </w:style>
  <w:style w:type="paragraph" w:customStyle="1" w:styleId="asterisk-3rdlevel">
    <w:name w:val="* asterisk -3rd level"/>
    <w:basedOn w:val="3rddashparavariant"/>
    <w:rsid w:val="009B5E38"/>
    <w:rPr>
      <w:sz w:val="20"/>
    </w:rPr>
  </w:style>
  <w:style w:type="paragraph" w:customStyle="1" w:styleId="120">
    <w:name w:val="1.(2)"/>
    <w:basedOn w:val="11"/>
    <w:rsid w:val="009B5E38"/>
    <w:pPr>
      <w:ind w:left="1426" w:hanging="432"/>
    </w:pPr>
  </w:style>
  <w:style w:type="paragraph" w:customStyle="1" w:styleId="a30">
    <w:name w:val="(a)3"/>
    <w:basedOn w:val="a0"/>
    <w:rsid w:val="009B5E38"/>
    <w:pPr>
      <w:tabs>
        <w:tab w:val="clear" w:pos="1584"/>
        <w:tab w:val="left" w:pos="2160"/>
      </w:tabs>
      <w:ind w:left="2160"/>
    </w:pPr>
  </w:style>
  <w:style w:type="paragraph" w:customStyle="1" w:styleId="2nddashvariant">
    <w:name w:val="2nd dash variant"/>
    <w:basedOn w:val="1stdashpara"/>
    <w:rsid w:val="009B5E38"/>
    <w:pPr>
      <w:tabs>
        <w:tab w:val="clear" w:pos="1008"/>
        <w:tab w:val="left" w:pos="2070"/>
      </w:tabs>
    </w:pPr>
  </w:style>
  <w:style w:type="paragraph" w:customStyle="1" w:styleId="TO1-wb">
    <w:name w:val="TO1-wb"/>
    <w:basedOn w:val="Normal"/>
    <w:rsid w:val="009B5E38"/>
    <w:pPr>
      <w:keepLines/>
      <w:pBdr>
        <w:top w:val="single" w:sz="6" w:space="0" w:color="000000"/>
        <w:left w:val="single" w:sz="6" w:space="0" w:color="000000"/>
        <w:bottom w:val="single" w:sz="6" w:space="0" w:color="000000"/>
        <w:right w:val="single" w:sz="6" w:space="0" w:color="000000"/>
        <w:between w:val="single" w:sz="6" w:space="0" w:color="000000"/>
      </w:pBdr>
      <w:shd w:val="pct5" w:color="auto" w:fill="auto"/>
      <w:spacing w:before="120" w:line="200" w:lineRule="exact"/>
      <w:ind w:left="72" w:right="72"/>
      <w:jc w:val="both"/>
    </w:pPr>
    <w:rPr>
      <w:sz w:val="20"/>
    </w:rPr>
  </w:style>
  <w:style w:type="paragraph" w:customStyle="1" w:styleId="biodatpar-wb">
    <w:name w:val="biodatpar-wb"/>
    <w:basedOn w:val="Normal"/>
    <w:rsid w:val="009B5E38"/>
    <w:pPr>
      <w:tabs>
        <w:tab w:val="left" w:pos="3780"/>
        <w:tab w:val="left" w:pos="7200"/>
        <w:tab w:val="left" w:pos="8910"/>
      </w:tabs>
      <w:spacing w:line="312" w:lineRule="exact"/>
      <w:ind w:left="3787" w:hanging="3787"/>
    </w:pPr>
  </w:style>
  <w:style w:type="paragraph" w:customStyle="1" w:styleId="2ndbulletpara">
    <w:name w:val="2nd bullet para"/>
    <w:basedOn w:val="3rdbulletpara"/>
    <w:rsid w:val="009B5E38"/>
    <w:pPr>
      <w:numPr>
        <w:numId w:val="25"/>
      </w:numPr>
      <w:tabs>
        <w:tab w:val="left" w:pos="1584"/>
      </w:tabs>
    </w:pPr>
  </w:style>
  <w:style w:type="paragraph" w:customStyle="1" w:styleId="1STINDENTTEXT0">
    <w:name w:val="1ST INDENT TEXT"/>
    <w:rsid w:val="009B5E38"/>
    <w:pPr>
      <w:spacing w:before="240" w:line="288" w:lineRule="exact"/>
      <w:ind w:left="1008"/>
      <w:jc w:val="both"/>
    </w:pPr>
    <w:rPr>
      <w:rFonts w:ascii="Arial" w:eastAsia="Times New Roman" w:hAnsi="Arial"/>
      <w:sz w:val="22"/>
      <w:lang w:val="en-GB"/>
    </w:rPr>
  </w:style>
  <w:style w:type="paragraph" w:customStyle="1" w:styleId="Stage1">
    <w:name w:val="Stage 1"/>
    <w:basedOn w:val="PhaseI"/>
    <w:rsid w:val="009B5E38"/>
    <w:pPr>
      <w:tabs>
        <w:tab w:val="clear" w:pos="1411"/>
        <w:tab w:val="clear" w:pos="1987"/>
      </w:tabs>
      <w:ind w:left="2016"/>
    </w:pPr>
    <w:rPr>
      <w:b w:val="0"/>
    </w:rPr>
  </w:style>
  <w:style w:type="paragraph" w:customStyle="1" w:styleId="Ad">
    <w:name w:val="Ad"/>
    <w:basedOn w:val="BodyTextIndent"/>
    <w:rsid w:val="009B5E38"/>
    <w:pPr>
      <w:ind w:left="1656" w:hanging="576"/>
    </w:pPr>
  </w:style>
  <w:style w:type="paragraph" w:customStyle="1" w:styleId="2ndasteriskpara">
    <w:name w:val="2nd asterisk para"/>
    <w:basedOn w:val="2nddashpar"/>
    <w:rsid w:val="009B5E38"/>
    <w:pPr>
      <w:numPr>
        <w:numId w:val="13"/>
      </w:numPr>
    </w:pPr>
  </w:style>
  <w:style w:type="paragraph" w:customStyle="1" w:styleId="121">
    <w:name w:val="(1)2"/>
    <w:basedOn w:val="i1"/>
    <w:rsid w:val="009B5E38"/>
  </w:style>
  <w:style w:type="paragraph" w:customStyle="1" w:styleId="4thbulletpara">
    <w:name w:val="4th bullet para"/>
    <w:basedOn w:val="4thdashpara"/>
    <w:rsid w:val="009B5E38"/>
  </w:style>
  <w:style w:type="paragraph" w:customStyle="1" w:styleId="SP-wb">
    <w:name w:val="SP-wb"/>
    <w:basedOn w:val="Normal"/>
    <w:rsid w:val="009B5E38"/>
    <w:pPr>
      <w:tabs>
        <w:tab w:val="left" w:pos="1701"/>
      </w:tabs>
      <w:spacing w:before="60" w:line="200" w:lineRule="exact"/>
      <w:ind w:left="1699"/>
      <w:jc w:val="both"/>
    </w:pPr>
    <w:rPr>
      <w:lang w:val="en-US"/>
    </w:rPr>
  </w:style>
  <w:style w:type="paragraph" w:customStyle="1" w:styleId="SE-wb">
    <w:name w:val="SE-wb"/>
    <w:rsid w:val="009B5E38"/>
    <w:pPr>
      <w:tabs>
        <w:tab w:val="left" w:pos="1701"/>
      </w:tabs>
      <w:spacing w:before="120" w:line="200" w:lineRule="exact"/>
      <w:ind w:left="1699" w:hanging="1699"/>
      <w:jc w:val="both"/>
    </w:pPr>
    <w:rPr>
      <w:rFonts w:ascii="Arial" w:eastAsia="Times New Roman" w:hAnsi="Arial"/>
    </w:rPr>
  </w:style>
  <w:style w:type="paragraph" w:customStyle="1" w:styleId="SE1-wb">
    <w:name w:val="SE1-wb"/>
    <w:basedOn w:val="Normal"/>
    <w:rsid w:val="009B5E38"/>
    <w:pPr>
      <w:tabs>
        <w:tab w:val="left" w:pos="1699"/>
      </w:tabs>
      <w:spacing w:before="120" w:line="200" w:lineRule="exact"/>
      <w:ind w:left="1699" w:hanging="1699"/>
      <w:jc w:val="both"/>
    </w:pPr>
    <w:rPr>
      <w:lang w:val="en-US"/>
    </w:rPr>
  </w:style>
  <w:style w:type="paragraph" w:styleId="Caption">
    <w:name w:val="caption"/>
    <w:basedOn w:val="Normal"/>
    <w:uiPriority w:val="35"/>
    <w:qFormat/>
    <w:rsid w:val="009B5E38"/>
    <w:pPr>
      <w:spacing w:before="240"/>
      <w:jc w:val="center"/>
    </w:pPr>
    <w:rPr>
      <w:b/>
      <w:sz w:val="24"/>
    </w:rPr>
  </w:style>
  <w:style w:type="paragraph" w:customStyle="1" w:styleId="1stdashli1">
    <w:name w:val="1st dash li 1"/>
    <w:basedOn w:val="Normal"/>
    <w:rsid w:val="009B5E38"/>
    <w:pPr>
      <w:numPr>
        <w:numId w:val="16"/>
      </w:numPr>
      <w:tabs>
        <w:tab w:val="left" w:pos="1008"/>
      </w:tabs>
      <w:spacing w:before="240" w:line="260" w:lineRule="exact"/>
      <w:jc w:val="both"/>
    </w:pPr>
  </w:style>
  <w:style w:type="paragraph" w:customStyle="1" w:styleId="1stdashli2">
    <w:name w:val="1st dash li 2"/>
    <w:basedOn w:val="Normal"/>
    <w:rsid w:val="009B5E38"/>
    <w:pPr>
      <w:numPr>
        <w:numId w:val="18"/>
      </w:numPr>
      <w:tabs>
        <w:tab w:val="left" w:pos="1008"/>
      </w:tabs>
      <w:spacing w:before="120" w:line="260" w:lineRule="exact"/>
      <w:jc w:val="both"/>
    </w:pPr>
  </w:style>
  <w:style w:type="paragraph" w:customStyle="1" w:styleId="6thbulletpara">
    <w:name w:val="6th bullet para"/>
    <w:basedOn w:val="6thdashpara"/>
    <w:rsid w:val="009B5E38"/>
    <w:pPr>
      <w:numPr>
        <w:numId w:val="3"/>
      </w:numPr>
    </w:pPr>
  </w:style>
  <w:style w:type="paragraph" w:customStyle="1" w:styleId="3rdHeading">
    <w:name w:val="3rd Heading"/>
    <w:basedOn w:val="Normal"/>
    <w:next w:val="Normal"/>
    <w:rsid w:val="009B5E38"/>
    <w:pPr>
      <w:numPr>
        <w:numId w:val="4"/>
      </w:numPr>
      <w:tabs>
        <w:tab w:val="left" w:pos="1296"/>
        <w:tab w:val="left" w:pos="1418"/>
      </w:tabs>
      <w:spacing w:before="300" w:after="100" w:line="260" w:lineRule="exact"/>
      <w:jc w:val="both"/>
    </w:pPr>
    <w:rPr>
      <w:rFonts w:ascii="Swiss (scalable)" w:hAnsi="Swiss (scalable)"/>
      <w:b/>
    </w:rPr>
  </w:style>
  <w:style w:type="paragraph" w:styleId="BodyText2">
    <w:name w:val="Body Text 2"/>
    <w:basedOn w:val="Normal"/>
    <w:link w:val="BodyText2Char"/>
    <w:rsid w:val="009B5E38"/>
    <w:pPr>
      <w:spacing w:before="240" w:after="60" w:line="260" w:lineRule="exact"/>
      <w:jc w:val="both"/>
    </w:pPr>
    <w:rPr>
      <w:sz w:val="20"/>
    </w:rPr>
  </w:style>
  <w:style w:type="character" w:customStyle="1" w:styleId="BodyText2Char">
    <w:name w:val="Body Text 2 Char"/>
    <w:link w:val="BodyText2"/>
    <w:rsid w:val="009B5E38"/>
    <w:rPr>
      <w:rFonts w:ascii="Arial" w:eastAsia="Times New Roman" w:hAnsi="Arial" w:cs="Times New Roman"/>
      <w:szCs w:val="20"/>
    </w:rPr>
  </w:style>
  <w:style w:type="paragraph" w:customStyle="1" w:styleId="i-new">
    <w:name w:val="(i)-new"/>
    <w:basedOn w:val="i-uganda"/>
    <w:rsid w:val="009B5E38"/>
    <w:pPr>
      <w:numPr>
        <w:numId w:val="8"/>
      </w:numPr>
      <w:tabs>
        <w:tab w:val="clear" w:pos="1980"/>
        <w:tab w:val="left" w:pos="2102"/>
      </w:tabs>
    </w:pPr>
  </w:style>
  <w:style w:type="paragraph" w:customStyle="1" w:styleId="hangindt1">
    <w:name w:val="hangindt1"/>
    <w:basedOn w:val="Normal"/>
    <w:rsid w:val="009B5E38"/>
    <w:pPr>
      <w:tabs>
        <w:tab w:val="left" w:pos="1584"/>
      </w:tabs>
      <w:spacing w:before="240" w:line="260" w:lineRule="exact"/>
      <w:ind w:left="1584" w:hanging="576"/>
      <w:jc w:val="both"/>
    </w:pPr>
    <w:rPr>
      <w:lang w:val="en-US"/>
    </w:rPr>
  </w:style>
  <w:style w:type="paragraph" w:customStyle="1" w:styleId="hangindt2">
    <w:name w:val="hangindt2"/>
    <w:basedOn w:val="hangindt1"/>
    <w:rsid w:val="009B5E38"/>
    <w:pPr>
      <w:tabs>
        <w:tab w:val="clear" w:pos="1584"/>
        <w:tab w:val="left" w:pos="1627"/>
      </w:tabs>
      <w:ind w:left="2592" w:hanging="1296"/>
    </w:pPr>
  </w:style>
  <w:style w:type="paragraph" w:customStyle="1" w:styleId="hangindt3">
    <w:name w:val="hangindt3"/>
    <w:basedOn w:val="hangindt2"/>
    <w:rsid w:val="009B5E38"/>
    <w:pPr>
      <w:numPr>
        <w:numId w:val="9"/>
      </w:numPr>
      <w:tabs>
        <w:tab w:val="clear" w:pos="1627"/>
        <w:tab w:val="left" w:pos="1260"/>
        <w:tab w:val="right" w:pos="1620"/>
      </w:tabs>
    </w:pPr>
  </w:style>
  <w:style w:type="paragraph" w:customStyle="1" w:styleId="ahangindent">
    <w:name w:val="(a) hang indent"/>
    <w:basedOn w:val="1stdashpara"/>
    <w:rsid w:val="009B5E38"/>
    <w:pPr>
      <w:numPr>
        <w:numId w:val="22"/>
      </w:numPr>
      <w:tabs>
        <w:tab w:val="clear" w:pos="1008"/>
        <w:tab w:val="left" w:pos="1584"/>
        <w:tab w:val="left" w:pos="6120"/>
      </w:tabs>
    </w:pPr>
    <w:rPr>
      <w:rFonts w:ascii="Helvetica" w:hAnsi="Helvetica"/>
    </w:rPr>
  </w:style>
  <w:style w:type="paragraph" w:customStyle="1" w:styleId="2">
    <w:name w:val="(2)"/>
    <w:basedOn w:val="12"/>
    <w:rsid w:val="009B5E38"/>
    <w:pPr>
      <w:tabs>
        <w:tab w:val="clear" w:pos="1944"/>
        <w:tab w:val="left" w:pos="1584"/>
      </w:tabs>
      <w:spacing w:line="280" w:lineRule="exact"/>
    </w:pPr>
  </w:style>
  <w:style w:type="paragraph" w:customStyle="1" w:styleId="1stdashtxt">
    <w:name w:val="1st dash txt"/>
    <w:rsid w:val="009B5E38"/>
    <w:pPr>
      <w:tabs>
        <w:tab w:val="left" w:pos="1872"/>
        <w:tab w:val="left" w:pos="2448"/>
      </w:tabs>
      <w:spacing w:before="240" w:line="260" w:lineRule="exact"/>
      <w:ind w:left="1584"/>
      <w:jc w:val="both"/>
    </w:pPr>
    <w:rPr>
      <w:rFonts w:ascii="Arial" w:eastAsia="Times New Roman" w:hAnsi="Arial"/>
      <w:sz w:val="22"/>
      <w:lang w:val="en-GB"/>
    </w:rPr>
  </w:style>
  <w:style w:type="paragraph" w:styleId="Title">
    <w:name w:val="Title"/>
    <w:basedOn w:val="Normal"/>
    <w:link w:val="TitleChar"/>
    <w:qFormat/>
    <w:rsid w:val="009B5E38"/>
    <w:pPr>
      <w:spacing w:before="240"/>
      <w:jc w:val="center"/>
    </w:pPr>
    <w:rPr>
      <w:b/>
      <w:sz w:val="24"/>
      <w:u w:val="single"/>
    </w:rPr>
  </w:style>
  <w:style w:type="character" w:customStyle="1" w:styleId="TitleChar">
    <w:name w:val="Title Char"/>
    <w:link w:val="Title"/>
    <w:rsid w:val="009B5E38"/>
    <w:rPr>
      <w:rFonts w:ascii="Arial" w:eastAsia="Times New Roman" w:hAnsi="Arial" w:cs="Times New Roman"/>
      <w:b/>
      <w:sz w:val="24"/>
      <w:szCs w:val="20"/>
      <w:u w:val="single"/>
      <w:lang w:val="en-GB"/>
    </w:rPr>
  </w:style>
  <w:style w:type="paragraph" w:styleId="Subtitle">
    <w:name w:val="Subtitle"/>
    <w:basedOn w:val="Normal"/>
    <w:link w:val="SubtitleChar"/>
    <w:qFormat/>
    <w:rsid w:val="009B5E38"/>
    <w:pPr>
      <w:spacing w:after="240"/>
      <w:jc w:val="center"/>
    </w:pPr>
    <w:rPr>
      <w:b/>
      <w:sz w:val="20"/>
      <w:u w:val="single"/>
    </w:rPr>
  </w:style>
  <w:style w:type="character" w:customStyle="1" w:styleId="SubtitleChar">
    <w:name w:val="Subtitle Char"/>
    <w:link w:val="Subtitle"/>
    <w:rsid w:val="009B5E38"/>
    <w:rPr>
      <w:rFonts w:ascii="Arial" w:eastAsia="Times New Roman" w:hAnsi="Arial" w:cs="Times New Roman"/>
      <w:b/>
      <w:szCs w:val="20"/>
      <w:u w:val="single"/>
      <w:lang w:val="en-GB"/>
    </w:rPr>
  </w:style>
  <w:style w:type="paragraph" w:customStyle="1" w:styleId="2nddapali1">
    <w:name w:val="2nd dapali1"/>
    <w:basedOn w:val="2nddashpara"/>
    <w:rsid w:val="009B5E38"/>
    <w:pPr>
      <w:tabs>
        <w:tab w:val="left" w:pos="1872"/>
        <w:tab w:val="left" w:pos="2448"/>
      </w:tabs>
      <w:spacing w:line="240" w:lineRule="exact"/>
      <w:ind w:left="2448"/>
    </w:pPr>
    <w:rPr>
      <w:sz w:val="22"/>
    </w:rPr>
  </w:style>
  <w:style w:type="paragraph" w:customStyle="1" w:styleId="2nddashparali2">
    <w:name w:val="2nd dash para li 2"/>
    <w:basedOn w:val="1stdashpara-li2"/>
    <w:rsid w:val="009B5E38"/>
    <w:pPr>
      <w:tabs>
        <w:tab w:val="left" w:pos="1584"/>
      </w:tabs>
      <w:spacing w:before="120"/>
    </w:pPr>
  </w:style>
  <w:style w:type="paragraph" w:customStyle="1" w:styleId="5thbulletpara">
    <w:name w:val="5th bullet para"/>
    <w:basedOn w:val="5thdashpara"/>
    <w:rsid w:val="009B5E38"/>
    <w:pPr>
      <w:numPr>
        <w:numId w:val="12"/>
      </w:numPr>
    </w:pPr>
  </w:style>
  <w:style w:type="paragraph" w:customStyle="1" w:styleId="2nddashparali1">
    <w:name w:val="2nd dash para li 1"/>
    <w:basedOn w:val="2nddashparali2"/>
    <w:rsid w:val="009B5E38"/>
    <w:pPr>
      <w:numPr>
        <w:numId w:val="14"/>
      </w:numPr>
      <w:tabs>
        <w:tab w:val="clear" w:pos="1008"/>
      </w:tabs>
      <w:spacing w:before="240"/>
    </w:pPr>
  </w:style>
  <w:style w:type="paragraph" w:customStyle="1" w:styleId="1stdashli1variant">
    <w:name w:val="1st dash li 1 variant"/>
    <w:basedOn w:val="1stdashli1"/>
    <w:rsid w:val="009B5E38"/>
    <w:pPr>
      <w:numPr>
        <w:numId w:val="17"/>
      </w:numPr>
    </w:pPr>
    <w:rPr>
      <w:i/>
      <w:color w:val="000080"/>
    </w:rPr>
  </w:style>
  <w:style w:type="paragraph" w:customStyle="1" w:styleId="A">
    <w:name w:val="A."/>
    <w:basedOn w:val="a0"/>
    <w:rsid w:val="009B5E38"/>
    <w:pPr>
      <w:numPr>
        <w:numId w:val="15"/>
      </w:numPr>
    </w:pPr>
  </w:style>
  <w:style w:type="paragraph" w:customStyle="1" w:styleId="2ndbulletparavariant">
    <w:name w:val="2nd bullet para variant"/>
    <w:basedOn w:val="2nddashvariant"/>
    <w:rsid w:val="009B5E38"/>
    <w:pPr>
      <w:numPr>
        <w:numId w:val="20"/>
      </w:numPr>
      <w:tabs>
        <w:tab w:val="clear" w:pos="2070"/>
      </w:tabs>
    </w:pPr>
  </w:style>
  <w:style w:type="paragraph" w:styleId="BodyTextIndent2">
    <w:name w:val="Body Text Indent 2"/>
    <w:basedOn w:val="Normal"/>
    <w:link w:val="BodyTextIndent2Char"/>
    <w:rsid w:val="009B5E38"/>
    <w:pPr>
      <w:spacing w:before="240"/>
      <w:ind w:left="1008" w:hanging="1008"/>
      <w:jc w:val="both"/>
    </w:pPr>
    <w:rPr>
      <w:sz w:val="20"/>
    </w:rPr>
  </w:style>
  <w:style w:type="character" w:customStyle="1" w:styleId="BodyTextIndent2Char">
    <w:name w:val="Body Text Indent 2 Char"/>
    <w:link w:val="BodyTextIndent2"/>
    <w:rsid w:val="009B5E38"/>
    <w:rPr>
      <w:rFonts w:ascii="Arial" w:eastAsia="Times New Roman" w:hAnsi="Arial" w:cs="Times New Roman"/>
      <w:szCs w:val="20"/>
      <w:lang w:val="en-GB"/>
    </w:rPr>
  </w:style>
  <w:style w:type="paragraph" w:customStyle="1" w:styleId="Sub-caption">
    <w:name w:val="Sub-caption"/>
    <w:basedOn w:val="Caption"/>
    <w:rsid w:val="009B5E38"/>
    <w:rPr>
      <w:rFonts w:ascii="Haettenschweiler" w:hAnsi="Haettenschweiler"/>
      <w:caps/>
    </w:rPr>
  </w:style>
  <w:style w:type="paragraph" w:customStyle="1" w:styleId="Clause">
    <w:name w:val="Clause"/>
    <w:basedOn w:val="BodyTextIndent"/>
    <w:rsid w:val="009B5E38"/>
    <w:rPr>
      <w:b/>
    </w:rPr>
  </w:style>
  <w:style w:type="paragraph" w:styleId="FootnoteText">
    <w:name w:val="footnote text"/>
    <w:basedOn w:val="Normal"/>
    <w:link w:val="FootnoteTextChar"/>
    <w:semiHidden/>
    <w:rsid w:val="009B5E38"/>
    <w:pPr>
      <w:tabs>
        <w:tab w:val="left" w:pos="360"/>
      </w:tabs>
      <w:ind w:left="360" w:hanging="360"/>
      <w:jc w:val="both"/>
    </w:pPr>
    <w:rPr>
      <w:sz w:val="16"/>
    </w:rPr>
  </w:style>
  <w:style w:type="character" w:customStyle="1" w:styleId="FootnoteTextChar">
    <w:name w:val="Footnote Text Char"/>
    <w:link w:val="FootnoteText"/>
    <w:semiHidden/>
    <w:rsid w:val="009B5E38"/>
    <w:rPr>
      <w:rFonts w:ascii="Arial" w:eastAsia="Times New Roman" w:hAnsi="Arial" w:cs="Times New Roman"/>
      <w:sz w:val="16"/>
      <w:szCs w:val="20"/>
      <w:lang w:val="en-GB"/>
    </w:rPr>
  </w:style>
  <w:style w:type="paragraph" w:styleId="BodyText">
    <w:name w:val="Body Text"/>
    <w:basedOn w:val="Normal"/>
    <w:link w:val="BodyTextChar"/>
    <w:rsid w:val="009B5E38"/>
    <w:pPr>
      <w:jc w:val="both"/>
    </w:pPr>
    <w:rPr>
      <w:sz w:val="16"/>
    </w:rPr>
  </w:style>
  <w:style w:type="character" w:customStyle="1" w:styleId="BodyTextChar">
    <w:name w:val="Body Text Char"/>
    <w:link w:val="BodyText"/>
    <w:rsid w:val="009B5E38"/>
    <w:rPr>
      <w:rFonts w:ascii="Arial" w:eastAsia="Times New Roman" w:hAnsi="Arial" w:cs="Times New Roman"/>
      <w:sz w:val="16"/>
      <w:szCs w:val="20"/>
    </w:rPr>
  </w:style>
  <w:style w:type="paragraph" w:customStyle="1" w:styleId="imod">
    <w:name w:val="i) mod"/>
    <w:rsid w:val="009B5E38"/>
    <w:pPr>
      <w:tabs>
        <w:tab w:val="left" w:pos="1368"/>
        <w:tab w:val="num" w:pos="1512"/>
      </w:tabs>
      <w:spacing w:before="200"/>
      <w:ind w:left="1368" w:hanging="576"/>
      <w:jc w:val="both"/>
    </w:pPr>
    <w:rPr>
      <w:rFonts w:ascii="Arial" w:eastAsia="Times New Roman" w:hAnsi="Arial"/>
      <w:sz w:val="22"/>
      <w:lang w:val="en-GB"/>
    </w:rPr>
  </w:style>
  <w:style w:type="paragraph" w:customStyle="1" w:styleId="ListNumberIndent">
    <w:name w:val="List Number Indent"/>
    <w:basedOn w:val="Normal"/>
    <w:autoRedefine/>
    <w:rsid w:val="009B5E38"/>
    <w:pPr>
      <w:numPr>
        <w:numId w:val="27"/>
      </w:numPr>
      <w:tabs>
        <w:tab w:val="clear" w:pos="1512"/>
        <w:tab w:val="num" w:pos="927"/>
        <w:tab w:val="num" w:pos="1008"/>
      </w:tabs>
      <w:spacing w:before="40" w:after="40"/>
      <w:ind w:left="927" w:hanging="1008"/>
      <w:jc w:val="both"/>
    </w:pPr>
    <w:rPr>
      <w:b/>
      <w:sz w:val="20"/>
    </w:rPr>
  </w:style>
  <w:style w:type="paragraph" w:customStyle="1" w:styleId="1stbullet-mod">
    <w:name w:val="1st bullet-mod."/>
    <w:basedOn w:val="Normal"/>
    <w:rsid w:val="009B5E38"/>
    <w:pPr>
      <w:widowControl w:val="0"/>
      <w:numPr>
        <w:numId w:val="29"/>
      </w:numPr>
      <w:tabs>
        <w:tab w:val="left" w:pos="792"/>
        <w:tab w:val="left" w:pos="1224"/>
      </w:tabs>
      <w:spacing w:before="120"/>
      <w:jc w:val="both"/>
    </w:pPr>
    <w:rPr>
      <w:snapToGrid w:val="0"/>
    </w:rPr>
  </w:style>
  <w:style w:type="paragraph" w:customStyle="1" w:styleId="ListBulletIndent">
    <w:name w:val="List Bullet Indent"/>
    <w:basedOn w:val="Normal"/>
    <w:rsid w:val="009B5E38"/>
    <w:pPr>
      <w:tabs>
        <w:tab w:val="num" w:pos="850"/>
        <w:tab w:val="num" w:pos="1134"/>
      </w:tabs>
      <w:spacing w:before="40" w:after="40"/>
      <w:ind w:left="1134" w:hanging="567"/>
      <w:jc w:val="both"/>
    </w:pPr>
    <w:rPr>
      <w:sz w:val="20"/>
    </w:rPr>
  </w:style>
  <w:style w:type="character" w:styleId="FootnoteReference">
    <w:name w:val="footnote reference"/>
    <w:semiHidden/>
    <w:rsid w:val="009B5E38"/>
    <w:rPr>
      <w:vertAlign w:val="superscript"/>
    </w:rPr>
  </w:style>
  <w:style w:type="character" w:styleId="Hyperlink">
    <w:name w:val="Hyperlink"/>
    <w:uiPriority w:val="99"/>
    <w:rsid w:val="009B5E38"/>
    <w:rPr>
      <w:color w:val="0000FF"/>
      <w:u w:val="single"/>
    </w:rPr>
  </w:style>
  <w:style w:type="paragraph" w:styleId="TOC5">
    <w:name w:val="toc 5"/>
    <w:basedOn w:val="Normal"/>
    <w:next w:val="Normal"/>
    <w:autoRedefine/>
    <w:uiPriority w:val="39"/>
    <w:rsid w:val="009B5E38"/>
    <w:pPr>
      <w:ind w:left="880"/>
    </w:pPr>
  </w:style>
  <w:style w:type="paragraph" w:styleId="TOC6">
    <w:name w:val="toc 6"/>
    <w:basedOn w:val="Normal"/>
    <w:next w:val="Normal"/>
    <w:autoRedefine/>
    <w:uiPriority w:val="39"/>
    <w:rsid w:val="009B5E38"/>
    <w:pPr>
      <w:ind w:left="1100"/>
    </w:pPr>
  </w:style>
  <w:style w:type="paragraph" w:styleId="TOC7">
    <w:name w:val="toc 7"/>
    <w:basedOn w:val="Normal"/>
    <w:next w:val="Normal"/>
    <w:autoRedefine/>
    <w:uiPriority w:val="39"/>
    <w:rsid w:val="009B5E38"/>
    <w:pPr>
      <w:ind w:left="1320"/>
    </w:pPr>
  </w:style>
  <w:style w:type="paragraph" w:styleId="TOC8">
    <w:name w:val="toc 8"/>
    <w:basedOn w:val="Normal"/>
    <w:next w:val="Normal"/>
    <w:autoRedefine/>
    <w:uiPriority w:val="39"/>
    <w:rsid w:val="009B5E38"/>
    <w:pPr>
      <w:ind w:left="1540"/>
    </w:pPr>
  </w:style>
  <w:style w:type="paragraph" w:styleId="TOC9">
    <w:name w:val="toc 9"/>
    <w:basedOn w:val="Normal"/>
    <w:next w:val="Normal"/>
    <w:autoRedefine/>
    <w:uiPriority w:val="39"/>
    <w:rsid w:val="009B5E38"/>
    <w:pPr>
      <w:ind w:left="1760"/>
    </w:pPr>
  </w:style>
  <w:style w:type="character" w:styleId="FollowedHyperlink">
    <w:name w:val="FollowedHyperlink"/>
    <w:rsid w:val="009B5E38"/>
    <w:rPr>
      <w:color w:val="800080"/>
      <w:u w:val="single"/>
    </w:rPr>
  </w:style>
  <w:style w:type="character" w:styleId="CommentReference">
    <w:name w:val="annotation reference"/>
    <w:semiHidden/>
    <w:rsid w:val="009B5E38"/>
    <w:rPr>
      <w:sz w:val="16"/>
    </w:rPr>
  </w:style>
  <w:style w:type="paragraph" w:styleId="CommentText">
    <w:name w:val="annotation text"/>
    <w:basedOn w:val="Normal"/>
    <w:link w:val="CommentTextChar"/>
    <w:uiPriority w:val="99"/>
    <w:semiHidden/>
    <w:rsid w:val="009B5E38"/>
    <w:rPr>
      <w:sz w:val="20"/>
    </w:rPr>
  </w:style>
  <w:style w:type="character" w:customStyle="1" w:styleId="CommentTextChar">
    <w:name w:val="Comment Text Char"/>
    <w:link w:val="CommentText"/>
    <w:uiPriority w:val="99"/>
    <w:semiHidden/>
    <w:rsid w:val="009B5E38"/>
    <w:rPr>
      <w:rFonts w:ascii="Arial" w:eastAsia="Times New Roman" w:hAnsi="Arial" w:cs="Times New Roman"/>
      <w:sz w:val="20"/>
      <w:szCs w:val="20"/>
      <w:lang w:val="en-GB"/>
    </w:rPr>
  </w:style>
  <w:style w:type="paragraph" w:styleId="ListParagraph">
    <w:name w:val="List Paragraph"/>
    <w:basedOn w:val="Normal"/>
    <w:uiPriority w:val="34"/>
    <w:qFormat/>
    <w:rsid w:val="00123F73"/>
    <w:pPr>
      <w:ind w:left="720"/>
      <w:contextualSpacing/>
    </w:pPr>
  </w:style>
  <w:style w:type="paragraph" w:styleId="BalloonText">
    <w:name w:val="Balloon Text"/>
    <w:basedOn w:val="Normal"/>
    <w:link w:val="BalloonTextChar"/>
    <w:semiHidden/>
    <w:unhideWhenUsed/>
    <w:rsid w:val="00D27F2C"/>
    <w:rPr>
      <w:rFonts w:ascii="Tahoma" w:eastAsia="Calibri" w:hAnsi="Tahoma"/>
      <w:sz w:val="16"/>
      <w:szCs w:val="16"/>
    </w:rPr>
  </w:style>
  <w:style w:type="character" w:customStyle="1" w:styleId="BalloonTextChar">
    <w:name w:val="Balloon Text Char"/>
    <w:link w:val="BalloonText"/>
    <w:semiHidden/>
    <w:rsid w:val="00D27F2C"/>
    <w:rPr>
      <w:rFonts w:ascii="Tahoma" w:hAnsi="Tahoma" w:cs="Tahoma"/>
      <w:sz w:val="16"/>
      <w:szCs w:val="16"/>
    </w:rPr>
  </w:style>
  <w:style w:type="paragraph" w:customStyle="1" w:styleId="Heading">
    <w:name w:val="Heading"/>
    <w:basedOn w:val="Normal"/>
    <w:next w:val="BodyText"/>
    <w:uiPriority w:val="99"/>
    <w:rsid w:val="005176D5"/>
    <w:pPr>
      <w:keepNext/>
      <w:widowControl w:val="0"/>
      <w:autoSpaceDE w:val="0"/>
      <w:autoSpaceDN w:val="0"/>
      <w:adjustRightInd w:val="0"/>
      <w:spacing w:before="240" w:after="120"/>
    </w:pPr>
    <w:rPr>
      <w:rFonts w:eastAsia="MS Mincho" w:cs="Arial"/>
      <w:sz w:val="28"/>
      <w:szCs w:val="28"/>
      <w:lang w:val="en-US"/>
    </w:rPr>
  </w:style>
  <w:style w:type="paragraph" w:customStyle="1" w:styleId="StyleBefore6ptAfter6pt">
    <w:name w:val="Style Before:  6 pt After:  6 pt"/>
    <w:basedOn w:val="Normal"/>
    <w:uiPriority w:val="99"/>
    <w:rsid w:val="00DC4826"/>
    <w:pPr>
      <w:spacing w:before="60"/>
    </w:pPr>
    <w:rPr>
      <w:rFonts w:ascii="Times New Roman" w:hAnsi="Times New Roman"/>
      <w:sz w:val="24"/>
      <w:szCs w:val="24"/>
      <w:lang w:val="en-US"/>
    </w:rPr>
  </w:style>
  <w:style w:type="paragraph" w:customStyle="1" w:styleId="StyleBoldBefore6ptAfter6pt">
    <w:name w:val="Style Bold Before:  6 pt After:  6 pt"/>
    <w:basedOn w:val="Normal"/>
    <w:rsid w:val="00DC4826"/>
    <w:pPr>
      <w:spacing w:before="60" w:after="60"/>
    </w:pPr>
    <w:rPr>
      <w:rFonts w:ascii="Times New Roman" w:hAnsi="Times New Roman"/>
      <w:b/>
      <w:bCs/>
      <w:sz w:val="24"/>
      <w:szCs w:val="24"/>
      <w:lang w:val="en-US"/>
    </w:rPr>
  </w:style>
  <w:style w:type="paragraph" w:styleId="NormalWeb">
    <w:name w:val="Normal (Web)"/>
    <w:basedOn w:val="Normal"/>
    <w:uiPriority w:val="99"/>
    <w:rsid w:val="00D26279"/>
    <w:pPr>
      <w:spacing w:before="100" w:beforeAutospacing="1" w:after="100" w:afterAutospacing="1"/>
    </w:pPr>
    <w:rPr>
      <w:rFonts w:ascii="Times New Roman" w:hAnsi="Times New Roman"/>
      <w:sz w:val="24"/>
      <w:szCs w:val="24"/>
      <w:lang w:val="en-US"/>
    </w:rPr>
  </w:style>
  <w:style w:type="paragraph" w:customStyle="1" w:styleId="ChapterText">
    <w:name w:val="ChapterText"/>
    <w:basedOn w:val="Normal"/>
    <w:rsid w:val="00765C36"/>
    <w:pPr>
      <w:widowControl w:val="0"/>
      <w:tabs>
        <w:tab w:val="left" w:pos="-1417"/>
        <w:tab w:val="left" w:pos="0"/>
        <w:tab w:val="left" w:pos="3119"/>
        <w:tab w:val="left" w:pos="3970"/>
        <w:tab w:val="left" w:pos="4821"/>
        <w:tab w:val="left" w:pos="5671"/>
        <w:tab w:val="left" w:pos="6522"/>
        <w:tab w:val="left" w:pos="7373"/>
        <w:tab w:val="left" w:pos="8224"/>
        <w:tab w:val="left" w:pos="9075"/>
      </w:tabs>
      <w:spacing w:before="240"/>
      <w:ind w:left="2268" w:hanging="2268"/>
      <w:jc w:val="both"/>
    </w:pPr>
    <w:rPr>
      <w:spacing w:val="-2"/>
    </w:rPr>
  </w:style>
  <w:style w:type="table" w:styleId="TableGrid">
    <w:name w:val="Table Grid"/>
    <w:basedOn w:val="TableNormal"/>
    <w:uiPriority w:val="59"/>
    <w:rsid w:val="00D2318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customStyle="1" w:styleId="Default">
    <w:name w:val="Default"/>
    <w:rsid w:val="00566F4C"/>
    <w:pPr>
      <w:autoSpaceDE w:val="0"/>
      <w:autoSpaceDN w:val="0"/>
      <w:adjustRightInd w:val="0"/>
    </w:pPr>
    <w:rPr>
      <w:rFonts w:ascii="Century Gothic" w:hAnsi="Century Gothic" w:cs="Century Gothic"/>
      <w:color w:val="000000"/>
      <w:sz w:val="24"/>
      <w:szCs w:val="24"/>
    </w:rPr>
  </w:style>
  <w:style w:type="character" w:customStyle="1" w:styleId="style1">
    <w:name w:val="style1"/>
    <w:basedOn w:val="DefaultParagraphFont"/>
    <w:rsid w:val="007D7515"/>
  </w:style>
  <w:style w:type="paragraph" w:styleId="TableofFigures">
    <w:name w:val="table of figures"/>
    <w:basedOn w:val="Normal"/>
    <w:next w:val="Normal"/>
    <w:uiPriority w:val="99"/>
    <w:unhideWhenUsed/>
    <w:rsid w:val="003A7112"/>
  </w:style>
  <w:style w:type="paragraph" w:styleId="CommentSubject">
    <w:name w:val="annotation subject"/>
    <w:basedOn w:val="CommentText"/>
    <w:next w:val="CommentText"/>
    <w:link w:val="CommentSubjectChar"/>
    <w:uiPriority w:val="99"/>
    <w:semiHidden/>
    <w:unhideWhenUsed/>
    <w:rsid w:val="00A641EC"/>
    <w:rPr>
      <w:b/>
      <w:bCs/>
    </w:rPr>
  </w:style>
  <w:style w:type="character" w:customStyle="1" w:styleId="CommentSubjectChar">
    <w:name w:val="Comment Subject Char"/>
    <w:link w:val="CommentSubject"/>
    <w:uiPriority w:val="99"/>
    <w:semiHidden/>
    <w:rsid w:val="00A641EC"/>
    <w:rPr>
      <w:rFonts w:ascii="Arial" w:eastAsia="Times New Roman" w:hAnsi="Arial" w:cs="Times New Roman"/>
      <w:b/>
      <w:bCs/>
      <w:sz w:val="20"/>
      <w:szCs w:val="20"/>
      <w:lang w:val="en-GB"/>
    </w:rPr>
  </w:style>
  <w:style w:type="paragraph" w:styleId="Revision">
    <w:name w:val="Revision"/>
    <w:hidden/>
    <w:uiPriority w:val="99"/>
    <w:semiHidden/>
    <w:rsid w:val="005C4696"/>
    <w:rPr>
      <w:rFonts w:ascii="Arial" w:eastAsia="Times New Roman" w:hAnsi="Arial"/>
      <w:sz w:val="22"/>
      <w:lang w:val="en-GB"/>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90994326">
      <w:bodyDiv w:val="1"/>
      <w:marLeft w:val="0"/>
      <w:marRight w:val="0"/>
      <w:marTop w:val="0"/>
      <w:marBottom w:val="0"/>
      <w:divBdr>
        <w:top w:val="none" w:sz="0" w:space="0" w:color="auto"/>
        <w:left w:val="none" w:sz="0" w:space="0" w:color="auto"/>
        <w:bottom w:val="none" w:sz="0" w:space="0" w:color="auto"/>
        <w:right w:val="none" w:sz="0" w:space="0" w:color="auto"/>
      </w:divBdr>
    </w:div>
    <w:div w:id="351029542">
      <w:bodyDiv w:val="1"/>
      <w:marLeft w:val="0"/>
      <w:marRight w:val="0"/>
      <w:marTop w:val="0"/>
      <w:marBottom w:val="0"/>
      <w:divBdr>
        <w:top w:val="none" w:sz="0" w:space="0" w:color="auto"/>
        <w:left w:val="none" w:sz="0" w:space="0" w:color="auto"/>
        <w:bottom w:val="none" w:sz="0" w:space="0" w:color="auto"/>
        <w:right w:val="none" w:sz="0" w:space="0" w:color="auto"/>
      </w:divBdr>
    </w:div>
    <w:div w:id="710033771">
      <w:bodyDiv w:val="1"/>
      <w:marLeft w:val="0"/>
      <w:marRight w:val="0"/>
      <w:marTop w:val="0"/>
      <w:marBottom w:val="0"/>
      <w:divBdr>
        <w:top w:val="none" w:sz="0" w:space="0" w:color="auto"/>
        <w:left w:val="none" w:sz="0" w:space="0" w:color="auto"/>
        <w:bottom w:val="none" w:sz="0" w:space="0" w:color="auto"/>
        <w:right w:val="none" w:sz="0" w:space="0" w:color="auto"/>
      </w:divBdr>
    </w:div>
    <w:div w:id="1050810778">
      <w:bodyDiv w:val="1"/>
      <w:marLeft w:val="0"/>
      <w:marRight w:val="0"/>
      <w:marTop w:val="0"/>
      <w:marBottom w:val="0"/>
      <w:divBdr>
        <w:top w:val="none" w:sz="0" w:space="0" w:color="auto"/>
        <w:left w:val="none" w:sz="0" w:space="0" w:color="auto"/>
        <w:bottom w:val="none" w:sz="0" w:space="0" w:color="auto"/>
        <w:right w:val="none" w:sz="0" w:space="0" w:color="auto"/>
      </w:divBdr>
    </w:div>
    <w:div w:id="1424257634">
      <w:bodyDiv w:val="1"/>
      <w:marLeft w:val="0"/>
      <w:marRight w:val="0"/>
      <w:marTop w:val="0"/>
      <w:marBottom w:val="0"/>
      <w:divBdr>
        <w:top w:val="none" w:sz="0" w:space="0" w:color="auto"/>
        <w:left w:val="none" w:sz="0" w:space="0" w:color="auto"/>
        <w:bottom w:val="none" w:sz="0" w:space="0" w:color="auto"/>
        <w:right w:val="none" w:sz="0" w:space="0" w:color="auto"/>
      </w:divBdr>
    </w:div>
    <w:div w:id="1427072442">
      <w:bodyDiv w:val="1"/>
      <w:marLeft w:val="0"/>
      <w:marRight w:val="0"/>
      <w:marTop w:val="0"/>
      <w:marBottom w:val="0"/>
      <w:divBdr>
        <w:top w:val="none" w:sz="0" w:space="0" w:color="auto"/>
        <w:left w:val="none" w:sz="0" w:space="0" w:color="auto"/>
        <w:bottom w:val="none" w:sz="0" w:space="0" w:color="auto"/>
        <w:right w:val="none" w:sz="0" w:space="0" w:color="auto"/>
      </w:divBdr>
    </w:div>
    <w:div w:id="1540967810">
      <w:bodyDiv w:val="1"/>
      <w:marLeft w:val="0"/>
      <w:marRight w:val="0"/>
      <w:marTop w:val="0"/>
      <w:marBottom w:val="0"/>
      <w:divBdr>
        <w:top w:val="none" w:sz="0" w:space="0" w:color="auto"/>
        <w:left w:val="none" w:sz="0" w:space="0" w:color="auto"/>
        <w:bottom w:val="none" w:sz="0" w:space="0" w:color="auto"/>
        <w:right w:val="none" w:sz="0" w:space="0" w:color="auto"/>
      </w:divBdr>
    </w:div>
    <w:div w:id="1881353806">
      <w:bodyDiv w:val="1"/>
      <w:marLeft w:val="0"/>
      <w:marRight w:val="0"/>
      <w:marTop w:val="0"/>
      <w:marBottom w:val="0"/>
      <w:divBdr>
        <w:top w:val="none" w:sz="0" w:space="0" w:color="auto"/>
        <w:left w:val="none" w:sz="0" w:space="0" w:color="auto"/>
        <w:bottom w:val="none" w:sz="0" w:space="0" w:color="auto"/>
        <w:right w:val="none" w:sz="0" w:space="0" w:color="auto"/>
      </w:divBdr>
    </w:div>
    <w:div w:id="195586303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3.xml"/><Relationship Id="rId18" Type="http://schemas.openxmlformats.org/officeDocument/2006/relationships/header" Target="header3.xml"/><Relationship Id="rId26" Type="http://schemas.openxmlformats.org/officeDocument/2006/relationships/footer" Target="footer12.xml"/><Relationship Id="rId3" Type="http://schemas.openxmlformats.org/officeDocument/2006/relationships/styles" Target="styles.xml"/><Relationship Id="rId21" Type="http://schemas.openxmlformats.org/officeDocument/2006/relationships/footer" Target="footer8.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oter" Target="footer6.xml"/><Relationship Id="rId25" Type="http://schemas.openxmlformats.org/officeDocument/2006/relationships/header" Target="header5.xml"/><Relationship Id="rId2" Type="http://schemas.openxmlformats.org/officeDocument/2006/relationships/numbering" Target="numbering.xml"/><Relationship Id="rId16" Type="http://schemas.openxmlformats.org/officeDocument/2006/relationships/footer" Target="footer5.xml"/><Relationship Id="rId20" Type="http://schemas.openxmlformats.org/officeDocument/2006/relationships/header" Target="header4.xml"/><Relationship Id="rId29" Type="http://schemas.openxmlformats.org/officeDocument/2006/relationships/footer" Target="footer14.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24" Type="http://schemas.openxmlformats.org/officeDocument/2006/relationships/footer" Target="footer11.xml"/><Relationship Id="rId5" Type="http://schemas.openxmlformats.org/officeDocument/2006/relationships/settings" Target="settings.xml"/><Relationship Id="rId15" Type="http://schemas.openxmlformats.org/officeDocument/2006/relationships/footer" Target="footer4.xml"/><Relationship Id="rId23" Type="http://schemas.openxmlformats.org/officeDocument/2006/relationships/footer" Target="footer10.xml"/><Relationship Id="rId28" Type="http://schemas.openxmlformats.org/officeDocument/2006/relationships/footer" Target="footer13.xml"/><Relationship Id="rId10" Type="http://schemas.openxmlformats.org/officeDocument/2006/relationships/footer" Target="footer1.xml"/><Relationship Id="rId19" Type="http://schemas.openxmlformats.org/officeDocument/2006/relationships/footer" Target="footer7.xml"/><Relationship Id="rId31" Type="http://schemas.openxmlformats.org/officeDocument/2006/relationships/theme" Target="theme/theme1.xml"/><Relationship Id="rId4" Type="http://schemas.microsoft.com/office/2007/relationships/stylesWithEffects" Target="stylesWithEffects.xml"/><Relationship Id="rId9" Type="http://schemas.openxmlformats.org/officeDocument/2006/relationships/header" Target="header1.xml"/><Relationship Id="rId14" Type="http://schemas.openxmlformats.org/officeDocument/2006/relationships/chart" Target="charts/chart1.xml"/><Relationship Id="rId22" Type="http://schemas.openxmlformats.org/officeDocument/2006/relationships/footer" Target="footer9.xml"/><Relationship Id="rId27" Type="http://schemas.openxmlformats.org/officeDocument/2006/relationships/header" Target="header6.xml"/><Relationship Id="rId30"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_rels/header4.xml.rels><?xml version="1.0" encoding="UTF-8" standalone="yes"?>
<Relationships xmlns="http://schemas.openxmlformats.org/package/2006/relationships"><Relationship Id="rId1" Type="http://schemas.openxmlformats.org/officeDocument/2006/relationships/image" Target="media/image1.jpeg"/></Relationships>
</file>

<file path=word/_rels/header5.xml.rels><?xml version="1.0" encoding="UTF-8" standalone="yes"?>
<Relationships xmlns="http://schemas.openxmlformats.org/package/2006/relationships"><Relationship Id="rId1" Type="http://schemas.openxmlformats.org/officeDocument/2006/relationships/image" Target="media/image1.jpeg"/></Relationships>
</file>

<file path=word/_rels/header6.xml.rels><?xml version="1.0" encoding="UTF-8" standalone="yes"?>
<Relationships xmlns="http://schemas.openxmlformats.org/package/2006/relationships"><Relationship Id="rId1" Type="http://schemas.openxmlformats.org/officeDocument/2006/relationships/image" Target="media/image1.jpeg"/></Relationships>
</file>

<file path=word/charts/_rels/chart1.xml.rels><?xml version="1.0" encoding="UTF-8" standalone="yes"?>
<Relationships xmlns="http://schemas.openxmlformats.org/package/2006/relationships"><Relationship Id="rId2" Type="http://schemas.openxmlformats.org/officeDocument/2006/relationships/package" Target="../embeddings/Microsoft_Excel_Worksheet1.xlsx"/><Relationship Id="rId1" Type="http://schemas.openxmlformats.org/officeDocument/2006/relationships/themeOverride" Target="../theme/themeOverride1.xml"/></Relationships>
</file>

<file path=word/charts/chart1.xml><?xml version="1.0" encoding="utf-8"?>
<c:chartSpace xmlns:c="http://schemas.openxmlformats.org/drawingml/2006/chart" xmlns:a="http://schemas.openxmlformats.org/drawingml/2006/main" xmlns:r="http://schemas.openxmlformats.org/officeDocument/2006/relationships">
  <c:date1904 val="0"/>
  <c:lang val="en-GB"/>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title>
      <c:tx>
        <c:rich>
          <a:bodyPr/>
          <a:lstStyle/>
          <a:p>
            <a:pPr>
              <a:defRPr sz="1001"/>
            </a:pPr>
            <a:r>
              <a:rPr lang="en-US" sz="1001"/>
              <a:t>Fig. 1: Project-Affected Entities (PAPs/PAIs) in PA: Water /Sewer Line</a:t>
            </a:r>
          </a:p>
        </c:rich>
      </c:tx>
      <c:layout/>
      <c:overlay val="0"/>
    </c:title>
    <c:autoTitleDeleted val="0"/>
    <c:plotArea>
      <c:layout/>
      <c:barChart>
        <c:barDir val="col"/>
        <c:grouping val="clustered"/>
        <c:varyColors val="0"/>
        <c:ser>
          <c:idx val="0"/>
          <c:order val="0"/>
          <c:tx>
            <c:strRef>
              <c:f>Sheet1!$B$1</c:f>
              <c:strCache>
                <c:ptCount val="1"/>
                <c:pt idx="0">
                  <c:v>No. Of Project Affetced Entitie (PAPs/PAIs): Water /Sewer Line</c:v>
                </c:pt>
              </c:strCache>
            </c:strRef>
          </c:tx>
          <c:invertIfNegative val="0"/>
          <c:dLbls>
            <c:txPr>
              <a:bodyPr/>
              <a:lstStyle/>
              <a:p>
                <a:pPr>
                  <a:defRPr sz="600"/>
                </a:pPr>
                <a:endParaRPr lang="en-US"/>
              </a:p>
            </c:txPr>
            <c:showLegendKey val="0"/>
            <c:showVal val="1"/>
            <c:showCatName val="0"/>
            <c:showSerName val="0"/>
            <c:showPercent val="0"/>
            <c:showBubbleSize val="0"/>
            <c:showLeaderLines val="0"/>
          </c:dLbls>
          <c:cat>
            <c:strRef>
              <c:f>Sheet1!$A$2:$A$8</c:f>
              <c:strCache>
                <c:ptCount val="7"/>
                <c:pt idx="0">
                  <c:v>Arua Hill Div</c:v>
                </c:pt>
                <c:pt idx="1">
                  <c:v>River Oli Div </c:v>
                </c:pt>
                <c:pt idx="2">
                  <c:v>Dadamu SC</c:v>
                </c:pt>
                <c:pt idx="3">
                  <c:v>Oluko SC</c:v>
                </c:pt>
                <c:pt idx="4">
                  <c:v>Pajulu SC</c:v>
                </c:pt>
                <c:pt idx="5">
                  <c:v>Manibe SC</c:v>
                </c:pt>
                <c:pt idx="6">
                  <c:v>Vura  SC</c:v>
                </c:pt>
              </c:strCache>
            </c:strRef>
          </c:cat>
          <c:val>
            <c:numRef>
              <c:f>Sheet1!$B$2:$B$8</c:f>
              <c:numCache>
                <c:formatCode>General</c:formatCode>
                <c:ptCount val="7"/>
                <c:pt idx="0">
                  <c:v>282</c:v>
                </c:pt>
                <c:pt idx="1">
                  <c:v>321</c:v>
                </c:pt>
                <c:pt idx="2">
                  <c:v>166</c:v>
                </c:pt>
                <c:pt idx="3">
                  <c:v>96</c:v>
                </c:pt>
                <c:pt idx="4">
                  <c:v>95</c:v>
                </c:pt>
                <c:pt idx="5">
                  <c:v>26</c:v>
                </c:pt>
                <c:pt idx="6">
                  <c:v>15</c:v>
                </c:pt>
              </c:numCache>
            </c:numRef>
          </c:val>
        </c:ser>
        <c:dLbls>
          <c:showLegendKey val="0"/>
          <c:showVal val="0"/>
          <c:showCatName val="0"/>
          <c:showSerName val="0"/>
          <c:showPercent val="0"/>
          <c:showBubbleSize val="0"/>
        </c:dLbls>
        <c:gapWidth val="150"/>
        <c:axId val="76923264"/>
        <c:axId val="76924800"/>
      </c:barChart>
      <c:catAx>
        <c:axId val="76923264"/>
        <c:scaling>
          <c:orientation val="minMax"/>
        </c:scaling>
        <c:delete val="0"/>
        <c:axPos val="b"/>
        <c:numFmt formatCode="General" sourceLinked="1"/>
        <c:majorTickMark val="out"/>
        <c:minorTickMark val="none"/>
        <c:tickLblPos val="nextTo"/>
        <c:txPr>
          <a:bodyPr/>
          <a:lstStyle/>
          <a:p>
            <a:pPr>
              <a:defRPr sz="600"/>
            </a:pPr>
            <a:endParaRPr lang="en-US"/>
          </a:p>
        </c:txPr>
        <c:crossAx val="76924800"/>
        <c:crosses val="autoZero"/>
        <c:auto val="1"/>
        <c:lblAlgn val="ctr"/>
        <c:lblOffset val="100"/>
        <c:noMultiLvlLbl val="0"/>
      </c:catAx>
      <c:valAx>
        <c:axId val="76924800"/>
        <c:scaling>
          <c:orientation val="minMax"/>
        </c:scaling>
        <c:delete val="0"/>
        <c:axPos val="l"/>
        <c:majorGridlines/>
        <c:numFmt formatCode="General" sourceLinked="1"/>
        <c:majorTickMark val="out"/>
        <c:minorTickMark val="none"/>
        <c:tickLblPos val="nextTo"/>
        <c:txPr>
          <a:bodyPr/>
          <a:lstStyle/>
          <a:p>
            <a:pPr>
              <a:defRPr sz="801"/>
            </a:pPr>
            <a:endParaRPr lang="en-US"/>
          </a:p>
        </c:txPr>
        <c:crossAx val="76923264"/>
        <c:crosses val="autoZero"/>
        <c:crossBetween val="between"/>
      </c:valAx>
    </c:plotArea>
    <c:legend>
      <c:legendPos val="b"/>
      <c:layout/>
      <c:overlay val="0"/>
      <c:txPr>
        <a:bodyPr/>
        <a:lstStyle/>
        <a:p>
          <a:pPr>
            <a:defRPr sz="801"/>
          </a:pPr>
          <a:endParaRPr lang="en-US"/>
        </a:p>
      </c:txPr>
    </c:legend>
    <c:plotVisOnly val="1"/>
    <c:dispBlanksAs val="gap"/>
    <c:showDLblsOverMax val="0"/>
  </c:chart>
  <c:externalData r:id="rId2">
    <c:autoUpdate val="0"/>
  </c:externalData>
</c:chartSpace>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292B7-A098-4A22-AB18-B33FF0E0F25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38</TotalTime>
  <Pages>121</Pages>
  <Words>36460</Words>
  <Characters>207827</Characters>
  <Application>Microsoft Office Word</Application>
  <DocSecurity>0</DocSecurity>
  <Lines>1731</Lines>
  <Paragraphs>487</Paragraphs>
  <ScaleCrop>false</ScaleCrop>
  <HeadingPairs>
    <vt:vector size="2" baseType="variant">
      <vt:variant>
        <vt:lpstr>Title</vt:lpstr>
      </vt:variant>
      <vt:variant>
        <vt:i4>1</vt:i4>
      </vt:variant>
    </vt:vector>
  </HeadingPairs>
  <TitlesOfParts>
    <vt:vector size="1" baseType="lpstr">
      <vt:lpstr/>
    </vt:vector>
  </TitlesOfParts>
  <Company>Hewlett-Packard Company</Company>
  <LinksUpToDate>false</LinksUpToDate>
  <CharactersWithSpaces>243800</CharactersWithSpaces>
  <SharedDoc>false</SharedDoc>
  <HLinks>
    <vt:vector size="960" baseType="variant">
      <vt:variant>
        <vt:i4>2031665</vt:i4>
      </vt:variant>
      <vt:variant>
        <vt:i4>959</vt:i4>
      </vt:variant>
      <vt:variant>
        <vt:i4>0</vt:i4>
      </vt:variant>
      <vt:variant>
        <vt:i4>5</vt:i4>
      </vt:variant>
      <vt:variant>
        <vt:lpwstr/>
      </vt:variant>
      <vt:variant>
        <vt:lpwstr>_Toc363810062</vt:lpwstr>
      </vt:variant>
      <vt:variant>
        <vt:i4>2031665</vt:i4>
      </vt:variant>
      <vt:variant>
        <vt:i4>953</vt:i4>
      </vt:variant>
      <vt:variant>
        <vt:i4>0</vt:i4>
      </vt:variant>
      <vt:variant>
        <vt:i4>5</vt:i4>
      </vt:variant>
      <vt:variant>
        <vt:lpwstr/>
      </vt:variant>
      <vt:variant>
        <vt:lpwstr>_Toc363810061</vt:lpwstr>
      </vt:variant>
      <vt:variant>
        <vt:i4>2031665</vt:i4>
      </vt:variant>
      <vt:variant>
        <vt:i4>947</vt:i4>
      </vt:variant>
      <vt:variant>
        <vt:i4>0</vt:i4>
      </vt:variant>
      <vt:variant>
        <vt:i4>5</vt:i4>
      </vt:variant>
      <vt:variant>
        <vt:lpwstr/>
      </vt:variant>
      <vt:variant>
        <vt:lpwstr>_Toc363810060</vt:lpwstr>
      </vt:variant>
      <vt:variant>
        <vt:i4>1835057</vt:i4>
      </vt:variant>
      <vt:variant>
        <vt:i4>941</vt:i4>
      </vt:variant>
      <vt:variant>
        <vt:i4>0</vt:i4>
      </vt:variant>
      <vt:variant>
        <vt:i4>5</vt:i4>
      </vt:variant>
      <vt:variant>
        <vt:lpwstr/>
      </vt:variant>
      <vt:variant>
        <vt:lpwstr>_Toc363810059</vt:lpwstr>
      </vt:variant>
      <vt:variant>
        <vt:i4>1835057</vt:i4>
      </vt:variant>
      <vt:variant>
        <vt:i4>935</vt:i4>
      </vt:variant>
      <vt:variant>
        <vt:i4>0</vt:i4>
      </vt:variant>
      <vt:variant>
        <vt:i4>5</vt:i4>
      </vt:variant>
      <vt:variant>
        <vt:lpwstr/>
      </vt:variant>
      <vt:variant>
        <vt:lpwstr>_Toc363810058</vt:lpwstr>
      </vt:variant>
      <vt:variant>
        <vt:i4>1835057</vt:i4>
      </vt:variant>
      <vt:variant>
        <vt:i4>929</vt:i4>
      </vt:variant>
      <vt:variant>
        <vt:i4>0</vt:i4>
      </vt:variant>
      <vt:variant>
        <vt:i4>5</vt:i4>
      </vt:variant>
      <vt:variant>
        <vt:lpwstr/>
      </vt:variant>
      <vt:variant>
        <vt:lpwstr>_Toc363810057</vt:lpwstr>
      </vt:variant>
      <vt:variant>
        <vt:i4>1835057</vt:i4>
      </vt:variant>
      <vt:variant>
        <vt:i4>923</vt:i4>
      </vt:variant>
      <vt:variant>
        <vt:i4>0</vt:i4>
      </vt:variant>
      <vt:variant>
        <vt:i4>5</vt:i4>
      </vt:variant>
      <vt:variant>
        <vt:lpwstr/>
      </vt:variant>
      <vt:variant>
        <vt:lpwstr>_Toc363810056</vt:lpwstr>
      </vt:variant>
      <vt:variant>
        <vt:i4>1835057</vt:i4>
      </vt:variant>
      <vt:variant>
        <vt:i4>917</vt:i4>
      </vt:variant>
      <vt:variant>
        <vt:i4>0</vt:i4>
      </vt:variant>
      <vt:variant>
        <vt:i4>5</vt:i4>
      </vt:variant>
      <vt:variant>
        <vt:lpwstr/>
      </vt:variant>
      <vt:variant>
        <vt:lpwstr>_Toc363810055</vt:lpwstr>
      </vt:variant>
      <vt:variant>
        <vt:i4>1835057</vt:i4>
      </vt:variant>
      <vt:variant>
        <vt:i4>911</vt:i4>
      </vt:variant>
      <vt:variant>
        <vt:i4>0</vt:i4>
      </vt:variant>
      <vt:variant>
        <vt:i4>5</vt:i4>
      </vt:variant>
      <vt:variant>
        <vt:lpwstr/>
      </vt:variant>
      <vt:variant>
        <vt:lpwstr>_Toc363810054</vt:lpwstr>
      </vt:variant>
      <vt:variant>
        <vt:i4>1835057</vt:i4>
      </vt:variant>
      <vt:variant>
        <vt:i4>905</vt:i4>
      </vt:variant>
      <vt:variant>
        <vt:i4>0</vt:i4>
      </vt:variant>
      <vt:variant>
        <vt:i4>5</vt:i4>
      </vt:variant>
      <vt:variant>
        <vt:lpwstr/>
      </vt:variant>
      <vt:variant>
        <vt:lpwstr>_Toc363810053</vt:lpwstr>
      </vt:variant>
      <vt:variant>
        <vt:i4>1835057</vt:i4>
      </vt:variant>
      <vt:variant>
        <vt:i4>899</vt:i4>
      </vt:variant>
      <vt:variant>
        <vt:i4>0</vt:i4>
      </vt:variant>
      <vt:variant>
        <vt:i4>5</vt:i4>
      </vt:variant>
      <vt:variant>
        <vt:lpwstr/>
      </vt:variant>
      <vt:variant>
        <vt:lpwstr>_Toc363810052</vt:lpwstr>
      </vt:variant>
      <vt:variant>
        <vt:i4>1835057</vt:i4>
      </vt:variant>
      <vt:variant>
        <vt:i4>893</vt:i4>
      </vt:variant>
      <vt:variant>
        <vt:i4>0</vt:i4>
      </vt:variant>
      <vt:variant>
        <vt:i4>5</vt:i4>
      </vt:variant>
      <vt:variant>
        <vt:lpwstr/>
      </vt:variant>
      <vt:variant>
        <vt:lpwstr>_Toc363810051</vt:lpwstr>
      </vt:variant>
      <vt:variant>
        <vt:i4>1835057</vt:i4>
      </vt:variant>
      <vt:variant>
        <vt:i4>887</vt:i4>
      </vt:variant>
      <vt:variant>
        <vt:i4>0</vt:i4>
      </vt:variant>
      <vt:variant>
        <vt:i4>5</vt:i4>
      </vt:variant>
      <vt:variant>
        <vt:lpwstr/>
      </vt:variant>
      <vt:variant>
        <vt:lpwstr>_Toc363810050</vt:lpwstr>
      </vt:variant>
      <vt:variant>
        <vt:i4>1900593</vt:i4>
      </vt:variant>
      <vt:variant>
        <vt:i4>881</vt:i4>
      </vt:variant>
      <vt:variant>
        <vt:i4>0</vt:i4>
      </vt:variant>
      <vt:variant>
        <vt:i4>5</vt:i4>
      </vt:variant>
      <vt:variant>
        <vt:lpwstr/>
      </vt:variant>
      <vt:variant>
        <vt:lpwstr>_Toc363810049</vt:lpwstr>
      </vt:variant>
      <vt:variant>
        <vt:i4>1900593</vt:i4>
      </vt:variant>
      <vt:variant>
        <vt:i4>875</vt:i4>
      </vt:variant>
      <vt:variant>
        <vt:i4>0</vt:i4>
      </vt:variant>
      <vt:variant>
        <vt:i4>5</vt:i4>
      </vt:variant>
      <vt:variant>
        <vt:lpwstr/>
      </vt:variant>
      <vt:variant>
        <vt:lpwstr>_Toc363810048</vt:lpwstr>
      </vt:variant>
      <vt:variant>
        <vt:i4>1900593</vt:i4>
      </vt:variant>
      <vt:variant>
        <vt:i4>869</vt:i4>
      </vt:variant>
      <vt:variant>
        <vt:i4>0</vt:i4>
      </vt:variant>
      <vt:variant>
        <vt:i4>5</vt:i4>
      </vt:variant>
      <vt:variant>
        <vt:lpwstr/>
      </vt:variant>
      <vt:variant>
        <vt:lpwstr>_Toc363810047</vt:lpwstr>
      </vt:variant>
      <vt:variant>
        <vt:i4>1900593</vt:i4>
      </vt:variant>
      <vt:variant>
        <vt:i4>863</vt:i4>
      </vt:variant>
      <vt:variant>
        <vt:i4>0</vt:i4>
      </vt:variant>
      <vt:variant>
        <vt:i4>5</vt:i4>
      </vt:variant>
      <vt:variant>
        <vt:lpwstr/>
      </vt:variant>
      <vt:variant>
        <vt:lpwstr>_Toc363810046</vt:lpwstr>
      </vt:variant>
      <vt:variant>
        <vt:i4>1900593</vt:i4>
      </vt:variant>
      <vt:variant>
        <vt:i4>857</vt:i4>
      </vt:variant>
      <vt:variant>
        <vt:i4>0</vt:i4>
      </vt:variant>
      <vt:variant>
        <vt:i4>5</vt:i4>
      </vt:variant>
      <vt:variant>
        <vt:lpwstr/>
      </vt:variant>
      <vt:variant>
        <vt:lpwstr>_Toc363810045</vt:lpwstr>
      </vt:variant>
      <vt:variant>
        <vt:i4>1900593</vt:i4>
      </vt:variant>
      <vt:variant>
        <vt:i4>851</vt:i4>
      </vt:variant>
      <vt:variant>
        <vt:i4>0</vt:i4>
      </vt:variant>
      <vt:variant>
        <vt:i4>5</vt:i4>
      </vt:variant>
      <vt:variant>
        <vt:lpwstr/>
      </vt:variant>
      <vt:variant>
        <vt:lpwstr>_Toc363810044</vt:lpwstr>
      </vt:variant>
      <vt:variant>
        <vt:i4>1900593</vt:i4>
      </vt:variant>
      <vt:variant>
        <vt:i4>845</vt:i4>
      </vt:variant>
      <vt:variant>
        <vt:i4>0</vt:i4>
      </vt:variant>
      <vt:variant>
        <vt:i4>5</vt:i4>
      </vt:variant>
      <vt:variant>
        <vt:lpwstr/>
      </vt:variant>
      <vt:variant>
        <vt:lpwstr>_Toc363810043</vt:lpwstr>
      </vt:variant>
      <vt:variant>
        <vt:i4>1900593</vt:i4>
      </vt:variant>
      <vt:variant>
        <vt:i4>839</vt:i4>
      </vt:variant>
      <vt:variant>
        <vt:i4>0</vt:i4>
      </vt:variant>
      <vt:variant>
        <vt:i4>5</vt:i4>
      </vt:variant>
      <vt:variant>
        <vt:lpwstr/>
      </vt:variant>
      <vt:variant>
        <vt:lpwstr>_Toc363810042</vt:lpwstr>
      </vt:variant>
      <vt:variant>
        <vt:i4>1900593</vt:i4>
      </vt:variant>
      <vt:variant>
        <vt:i4>833</vt:i4>
      </vt:variant>
      <vt:variant>
        <vt:i4>0</vt:i4>
      </vt:variant>
      <vt:variant>
        <vt:i4>5</vt:i4>
      </vt:variant>
      <vt:variant>
        <vt:lpwstr/>
      </vt:variant>
      <vt:variant>
        <vt:lpwstr>_Toc363810041</vt:lpwstr>
      </vt:variant>
      <vt:variant>
        <vt:i4>1900593</vt:i4>
      </vt:variant>
      <vt:variant>
        <vt:i4>827</vt:i4>
      </vt:variant>
      <vt:variant>
        <vt:i4>0</vt:i4>
      </vt:variant>
      <vt:variant>
        <vt:i4>5</vt:i4>
      </vt:variant>
      <vt:variant>
        <vt:lpwstr/>
      </vt:variant>
      <vt:variant>
        <vt:lpwstr>_Toc363810040</vt:lpwstr>
      </vt:variant>
      <vt:variant>
        <vt:i4>1703985</vt:i4>
      </vt:variant>
      <vt:variant>
        <vt:i4>821</vt:i4>
      </vt:variant>
      <vt:variant>
        <vt:i4>0</vt:i4>
      </vt:variant>
      <vt:variant>
        <vt:i4>5</vt:i4>
      </vt:variant>
      <vt:variant>
        <vt:lpwstr/>
      </vt:variant>
      <vt:variant>
        <vt:lpwstr>_Toc363810039</vt:lpwstr>
      </vt:variant>
      <vt:variant>
        <vt:i4>1703985</vt:i4>
      </vt:variant>
      <vt:variant>
        <vt:i4>815</vt:i4>
      </vt:variant>
      <vt:variant>
        <vt:i4>0</vt:i4>
      </vt:variant>
      <vt:variant>
        <vt:i4>5</vt:i4>
      </vt:variant>
      <vt:variant>
        <vt:lpwstr/>
      </vt:variant>
      <vt:variant>
        <vt:lpwstr>_Toc363810038</vt:lpwstr>
      </vt:variant>
      <vt:variant>
        <vt:i4>1703985</vt:i4>
      </vt:variant>
      <vt:variant>
        <vt:i4>809</vt:i4>
      </vt:variant>
      <vt:variant>
        <vt:i4>0</vt:i4>
      </vt:variant>
      <vt:variant>
        <vt:i4>5</vt:i4>
      </vt:variant>
      <vt:variant>
        <vt:lpwstr/>
      </vt:variant>
      <vt:variant>
        <vt:lpwstr>_Toc363810037</vt:lpwstr>
      </vt:variant>
      <vt:variant>
        <vt:i4>1310777</vt:i4>
      </vt:variant>
      <vt:variant>
        <vt:i4>800</vt:i4>
      </vt:variant>
      <vt:variant>
        <vt:i4>0</vt:i4>
      </vt:variant>
      <vt:variant>
        <vt:i4>5</vt:i4>
      </vt:variant>
      <vt:variant>
        <vt:lpwstr/>
      </vt:variant>
      <vt:variant>
        <vt:lpwstr>_Toc363808950</vt:lpwstr>
      </vt:variant>
      <vt:variant>
        <vt:i4>1376313</vt:i4>
      </vt:variant>
      <vt:variant>
        <vt:i4>794</vt:i4>
      </vt:variant>
      <vt:variant>
        <vt:i4>0</vt:i4>
      </vt:variant>
      <vt:variant>
        <vt:i4>5</vt:i4>
      </vt:variant>
      <vt:variant>
        <vt:lpwstr/>
      </vt:variant>
      <vt:variant>
        <vt:lpwstr>_Toc363808949</vt:lpwstr>
      </vt:variant>
      <vt:variant>
        <vt:i4>1376313</vt:i4>
      </vt:variant>
      <vt:variant>
        <vt:i4>788</vt:i4>
      </vt:variant>
      <vt:variant>
        <vt:i4>0</vt:i4>
      </vt:variant>
      <vt:variant>
        <vt:i4>5</vt:i4>
      </vt:variant>
      <vt:variant>
        <vt:lpwstr/>
      </vt:variant>
      <vt:variant>
        <vt:lpwstr>_Toc363808948</vt:lpwstr>
      </vt:variant>
      <vt:variant>
        <vt:i4>1376313</vt:i4>
      </vt:variant>
      <vt:variant>
        <vt:i4>782</vt:i4>
      </vt:variant>
      <vt:variant>
        <vt:i4>0</vt:i4>
      </vt:variant>
      <vt:variant>
        <vt:i4>5</vt:i4>
      </vt:variant>
      <vt:variant>
        <vt:lpwstr/>
      </vt:variant>
      <vt:variant>
        <vt:lpwstr>_Toc363808947</vt:lpwstr>
      </vt:variant>
      <vt:variant>
        <vt:i4>1376313</vt:i4>
      </vt:variant>
      <vt:variant>
        <vt:i4>776</vt:i4>
      </vt:variant>
      <vt:variant>
        <vt:i4>0</vt:i4>
      </vt:variant>
      <vt:variant>
        <vt:i4>5</vt:i4>
      </vt:variant>
      <vt:variant>
        <vt:lpwstr/>
      </vt:variant>
      <vt:variant>
        <vt:lpwstr>_Toc363808946</vt:lpwstr>
      </vt:variant>
      <vt:variant>
        <vt:i4>1376313</vt:i4>
      </vt:variant>
      <vt:variant>
        <vt:i4>770</vt:i4>
      </vt:variant>
      <vt:variant>
        <vt:i4>0</vt:i4>
      </vt:variant>
      <vt:variant>
        <vt:i4>5</vt:i4>
      </vt:variant>
      <vt:variant>
        <vt:lpwstr/>
      </vt:variant>
      <vt:variant>
        <vt:lpwstr>_Toc363808945</vt:lpwstr>
      </vt:variant>
      <vt:variant>
        <vt:i4>1376313</vt:i4>
      </vt:variant>
      <vt:variant>
        <vt:i4>764</vt:i4>
      </vt:variant>
      <vt:variant>
        <vt:i4>0</vt:i4>
      </vt:variant>
      <vt:variant>
        <vt:i4>5</vt:i4>
      </vt:variant>
      <vt:variant>
        <vt:lpwstr/>
      </vt:variant>
      <vt:variant>
        <vt:lpwstr>_Toc363808944</vt:lpwstr>
      </vt:variant>
      <vt:variant>
        <vt:i4>1376313</vt:i4>
      </vt:variant>
      <vt:variant>
        <vt:i4>758</vt:i4>
      </vt:variant>
      <vt:variant>
        <vt:i4>0</vt:i4>
      </vt:variant>
      <vt:variant>
        <vt:i4>5</vt:i4>
      </vt:variant>
      <vt:variant>
        <vt:lpwstr/>
      </vt:variant>
      <vt:variant>
        <vt:lpwstr>_Toc363808943</vt:lpwstr>
      </vt:variant>
      <vt:variant>
        <vt:i4>1376313</vt:i4>
      </vt:variant>
      <vt:variant>
        <vt:i4>752</vt:i4>
      </vt:variant>
      <vt:variant>
        <vt:i4>0</vt:i4>
      </vt:variant>
      <vt:variant>
        <vt:i4>5</vt:i4>
      </vt:variant>
      <vt:variant>
        <vt:lpwstr/>
      </vt:variant>
      <vt:variant>
        <vt:lpwstr>_Toc363808942</vt:lpwstr>
      </vt:variant>
      <vt:variant>
        <vt:i4>1376313</vt:i4>
      </vt:variant>
      <vt:variant>
        <vt:i4>746</vt:i4>
      </vt:variant>
      <vt:variant>
        <vt:i4>0</vt:i4>
      </vt:variant>
      <vt:variant>
        <vt:i4>5</vt:i4>
      </vt:variant>
      <vt:variant>
        <vt:lpwstr/>
      </vt:variant>
      <vt:variant>
        <vt:lpwstr>_Toc363808941</vt:lpwstr>
      </vt:variant>
      <vt:variant>
        <vt:i4>1376313</vt:i4>
      </vt:variant>
      <vt:variant>
        <vt:i4>740</vt:i4>
      </vt:variant>
      <vt:variant>
        <vt:i4>0</vt:i4>
      </vt:variant>
      <vt:variant>
        <vt:i4>5</vt:i4>
      </vt:variant>
      <vt:variant>
        <vt:lpwstr/>
      </vt:variant>
      <vt:variant>
        <vt:lpwstr>_Toc363808940</vt:lpwstr>
      </vt:variant>
      <vt:variant>
        <vt:i4>1179705</vt:i4>
      </vt:variant>
      <vt:variant>
        <vt:i4>734</vt:i4>
      </vt:variant>
      <vt:variant>
        <vt:i4>0</vt:i4>
      </vt:variant>
      <vt:variant>
        <vt:i4>5</vt:i4>
      </vt:variant>
      <vt:variant>
        <vt:lpwstr/>
      </vt:variant>
      <vt:variant>
        <vt:lpwstr>_Toc363808939</vt:lpwstr>
      </vt:variant>
      <vt:variant>
        <vt:i4>1179705</vt:i4>
      </vt:variant>
      <vt:variant>
        <vt:i4>728</vt:i4>
      </vt:variant>
      <vt:variant>
        <vt:i4>0</vt:i4>
      </vt:variant>
      <vt:variant>
        <vt:i4>5</vt:i4>
      </vt:variant>
      <vt:variant>
        <vt:lpwstr/>
      </vt:variant>
      <vt:variant>
        <vt:lpwstr>_Toc363808938</vt:lpwstr>
      </vt:variant>
      <vt:variant>
        <vt:i4>1179705</vt:i4>
      </vt:variant>
      <vt:variant>
        <vt:i4>722</vt:i4>
      </vt:variant>
      <vt:variant>
        <vt:i4>0</vt:i4>
      </vt:variant>
      <vt:variant>
        <vt:i4>5</vt:i4>
      </vt:variant>
      <vt:variant>
        <vt:lpwstr/>
      </vt:variant>
      <vt:variant>
        <vt:lpwstr>_Toc363808937</vt:lpwstr>
      </vt:variant>
      <vt:variant>
        <vt:i4>1179705</vt:i4>
      </vt:variant>
      <vt:variant>
        <vt:i4>716</vt:i4>
      </vt:variant>
      <vt:variant>
        <vt:i4>0</vt:i4>
      </vt:variant>
      <vt:variant>
        <vt:i4>5</vt:i4>
      </vt:variant>
      <vt:variant>
        <vt:lpwstr/>
      </vt:variant>
      <vt:variant>
        <vt:lpwstr>_Toc363808936</vt:lpwstr>
      </vt:variant>
      <vt:variant>
        <vt:i4>1179705</vt:i4>
      </vt:variant>
      <vt:variant>
        <vt:i4>710</vt:i4>
      </vt:variant>
      <vt:variant>
        <vt:i4>0</vt:i4>
      </vt:variant>
      <vt:variant>
        <vt:i4>5</vt:i4>
      </vt:variant>
      <vt:variant>
        <vt:lpwstr/>
      </vt:variant>
      <vt:variant>
        <vt:lpwstr>_Toc363808935</vt:lpwstr>
      </vt:variant>
      <vt:variant>
        <vt:i4>1179705</vt:i4>
      </vt:variant>
      <vt:variant>
        <vt:i4>704</vt:i4>
      </vt:variant>
      <vt:variant>
        <vt:i4>0</vt:i4>
      </vt:variant>
      <vt:variant>
        <vt:i4>5</vt:i4>
      </vt:variant>
      <vt:variant>
        <vt:lpwstr/>
      </vt:variant>
      <vt:variant>
        <vt:lpwstr>_Toc363808934</vt:lpwstr>
      </vt:variant>
      <vt:variant>
        <vt:i4>1179705</vt:i4>
      </vt:variant>
      <vt:variant>
        <vt:i4>698</vt:i4>
      </vt:variant>
      <vt:variant>
        <vt:i4>0</vt:i4>
      </vt:variant>
      <vt:variant>
        <vt:i4>5</vt:i4>
      </vt:variant>
      <vt:variant>
        <vt:lpwstr/>
      </vt:variant>
      <vt:variant>
        <vt:lpwstr>_Toc363808933</vt:lpwstr>
      </vt:variant>
      <vt:variant>
        <vt:i4>1179705</vt:i4>
      </vt:variant>
      <vt:variant>
        <vt:i4>692</vt:i4>
      </vt:variant>
      <vt:variant>
        <vt:i4>0</vt:i4>
      </vt:variant>
      <vt:variant>
        <vt:i4>5</vt:i4>
      </vt:variant>
      <vt:variant>
        <vt:lpwstr/>
      </vt:variant>
      <vt:variant>
        <vt:lpwstr>_Toc363808932</vt:lpwstr>
      </vt:variant>
      <vt:variant>
        <vt:i4>1179705</vt:i4>
      </vt:variant>
      <vt:variant>
        <vt:i4>686</vt:i4>
      </vt:variant>
      <vt:variant>
        <vt:i4>0</vt:i4>
      </vt:variant>
      <vt:variant>
        <vt:i4>5</vt:i4>
      </vt:variant>
      <vt:variant>
        <vt:lpwstr/>
      </vt:variant>
      <vt:variant>
        <vt:lpwstr>_Toc363808931</vt:lpwstr>
      </vt:variant>
      <vt:variant>
        <vt:i4>1179705</vt:i4>
      </vt:variant>
      <vt:variant>
        <vt:i4>680</vt:i4>
      </vt:variant>
      <vt:variant>
        <vt:i4>0</vt:i4>
      </vt:variant>
      <vt:variant>
        <vt:i4>5</vt:i4>
      </vt:variant>
      <vt:variant>
        <vt:lpwstr/>
      </vt:variant>
      <vt:variant>
        <vt:lpwstr>_Toc363808930</vt:lpwstr>
      </vt:variant>
      <vt:variant>
        <vt:i4>1245241</vt:i4>
      </vt:variant>
      <vt:variant>
        <vt:i4>674</vt:i4>
      </vt:variant>
      <vt:variant>
        <vt:i4>0</vt:i4>
      </vt:variant>
      <vt:variant>
        <vt:i4>5</vt:i4>
      </vt:variant>
      <vt:variant>
        <vt:lpwstr/>
      </vt:variant>
      <vt:variant>
        <vt:lpwstr>_Toc363808929</vt:lpwstr>
      </vt:variant>
      <vt:variant>
        <vt:i4>1245241</vt:i4>
      </vt:variant>
      <vt:variant>
        <vt:i4>668</vt:i4>
      </vt:variant>
      <vt:variant>
        <vt:i4>0</vt:i4>
      </vt:variant>
      <vt:variant>
        <vt:i4>5</vt:i4>
      </vt:variant>
      <vt:variant>
        <vt:lpwstr/>
      </vt:variant>
      <vt:variant>
        <vt:lpwstr>_Toc363808928</vt:lpwstr>
      </vt:variant>
      <vt:variant>
        <vt:i4>1245241</vt:i4>
      </vt:variant>
      <vt:variant>
        <vt:i4>662</vt:i4>
      </vt:variant>
      <vt:variant>
        <vt:i4>0</vt:i4>
      </vt:variant>
      <vt:variant>
        <vt:i4>5</vt:i4>
      </vt:variant>
      <vt:variant>
        <vt:lpwstr/>
      </vt:variant>
      <vt:variant>
        <vt:lpwstr>_Toc363808927</vt:lpwstr>
      </vt:variant>
      <vt:variant>
        <vt:i4>1245241</vt:i4>
      </vt:variant>
      <vt:variant>
        <vt:i4>656</vt:i4>
      </vt:variant>
      <vt:variant>
        <vt:i4>0</vt:i4>
      </vt:variant>
      <vt:variant>
        <vt:i4>5</vt:i4>
      </vt:variant>
      <vt:variant>
        <vt:lpwstr/>
      </vt:variant>
      <vt:variant>
        <vt:lpwstr>_Toc363808926</vt:lpwstr>
      </vt:variant>
      <vt:variant>
        <vt:i4>1245241</vt:i4>
      </vt:variant>
      <vt:variant>
        <vt:i4>650</vt:i4>
      </vt:variant>
      <vt:variant>
        <vt:i4>0</vt:i4>
      </vt:variant>
      <vt:variant>
        <vt:i4>5</vt:i4>
      </vt:variant>
      <vt:variant>
        <vt:lpwstr/>
      </vt:variant>
      <vt:variant>
        <vt:lpwstr>_Toc363808925</vt:lpwstr>
      </vt:variant>
      <vt:variant>
        <vt:i4>1245241</vt:i4>
      </vt:variant>
      <vt:variant>
        <vt:i4>644</vt:i4>
      </vt:variant>
      <vt:variant>
        <vt:i4>0</vt:i4>
      </vt:variant>
      <vt:variant>
        <vt:i4>5</vt:i4>
      </vt:variant>
      <vt:variant>
        <vt:lpwstr/>
      </vt:variant>
      <vt:variant>
        <vt:lpwstr>_Toc363808924</vt:lpwstr>
      </vt:variant>
      <vt:variant>
        <vt:i4>1245241</vt:i4>
      </vt:variant>
      <vt:variant>
        <vt:i4>638</vt:i4>
      </vt:variant>
      <vt:variant>
        <vt:i4>0</vt:i4>
      </vt:variant>
      <vt:variant>
        <vt:i4>5</vt:i4>
      </vt:variant>
      <vt:variant>
        <vt:lpwstr/>
      </vt:variant>
      <vt:variant>
        <vt:lpwstr>_Toc363808923</vt:lpwstr>
      </vt:variant>
      <vt:variant>
        <vt:i4>1245241</vt:i4>
      </vt:variant>
      <vt:variant>
        <vt:i4>632</vt:i4>
      </vt:variant>
      <vt:variant>
        <vt:i4>0</vt:i4>
      </vt:variant>
      <vt:variant>
        <vt:i4>5</vt:i4>
      </vt:variant>
      <vt:variant>
        <vt:lpwstr/>
      </vt:variant>
      <vt:variant>
        <vt:lpwstr>_Toc363808922</vt:lpwstr>
      </vt:variant>
      <vt:variant>
        <vt:i4>1245241</vt:i4>
      </vt:variant>
      <vt:variant>
        <vt:i4>626</vt:i4>
      </vt:variant>
      <vt:variant>
        <vt:i4>0</vt:i4>
      </vt:variant>
      <vt:variant>
        <vt:i4>5</vt:i4>
      </vt:variant>
      <vt:variant>
        <vt:lpwstr/>
      </vt:variant>
      <vt:variant>
        <vt:lpwstr>_Toc363808921</vt:lpwstr>
      </vt:variant>
      <vt:variant>
        <vt:i4>1245241</vt:i4>
      </vt:variant>
      <vt:variant>
        <vt:i4>620</vt:i4>
      </vt:variant>
      <vt:variant>
        <vt:i4>0</vt:i4>
      </vt:variant>
      <vt:variant>
        <vt:i4>5</vt:i4>
      </vt:variant>
      <vt:variant>
        <vt:lpwstr/>
      </vt:variant>
      <vt:variant>
        <vt:lpwstr>_Toc363808920</vt:lpwstr>
      </vt:variant>
      <vt:variant>
        <vt:i4>1048633</vt:i4>
      </vt:variant>
      <vt:variant>
        <vt:i4>614</vt:i4>
      </vt:variant>
      <vt:variant>
        <vt:i4>0</vt:i4>
      </vt:variant>
      <vt:variant>
        <vt:i4>5</vt:i4>
      </vt:variant>
      <vt:variant>
        <vt:lpwstr/>
      </vt:variant>
      <vt:variant>
        <vt:lpwstr>_Toc363808919</vt:lpwstr>
      </vt:variant>
      <vt:variant>
        <vt:i4>1048633</vt:i4>
      </vt:variant>
      <vt:variant>
        <vt:i4>608</vt:i4>
      </vt:variant>
      <vt:variant>
        <vt:i4>0</vt:i4>
      </vt:variant>
      <vt:variant>
        <vt:i4>5</vt:i4>
      </vt:variant>
      <vt:variant>
        <vt:lpwstr/>
      </vt:variant>
      <vt:variant>
        <vt:lpwstr>_Toc363808918</vt:lpwstr>
      </vt:variant>
      <vt:variant>
        <vt:i4>1048633</vt:i4>
      </vt:variant>
      <vt:variant>
        <vt:i4>602</vt:i4>
      </vt:variant>
      <vt:variant>
        <vt:i4>0</vt:i4>
      </vt:variant>
      <vt:variant>
        <vt:i4>5</vt:i4>
      </vt:variant>
      <vt:variant>
        <vt:lpwstr/>
      </vt:variant>
      <vt:variant>
        <vt:lpwstr>_Toc363808917</vt:lpwstr>
      </vt:variant>
      <vt:variant>
        <vt:i4>1048633</vt:i4>
      </vt:variant>
      <vt:variant>
        <vt:i4>596</vt:i4>
      </vt:variant>
      <vt:variant>
        <vt:i4>0</vt:i4>
      </vt:variant>
      <vt:variant>
        <vt:i4>5</vt:i4>
      </vt:variant>
      <vt:variant>
        <vt:lpwstr/>
      </vt:variant>
      <vt:variant>
        <vt:lpwstr>_Toc363808916</vt:lpwstr>
      </vt:variant>
      <vt:variant>
        <vt:i4>1048633</vt:i4>
      </vt:variant>
      <vt:variant>
        <vt:i4>590</vt:i4>
      </vt:variant>
      <vt:variant>
        <vt:i4>0</vt:i4>
      </vt:variant>
      <vt:variant>
        <vt:i4>5</vt:i4>
      </vt:variant>
      <vt:variant>
        <vt:lpwstr/>
      </vt:variant>
      <vt:variant>
        <vt:lpwstr>_Toc363808915</vt:lpwstr>
      </vt:variant>
      <vt:variant>
        <vt:i4>1048633</vt:i4>
      </vt:variant>
      <vt:variant>
        <vt:i4>584</vt:i4>
      </vt:variant>
      <vt:variant>
        <vt:i4>0</vt:i4>
      </vt:variant>
      <vt:variant>
        <vt:i4>5</vt:i4>
      </vt:variant>
      <vt:variant>
        <vt:lpwstr/>
      </vt:variant>
      <vt:variant>
        <vt:lpwstr>_Toc363808914</vt:lpwstr>
      </vt:variant>
      <vt:variant>
        <vt:i4>1048633</vt:i4>
      </vt:variant>
      <vt:variant>
        <vt:i4>578</vt:i4>
      </vt:variant>
      <vt:variant>
        <vt:i4>0</vt:i4>
      </vt:variant>
      <vt:variant>
        <vt:i4>5</vt:i4>
      </vt:variant>
      <vt:variant>
        <vt:lpwstr/>
      </vt:variant>
      <vt:variant>
        <vt:lpwstr>_Toc363808913</vt:lpwstr>
      </vt:variant>
      <vt:variant>
        <vt:i4>1048633</vt:i4>
      </vt:variant>
      <vt:variant>
        <vt:i4>572</vt:i4>
      </vt:variant>
      <vt:variant>
        <vt:i4>0</vt:i4>
      </vt:variant>
      <vt:variant>
        <vt:i4>5</vt:i4>
      </vt:variant>
      <vt:variant>
        <vt:lpwstr/>
      </vt:variant>
      <vt:variant>
        <vt:lpwstr>_Toc363808912</vt:lpwstr>
      </vt:variant>
      <vt:variant>
        <vt:i4>1048633</vt:i4>
      </vt:variant>
      <vt:variant>
        <vt:i4>566</vt:i4>
      </vt:variant>
      <vt:variant>
        <vt:i4>0</vt:i4>
      </vt:variant>
      <vt:variant>
        <vt:i4>5</vt:i4>
      </vt:variant>
      <vt:variant>
        <vt:lpwstr/>
      </vt:variant>
      <vt:variant>
        <vt:lpwstr>_Toc363808911</vt:lpwstr>
      </vt:variant>
      <vt:variant>
        <vt:i4>1048633</vt:i4>
      </vt:variant>
      <vt:variant>
        <vt:i4>560</vt:i4>
      </vt:variant>
      <vt:variant>
        <vt:i4>0</vt:i4>
      </vt:variant>
      <vt:variant>
        <vt:i4>5</vt:i4>
      </vt:variant>
      <vt:variant>
        <vt:lpwstr/>
      </vt:variant>
      <vt:variant>
        <vt:lpwstr>_Toc363808910</vt:lpwstr>
      </vt:variant>
      <vt:variant>
        <vt:i4>1114169</vt:i4>
      </vt:variant>
      <vt:variant>
        <vt:i4>554</vt:i4>
      </vt:variant>
      <vt:variant>
        <vt:i4>0</vt:i4>
      </vt:variant>
      <vt:variant>
        <vt:i4>5</vt:i4>
      </vt:variant>
      <vt:variant>
        <vt:lpwstr/>
      </vt:variant>
      <vt:variant>
        <vt:lpwstr>_Toc363808909</vt:lpwstr>
      </vt:variant>
      <vt:variant>
        <vt:i4>1114169</vt:i4>
      </vt:variant>
      <vt:variant>
        <vt:i4>548</vt:i4>
      </vt:variant>
      <vt:variant>
        <vt:i4>0</vt:i4>
      </vt:variant>
      <vt:variant>
        <vt:i4>5</vt:i4>
      </vt:variant>
      <vt:variant>
        <vt:lpwstr/>
      </vt:variant>
      <vt:variant>
        <vt:lpwstr>_Toc363808908</vt:lpwstr>
      </vt:variant>
      <vt:variant>
        <vt:i4>1114169</vt:i4>
      </vt:variant>
      <vt:variant>
        <vt:i4>542</vt:i4>
      </vt:variant>
      <vt:variant>
        <vt:i4>0</vt:i4>
      </vt:variant>
      <vt:variant>
        <vt:i4>5</vt:i4>
      </vt:variant>
      <vt:variant>
        <vt:lpwstr/>
      </vt:variant>
      <vt:variant>
        <vt:lpwstr>_Toc363808907</vt:lpwstr>
      </vt:variant>
      <vt:variant>
        <vt:i4>1114169</vt:i4>
      </vt:variant>
      <vt:variant>
        <vt:i4>536</vt:i4>
      </vt:variant>
      <vt:variant>
        <vt:i4>0</vt:i4>
      </vt:variant>
      <vt:variant>
        <vt:i4>5</vt:i4>
      </vt:variant>
      <vt:variant>
        <vt:lpwstr/>
      </vt:variant>
      <vt:variant>
        <vt:lpwstr>_Toc363808906</vt:lpwstr>
      </vt:variant>
      <vt:variant>
        <vt:i4>1114169</vt:i4>
      </vt:variant>
      <vt:variant>
        <vt:i4>530</vt:i4>
      </vt:variant>
      <vt:variant>
        <vt:i4>0</vt:i4>
      </vt:variant>
      <vt:variant>
        <vt:i4>5</vt:i4>
      </vt:variant>
      <vt:variant>
        <vt:lpwstr/>
      </vt:variant>
      <vt:variant>
        <vt:lpwstr>_Toc363808905</vt:lpwstr>
      </vt:variant>
      <vt:variant>
        <vt:i4>1114169</vt:i4>
      </vt:variant>
      <vt:variant>
        <vt:i4>524</vt:i4>
      </vt:variant>
      <vt:variant>
        <vt:i4>0</vt:i4>
      </vt:variant>
      <vt:variant>
        <vt:i4>5</vt:i4>
      </vt:variant>
      <vt:variant>
        <vt:lpwstr/>
      </vt:variant>
      <vt:variant>
        <vt:lpwstr>_Toc363808904</vt:lpwstr>
      </vt:variant>
      <vt:variant>
        <vt:i4>1114169</vt:i4>
      </vt:variant>
      <vt:variant>
        <vt:i4>518</vt:i4>
      </vt:variant>
      <vt:variant>
        <vt:i4>0</vt:i4>
      </vt:variant>
      <vt:variant>
        <vt:i4>5</vt:i4>
      </vt:variant>
      <vt:variant>
        <vt:lpwstr/>
      </vt:variant>
      <vt:variant>
        <vt:lpwstr>_Toc363808903</vt:lpwstr>
      </vt:variant>
      <vt:variant>
        <vt:i4>1114169</vt:i4>
      </vt:variant>
      <vt:variant>
        <vt:i4>512</vt:i4>
      </vt:variant>
      <vt:variant>
        <vt:i4>0</vt:i4>
      </vt:variant>
      <vt:variant>
        <vt:i4>5</vt:i4>
      </vt:variant>
      <vt:variant>
        <vt:lpwstr/>
      </vt:variant>
      <vt:variant>
        <vt:lpwstr>_Toc363808902</vt:lpwstr>
      </vt:variant>
      <vt:variant>
        <vt:i4>1114169</vt:i4>
      </vt:variant>
      <vt:variant>
        <vt:i4>506</vt:i4>
      </vt:variant>
      <vt:variant>
        <vt:i4>0</vt:i4>
      </vt:variant>
      <vt:variant>
        <vt:i4>5</vt:i4>
      </vt:variant>
      <vt:variant>
        <vt:lpwstr/>
      </vt:variant>
      <vt:variant>
        <vt:lpwstr>_Toc363808901</vt:lpwstr>
      </vt:variant>
      <vt:variant>
        <vt:i4>1114169</vt:i4>
      </vt:variant>
      <vt:variant>
        <vt:i4>500</vt:i4>
      </vt:variant>
      <vt:variant>
        <vt:i4>0</vt:i4>
      </vt:variant>
      <vt:variant>
        <vt:i4>5</vt:i4>
      </vt:variant>
      <vt:variant>
        <vt:lpwstr/>
      </vt:variant>
      <vt:variant>
        <vt:lpwstr>_Toc363808900</vt:lpwstr>
      </vt:variant>
      <vt:variant>
        <vt:i4>1572920</vt:i4>
      </vt:variant>
      <vt:variant>
        <vt:i4>494</vt:i4>
      </vt:variant>
      <vt:variant>
        <vt:i4>0</vt:i4>
      </vt:variant>
      <vt:variant>
        <vt:i4>5</vt:i4>
      </vt:variant>
      <vt:variant>
        <vt:lpwstr/>
      </vt:variant>
      <vt:variant>
        <vt:lpwstr>_Toc363808899</vt:lpwstr>
      </vt:variant>
      <vt:variant>
        <vt:i4>1572920</vt:i4>
      </vt:variant>
      <vt:variant>
        <vt:i4>488</vt:i4>
      </vt:variant>
      <vt:variant>
        <vt:i4>0</vt:i4>
      </vt:variant>
      <vt:variant>
        <vt:i4>5</vt:i4>
      </vt:variant>
      <vt:variant>
        <vt:lpwstr/>
      </vt:variant>
      <vt:variant>
        <vt:lpwstr>_Toc363808898</vt:lpwstr>
      </vt:variant>
      <vt:variant>
        <vt:i4>1572920</vt:i4>
      </vt:variant>
      <vt:variant>
        <vt:i4>482</vt:i4>
      </vt:variant>
      <vt:variant>
        <vt:i4>0</vt:i4>
      </vt:variant>
      <vt:variant>
        <vt:i4>5</vt:i4>
      </vt:variant>
      <vt:variant>
        <vt:lpwstr/>
      </vt:variant>
      <vt:variant>
        <vt:lpwstr>_Toc363808897</vt:lpwstr>
      </vt:variant>
      <vt:variant>
        <vt:i4>1572920</vt:i4>
      </vt:variant>
      <vt:variant>
        <vt:i4>476</vt:i4>
      </vt:variant>
      <vt:variant>
        <vt:i4>0</vt:i4>
      </vt:variant>
      <vt:variant>
        <vt:i4>5</vt:i4>
      </vt:variant>
      <vt:variant>
        <vt:lpwstr/>
      </vt:variant>
      <vt:variant>
        <vt:lpwstr>_Toc363808894</vt:lpwstr>
      </vt:variant>
      <vt:variant>
        <vt:i4>1572920</vt:i4>
      </vt:variant>
      <vt:variant>
        <vt:i4>470</vt:i4>
      </vt:variant>
      <vt:variant>
        <vt:i4>0</vt:i4>
      </vt:variant>
      <vt:variant>
        <vt:i4>5</vt:i4>
      </vt:variant>
      <vt:variant>
        <vt:lpwstr/>
      </vt:variant>
      <vt:variant>
        <vt:lpwstr>_Toc363808893</vt:lpwstr>
      </vt:variant>
      <vt:variant>
        <vt:i4>1572920</vt:i4>
      </vt:variant>
      <vt:variant>
        <vt:i4>464</vt:i4>
      </vt:variant>
      <vt:variant>
        <vt:i4>0</vt:i4>
      </vt:variant>
      <vt:variant>
        <vt:i4>5</vt:i4>
      </vt:variant>
      <vt:variant>
        <vt:lpwstr/>
      </vt:variant>
      <vt:variant>
        <vt:lpwstr>_Toc363808892</vt:lpwstr>
      </vt:variant>
      <vt:variant>
        <vt:i4>1572920</vt:i4>
      </vt:variant>
      <vt:variant>
        <vt:i4>458</vt:i4>
      </vt:variant>
      <vt:variant>
        <vt:i4>0</vt:i4>
      </vt:variant>
      <vt:variant>
        <vt:i4>5</vt:i4>
      </vt:variant>
      <vt:variant>
        <vt:lpwstr/>
      </vt:variant>
      <vt:variant>
        <vt:lpwstr>_Toc363808891</vt:lpwstr>
      </vt:variant>
      <vt:variant>
        <vt:i4>1572920</vt:i4>
      </vt:variant>
      <vt:variant>
        <vt:i4>452</vt:i4>
      </vt:variant>
      <vt:variant>
        <vt:i4>0</vt:i4>
      </vt:variant>
      <vt:variant>
        <vt:i4>5</vt:i4>
      </vt:variant>
      <vt:variant>
        <vt:lpwstr/>
      </vt:variant>
      <vt:variant>
        <vt:lpwstr>_Toc363808890</vt:lpwstr>
      </vt:variant>
      <vt:variant>
        <vt:i4>1638456</vt:i4>
      </vt:variant>
      <vt:variant>
        <vt:i4>446</vt:i4>
      </vt:variant>
      <vt:variant>
        <vt:i4>0</vt:i4>
      </vt:variant>
      <vt:variant>
        <vt:i4>5</vt:i4>
      </vt:variant>
      <vt:variant>
        <vt:lpwstr/>
      </vt:variant>
      <vt:variant>
        <vt:lpwstr>_Toc363808889</vt:lpwstr>
      </vt:variant>
      <vt:variant>
        <vt:i4>1638456</vt:i4>
      </vt:variant>
      <vt:variant>
        <vt:i4>440</vt:i4>
      </vt:variant>
      <vt:variant>
        <vt:i4>0</vt:i4>
      </vt:variant>
      <vt:variant>
        <vt:i4>5</vt:i4>
      </vt:variant>
      <vt:variant>
        <vt:lpwstr/>
      </vt:variant>
      <vt:variant>
        <vt:lpwstr>_Toc363808888</vt:lpwstr>
      </vt:variant>
      <vt:variant>
        <vt:i4>1638456</vt:i4>
      </vt:variant>
      <vt:variant>
        <vt:i4>434</vt:i4>
      </vt:variant>
      <vt:variant>
        <vt:i4>0</vt:i4>
      </vt:variant>
      <vt:variant>
        <vt:i4>5</vt:i4>
      </vt:variant>
      <vt:variant>
        <vt:lpwstr/>
      </vt:variant>
      <vt:variant>
        <vt:lpwstr>_Toc363808887</vt:lpwstr>
      </vt:variant>
      <vt:variant>
        <vt:i4>1638456</vt:i4>
      </vt:variant>
      <vt:variant>
        <vt:i4>428</vt:i4>
      </vt:variant>
      <vt:variant>
        <vt:i4>0</vt:i4>
      </vt:variant>
      <vt:variant>
        <vt:i4>5</vt:i4>
      </vt:variant>
      <vt:variant>
        <vt:lpwstr/>
      </vt:variant>
      <vt:variant>
        <vt:lpwstr>_Toc363808886</vt:lpwstr>
      </vt:variant>
      <vt:variant>
        <vt:i4>1638456</vt:i4>
      </vt:variant>
      <vt:variant>
        <vt:i4>422</vt:i4>
      </vt:variant>
      <vt:variant>
        <vt:i4>0</vt:i4>
      </vt:variant>
      <vt:variant>
        <vt:i4>5</vt:i4>
      </vt:variant>
      <vt:variant>
        <vt:lpwstr/>
      </vt:variant>
      <vt:variant>
        <vt:lpwstr>_Toc363808885</vt:lpwstr>
      </vt:variant>
      <vt:variant>
        <vt:i4>1638456</vt:i4>
      </vt:variant>
      <vt:variant>
        <vt:i4>416</vt:i4>
      </vt:variant>
      <vt:variant>
        <vt:i4>0</vt:i4>
      </vt:variant>
      <vt:variant>
        <vt:i4>5</vt:i4>
      </vt:variant>
      <vt:variant>
        <vt:lpwstr/>
      </vt:variant>
      <vt:variant>
        <vt:lpwstr>_Toc363808884</vt:lpwstr>
      </vt:variant>
      <vt:variant>
        <vt:i4>1638456</vt:i4>
      </vt:variant>
      <vt:variant>
        <vt:i4>410</vt:i4>
      </vt:variant>
      <vt:variant>
        <vt:i4>0</vt:i4>
      </vt:variant>
      <vt:variant>
        <vt:i4>5</vt:i4>
      </vt:variant>
      <vt:variant>
        <vt:lpwstr/>
      </vt:variant>
      <vt:variant>
        <vt:lpwstr>_Toc363808883</vt:lpwstr>
      </vt:variant>
      <vt:variant>
        <vt:i4>1638456</vt:i4>
      </vt:variant>
      <vt:variant>
        <vt:i4>404</vt:i4>
      </vt:variant>
      <vt:variant>
        <vt:i4>0</vt:i4>
      </vt:variant>
      <vt:variant>
        <vt:i4>5</vt:i4>
      </vt:variant>
      <vt:variant>
        <vt:lpwstr/>
      </vt:variant>
      <vt:variant>
        <vt:lpwstr>_Toc363808882</vt:lpwstr>
      </vt:variant>
      <vt:variant>
        <vt:i4>1638456</vt:i4>
      </vt:variant>
      <vt:variant>
        <vt:i4>398</vt:i4>
      </vt:variant>
      <vt:variant>
        <vt:i4>0</vt:i4>
      </vt:variant>
      <vt:variant>
        <vt:i4>5</vt:i4>
      </vt:variant>
      <vt:variant>
        <vt:lpwstr/>
      </vt:variant>
      <vt:variant>
        <vt:lpwstr>_Toc363808881</vt:lpwstr>
      </vt:variant>
      <vt:variant>
        <vt:i4>1638456</vt:i4>
      </vt:variant>
      <vt:variant>
        <vt:i4>392</vt:i4>
      </vt:variant>
      <vt:variant>
        <vt:i4>0</vt:i4>
      </vt:variant>
      <vt:variant>
        <vt:i4>5</vt:i4>
      </vt:variant>
      <vt:variant>
        <vt:lpwstr/>
      </vt:variant>
      <vt:variant>
        <vt:lpwstr>_Toc363808880</vt:lpwstr>
      </vt:variant>
      <vt:variant>
        <vt:i4>1441848</vt:i4>
      </vt:variant>
      <vt:variant>
        <vt:i4>386</vt:i4>
      </vt:variant>
      <vt:variant>
        <vt:i4>0</vt:i4>
      </vt:variant>
      <vt:variant>
        <vt:i4>5</vt:i4>
      </vt:variant>
      <vt:variant>
        <vt:lpwstr/>
      </vt:variant>
      <vt:variant>
        <vt:lpwstr>_Toc363808879</vt:lpwstr>
      </vt:variant>
      <vt:variant>
        <vt:i4>1441848</vt:i4>
      </vt:variant>
      <vt:variant>
        <vt:i4>380</vt:i4>
      </vt:variant>
      <vt:variant>
        <vt:i4>0</vt:i4>
      </vt:variant>
      <vt:variant>
        <vt:i4>5</vt:i4>
      </vt:variant>
      <vt:variant>
        <vt:lpwstr/>
      </vt:variant>
      <vt:variant>
        <vt:lpwstr>_Toc363808878</vt:lpwstr>
      </vt:variant>
      <vt:variant>
        <vt:i4>1441848</vt:i4>
      </vt:variant>
      <vt:variant>
        <vt:i4>374</vt:i4>
      </vt:variant>
      <vt:variant>
        <vt:i4>0</vt:i4>
      </vt:variant>
      <vt:variant>
        <vt:i4>5</vt:i4>
      </vt:variant>
      <vt:variant>
        <vt:lpwstr/>
      </vt:variant>
      <vt:variant>
        <vt:lpwstr>_Toc363808877</vt:lpwstr>
      </vt:variant>
      <vt:variant>
        <vt:i4>1441848</vt:i4>
      </vt:variant>
      <vt:variant>
        <vt:i4>368</vt:i4>
      </vt:variant>
      <vt:variant>
        <vt:i4>0</vt:i4>
      </vt:variant>
      <vt:variant>
        <vt:i4>5</vt:i4>
      </vt:variant>
      <vt:variant>
        <vt:lpwstr/>
      </vt:variant>
      <vt:variant>
        <vt:lpwstr>_Toc363808876</vt:lpwstr>
      </vt:variant>
      <vt:variant>
        <vt:i4>1441848</vt:i4>
      </vt:variant>
      <vt:variant>
        <vt:i4>362</vt:i4>
      </vt:variant>
      <vt:variant>
        <vt:i4>0</vt:i4>
      </vt:variant>
      <vt:variant>
        <vt:i4>5</vt:i4>
      </vt:variant>
      <vt:variant>
        <vt:lpwstr/>
      </vt:variant>
      <vt:variant>
        <vt:lpwstr>_Toc363808875</vt:lpwstr>
      </vt:variant>
      <vt:variant>
        <vt:i4>1441848</vt:i4>
      </vt:variant>
      <vt:variant>
        <vt:i4>356</vt:i4>
      </vt:variant>
      <vt:variant>
        <vt:i4>0</vt:i4>
      </vt:variant>
      <vt:variant>
        <vt:i4>5</vt:i4>
      </vt:variant>
      <vt:variant>
        <vt:lpwstr/>
      </vt:variant>
      <vt:variant>
        <vt:lpwstr>_Toc363808874</vt:lpwstr>
      </vt:variant>
      <vt:variant>
        <vt:i4>1441848</vt:i4>
      </vt:variant>
      <vt:variant>
        <vt:i4>350</vt:i4>
      </vt:variant>
      <vt:variant>
        <vt:i4>0</vt:i4>
      </vt:variant>
      <vt:variant>
        <vt:i4>5</vt:i4>
      </vt:variant>
      <vt:variant>
        <vt:lpwstr/>
      </vt:variant>
      <vt:variant>
        <vt:lpwstr>_Toc363808873</vt:lpwstr>
      </vt:variant>
      <vt:variant>
        <vt:i4>1441848</vt:i4>
      </vt:variant>
      <vt:variant>
        <vt:i4>344</vt:i4>
      </vt:variant>
      <vt:variant>
        <vt:i4>0</vt:i4>
      </vt:variant>
      <vt:variant>
        <vt:i4>5</vt:i4>
      </vt:variant>
      <vt:variant>
        <vt:lpwstr/>
      </vt:variant>
      <vt:variant>
        <vt:lpwstr>_Toc363808872</vt:lpwstr>
      </vt:variant>
      <vt:variant>
        <vt:i4>1441848</vt:i4>
      </vt:variant>
      <vt:variant>
        <vt:i4>338</vt:i4>
      </vt:variant>
      <vt:variant>
        <vt:i4>0</vt:i4>
      </vt:variant>
      <vt:variant>
        <vt:i4>5</vt:i4>
      </vt:variant>
      <vt:variant>
        <vt:lpwstr/>
      </vt:variant>
      <vt:variant>
        <vt:lpwstr>_Toc363808871</vt:lpwstr>
      </vt:variant>
      <vt:variant>
        <vt:i4>1441848</vt:i4>
      </vt:variant>
      <vt:variant>
        <vt:i4>332</vt:i4>
      </vt:variant>
      <vt:variant>
        <vt:i4>0</vt:i4>
      </vt:variant>
      <vt:variant>
        <vt:i4>5</vt:i4>
      </vt:variant>
      <vt:variant>
        <vt:lpwstr/>
      </vt:variant>
      <vt:variant>
        <vt:lpwstr>_Toc363808870</vt:lpwstr>
      </vt:variant>
      <vt:variant>
        <vt:i4>1507384</vt:i4>
      </vt:variant>
      <vt:variant>
        <vt:i4>326</vt:i4>
      </vt:variant>
      <vt:variant>
        <vt:i4>0</vt:i4>
      </vt:variant>
      <vt:variant>
        <vt:i4>5</vt:i4>
      </vt:variant>
      <vt:variant>
        <vt:lpwstr/>
      </vt:variant>
      <vt:variant>
        <vt:lpwstr>_Toc363808869</vt:lpwstr>
      </vt:variant>
      <vt:variant>
        <vt:i4>1507384</vt:i4>
      </vt:variant>
      <vt:variant>
        <vt:i4>320</vt:i4>
      </vt:variant>
      <vt:variant>
        <vt:i4>0</vt:i4>
      </vt:variant>
      <vt:variant>
        <vt:i4>5</vt:i4>
      </vt:variant>
      <vt:variant>
        <vt:lpwstr/>
      </vt:variant>
      <vt:variant>
        <vt:lpwstr>_Toc363808868</vt:lpwstr>
      </vt:variant>
      <vt:variant>
        <vt:i4>1507384</vt:i4>
      </vt:variant>
      <vt:variant>
        <vt:i4>314</vt:i4>
      </vt:variant>
      <vt:variant>
        <vt:i4>0</vt:i4>
      </vt:variant>
      <vt:variant>
        <vt:i4>5</vt:i4>
      </vt:variant>
      <vt:variant>
        <vt:lpwstr/>
      </vt:variant>
      <vt:variant>
        <vt:lpwstr>_Toc363808867</vt:lpwstr>
      </vt:variant>
      <vt:variant>
        <vt:i4>1507384</vt:i4>
      </vt:variant>
      <vt:variant>
        <vt:i4>308</vt:i4>
      </vt:variant>
      <vt:variant>
        <vt:i4>0</vt:i4>
      </vt:variant>
      <vt:variant>
        <vt:i4>5</vt:i4>
      </vt:variant>
      <vt:variant>
        <vt:lpwstr/>
      </vt:variant>
      <vt:variant>
        <vt:lpwstr>_Toc363808866</vt:lpwstr>
      </vt:variant>
      <vt:variant>
        <vt:i4>1507384</vt:i4>
      </vt:variant>
      <vt:variant>
        <vt:i4>302</vt:i4>
      </vt:variant>
      <vt:variant>
        <vt:i4>0</vt:i4>
      </vt:variant>
      <vt:variant>
        <vt:i4>5</vt:i4>
      </vt:variant>
      <vt:variant>
        <vt:lpwstr/>
      </vt:variant>
      <vt:variant>
        <vt:lpwstr>_Toc363808865</vt:lpwstr>
      </vt:variant>
      <vt:variant>
        <vt:i4>1507384</vt:i4>
      </vt:variant>
      <vt:variant>
        <vt:i4>296</vt:i4>
      </vt:variant>
      <vt:variant>
        <vt:i4>0</vt:i4>
      </vt:variant>
      <vt:variant>
        <vt:i4>5</vt:i4>
      </vt:variant>
      <vt:variant>
        <vt:lpwstr/>
      </vt:variant>
      <vt:variant>
        <vt:lpwstr>_Toc363808864</vt:lpwstr>
      </vt:variant>
      <vt:variant>
        <vt:i4>1507384</vt:i4>
      </vt:variant>
      <vt:variant>
        <vt:i4>290</vt:i4>
      </vt:variant>
      <vt:variant>
        <vt:i4>0</vt:i4>
      </vt:variant>
      <vt:variant>
        <vt:i4>5</vt:i4>
      </vt:variant>
      <vt:variant>
        <vt:lpwstr/>
      </vt:variant>
      <vt:variant>
        <vt:lpwstr>_Toc363808863</vt:lpwstr>
      </vt:variant>
      <vt:variant>
        <vt:i4>1507384</vt:i4>
      </vt:variant>
      <vt:variant>
        <vt:i4>284</vt:i4>
      </vt:variant>
      <vt:variant>
        <vt:i4>0</vt:i4>
      </vt:variant>
      <vt:variant>
        <vt:i4>5</vt:i4>
      </vt:variant>
      <vt:variant>
        <vt:lpwstr/>
      </vt:variant>
      <vt:variant>
        <vt:lpwstr>_Toc363808862</vt:lpwstr>
      </vt:variant>
      <vt:variant>
        <vt:i4>1507384</vt:i4>
      </vt:variant>
      <vt:variant>
        <vt:i4>278</vt:i4>
      </vt:variant>
      <vt:variant>
        <vt:i4>0</vt:i4>
      </vt:variant>
      <vt:variant>
        <vt:i4>5</vt:i4>
      </vt:variant>
      <vt:variant>
        <vt:lpwstr/>
      </vt:variant>
      <vt:variant>
        <vt:lpwstr>_Toc363808861</vt:lpwstr>
      </vt:variant>
      <vt:variant>
        <vt:i4>1507384</vt:i4>
      </vt:variant>
      <vt:variant>
        <vt:i4>272</vt:i4>
      </vt:variant>
      <vt:variant>
        <vt:i4>0</vt:i4>
      </vt:variant>
      <vt:variant>
        <vt:i4>5</vt:i4>
      </vt:variant>
      <vt:variant>
        <vt:lpwstr/>
      </vt:variant>
      <vt:variant>
        <vt:lpwstr>_Toc363808860</vt:lpwstr>
      </vt:variant>
      <vt:variant>
        <vt:i4>1310776</vt:i4>
      </vt:variant>
      <vt:variant>
        <vt:i4>266</vt:i4>
      </vt:variant>
      <vt:variant>
        <vt:i4>0</vt:i4>
      </vt:variant>
      <vt:variant>
        <vt:i4>5</vt:i4>
      </vt:variant>
      <vt:variant>
        <vt:lpwstr/>
      </vt:variant>
      <vt:variant>
        <vt:lpwstr>_Toc363808859</vt:lpwstr>
      </vt:variant>
      <vt:variant>
        <vt:i4>1310776</vt:i4>
      </vt:variant>
      <vt:variant>
        <vt:i4>260</vt:i4>
      </vt:variant>
      <vt:variant>
        <vt:i4>0</vt:i4>
      </vt:variant>
      <vt:variant>
        <vt:i4>5</vt:i4>
      </vt:variant>
      <vt:variant>
        <vt:lpwstr/>
      </vt:variant>
      <vt:variant>
        <vt:lpwstr>_Toc363808858</vt:lpwstr>
      </vt:variant>
      <vt:variant>
        <vt:i4>1310776</vt:i4>
      </vt:variant>
      <vt:variant>
        <vt:i4>254</vt:i4>
      </vt:variant>
      <vt:variant>
        <vt:i4>0</vt:i4>
      </vt:variant>
      <vt:variant>
        <vt:i4>5</vt:i4>
      </vt:variant>
      <vt:variant>
        <vt:lpwstr/>
      </vt:variant>
      <vt:variant>
        <vt:lpwstr>_Toc363808857</vt:lpwstr>
      </vt:variant>
      <vt:variant>
        <vt:i4>1310776</vt:i4>
      </vt:variant>
      <vt:variant>
        <vt:i4>248</vt:i4>
      </vt:variant>
      <vt:variant>
        <vt:i4>0</vt:i4>
      </vt:variant>
      <vt:variant>
        <vt:i4>5</vt:i4>
      </vt:variant>
      <vt:variant>
        <vt:lpwstr/>
      </vt:variant>
      <vt:variant>
        <vt:lpwstr>_Toc363808856</vt:lpwstr>
      </vt:variant>
      <vt:variant>
        <vt:i4>1310776</vt:i4>
      </vt:variant>
      <vt:variant>
        <vt:i4>242</vt:i4>
      </vt:variant>
      <vt:variant>
        <vt:i4>0</vt:i4>
      </vt:variant>
      <vt:variant>
        <vt:i4>5</vt:i4>
      </vt:variant>
      <vt:variant>
        <vt:lpwstr/>
      </vt:variant>
      <vt:variant>
        <vt:lpwstr>_Toc363808855</vt:lpwstr>
      </vt:variant>
      <vt:variant>
        <vt:i4>1310776</vt:i4>
      </vt:variant>
      <vt:variant>
        <vt:i4>236</vt:i4>
      </vt:variant>
      <vt:variant>
        <vt:i4>0</vt:i4>
      </vt:variant>
      <vt:variant>
        <vt:i4>5</vt:i4>
      </vt:variant>
      <vt:variant>
        <vt:lpwstr/>
      </vt:variant>
      <vt:variant>
        <vt:lpwstr>_Toc363808854</vt:lpwstr>
      </vt:variant>
      <vt:variant>
        <vt:i4>1310776</vt:i4>
      </vt:variant>
      <vt:variant>
        <vt:i4>230</vt:i4>
      </vt:variant>
      <vt:variant>
        <vt:i4>0</vt:i4>
      </vt:variant>
      <vt:variant>
        <vt:i4>5</vt:i4>
      </vt:variant>
      <vt:variant>
        <vt:lpwstr/>
      </vt:variant>
      <vt:variant>
        <vt:lpwstr>_Toc363808853</vt:lpwstr>
      </vt:variant>
      <vt:variant>
        <vt:i4>1310776</vt:i4>
      </vt:variant>
      <vt:variant>
        <vt:i4>224</vt:i4>
      </vt:variant>
      <vt:variant>
        <vt:i4>0</vt:i4>
      </vt:variant>
      <vt:variant>
        <vt:i4>5</vt:i4>
      </vt:variant>
      <vt:variant>
        <vt:lpwstr/>
      </vt:variant>
      <vt:variant>
        <vt:lpwstr>_Toc363808852</vt:lpwstr>
      </vt:variant>
      <vt:variant>
        <vt:i4>1310776</vt:i4>
      </vt:variant>
      <vt:variant>
        <vt:i4>218</vt:i4>
      </vt:variant>
      <vt:variant>
        <vt:i4>0</vt:i4>
      </vt:variant>
      <vt:variant>
        <vt:i4>5</vt:i4>
      </vt:variant>
      <vt:variant>
        <vt:lpwstr/>
      </vt:variant>
      <vt:variant>
        <vt:lpwstr>_Toc363808851</vt:lpwstr>
      </vt:variant>
      <vt:variant>
        <vt:i4>1310776</vt:i4>
      </vt:variant>
      <vt:variant>
        <vt:i4>212</vt:i4>
      </vt:variant>
      <vt:variant>
        <vt:i4>0</vt:i4>
      </vt:variant>
      <vt:variant>
        <vt:i4>5</vt:i4>
      </vt:variant>
      <vt:variant>
        <vt:lpwstr/>
      </vt:variant>
      <vt:variant>
        <vt:lpwstr>_Toc363808850</vt:lpwstr>
      </vt:variant>
      <vt:variant>
        <vt:i4>1376312</vt:i4>
      </vt:variant>
      <vt:variant>
        <vt:i4>206</vt:i4>
      </vt:variant>
      <vt:variant>
        <vt:i4>0</vt:i4>
      </vt:variant>
      <vt:variant>
        <vt:i4>5</vt:i4>
      </vt:variant>
      <vt:variant>
        <vt:lpwstr/>
      </vt:variant>
      <vt:variant>
        <vt:lpwstr>_Toc363808849</vt:lpwstr>
      </vt:variant>
      <vt:variant>
        <vt:i4>1376312</vt:i4>
      </vt:variant>
      <vt:variant>
        <vt:i4>200</vt:i4>
      </vt:variant>
      <vt:variant>
        <vt:i4>0</vt:i4>
      </vt:variant>
      <vt:variant>
        <vt:i4>5</vt:i4>
      </vt:variant>
      <vt:variant>
        <vt:lpwstr/>
      </vt:variant>
      <vt:variant>
        <vt:lpwstr>_Toc363808848</vt:lpwstr>
      </vt:variant>
      <vt:variant>
        <vt:i4>1376312</vt:i4>
      </vt:variant>
      <vt:variant>
        <vt:i4>194</vt:i4>
      </vt:variant>
      <vt:variant>
        <vt:i4>0</vt:i4>
      </vt:variant>
      <vt:variant>
        <vt:i4>5</vt:i4>
      </vt:variant>
      <vt:variant>
        <vt:lpwstr/>
      </vt:variant>
      <vt:variant>
        <vt:lpwstr>_Toc363808847</vt:lpwstr>
      </vt:variant>
      <vt:variant>
        <vt:i4>1376312</vt:i4>
      </vt:variant>
      <vt:variant>
        <vt:i4>188</vt:i4>
      </vt:variant>
      <vt:variant>
        <vt:i4>0</vt:i4>
      </vt:variant>
      <vt:variant>
        <vt:i4>5</vt:i4>
      </vt:variant>
      <vt:variant>
        <vt:lpwstr/>
      </vt:variant>
      <vt:variant>
        <vt:lpwstr>_Toc363808846</vt:lpwstr>
      </vt:variant>
      <vt:variant>
        <vt:i4>1376312</vt:i4>
      </vt:variant>
      <vt:variant>
        <vt:i4>182</vt:i4>
      </vt:variant>
      <vt:variant>
        <vt:i4>0</vt:i4>
      </vt:variant>
      <vt:variant>
        <vt:i4>5</vt:i4>
      </vt:variant>
      <vt:variant>
        <vt:lpwstr/>
      </vt:variant>
      <vt:variant>
        <vt:lpwstr>_Toc363808845</vt:lpwstr>
      </vt:variant>
      <vt:variant>
        <vt:i4>1376312</vt:i4>
      </vt:variant>
      <vt:variant>
        <vt:i4>176</vt:i4>
      </vt:variant>
      <vt:variant>
        <vt:i4>0</vt:i4>
      </vt:variant>
      <vt:variant>
        <vt:i4>5</vt:i4>
      </vt:variant>
      <vt:variant>
        <vt:lpwstr/>
      </vt:variant>
      <vt:variant>
        <vt:lpwstr>_Toc363808844</vt:lpwstr>
      </vt:variant>
      <vt:variant>
        <vt:i4>1376312</vt:i4>
      </vt:variant>
      <vt:variant>
        <vt:i4>170</vt:i4>
      </vt:variant>
      <vt:variant>
        <vt:i4>0</vt:i4>
      </vt:variant>
      <vt:variant>
        <vt:i4>5</vt:i4>
      </vt:variant>
      <vt:variant>
        <vt:lpwstr/>
      </vt:variant>
      <vt:variant>
        <vt:lpwstr>_Toc363808843</vt:lpwstr>
      </vt:variant>
      <vt:variant>
        <vt:i4>1376312</vt:i4>
      </vt:variant>
      <vt:variant>
        <vt:i4>164</vt:i4>
      </vt:variant>
      <vt:variant>
        <vt:i4>0</vt:i4>
      </vt:variant>
      <vt:variant>
        <vt:i4>5</vt:i4>
      </vt:variant>
      <vt:variant>
        <vt:lpwstr/>
      </vt:variant>
      <vt:variant>
        <vt:lpwstr>_Toc363808842</vt:lpwstr>
      </vt:variant>
      <vt:variant>
        <vt:i4>1376312</vt:i4>
      </vt:variant>
      <vt:variant>
        <vt:i4>158</vt:i4>
      </vt:variant>
      <vt:variant>
        <vt:i4>0</vt:i4>
      </vt:variant>
      <vt:variant>
        <vt:i4>5</vt:i4>
      </vt:variant>
      <vt:variant>
        <vt:lpwstr/>
      </vt:variant>
      <vt:variant>
        <vt:lpwstr>_Toc363808841</vt:lpwstr>
      </vt:variant>
      <vt:variant>
        <vt:i4>1376312</vt:i4>
      </vt:variant>
      <vt:variant>
        <vt:i4>152</vt:i4>
      </vt:variant>
      <vt:variant>
        <vt:i4>0</vt:i4>
      </vt:variant>
      <vt:variant>
        <vt:i4>5</vt:i4>
      </vt:variant>
      <vt:variant>
        <vt:lpwstr/>
      </vt:variant>
      <vt:variant>
        <vt:lpwstr>_Toc363808840</vt:lpwstr>
      </vt:variant>
      <vt:variant>
        <vt:i4>1179704</vt:i4>
      </vt:variant>
      <vt:variant>
        <vt:i4>146</vt:i4>
      </vt:variant>
      <vt:variant>
        <vt:i4>0</vt:i4>
      </vt:variant>
      <vt:variant>
        <vt:i4>5</vt:i4>
      </vt:variant>
      <vt:variant>
        <vt:lpwstr/>
      </vt:variant>
      <vt:variant>
        <vt:lpwstr>_Toc363808839</vt:lpwstr>
      </vt:variant>
      <vt:variant>
        <vt:i4>1179704</vt:i4>
      </vt:variant>
      <vt:variant>
        <vt:i4>140</vt:i4>
      </vt:variant>
      <vt:variant>
        <vt:i4>0</vt:i4>
      </vt:variant>
      <vt:variant>
        <vt:i4>5</vt:i4>
      </vt:variant>
      <vt:variant>
        <vt:lpwstr/>
      </vt:variant>
      <vt:variant>
        <vt:lpwstr>_Toc363808838</vt:lpwstr>
      </vt:variant>
      <vt:variant>
        <vt:i4>1179704</vt:i4>
      </vt:variant>
      <vt:variant>
        <vt:i4>134</vt:i4>
      </vt:variant>
      <vt:variant>
        <vt:i4>0</vt:i4>
      </vt:variant>
      <vt:variant>
        <vt:i4>5</vt:i4>
      </vt:variant>
      <vt:variant>
        <vt:lpwstr/>
      </vt:variant>
      <vt:variant>
        <vt:lpwstr>_Toc363808837</vt:lpwstr>
      </vt:variant>
      <vt:variant>
        <vt:i4>1179704</vt:i4>
      </vt:variant>
      <vt:variant>
        <vt:i4>128</vt:i4>
      </vt:variant>
      <vt:variant>
        <vt:i4>0</vt:i4>
      </vt:variant>
      <vt:variant>
        <vt:i4>5</vt:i4>
      </vt:variant>
      <vt:variant>
        <vt:lpwstr/>
      </vt:variant>
      <vt:variant>
        <vt:lpwstr>_Toc363808836</vt:lpwstr>
      </vt:variant>
      <vt:variant>
        <vt:i4>1179704</vt:i4>
      </vt:variant>
      <vt:variant>
        <vt:i4>122</vt:i4>
      </vt:variant>
      <vt:variant>
        <vt:i4>0</vt:i4>
      </vt:variant>
      <vt:variant>
        <vt:i4>5</vt:i4>
      </vt:variant>
      <vt:variant>
        <vt:lpwstr/>
      </vt:variant>
      <vt:variant>
        <vt:lpwstr>_Toc363808835</vt:lpwstr>
      </vt:variant>
      <vt:variant>
        <vt:i4>1179704</vt:i4>
      </vt:variant>
      <vt:variant>
        <vt:i4>116</vt:i4>
      </vt:variant>
      <vt:variant>
        <vt:i4>0</vt:i4>
      </vt:variant>
      <vt:variant>
        <vt:i4>5</vt:i4>
      </vt:variant>
      <vt:variant>
        <vt:lpwstr/>
      </vt:variant>
      <vt:variant>
        <vt:lpwstr>_Toc363808834</vt:lpwstr>
      </vt:variant>
      <vt:variant>
        <vt:i4>1179704</vt:i4>
      </vt:variant>
      <vt:variant>
        <vt:i4>110</vt:i4>
      </vt:variant>
      <vt:variant>
        <vt:i4>0</vt:i4>
      </vt:variant>
      <vt:variant>
        <vt:i4>5</vt:i4>
      </vt:variant>
      <vt:variant>
        <vt:lpwstr/>
      </vt:variant>
      <vt:variant>
        <vt:lpwstr>_Toc363808833</vt:lpwstr>
      </vt:variant>
      <vt:variant>
        <vt:i4>1179704</vt:i4>
      </vt:variant>
      <vt:variant>
        <vt:i4>104</vt:i4>
      </vt:variant>
      <vt:variant>
        <vt:i4>0</vt:i4>
      </vt:variant>
      <vt:variant>
        <vt:i4>5</vt:i4>
      </vt:variant>
      <vt:variant>
        <vt:lpwstr/>
      </vt:variant>
      <vt:variant>
        <vt:lpwstr>_Toc363808832</vt:lpwstr>
      </vt:variant>
      <vt:variant>
        <vt:i4>1179704</vt:i4>
      </vt:variant>
      <vt:variant>
        <vt:i4>98</vt:i4>
      </vt:variant>
      <vt:variant>
        <vt:i4>0</vt:i4>
      </vt:variant>
      <vt:variant>
        <vt:i4>5</vt:i4>
      </vt:variant>
      <vt:variant>
        <vt:lpwstr/>
      </vt:variant>
      <vt:variant>
        <vt:lpwstr>_Toc363808831</vt:lpwstr>
      </vt:variant>
      <vt:variant>
        <vt:i4>1179704</vt:i4>
      </vt:variant>
      <vt:variant>
        <vt:i4>92</vt:i4>
      </vt:variant>
      <vt:variant>
        <vt:i4>0</vt:i4>
      </vt:variant>
      <vt:variant>
        <vt:i4>5</vt:i4>
      </vt:variant>
      <vt:variant>
        <vt:lpwstr/>
      </vt:variant>
      <vt:variant>
        <vt:lpwstr>_Toc363808830</vt:lpwstr>
      </vt:variant>
      <vt:variant>
        <vt:i4>1245240</vt:i4>
      </vt:variant>
      <vt:variant>
        <vt:i4>86</vt:i4>
      </vt:variant>
      <vt:variant>
        <vt:i4>0</vt:i4>
      </vt:variant>
      <vt:variant>
        <vt:i4>5</vt:i4>
      </vt:variant>
      <vt:variant>
        <vt:lpwstr/>
      </vt:variant>
      <vt:variant>
        <vt:lpwstr>_Toc363808829</vt:lpwstr>
      </vt:variant>
      <vt:variant>
        <vt:i4>1245240</vt:i4>
      </vt:variant>
      <vt:variant>
        <vt:i4>80</vt:i4>
      </vt:variant>
      <vt:variant>
        <vt:i4>0</vt:i4>
      </vt:variant>
      <vt:variant>
        <vt:i4>5</vt:i4>
      </vt:variant>
      <vt:variant>
        <vt:lpwstr/>
      </vt:variant>
      <vt:variant>
        <vt:lpwstr>_Toc363808828</vt:lpwstr>
      </vt:variant>
      <vt:variant>
        <vt:i4>1245240</vt:i4>
      </vt:variant>
      <vt:variant>
        <vt:i4>74</vt:i4>
      </vt:variant>
      <vt:variant>
        <vt:i4>0</vt:i4>
      </vt:variant>
      <vt:variant>
        <vt:i4>5</vt:i4>
      </vt:variant>
      <vt:variant>
        <vt:lpwstr/>
      </vt:variant>
      <vt:variant>
        <vt:lpwstr>_Toc363808827</vt:lpwstr>
      </vt:variant>
      <vt:variant>
        <vt:i4>1245240</vt:i4>
      </vt:variant>
      <vt:variant>
        <vt:i4>68</vt:i4>
      </vt:variant>
      <vt:variant>
        <vt:i4>0</vt:i4>
      </vt:variant>
      <vt:variant>
        <vt:i4>5</vt:i4>
      </vt:variant>
      <vt:variant>
        <vt:lpwstr/>
      </vt:variant>
      <vt:variant>
        <vt:lpwstr>_Toc363808826</vt:lpwstr>
      </vt:variant>
      <vt:variant>
        <vt:i4>1245240</vt:i4>
      </vt:variant>
      <vt:variant>
        <vt:i4>62</vt:i4>
      </vt:variant>
      <vt:variant>
        <vt:i4>0</vt:i4>
      </vt:variant>
      <vt:variant>
        <vt:i4>5</vt:i4>
      </vt:variant>
      <vt:variant>
        <vt:lpwstr/>
      </vt:variant>
      <vt:variant>
        <vt:lpwstr>_Toc363808825</vt:lpwstr>
      </vt:variant>
      <vt:variant>
        <vt:i4>1245240</vt:i4>
      </vt:variant>
      <vt:variant>
        <vt:i4>56</vt:i4>
      </vt:variant>
      <vt:variant>
        <vt:i4>0</vt:i4>
      </vt:variant>
      <vt:variant>
        <vt:i4>5</vt:i4>
      </vt:variant>
      <vt:variant>
        <vt:lpwstr/>
      </vt:variant>
      <vt:variant>
        <vt:lpwstr>_Toc363808824</vt:lpwstr>
      </vt:variant>
      <vt:variant>
        <vt:i4>1245240</vt:i4>
      </vt:variant>
      <vt:variant>
        <vt:i4>50</vt:i4>
      </vt:variant>
      <vt:variant>
        <vt:i4>0</vt:i4>
      </vt:variant>
      <vt:variant>
        <vt:i4>5</vt:i4>
      </vt:variant>
      <vt:variant>
        <vt:lpwstr/>
      </vt:variant>
      <vt:variant>
        <vt:lpwstr>_Toc363808823</vt:lpwstr>
      </vt:variant>
      <vt:variant>
        <vt:i4>1245240</vt:i4>
      </vt:variant>
      <vt:variant>
        <vt:i4>44</vt:i4>
      </vt:variant>
      <vt:variant>
        <vt:i4>0</vt:i4>
      </vt:variant>
      <vt:variant>
        <vt:i4>5</vt:i4>
      </vt:variant>
      <vt:variant>
        <vt:lpwstr/>
      </vt:variant>
      <vt:variant>
        <vt:lpwstr>_Toc363808822</vt:lpwstr>
      </vt:variant>
      <vt:variant>
        <vt:i4>1245240</vt:i4>
      </vt:variant>
      <vt:variant>
        <vt:i4>38</vt:i4>
      </vt:variant>
      <vt:variant>
        <vt:i4>0</vt:i4>
      </vt:variant>
      <vt:variant>
        <vt:i4>5</vt:i4>
      </vt:variant>
      <vt:variant>
        <vt:lpwstr/>
      </vt:variant>
      <vt:variant>
        <vt:lpwstr>_Toc363808821</vt:lpwstr>
      </vt:variant>
      <vt:variant>
        <vt:i4>1245240</vt:i4>
      </vt:variant>
      <vt:variant>
        <vt:i4>32</vt:i4>
      </vt:variant>
      <vt:variant>
        <vt:i4>0</vt:i4>
      </vt:variant>
      <vt:variant>
        <vt:i4>5</vt:i4>
      </vt:variant>
      <vt:variant>
        <vt:lpwstr/>
      </vt:variant>
      <vt:variant>
        <vt:lpwstr>_Toc363808820</vt:lpwstr>
      </vt:variant>
      <vt:variant>
        <vt:i4>1048632</vt:i4>
      </vt:variant>
      <vt:variant>
        <vt:i4>26</vt:i4>
      </vt:variant>
      <vt:variant>
        <vt:i4>0</vt:i4>
      </vt:variant>
      <vt:variant>
        <vt:i4>5</vt:i4>
      </vt:variant>
      <vt:variant>
        <vt:lpwstr/>
      </vt:variant>
      <vt:variant>
        <vt:lpwstr>_Toc363808819</vt:lpwstr>
      </vt:variant>
      <vt:variant>
        <vt:i4>1048632</vt:i4>
      </vt:variant>
      <vt:variant>
        <vt:i4>20</vt:i4>
      </vt:variant>
      <vt:variant>
        <vt:i4>0</vt:i4>
      </vt:variant>
      <vt:variant>
        <vt:i4>5</vt:i4>
      </vt:variant>
      <vt:variant>
        <vt:lpwstr/>
      </vt:variant>
      <vt:variant>
        <vt:lpwstr>_Toc363808818</vt:lpwstr>
      </vt:variant>
      <vt:variant>
        <vt:i4>1048632</vt:i4>
      </vt:variant>
      <vt:variant>
        <vt:i4>14</vt:i4>
      </vt:variant>
      <vt:variant>
        <vt:i4>0</vt:i4>
      </vt:variant>
      <vt:variant>
        <vt:i4>5</vt:i4>
      </vt:variant>
      <vt:variant>
        <vt:lpwstr/>
      </vt:variant>
      <vt:variant>
        <vt:lpwstr>_Toc363808817</vt:lpwstr>
      </vt:variant>
      <vt:variant>
        <vt:i4>1048632</vt:i4>
      </vt:variant>
      <vt:variant>
        <vt:i4>8</vt:i4>
      </vt:variant>
      <vt:variant>
        <vt:i4>0</vt:i4>
      </vt:variant>
      <vt:variant>
        <vt:i4>5</vt:i4>
      </vt:variant>
      <vt:variant>
        <vt:lpwstr/>
      </vt:variant>
      <vt:variant>
        <vt:lpwstr>_Toc363808816</vt:lpwstr>
      </vt:variant>
      <vt:variant>
        <vt:i4>1048632</vt:i4>
      </vt:variant>
      <vt:variant>
        <vt:i4>2</vt:i4>
      </vt:variant>
      <vt:variant>
        <vt:i4>0</vt:i4>
      </vt:variant>
      <vt:variant>
        <vt:i4>5</vt:i4>
      </vt:variant>
      <vt:variant>
        <vt:lpwstr/>
      </vt:variant>
      <vt:variant>
        <vt:lpwstr>_Toc363808815</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Dell</dc:creator>
  <cp:lastModifiedBy>Adolf Spitzer</cp:lastModifiedBy>
  <cp:revision>3</cp:revision>
  <cp:lastPrinted>2014-03-17T16:54:00Z</cp:lastPrinted>
  <dcterms:created xsi:type="dcterms:W3CDTF">2014-06-30T08:12:00Z</dcterms:created>
  <dcterms:modified xsi:type="dcterms:W3CDTF">2014-06-30T08:12:00Z</dcterms:modified>
</cp:coreProperties>
</file>