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2FE" w:rsidRPr="003B5EE3" w:rsidRDefault="006C47F9" w:rsidP="00CC561F">
      <w:pPr>
        <w:jc w:val="center"/>
        <w:rPr>
          <w:rFonts w:ascii="Arial" w:hAnsi="Arial" w:cs="Arial"/>
          <w:b/>
          <w:sz w:val="36"/>
          <w:szCs w:val="36"/>
        </w:rPr>
      </w:pPr>
      <w:bookmarkStart w:id="0" w:name="_GoBack"/>
      <w:r w:rsidRPr="003B5EE3">
        <w:rPr>
          <w:rFonts w:ascii="Cambria" w:hAnsi="Cambria" w:cs="Arial"/>
          <w:bCs/>
          <w:noProof/>
          <w:lang w:eastAsia="en-GB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4743450</wp:posOffset>
            </wp:positionH>
            <wp:positionV relativeFrom="margin">
              <wp:posOffset>-119380</wp:posOffset>
            </wp:positionV>
            <wp:extent cx="1028700" cy="892175"/>
            <wp:effectExtent l="0" t="0" r="0" b="3175"/>
            <wp:wrapTopAndBottom/>
            <wp:docPr id="2" name="Picture 2" descr="nwsc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nwsc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8700" cy="892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3B5EE3">
        <w:rPr>
          <w:rFonts w:ascii="Cambria" w:hAnsi="Cambria" w:cs="Arial"/>
          <w:bCs/>
          <w:noProof/>
          <w:lang w:eastAsia="en-GB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-17145</wp:posOffset>
            </wp:positionV>
            <wp:extent cx="876300" cy="789940"/>
            <wp:effectExtent l="0" t="0" r="0" b="0"/>
            <wp:wrapTopAndBottom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89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762FE" w:rsidRPr="003B5EE3">
        <w:rPr>
          <w:rFonts w:ascii="Arial" w:hAnsi="Arial" w:cs="Arial"/>
          <w:b/>
          <w:sz w:val="36"/>
          <w:szCs w:val="36"/>
        </w:rPr>
        <w:t>THE REPUBLIC OF UGANDA</w:t>
      </w:r>
    </w:p>
    <w:bookmarkEnd w:id="0"/>
    <w:p w:rsidR="003762FE" w:rsidRPr="003B5EE3" w:rsidRDefault="003762FE" w:rsidP="003762FE">
      <w:pPr>
        <w:jc w:val="center"/>
        <w:rPr>
          <w:rFonts w:ascii="Arial" w:hAnsi="Arial" w:cs="Arial"/>
          <w:b/>
          <w:sz w:val="36"/>
          <w:szCs w:val="36"/>
        </w:rPr>
      </w:pPr>
    </w:p>
    <w:p w:rsidR="003762FE" w:rsidRPr="003B5EE3" w:rsidRDefault="003762FE" w:rsidP="003762FE">
      <w:pPr>
        <w:jc w:val="center"/>
        <w:rPr>
          <w:rFonts w:ascii="Arial" w:hAnsi="Arial" w:cs="Arial"/>
          <w:b/>
          <w:color w:val="1F497D" w:themeColor="text2"/>
          <w:sz w:val="36"/>
          <w:szCs w:val="36"/>
        </w:rPr>
      </w:pPr>
      <w:r w:rsidRPr="003B5EE3">
        <w:rPr>
          <w:rFonts w:ascii="Arial" w:hAnsi="Arial" w:cs="Arial"/>
          <w:b/>
          <w:color w:val="1F497D" w:themeColor="text2"/>
          <w:sz w:val="36"/>
          <w:szCs w:val="36"/>
        </w:rPr>
        <w:t>NATIONAL WATER &amp; SEWERAGE CORPORATION</w:t>
      </w:r>
    </w:p>
    <w:p w:rsidR="003762FE" w:rsidRPr="003B5EE3" w:rsidRDefault="003762FE" w:rsidP="003762FE">
      <w:pPr>
        <w:rPr>
          <w:rFonts w:ascii="Cambria" w:hAnsi="Cambria" w:cs="Arial"/>
        </w:rPr>
      </w:pPr>
    </w:p>
    <w:p w:rsidR="003762FE" w:rsidRPr="003B5EE3" w:rsidRDefault="003762FE" w:rsidP="003762FE">
      <w:pPr>
        <w:rPr>
          <w:rFonts w:ascii="Cambria" w:hAnsi="Cambria" w:cs="Arial"/>
        </w:rPr>
      </w:pPr>
    </w:p>
    <w:p w:rsidR="003762FE" w:rsidRPr="003B5EE3" w:rsidRDefault="003762FE" w:rsidP="003762FE">
      <w:pPr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B5EE3">
        <w:rPr>
          <w:rFonts w:ascii="Arial" w:eastAsia="Calibri" w:hAnsi="Arial" w:cs="Arial"/>
          <w:b/>
          <w:sz w:val="28"/>
          <w:szCs w:val="28"/>
        </w:rPr>
        <w:t>REQUEST FOR EXPRESSIONS OF INTEREST</w:t>
      </w:r>
    </w:p>
    <w:p w:rsidR="003762FE" w:rsidRPr="003B5EE3" w:rsidRDefault="003762FE" w:rsidP="003762FE">
      <w:pPr>
        <w:spacing w:after="200" w:line="276" w:lineRule="auto"/>
        <w:jc w:val="center"/>
        <w:rPr>
          <w:rFonts w:ascii="Arial" w:eastAsia="Calibri" w:hAnsi="Arial" w:cs="Arial"/>
          <w:b/>
          <w:sz w:val="28"/>
          <w:szCs w:val="28"/>
        </w:rPr>
      </w:pPr>
      <w:r w:rsidRPr="003B5EE3">
        <w:rPr>
          <w:rFonts w:ascii="Arial" w:eastAsia="Calibri" w:hAnsi="Arial" w:cs="Arial"/>
          <w:b/>
          <w:sz w:val="28"/>
          <w:szCs w:val="28"/>
        </w:rPr>
        <w:t>WATER MANAGEMENT AND DEVELOPMENT PROJECT</w:t>
      </w:r>
    </w:p>
    <w:p w:rsidR="00887F16" w:rsidRDefault="00887F16" w:rsidP="00236141">
      <w:pPr>
        <w:ind w:left="2126" w:hanging="2126"/>
        <w:rPr>
          <w:rFonts w:ascii="Arial" w:eastAsia="Calibri" w:hAnsi="Arial" w:cs="Arial"/>
          <w:b/>
          <w:sz w:val="22"/>
          <w:szCs w:val="22"/>
        </w:rPr>
      </w:pPr>
    </w:p>
    <w:p w:rsidR="003762FE" w:rsidRPr="003B5EE3" w:rsidRDefault="003762FE" w:rsidP="003762FE">
      <w:pPr>
        <w:spacing w:after="200" w:line="276" w:lineRule="auto"/>
        <w:ind w:left="2127" w:hanging="2127"/>
        <w:rPr>
          <w:rFonts w:ascii="Arial" w:eastAsia="Calibri" w:hAnsi="Arial" w:cs="Arial"/>
          <w:b/>
          <w:sz w:val="22"/>
          <w:szCs w:val="22"/>
        </w:rPr>
      </w:pPr>
      <w:r w:rsidRPr="003B5EE3">
        <w:rPr>
          <w:rFonts w:ascii="Arial" w:eastAsia="Calibri" w:hAnsi="Arial" w:cs="Arial"/>
          <w:b/>
          <w:sz w:val="22"/>
          <w:szCs w:val="22"/>
        </w:rPr>
        <w:t>LOAN NO.:</w:t>
      </w:r>
      <w:r w:rsidRPr="003B5EE3">
        <w:rPr>
          <w:rFonts w:ascii="Arial" w:eastAsia="Calibri" w:hAnsi="Arial" w:cs="Arial"/>
          <w:b/>
          <w:sz w:val="22"/>
          <w:szCs w:val="22"/>
        </w:rPr>
        <w:tab/>
      </w:r>
      <w:r w:rsidRPr="003B5EE3">
        <w:rPr>
          <w:rFonts w:ascii="Arial" w:eastAsia="Calibri" w:hAnsi="Arial" w:cs="Arial"/>
          <w:b/>
          <w:sz w:val="22"/>
          <w:szCs w:val="22"/>
        </w:rPr>
        <w:tab/>
        <w:t xml:space="preserve">     P123204</w:t>
      </w:r>
    </w:p>
    <w:p w:rsidR="00887F16" w:rsidRPr="00B5168B" w:rsidRDefault="00887F16" w:rsidP="00887F16">
      <w:pPr>
        <w:suppressAutoHyphens/>
        <w:spacing w:after="200" w:line="276" w:lineRule="auto"/>
        <w:rPr>
          <w:rFonts w:ascii="Arial" w:eastAsia="Calibri" w:hAnsi="Arial" w:cs="Arial"/>
          <w:b/>
          <w:color w:val="FF0000"/>
          <w:sz w:val="22"/>
          <w:szCs w:val="22"/>
        </w:rPr>
      </w:pPr>
      <w:r w:rsidRPr="00B5168B">
        <w:rPr>
          <w:rFonts w:ascii="Arial" w:eastAsia="Calibri" w:hAnsi="Arial" w:cs="Arial"/>
          <w:b/>
          <w:color w:val="FF0000"/>
          <w:sz w:val="22"/>
          <w:szCs w:val="22"/>
        </w:rPr>
        <w:t>REFERENCE NO:</w:t>
      </w:r>
      <w:r w:rsidRPr="00B5168B">
        <w:rPr>
          <w:rFonts w:ascii="Arial" w:hAnsi="Arial" w:cs="Arial"/>
          <w:b/>
          <w:color w:val="FF0000"/>
        </w:rPr>
        <w:t xml:space="preserve"> NWSC –HQRS/SRVCS/13-14/</w:t>
      </w:r>
      <w:r w:rsidR="00DE449D">
        <w:rPr>
          <w:rFonts w:ascii="Arial" w:hAnsi="Arial" w:cs="Arial"/>
          <w:b/>
          <w:color w:val="FF0000"/>
        </w:rPr>
        <w:t>158793</w:t>
      </w:r>
    </w:p>
    <w:p w:rsidR="00B40C6B" w:rsidRDefault="00B40C6B" w:rsidP="00887F16">
      <w:pPr>
        <w:ind w:left="2410" w:hanging="2410"/>
        <w:rPr>
          <w:rFonts w:ascii="Arial" w:eastAsia="Calibri" w:hAnsi="Arial" w:cs="Arial"/>
          <w:b/>
          <w:sz w:val="22"/>
          <w:szCs w:val="22"/>
        </w:rPr>
      </w:pPr>
    </w:p>
    <w:p w:rsidR="00B5168B" w:rsidRPr="00F00C1A" w:rsidRDefault="0010456A" w:rsidP="00F00C1A">
      <w:pPr>
        <w:spacing w:after="200" w:line="276" w:lineRule="auto"/>
        <w:ind w:left="2410" w:hanging="2410"/>
        <w:rPr>
          <w:rFonts w:ascii="Arial" w:eastAsia="Calibri" w:hAnsi="Arial" w:cs="Arial"/>
          <w:b/>
          <w:sz w:val="22"/>
          <w:szCs w:val="22"/>
        </w:rPr>
      </w:pPr>
      <w:r w:rsidRPr="003B5EE3">
        <w:rPr>
          <w:rFonts w:ascii="Arial" w:eastAsia="Calibri" w:hAnsi="Arial" w:cs="Arial"/>
          <w:b/>
          <w:sz w:val="22"/>
          <w:szCs w:val="22"/>
        </w:rPr>
        <w:t>A</w:t>
      </w:r>
      <w:r w:rsidR="00B40C6B">
        <w:rPr>
          <w:rFonts w:ascii="Arial" w:eastAsia="Calibri" w:hAnsi="Arial" w:cs="Arial"/>
          <w:b/>
          <w:sz w:val="22"/>
          <w:szCs w:val="22"/>
        </w:rPr>
        <w:t>ssignment Ti</w:t>
      </w:r>
      <w:r w:rsidR="00B40C6B" w:rsidRPr="003B5EE3">
        <w:rPr>
          <w:rFonts w:ascii="Arial" w:eastAsia="Calibri" w:hAnsi="Arial" w:cs="Arial"/>
          <w:b/>
          <w:sz w:val="22"/>
          <w:szCs w:val="22"/>
        </w:rPr>
        <w:t xml:space="preserve">tle: </w:t>
      </w:r>
      <w:r w:rsidR="00B40C6B" w:rsidRPr="00B40C6B">
        <w:rPr>
          <w:rFonts w:ascii="Arial" w:eastAsia="Calibri" w:hAnsi="Arial" w:cs="Arial"/>
          <w:b/>
          <w:sz w:val="22"/>
          <w:szCs w:val="22"/>
        </w:rPr>
        <w:t xml:space="preserve">Environmental and Social Impact Assessment </w:t>
      </w:r>
      <w:r w:rsidR="0095749C">
        <w:rPr>
          <w:rFonts w:ascii="Arial" w:eastAsia="Calibri" w:hAnsi="Arial" w:cs="Arial"/>
          <w:b/>
          <w:sz w:val="22"/>
          <w:szCs w:val="22"/>
        </w:rPr>
        <w:t>for</w:t>
      </w:r>
      <w:r w:rsidR="00B40C6B" w:rsidRPr="00B40C6B">
        <w:rPr>
          <w:rFonts w:ascii="Arial" w:eastAsia="Calibri" w:hAnsi="Arial" w:cs="Arial"/>
          <w:b/>
          <w:sz w:val="22"/>
          <w:szCs w:val="22"/>
        </w:rPr>
        <w:t xml:space="preserve"> Gulu</w:t>
      </w:r>
      <w:r w:rsidR="00F00C1A">
        <w:rPr>
          <w:rFonts w:ascii="Arial" w:eastAsia="Calibri" w:hAnsi="Arial" w:cs="Arial"/>
          <w:b/>
          <w:sz w:val="22"/>
          <w:szCs w:val="22"/>
        </w:rPr>
        <w:t xml:space="preserve"> and Mbale</w:t>
      </w:r>
      <w:r w:rsidR="00DE449D">
        <w:rPr>
          <w:rFonts w:ascii="Arial" w:eastAsia="Calibri" w:hAnsi="Arial" w:cs="Arial"/>
          <w:b/>
          <w:sz w:val="22"/>
          <w:szCs w:val="22"/>
        </w:rPr>
        <w:t xml:space="preserve"> </w:t>
      </w:r>
      <w:r w:rsidR="00B40C6B" w:rsidRPr="00B40C6B">
        <w:rPr>
          <w:rFonts w:ascii="Arial" w:eastAsia="Calibri" w:hAnsi="Arial" w:cs="Arial"/>
          <w:b/>
          <w:sz w:val="22"/>
          <w:szCs w:val="22"/>
        </w:rPr>
        <w:t>Water Supply and Sanitation project</w:t>
      </w:r>
    </w:p>
    <w:p w:rsidR="003762FE" w:rsidRPr="003B5EE3" w:rsidRDefault="003762FE" w:rsidP="00D805E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 xml:space="preserve">The Government of Uganda (GoU) has </w:t>
      </w:r>
      <w:r w:rsidR="00A74DBF">
        <w:rPr>
          <w:rFonts w:ascii="Arial" w:eastAsia="Calibri" w:hAnsi="Arial" w:cs="Arial"/>
          <w:sz w:val="22"/>
          <w:szCs w:val="22"/>
        </w:rPr>
        <w:t>received</w:t>
      </w:r>
      <w:r w:rsidRPr="003B5EE3">
        <w:rPr>
          <w:rFonts w:ascii="Arial" w:eastAsia="Calibri" w:hAnsi="Arial" w:cs="Arial"/>
          <w:sz w:val="22"/>
          <w:szCs w:val="22"/>
        </w:rPr>
        <w:t xml:space="preserve"> financing from the World Bank towards the cost of the </w:t>
      </w:r>
      <w:r w:rsidRPr="003B5EE3">
        <w:rPr>
          <w:rFonts w:ascii="Arial" w:eastAsia="Calibri" w:hAnsi="Arial" w:cs="Arial"/>
          <w:b/>
          <w:sz w:val="22"/>
          <w:szCs w:val="22"/>
        </w:rPr>
        <w:t xml:space="preserve">Gulu </w:t>
      </w:r>
      <w:r w:rsidR="00B5168B">
        <w:rPr>
          <w:rFonts w:ascii="Arial" w:eastAsia="Calibri" w:hAnsi="Arial" w:cs="Arial"/>
          <w:b/>
          <w:sz w:val="22"/>
          <w:szCs w:val="22"/>
        </w:rPr>
        <w:t xml:space="preserve">&amp; Mbale </w:t>
      </w:r>
      <w:r w:rsidRPr="003B5EE3">
        <w:rPr>
          <w:rFonts w:ascii="Arial" w:eastAsia="Calibri" w:hAnsi="Arial" w:cs="Arial"/>
          <w:b/>
          <w:sz w:val="22"/>
          <w:szCs w:val="22"/>
        </w:rPr>
        <w:t>Water Supply and Sanitation Project</w:t>
      </w:r>
      <w:r w:rsidR="00B5168B">
        <w:rPr>
          <w:rFonts w:ascii="Arial" w:eastAsia="Calibri" w:hAnsi="Arial" w:cs="Arial"/>
          <w:b/>
          <w:sz w:val="22"/>
          <w:szCs w:val="22"/>
        </w:rPr>
        <w:t>s</w:t>
      </w:r>
      <w:r w:rsidRPr="003B5EE3">
        <w:rPr>
          <w:rFonts w:ascii="Arial" w:eastAsia="Calibri" w:hAnsi="Arial" w:cs="Arial"/>
          <w:sz w:val="22"/>
          <w:szCs w:val="22"/>
        </w:rPr>
        <w:t xml:space="preserve">, and intends to apply part of the proceeds for consultancy services for </w:t>
      </w:r>
      <w:r w:rsidR="0010456A" w:rsidRPr="003B5EE3">
        <w:rPr>
          <w:rFonts w:ascii="Arial" w:eastAsia="Calibri" w:hAnsi="Arial" w:cs="Arial"/>
          <w:sz w:val="22"/>
          <w:szCs w:val="22"/>
        </w:rPr>
        <w:t>Environmenta</w:t>
      </w:r>
      <w:r w:rsidR="00A74DBF">
        <w:rPr>
          <w:rFonts w:ascii="Arial" w:eastAsia="Calibri" w:hAnsi="Arial" w:cs="Arial"/>
          <w:sz w:val="22"/>
          <w:szCs w:val="22"/>
        </w:rPr>
        <w:t xml:space="preserve">l and Social Impact Assessment </w:t>
      </w:r>
      <w:r w:rsidR="00DA2087" w:rsidRPr="003B5EE3">
        <w:rPr>
          <w:rFonts w:ascii="Arial" w:eastAsia="Calibri" w:hAnsi="Arial" w:cs="Arial"/>
          <w:sz w:val="22"/>
          <w:szCs w:val="22"/>
        </w:rPr>
        <w:t>(ESIA)</w:t>
      </w:r>
      <w:r w:rsidR="00F00C1A">
        <w:rPr>
          <w:rFonts w:ascii="Arial" w:eastAsia="Calibri" w:hAnsi="Arial" w:cs="Arial"/>
          <w:sz w:val="22"/>
          <w:szCs w:val="22"/>
        </w:rPr>
        <w:t>and Resettlement Action Plan (RAP)</w:t>
      </w:r>
    </w:p>
    <w:p w:rsidR="003762FE" w:rsidRPr="003B5EE3" w:rsidRDefault="003762FE" w:rsidP="00D805E5">
      <w:pPr>
        <w:spacing w:line="276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 xml:space="preserve">The consultancy services (“the services”) include </w:t>
      </w:r>
      <w:r w:rsidR="0010456A" w:rsidRPr="003B5EE3">
        <w:rPr>
          <w:rFonts w:ascii="Arial" w:eastAsia="Calibri" w:hAnsi="Arial" w:cs="Arial"/>
          <w:sz w:val="22"/>
          <w:szCs w:val="22"/>
        </w:rPr>
        <w:t>carrying out an ESIA</w:t>
      </w:r>
      <w:r w:rsidR="00F00C1A">
        <w:rPr>
          <w:rFonts w:ascii="Arial" w:eastAsia="Calibri" w:hAnsi="Arial" w:cs="Arial"/>
          <w:sz w:val="22"/>
          <w:szCs w:val="22"/>
        </w:rPr>
        <w:t>and RAP</w:t>
      </w:r>
      <w:r w:rsidR="00DA2087">
        <w:rPr>
          <w:rFonts w:ascii="Arial" w:eastAsia="Calibri" w:hAnsi="Arial" w:cs="Arial"/>
          <w:sz w:val="22"/>
          <w:szCs w:val="22"/>
        </w:rPr>
        <w:t>for</w:t>
      </w:r>
      <w:r w:rsidR="0010456A" w:rsidRPr="003B5EE3">
        <w:rPr>
          <w:rFonts w:ascii="Arial" w:eastAsia="Calibri" w:hAnsi="Arial" w:cs="Arial"/>
          <w:sz w:val="22"/>
          <w:szCs w:val="22"/>
        </w:rPr>
        <w:t xml:space="preserve"> the proposed water and </w:t>
      </w:r>
      <w:r w:rsidR="00F00C1A">
        <w:rPr>
          <w:rFonts w:ascii="Arial" w:eastAsia="Calibri" w:hAnsi="Arial" w:cs="Arial"/>
          <w:sz w:val="22"/>
          <w:szCs w:val="22"/>
        </w:rPr>
        <w:t>sanitation</w:t>
      </w:r>
      <w:r w:rsidRPr="003B5EE3">
        <w:rPr>
          <w:rFonts w:ascii="Arial" w:eastAsia="Calibri" w:hAnsi="Arial" w:cs="Arial"/>
          <w:sz w:val="22"/>
          <w:szCs w:val="22"/>
        </w:rPr>
        <w:t xml:space="preserve"> infrastructure </w:t>
      </w:r>
      <w:r w:rsidR="00A30D34">
        <w:rPr>
          <w:rFonts w:ascii="Arial" w:eastAsia="Calibri" w:hAnsi="Arial" w:cs="Arial"/>
          <w:sz w:val="22"/>
          <w:szCs w:val="22"/>
        </w:rPr>
        <w:t xml:space="preserve">improvement </w:t>
      </w:r>
      <w:r w:rsidRPr="003B5EE3">
        <w:rPr>
          <w:rFonts w:ascii="Arial" w:eastAsia="Calibri" w:hAnsi="Arial" w:cs="Arial"/>
          <w:sz w:val="22"/>
          <w:szCs w:val="22"/>
        </w:rPr>
        <w:t xml:space="preserve">for </w:t>
      </w:r>
      <w:r w:rsidRPr="003B5EE3">
        <w:rPr>
          <w:rFonts w:ascii="Arial" w:hAnsi="Arial" w:cs="Arial"/>
          <w:color w:val="000000"/>
          <w:sz w:val="22"/>
          <w:szCs w:val="22"/>
        </w:rPr>
        <w:t xml:space="preserve">Gulu </w:t>
      </w:r>
      <w:r w:rsidR="00B5168B">
        <w:rPr>
          <w:rFonts w:ascii="Arial" w:hAnsi="Arial" w:cs="Arial"/>
          <w:color w:val="000000"/>
          <w:sz w:val="22"/>
          <w:szCs w:val="22"/>
        </w:rPr>
        <w:t xml:space="preserve">and Mbale </w:t>
      </w:r>
      <w:r w:rsidRPr="003B5EE3">
        <w:rPr>
          <w:rFonts w:ascii="Arial" w:hAnsi="Arial" w:cs="Arial"/>
          <w:color w:val="000000"/>
          <w:sz w:val="22"/>
          <w:szCs w:val="22"/>
        </w:rPr>
        <w:t>town</w:t>
      </w:r>
      <w:r w:rsidR="007A7506">
        <w:rPr>
          <w:rFonts w:ascii="Arial" w:hAnsi="Arial" w:cs="Arial"/>
          <w:color w:val="000000"/>
          <w:sz w:val="22"/>
          <w:szCs w:val="22"/>
        </w:rPr>
        <w:t>s</w:t>
      </w:r>
      <w:r w:rsidRPr="003B5EE3">
        <w:rPr>
          <w:rFonts w:ascii="Arial" w:hAnsi="Arial" w:cs="Arial"/>
          <w:color w:val="000000"/>
          <w:sz w:val="22"/>
          <w:szCs w:val="22"/>
        </w:rPr>
        <w:t xml:space="preserve"> and </w:t>
      </w:r>
      <w:r w:rsidR="007A7506">
        <w:rPr>
          <w:rFonts w:ascii="Arial" w:hAnsi="Arial" w:cs="Arial"/>
          <w:color w:val="000000"/>
          <w:sz w:val="22"/>
          <w:szCs w:val="22"/>
        </w:rPr>
        <w:t>their</w:t>
      </w:r>
      <w:r w:rsidRPr="003B5EE3">
        <w:rPr>
          <w:rFonts w:ascii="Arial" w:hAnsi="Arial" w:cs="Arial"/>
          <w:color w:val="000000"/>
          <w:sz w:val="22"/>
          <w:szCs w:val="22"/>
        </w:rPr>
        <w:t xml:space="preserve"> peripheral settlements. The </w:t>
      </w:r>
      <w:r w:rsidR="00D46B5D" w:rsidRPr="003B5EE3">
        <w:rPr>
          <w:rFonts w:ascii="Arial" w:hAnsi="Arial" w:cs="Arial"/>
          <w:color w:val="000000"/>
          <w:sz w:val="22"/>
          <w:szCs w:val="22"/>
        </w:rPr>
        <w:t xml:space="preserve">proposed </w:t>
      </w:r>
      <w:r w:rsidRPr="003B5EE3">
        <w:rPr>
          <w:rFonts w:ascii="Arial" w:hAnsi="Arial" w:cs="Arial"/>
          <w:color w:val="000000"/>
          <w:sz w:val="22"/>
          <w:szCs w:val="22"/>
        </w:rPr>
        <w:t xml:space="preserve">works </w:t>
      </w:r>
      <w:r w:rsidR="00AE4FC7" w:rsidRPr="003B5EE3">
        <w:rPr>
          <w:rFonts w:ascii="Arial" w:hAnsi="Arial" w:cs="Arial"/>
          <w:color w:val="000000"/>
          <w:sz w:val="22"/>
          <w:szCs w:val="22"/>
        </w:rPr>
        <w:t>for which an ESIA</w:t>
      </w:r>
      <w:r w:rsidR="00F00C1A">
        <w:rPr>
          <w:rFonts w:ascii="Arial" w:hAnsi="Arial" w:cs="Arial"/>
          <w:color w:val="000000"/>
          <w:sz w:val="22"/>
          <w:szCs w:val="22"/>
        </w:rPr>
        <w:t xml:space="preserve"> and RAP</w:t>
      </w:r>
      <w:r w:rsidR="00AE4FC7" w:rsidRPr="003B5EE3">
        <w:rPr>
          <w:rFonts w:ascii="Arial" w:hAnsi="Arial" w:cs="Arial"/>
          <w:color w:val="000000"/>
          <w:sz w:val="22"/>
          <w:szCs w:val="22"/>
        </w:rPr>
        <w:t xml:space="preserve"> will be done include;</w:t>
      </w:r>
    </w:p>
    <w:p w:rsidR="003762FE" w:rsidRPr="003B5EE3" w:rsidRDefault="00AE4FC7" w:rsidP="00D805E5">
      <w:pPr>
        <w:numPr>
          <w:ilvl w:val="0"/>
          <w:numId w:val="1"/>
        </w:numPr>
        <w:spacing w:before="240" w:after="200" w:line="276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B5EE3">
        <w:rPr>
          <w:rFonts w:ascii="Arial" w:eastAsia="Calibri" w:hAnsi="Arial" w:cs="Arial"/>
          <w:color w:val="000000"/>
          <w:sz w:val="22"/>
          <w:szCs w:val="22"/>
        </w:rPr>
        <w:t>Re</w:t>
      </w:r>
      <w:r w:rsidR="003762FE" w:rsidRPr="003B5EE3">
        <w:rPr>
          <w:rFonts w:ascii="Arial" w:eastAsia="Calibri" w:hAnsi="Arial" w:cs="Arial"/>
          <w:color w:val="000000"/>
          <w:sz w:val="22"/>
          <w:szCs w:val="22"/>
        </w:rPr>
        <w:t>habilitation and expansi</w:t>
      </w:r>
      <w:r w:rsidRPr="003B5EE3">
        <w:rPr>
          <w:rFonts w:ascii="Arial" w:eastAsia="Calibri" w:hAnsi="Arial" w:cs="Arial"/>
          <w:color w:val="000000"/>
          <w:sz w:val="22"/>
          <w:szCs w:val="22"/>
        </w:rPr>
        <w:t>on of existing raw water source</w:t>
      </w:r>
      <w:r w:rsidR="003762FE" w:rsidRPr="003B5EE3">
        <w:rPr>
          <w:rFonts w:ascii="Arial" w:eastAsia="Calibri" w:hAnsi="Arial" w:cs="Arial"/>
          <w:color w:val="000000"/>
          <w:sz w:val="22"/>
          <w:szCs w:val="22"/>
        </w:rPr>
        <w:t>, treatment</w:t>
      </w:r>
      <w:r w:rsidR="00DA2087">
        <w:rPr>
          <w:rFonts w:ascii="Arial" w:eastAsia="Calibri" w:hAnsi="Arial" w:cs="Arial"/>
          <w:color w:val="000000"/>
          <w:sz w:val="22"/>
          <w:szCs w:val="22"/>
        </w:rPr>
        <w:t xml:space="preserve">, transmission </w:t>
      </w:r>
      <w:r w:rsidR="003762FE" w:rsidRPr="003B5EE3">
        <w:rPr>
          <w:rFonts w:ascii="Arial" w:eastAsia="Calibri" w:hAnsi="Arial" w:cs="Arial"/>
          <w:color w:val="000000"/>
          <w:sz w:val="22"/>
          <w:szCs w:val="22"/>
        </w:rPr>
        <w:t>and distribution syste</w:t>
      </w:r>
      <w:r w:rsidRPr="003B5EE3">
        <w:rPr>
          <w:rFonts w:ascii="Arial" w:eastAsia="Calibri" w:hAnsi="Arial" w:cs="Arial"/>
          <w:color w:val="000000"/>
          <w:sz w:val="22"/>
          <w:szCs w:val="22"/>
        </w:rPr>
        <w:t xml:space="preserve">ms. </w:t>
      </w:r>
    </w:p>
    <w:p w:rsidR="003762FE" w:rsidRDefault="003762FE" w:rsidP="00D805E5">
      <w:pPr>
        <w:numPr>
          <w:ilvl w:val="0"/>
          <w:numId w:val="1"/>
        </w:numPr>
        <w:spacing w:before="240" w:after="200" w:line="276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3B5EE3">
        <w:rPr>
          <w:rFonts w:ascii="Arial" w:eastAsia="Calibri" w:hAnsi="Arial" w:cs="Arial"/>
          <w:color w:val="000000"/>
          <w:sz w:val="22"/>
          <w:szCs w:val="22"/>
        </w:rPr>
        <w:t xml:space="preserve">Rehabilitation of </w:t>
      </w:r>
      <w:r w:rsidR="00AE4FC7" w:rsidRPr="003B5EE3">
        <w:rPr>
          <w:rFonts w:ascii="Arial" w:eastAsia="Calibri" w:hAnsi="Arial" w:cs="Arial"/>
          <w:color w:val="000000"/>
          <w:sz w:val="22"/>
          <w:szCs w:val="22"/>
        </w:rPr>
        <w:t xml:space="preserve">existing </w:t>
      </w:r>
      <w:r w:rsidRPr="003B5EE3">
        <w:rPr>
          <w:rFonts w:ascii="Arial" w:eastAsia="Calibri" w:hAnsi="Arial" w:cs="Arial"/>
          <w:color w:val="000000"/>
          <w:sz w:val="22"/>
          <w:szCs w:val="22"/>
        </w:rPr>
        <w:t xml:space="preserve">waste water settling ponds and </w:t>
      </w:r>
      <w:r w:rsidR="00DA2087">
        <w:rPr>
          <w:rFonts w:ascii="Arial" w:eastAsia="Calibri" w:hAnsi="Arial" w:cs="Arial"/>
          <w:color w:val="000000"/>
          <w:sz w:val="22"/>
          <w:szCs w:val="22"/>
        </w:rPr>
        <w:t>conveyance</w:t>
      </w:r>
      <w:r w:rsidRPr="003B5EE3">
        <w:rPr>
          <w:rFonts w:ascii="Arial" w:eastAsia="Calibri" w:hAnsi="Arial" w:cs="Arial"/>
          <w:color w:val="000000"/>
          <w:sz w:val="22"/>
          <w:szCs w:val="22"/>
        </w:rPr>
        <w:t xml:space="preserve"> system</w:t>
      </w:r>
      <w:r w:rsidR="001C667E">
        <w:rPr>
          <w:rFonts w:ascii="Arial" w:eastAsia="Calibri" w:hAnsi="Arial" w:cs="Arial"/>
          <w:color w:val="000000"/>
          <w:sz w:val="22"/>
          <w:szCs w:val="22"/>
        </w:rPr>
        <w:t>s</w:t>
      </w:r>
      <w:r w:rsidRPr="003B5EE3">
        <w:rPr>
          <w:rFonts w:ascii="Arial" w:eastAsia="Calibri" w:hAnsi="Arial" w:cs="Arial"/>
          <w:color w:val="000000"/>
          <w:sz w:val="22"/>
          <w:szCs w:val="22"/>
        </w:rPr>
        <w:t xml:space="preserve"> for the central area</w:t>
      </w:r>
      <w:r w:rsidR="001C667E">
        <w:rPr>
          <w:rFonts w:ascii="Arial" w:eastAsia="Calibri" w:hAnsi="Arial" w:cs="Arial"/>
          <w:color w:val="000000"/>
          <w:sz w:val="22"/>
          <w:szCs w:val="22"/>
        </w:rPr>
        <w:t>s</w:t>
      </w:r>
      <w:r w:rsidRPr="003B5EE3">
        <w:rPr>
          <w:rFonts w:ascii="Arial" w:eastAsia="Calibri" w:hAnsi="Arial" w:cs="Arial"/>
          <w:color w:val="000000"/>
          <w:sz w:val="22"/>
          <w:szCs w:val="22"/>
        </w:rPr>
        <w:t xml:space="preserve"> of Gulu </w:t>
      </w:r>
      <w:r w:rsidR="007A7506">
        <w:rPr>
          <w:rFonts w:ascii="Arial" w:eastAsia="Calibri" w:hAnsi="Arial" w:cs="Arial"/>
          <w:color w:val="000000"/>
          <w:sz w:val="22"/>
          <w:szCs w:val="22"/>
        </w:rPr>
        <w:t xml:space="preserve">and Mbale </w:t>
      </w:r>
      <w:r w:rsidRPr="003B5EE3">
        <w:rPr>
          <w:rFonts w:ascii="Arial" w:eastAsia="Calibri" w:hAnsi="Arial" w:cs="Arial"/>
          <w:color w:val="000000"/>
          <w:sz w:val="22"/>
          <w:szCs w:val="22"/>
        </w:rPr>
        <w:t xml:space="preserve">and extension of services to unsewered densely populated areas of the </w:t>
      </w:r>
      <w:r w:rsidR="00DA2087">
        <w:rPr>
          <w:rFonts w:ascii="Arial" w:eastAsia="Calibri" w:hAnsi="Arial" w:cs="Arial"/>
          <w:color w:val="000000"/>
          <w:sz w:val="22"/>
          <w:szCs w:val="22"/>
        </w:rPr>
        <w:t>municipalities</w:t>
      </w:r>
    </w:p>
    <w:p w:rsidR="00DA2087" w:rsidRPr="00DA2087" w:rsidRDefault="00DA2087" w:rsidP="00D805E5">
      <w:pPr>
        <w:numPr>
          <w:ilvl w:val="0"/>
          <w:numId w:val="1"/>
        </w:numPr>
        <w:spacing w:before="240" w:after="200" w:line="276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A2087">
        <w:rPr>
          <w:rFonts w:ascii="Arial" w:eastAsia="Calibri" w:hAnsi="Arial" w:cs="Arial"/>
          <w:color w:val="000000"/>
          <w:sz w:val="22"/>
          <w:szCs w:val="22"/>
        </w:rPr>
        <w:t xml:space="preserve">Provision of water supply and sanitation services to </w:t>
      </w:r>
      <w:r w:rsidRPr="00DA2087">
        <w:rPr>
          <w:rFonts w:ascii="Arial" w:eastAsia="Calibri" w:hAnsi="Arial" w:cs="Arial"/>
          <w:sz w:val="22"/>
          <w:szCs w:val="22"/>
        </w:rPr>
        <w:t>small</w:t>
      </w:r>
      <w:r>
        <w:rPr>
          <w:rFonts w:ascii="Arial" w:eastAsia="Calibri" w:hAnsi="Arial" w:cs="Arial"/>
          <w:sz w:val="22"/>
          <w:szCs w:val="22"/>
        </w:rPr>
        <w:t xml:space="preserve"> towns and rural growth centres</w:t>
      </w:r>
      <w:r w:rsidRPr="00DA2087">
        <w:rPr>
          <w:rFonts w:ascii="Arial" w:eastAsia="Calibri" w:hAnsi="Arial" w:cs="Arial"/>
          <w:sz w:val="22"/>
          <w:szCs w:val="22"/>
        </w:rPr>
        <w:t xml:space="preserve"> neighbouring</w:t>
      </w:r>
      <w:r>
        <w:rPr>
          <w:rFonts w:ascii="Arial" w:eastAsia="Calibri" w:hAnsi="Arial" w:cs="Arial"/>
          <w:sz w:val="22"/>
          <w:szCs w:val="22"/>
        </w:rPr>
        <w:t xml:space="preserve"> Mbale municipality</w:t>
      </w:r>
    </w:p>
    <w:p w:rsidR="003762FE" w:rsidRPr="00DA2087" w:rsidRDefault="003762FE" w:rsidP="00D805E5">
      <w:pPr>
        <w:numPr>
          <w:ilvl w:val="0"/>
          <w:numId w:val="1"/>
        </w:numPr>
        <w:spacing w:before="240" w:after="200" w:line="276" w:lineRule="auto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DA2087">
        <w:rPr>
          <w:rFonts w:ascii="Arial" w:eastAsia="Calibri" w:hAnsi="Arial" w:cs="Arial"/>
          <w:color w:val="000000"/>
          <w:sz w:val="22"/>
          <w:szCs w:val="22"/>
        </w:rPr>
        <w:t xml:space="preserve">Provision of water supply and sanitary services in informal settlements. </w:t>
      </w:r>
    </w:p>
    <w:p w:rsidR="00236141" w:rsidRDefault="00236141" w:rsidP="00D805E5">
      <w:pPr>
        <w:spacing w:after="200" w:line="276" w:lineRule="auto"/>
        <w:contextualSpacing/>
        <w:jc w:val="both"/>
        <w:rPr>
          <w:rFonts w:ascii="Arial" w:eastAsia="Calibri" w:hAnsi="Arial" w:cs="Arial"/>
          <w:color w:val="000000"/>
          <w:sz w:val="22"/>
          <w:szCs w:val="22"/>
        </w:rPr>
      </w:pPr>
    </w:p>
    <w:p w:rsidR="00C418C6" w:rsidRPr="001772E1" w:rsidRDefault="00AE4FC7" w:rsidP="00D805E5">
      <w:pPr>
        <w:spacing w:after="200" w:line="276" w:lineRule="auto"/>
        <w:contextualSpacing/>
        <w:jc w:val="both"/>
        <w:rPr>
          <w:rFonts w:ascii="Arial" w:hAnsi="Arial" w:cs="Arial"/>
          <w:sz w:val="22"/>
          <w:szCs w:val="22"/>
        </w:rPr>
      </w:pPr>
      <w:r w:rsidRPr="00236141">
        <w:rPr>
          <w:rFonts w:ascii="Arial" w:eastAsia="Calibri" w:hAnsi="Arial" w:cs="Arial"/>
          <w:color w:val="000000"/>
          <w:sz w:val="22"/>
          <w:szCs w:val="22"/>
        </w:rPr>
        <w:t xml:space="preserve">The </w:t>
      </w:r>
      <w:r w:rsidR="00C418C6" w:rsidRPr="00236141">
        <w:rPr>
          <w:rFonts w:ascii="Arial" w:eastAsia="Calibri" w:hAnsi="Arial" w:cs="Arial"/>
          <w:color w:val="000000"/>
          <w:sz w:val="22"/>
          <w:szCs w:val="22"/>
        </w:rPr>
        <w:t xml:space="preserve">successful consultantwill </w:t>
      </w:r>
      <w:r w:rsidRPr="00236141">
        <w:rPr>
          <w:rFonts w:ascii="Arial" w:hAnsi="Arial" w:cs="Arial"/>
          <w:sz w:val="22"/>
          <w:szCs w:val="22"/>
        </w:rPr>
        <w:t>establish the project’s potential envi</w:t>
      </w:r>
      <w:r w:rsidR="00C418C6" w:rsidRPr="00236141">
        <w:rPr>
          <w:rFonts w:ascii="Arial" w:hAnsi="Arial" w:cs="Arial"/>
          <w:sz w:val="22"/>
          <w:szCs w:val="22"/>
        </w:rPr>
        <w:t xml:space="preserve">ronmental and social impacts, </w:t>
      </w:r>
      <w:r w:rsidRPr="00236141">
        <w:rPr>
          <w:rFonts w:ascii="Arial" w:hAnsi="Arial" w:cs="Arial"/>
          <w:sz w:val="22"/>
          <w:szCs w:val="22"/>
        </w:rPr>
        <w:t>assess the impa</w:t>
      </w:r>
      <w:r w:rsidR="00C418C6" w:rsidRPr="00236141">
        <w:rPr>
          <w:rFonts w:ascii="Arial" w:hAnsi="Arial" w:cs="Arial"/>
          <w:sz w:val="22"/>
          <w:szCs w:val="22"/>
        </w:rPr>
        <w:t>cts of alternatives and recommend to NWSC, the design consultant</w:t>
      </w:r>
      <w:r w:rsidR="009A7DA5" w:rsidRPr="00236141">
        <w:rPr>
          <w:rFonts w:ascii="Arial" w:hAnsi="Arial" w:cs="Arial"/>
          <w:sz w:val="22"/>
          <w:szCs w:val="22"/>
        </w:rPr>
        <w:t>,</w:t>
      </w:r>
      <w:r w:rsidR="00C418C6" w:rsidRPr="00236141">
        <w:rPr>
          <w:rFonts w:ascii="Arial" w:hAnsi="Arial" w:cs="Arial"/>
          <w:sz w:val="22"/>
          <w:szCs w:val="22"/>
        </w:rPr>
        <w:t xml:space="preserve"> and other stake</w:t>
      </w:r>
      <w:r w:rsidRPr="00236141">
        <w:rPr>
          <w:rFonts w:ascii="Arial" w:hAnsi="Arial" w:cs="Arial"/>
          <w:sz w:val="22"/>
          <w:szCs w:val="22"/>
        </w:rPr>
        <w:t>holders</w:t>
      </w:r>
      <w:r w:rsidR="009A7DA5" w:rsidRPr="00236141">
        <w:rPr>
          <w:rFonts w:ascii="Arial" w:hAnsi="Arial" w:cs="Arial"/>
          <w:sz w:val="22"/>
          <w:szCs w:val="22"/>
        </w:rPr>
        <w:t>,</w:t>
      </w:r>
      <w:r w:rsidR="00C418C6" w:rsidRPr="00236141">
        <w:rPr>
          <w:rFonts w:ascii="Arial" w:hAnsi="Arial" w:cs="Arial"/>
          <w:sz w:val="22"/>
          <w:szCs w:val="22"/>
        </w:rPr>
        <w:t xml:space="preserve">measures </w:t>
      </w:r>
      <w:r w:rsidRPr="00236141">
        <w:rPr>
          <w:rFonts w:ascii="Arial" w:hAnsi="Arial" w:cs="Arial"/>
          <w:sz w:val="22"/>
          <w:szCs w:val="22"/>
        </w:rPr>
        <w:t xml:space="preserve">to satisfactorily </w:t>
      </w:r>
      <w:r w:rsidR="00A74DBF" w:rsidRPr="00236141">
        <w:rPr>
          <w:rFonts w:ascii="Arial" w:hAnsi="Arial" w:cs="Arial"/>
          <w:sz w:val="22"/>
          <w:szCs w:val="22"/>
        </w:rPr>
        <w:t xml:space="preserve">mitigate </w:t>
      </w:r>
      <w:r w:rsidRPr="00236141">
        <w:rPr>
          <w:rFonts w:ascii="Arial" w:hAnsi="Arial" w:cs="Arial"/>
          <w:sz w:val="22"/>
          <w:szCs w:val="22"/>
        </w:rPr>
        <w:t>the impacts</w:t>
      </w:r>
      <w:r w:rsidR="00C418C6" w:rsidRPr="00236141">
        <w:rPr>
          <w:rFonts w:ascii="Arial" w:hAnsi="Arial" w:cs="Arial"/>
          <w:sz w:val="22"/>
          <w:szCs w:val="22"/>
        </w:rPr>
        <w:t>.</w:t>
      </w:r>
    </w:p>
    <w:p w:rsidR="003762FE" w:rsidRPr="003B5EE3" w:rsidRDefault="003762FE" w:rsidP="00D805E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lastRenderedPageBreak/>
        <w:t xml:space="preserve">The project implementation period is </w:t>
      </w:r>
      <w:r w:rsidR="0010456A" w:rsidRPr="003B5EE3">
        <w:rPr>
          <w:rFonts w:ascii="Arial" w:eastAsia="Calibri" w:hAnsi="Arial" w:cs="Arial"/>
          <w:sz w:val="22"/>
          <w:szCs w:val="22"/>
        </w:rPr>
        <w:t>4</w:t>
      </w:r>
      <w:r w:rsidRPr="003B5EE3">
        <w:rPr>
          <w:rFonts w:ascii="Arial" w:eastAsia="Calibri" w:hAnsi="Arial" w:cs="Arial"/>
          <w:sz w:val="22"/>
          <w:szCs w:val="22"/>
        </w:rPr>
        <w:t xml:space="preserve"> months and commence</w:t>
      </w:r>
      <w:r w:rsidR="007A7506">
        <w:rPr>
          <w:rFonts w:ascii="Arial" w:eastAsia="Calibri" w:hAnsi="Arial" w:cs="Arial"/>
          <w:sz w:val="22"/>
          <w:szCs w:val="22"/>
        </w:rPr>
        <w:t xml:space="preserve">ment is planned for </w:t>
      </w:r>
      <w:r w:rsidR="00CC561F">
        <w:rPr>
          <w:rFonts w:ascii="Arial" w:eastAsia="Calibri" w:hAnsi="Arial" w:cs="Arial"/>
          <w:sz w:val="22"/>
          <w:szCs w:val="22"/>
        </w:rPr>
        <w:t>August</w:t>
      </w:r>
      <w:r w:rsidR="00E66E8A">
        <w:rPr>
          <w:rFonts w:ascii="Arial" w:eastAsia="Calibri" w:hAnsi="Arial" w:cs="Arial"/>
          <w:sz w:val="22"/>
          <w:szCs w:val="22"/>
        </w:rPr>
        <w:t xml:space="preserve"> </w:t>
      </w:r>
      <w:r w:rsidRPr="003B5EE3">
        <w:rPr>
          <w:rFonts w:ascii="Arial" w:eastAsia="Calibri" w:hAnsi="Arial" w:cs="Arial"/>
          <w:sz w:val="22"/>
          <w:szCs w:val="22"/>
        </w:rPr>
        <w:t>201</w:t>
      </w:r>
      <w:r w:rsidR="00A30D34">
        <w:rPr>
          <w:rFonts w:ascii="Arial" w:eastAsia="Calibri" w:hAnsi="Arial" w:cs="Arial"/>
          <w:sz w:val="22"/>
          <w:szCs w:val="22"/>
        </w:rPr>
        <w:t>4</w:t>
      </w:r>
      <w:r w:rsidRPr="003B5EE3">
        <w:rPr>
          <w:rFonts w:ascii="Arial" w:eastAsia="Calibri" w:hAnsi="Arial" w:cs="Arial"/>
          <w:sz w:val="22"/>
          <w:szCs w:val="22"/>
        </w:rPr>
        <w:t>.</w:t>
      </w:r>
    </w:p>
    <w:p w:rsidR="008005B6" w:rsidRDefault="003762FE" w:rsidP="00D805E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>National Water and Sewerage Corporation (NWSC) now invites eligible consulting firms (“Consultants”) to indicate their int</w:t>
      </w:r>
      <w:r w:rsidR="007A7506">
        <w:rPr>
          <w:rFonts w:ascii="Arial" w:eastAsia="Calibri" w:hAnsi="Arial" w:cs="Arial"/>
          <w:sz w:val="22"/>
          <w:szCs w:val="22"/>
        </w:rPr>
        <w:t>erest in pro</w:t>
      </w:r>
      <w:r w:rsidR="008005B6">
        <w:rPr>
          <w:rFonts w:ascii="Arial" w:eastAsia="Calibri" w:hAnsi="Arial" w:cs="Arial"/>
          <w:sz w:val="22"/>
          <w:szCs w:val="22"/>
        </w:rPr>
        <w:t>viding the services</w:t>
      </w:r>
      <w:r w:rsidR="007A7506">
        <w:rPr>
          <w:rFonts w:ascii="Arial" w:eastAsia="Calibri" w:hAnsi="Arial" w:cs="Arial"/>
          <w:sz w:val="22"/>
          <w:szCs w:val="22"/>
        </w:rPr>
        <w:t>.</w:t>
      </w:r>
    </w:p>
    <w:p w:rsidR="003762FE" w:rsidRDefault="003762FE" w:rsidP="00D805E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 xml:space="preserve">Interested consultants </w:t>
      </w:r>
      <w:r w:rsidR="00642BC5">
        <w:rPr>
          <w:rFonts w:ascii="Arial" w:eastAsia="Calibri" w:hAnsi="Arial" w:cs="Arial"/>
          <w:sz w:val="22"/>
          <w:szCs w:val="22"/>
        </w:rPr>
        <w:t>must</w:t>
      </w:r>
      <w:r w:rsidRPr="003B5EE3">
        <w:rPr>
          <w:rFonts w:ascii="Arial" w:eastAsia="Calibri" w:hAnsi="Arial" w:cs="Arial"/>
          <w:sz w:val="22"/>
          <w:szCs w:val="22"/>
        </w:rPr>
        <w:t xml:space="preserve"> provide information demonstrating that they have the required qualifications and relevant exp</w:t>
      </w:r>
      <w:r w:rsidR="00642BC5">
        <w:rPr>
          <w:rFonts w:ascii="Arial" w:eastAsia="Calibri" w:hAnsi="Arial" w:cs="Arial"/>
          <w:sz w:val="22"/>
          <w:szCs w:val="22"/>
        </w:rPr>
        <w:t xml:space="preserve">erience to perform the services </w:t>
      </w:r>
      <w:r w:rsidR="001772E1">
        <w:rPr>
          <w:rFonts w:ascii="Arial" w:eastAsia="Calibri" w:hAnsi="Arial" w:cs="Arial"/>
          <w:sz w:val="22"/>
          <w:szCs w:val="22"/>
        </w:rPr>
        <w:t>as may be demonstrated by d</w:t>
      </w:r>
      <w:r w:rsidR="001772E1" w:rsidRPr="00642BC5">
        <w:rPr>
          <w:rFonts w:ascii="Arial" w:eastAsia="Calibri" w:hAnsi="Arial" w:cs="Arial"/>
          <w:sz w:val="22"/>
          <w:szCs w:val="22"/>
        </w:rPr>
        <w:t>escription</w:t>
      </w:r>
      <w:r w:rsidR="00642BC5" w:rsidRPr="00642BC5">
        <w:rPr>
          <w:rFonts w:ascii="Arial" w:eastAsia="Calibri" w:hAnsi="Arial" w:cs="Arial"/>
          <w:sz w:val="22"/>
          <w:szCs w:val="22"/>
        </w:rPr>
        <w:t xml:space="preserve"> of similar assignments, experience in similar conditions, and availability of </w:t>
      </w:r>
      <w:r w:rsidR="00642BC5">
        <w:rPr>
          <w:rFonts w:ascii="Arial" w:eastAsia="Calibri" w:hAnsi="Arial" w:cs="Arial"/>
          <w:sz w:val="22"/>
          <w:szCs w:val="22"/>
        </w:rPr>
        <w:t xml:space="preserve">appropriate skills among staff and </w:t>
      </w:r>
      <w:r w:rsidR="00642BC5" w:rsidRPr="00642BC5">
        <w:rPr>
          <w:rFonts w:ascii="Arial" w:eastAsia="Calibri" w:hAnsi="Arial" w:cs="Arial"/>
          <w:sz w:val="22"/>
          <w:szCs w:val="22"/>
        </w:rPr>
        <w:t>proof of legal status</w:t>
      </w:r>
      <w:r w:rsidR="00642BC5">
        <w:rPr>
          <w:rFonts w:ascii="Arial" w:eastAsia="Calibri" w:hAnsi="Arial" w:cs="Arial"/>
          <w:sz w:val="22"/>
          <w:szCs w:val="22"/>
        </w:rPr>
        <w:t>.</w:t>
      </w:r>
    </w:p>
    <w:p w:rsidR="00A32598" w:rsidRDefault="00A32598" w:rsidP="00A32598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 xml:space="preserve">The shortlisting </w:t>
      </w:r>
      <w:r>
        <w:rPr>
          <w:rFonts w:ascii="Arial" w:eastAsia="Calibri" w:hAnsi="Arial" w:cs="Arial"/>
          <w:sz w:val="22"/>
          <w:szCs w:val="22"/>
        </w:rPr>
        <w:t>criteria will be</w:t>
      </w:r>
      <w:r w:rsidRPr="003B5EE3">
        <w:rPr>
          <w:rFonts w:ascii="Arial" w:eastAsia="Calibri" w:hAnsi="Arial" w:cs="Arial"/>
          <w:sz w:val="22"/>
          <w:szCs w:val="22"/>
        </w:rPr>
        <w:t xml:space="preserve">: </w:t>
      </w:r>
    </w:p>
    <w:p w:rsidR="00931D6F" w:rsidRPr="00CC561F" w:rsidRDefault="00A32598" w:rsidP="00931D6F">
      <w:pPr>
        <w:pStyle w:val="ListParagraph"/>
        <w:numPr>
          <w:ilvl w:val="0"/>
          <w:numId w:val="4"/>
        </w:numPr>
        <w:suppressAutoHyphens/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31D6F">
        <w:rPr>
          <w:rFonts w:ascii="Arial" w:eastAsia="Calibri" w:hAnsi="Arial" w:cs="Arial"/>
          <w:sz w:val="22"/>
          <w:szCs w:val="22"/>
        </w:rPr>
        <w:t xml:space="preserve">Experience in at least 5 similar </w:t>
      </w:r>
      <w:r w:rsidR="001772E1" w:rsidRPr="00931D6F">
        <w:rPr>
          <w:rFonts w:ascii="Arial" w:eastAsia="Calibri" w:hAnsi="Arial" w:cs="Arial"/>
          <w:sz w:val="22"/>
          <w:szCs w:val="22"/>
        </w:rPr>
        <w:t xml:space="preserve">assignments in Environment and </w:t>
      </w:r>
      <w:r w:rsidRPr="00931D6F">
        <w:rPr>
          <w:rFonts w:ascii="Arial" w:eastAsia="Calibri" w:hAnsi="Arial" w:cs="Arial"/>
          <w:sz w:val="22"/>
          <w:szCs w:val="22"/>
        </w:rPr>
        <w:t xml:space="preserve">Social Impact Assessments and at least 3 similar assignments in preparing Resettlement Action Plans, </w:t>
      </w:r>
    </w:p>
    <w:p w:rsidR="00931D6F" w:rsidRPr="00CC561F" w:rsidRDefault="00CC561F" w:rsidP="00931D6F">
      <w:pPr>
        <w:pStyle w:val="ListParagraph"/>
        <w:numPr>
          <w:ilvl w:val="0"/>
          <w:numId w:val="4"/>
        </w:numPr>
        <w:suppressAutoHyphens/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val="en-US"/>
        </w:rPr>
      </w:pPr>
      <w:r>
        <w:rPr>
          <w:rFonts w:ascii="Arial" w:eastAsia="Calibri" w:hAnsi="Arial" w:cs="Arial"/>
          <w:sz w:val="22"/>
          <w:szCs w:val="22"/>
        </w:rPr>
        <w:t>E</w:t>
      </w:r>
      <w:r w:rsidR="00A32598" w:rsidRPr="00931D6F">
        <w:rPr>
          <w:rFonts w:ascii="Arial" w:eastAsia="Calibri" w:hAnsi="Arial" w:cs="Arial"/>
          <w:sz w:val="22"/>
          <w:szCs w:val="22"/>
        </w:rPr>
        <w:t xml:space="preserve">xperience in similar conditions, </w:t>
      </w:r>
    </w:p>
    <w:p w:rsidR="00A32598" w:rsidRPr="00931D6F" w:rsidRDefault="00CC561F" w:rsidP="00931D6F">
      <w:pPr>
        <w:pStyle w:val="ListParagraph"/>
        <w:numPr>
          <w:ilvl w:val="0"/>
          <w:numId w:val="4"/>
        </w:numPr>
        <w:suppressAutoHyphens/>
        <w:spacing w:after="200" w:line="276" w:lineRule="auto"/>
        <w:jc w:val="both"/>
        <w:rPr>
          <w:rFonts w:ascii="Arial" w:eastAsia="Calibri" w:hAnsi="Arial" w:cs="Arial"/>
          <w:sz w:val="22"/>
          <w:szCs w:val="22"/>
          <w:lang w:val="en-US"/>
        </w:rPr>
      </w:pPr>
      <w:r w:rsidRPr="00931D6F">
        <w:rPr>
          <w:rFonts w:ascii="Arial" w:eastAsia="Calibri" w:hAnsi="Arial" w:cs="Arial"/>
          <w:sz w:val="22"/>
          <w:szCs w:val="22"/>
        </w:rPr>
        <w:t>Presence</w:t>
      </w:r>
      <w:r w:rsidR="00A32598" w:rsidRPr="00931D6F">
        <w:rPr>
          <w:rFonts w:ascii="Arial" w:eastAsia="Calibri" w:hAnsi="Arial" w:cs="Arial"/>
          <w:sz w:val="22"/>
          <w:szCs w:val="22"/>
        </w:rPr>
        <w:t xml:space="preserve"> of appropriate skills among staff in the areas of environmental assessment, hydrology, sociology, surveying and property valuation. </w:t>
      </w:r>
    </w:p>
    <w:p w:rsidR="003762FE" w:rsidRPr="003B5EE3" w:rsidRDefault="003762FE" w:rsidP="00D805E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>The attention of interested consultants is drawn to paragraph 1.9 of the World Bank’s Guidelines:</w:t>
      </w:r>
      <w:hyperlink r:id="rId7" w:history="1">
        <w:r w:rsidRPr="003B5EE3">
          <w:rPr>
            <w:rFonts w:ascii="Arial" w:eastAsia="Calibri" w:hAnsi="Arial" w:cs="Arial"/>
            <w:color w:val="0000FF"/>
            <w:sz w:val="22"/>
            <w:szCs w:val="22"/>
            <w:u w:val="single"/>
          </w:rPr>
          <w:t>Selection and Employment of Consultants (under IBRD loans and IDA Credits &amp; Grants) by World Bank Borrowers</w:t>
        </w:r>
      </w:hyperlink>
      <w:r w:rsidRPr="003B5EE3">
        <w:rPr>
          <w:rFonts w:ascii="Arial" w:eastAsia="Calibri" w:hAnsi="Arial" w:cs="Arial"/>
          <w:color w:val="0000FF"/>
          <w:sz w:val="22"/>
          <w:szCs w:val="22"/>
          <w:u w:val="single"/>
        </w:rPr>
        <w:t>,</w:t>
      </w:r>
      <w:r w:rsidRPr="003B5EE3">
        <w:rPr>
          <w:rFonts w:ascii="Arial" w:eastAsia="Calibri" w:hAnsi="Arial" w:cs="Arial"/>
          <w:sz w:val="22"/>
          <w:szCs w:val="22"/>
        </w:rPr>
        <w:t xml:space="preserve"> January 2011 (“Consultant Guidelines”), setting forth the World Bank’s policy on conflict of interest.</w:t>
      </w:r>
    </w:p>
    <w:p w:rsidR="003762FE" w:rsidRPr="003B5EE3" w:rsidRDefault="003762FE" w:rsidP="00D805E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>Consultants may associate with other firms in the form of a joint venture or a sub consultancy to enhance their qualifications. The form of association, where applicable, should be indicated in the expression of interest.</w:t>
      </w:r>
    </w:p>
    <w:p w:rsidR="003762FE" w:rsidRPr="003B5EE3" w:rsidRDefault="003762FE" w:rsidP="00D805E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 xml:space="preserve">A consultant will be selected in accordance with the </w:t>
      </w:r>
      <w:r w:rsidR="00512AC4" w:rsidRPr="003B5EE3">
        <w:rPr>
          <w:rFonts w:ascii="Arial" w:eastAsia="Calibri" w:hAnsi="Arial" w:cs="Arial"/>
          <w:sz w:val="22"/>
          <w:szCs w:val="22"/>
        </w:rPr>
        <w:t>Consultants Qualifications Selection (CQS)</w:t>
      </w:r>
      <w:r w:rsidRPr="003B5EE3">
        <w:rPr>
          <w:rFonts w:ascii="Arial" w:eastAsia="Calibri" w:hAnsi="Arial" w:cs="Arial"/>
          <w:sz w:val="22"/>
          <w:szCs w:val="22"/>
        </w:rPr>
        <w:t xml:space="preserve"> method set out in the Consultant Guidelines.</w:t>
      </w:r>
    </w:p>
    <w:p w:rsidR="003762FE" w:rsidRPr="003B5EE3" w:rsidRDefault="003762FE" w:rsidP="00D805E5">
      <w:pPr>
        <w:spacing w:after="200" w:line="276" w:lineRule="auto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>Further information can be obtained at the address below during office hours (Monday to Friday, 08:30 – 17:00 hours, except on public holidays).</w:t>
      </w:r>
    </w:p>
    <w:p w:rsidR="00D805E5" w:rsidRPr="00D805E5" w:rsidRDefault="00642BC5" w:rsidP="00D805E5">
      <w:pPr>
        <w:suppressAutoHyphens/>
        <w:spacing w:after="200" w:line="276" w:lineRule="auto"/>
        <w:jc w:val="both"/>
        <w:rPr>
          <w:rFonts w:ascii="Arial" w:eastAsia="Calibri" w:hAnsi="Arial" w:cs="Arial"/>
          <w:iCs/>
          <w:color w:val="FF0000"/>
          <w:spacing w:val="-2"/>
          <w:sz w:val="22"/>
          <w:szCs w:val="22"/>
        </w:rPr>
      </w:pPr>
      <w:r w:rsidRPr="00642BC5">
        <w:rPr>
          <w:rFonts w:ascii="Arial" w:eastAsia="Calibri" w:hAnsi="Arial" w:cs="Arial"/>
          <w:sz w:val="22"/>
          <w:szCs w:val="22"/>
          <w:lang w:val="en-US"/>
        </w:rPr>
        <w:t xml:space="preserve">Expressions of Interest (One original </w:t>
      </w:r>
      <w:r w:rsidR="001772E1">
        <w:rPr>
          <w:rFonts w:ascii="Arial" w:eastAsia="Calibri" w:hAnsi="Arial" w:cs="Arial"/>
          <w:sz w:val="22"/>
          <w:szCs w:val="22"/>
          <w:lang w:val="en-US"/>
        </w:rPr>
        <w:t>and</w:t>
      </w:r>
      <w:r w:rsidR="00DE449D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r w:rsidR="006C47F9">
        <w:rPr>
          <w:rFonts w:ascii="Arial" w:eastAsia="Calibri" w:hAnsi="Arial" w:cs="Arial"/>
          <w:sz w:val="22"/>
          <w:szCs w:val="22"/>
          <w:lang w:val="en-US"/>
        </w:rPr>
        <w:t>two</w:t>
      </w:r>
      <w:r w:rsidRPr="00642BC5">
        <w:rPr>
          <w:rFonts w:ascii="Arial" w:eastAsia="Calibri" w:hAnsi="Arial" w:cs="Arial"/>
          <w:sz w:val="22"/>
          <w:szCs w:val="22"/>
          <w:lang w:val="en-US"/>
        </w:rPr>
        <w:t xml:space="preserve"> copies) </w:t>
      </w:r>
      <w:r w:rsidRPr="00D805E5">
        <w:rPr>
          <w:rFonts w:ascii="Arial" w:eastAsia="Calibri" w:hAnsi="Arial" w:cs="Arial"/>
          <w:sz w:val="22"/>
          <w:szCs w:val="22"/>
        </w:rPr>
        <w:t>plus a full electronic copy on CD</w:t>
      </w:r>
      <w:r w:rsidR="00931D6F">
        <w:rPr>
          <w:rFonts w:ascii="Arial" w:eastAsia="Calibri" w:hAnsi="Arial" w:cs="Arial"/>
          <w:sz w:val="22"/>
          <w:szCs w:val="22"/>
        </w:rPr>
        <w:t xml:space="preserve"> (or electronic copy via email)</w:t>
      </w:r>
      <w:r w:rsidR="00E66E8A">
        <w:rPr>
          <w:rFonts w:ascii="Arial" w:eastAsia="Calibri" w:hAnsi="Arial" w:cs="Arial"/>
          <w:sz w:val="22"/>
          <w:szCs w:val="22"/>
        </w:rPr>
        <w:t xml:space="preserve"> </w:t>
      </w:r>
      <w:r w:rsidRPr="00642BC5">
        <w:rPr>
          <w:rFonts w:ascii="Arial" w:eastAsia="Calibri" w:hAnsi="Arial" w:cs="Arial"/>
          <w:sz w:val="22"/>
          <w:szCs w:val="22"/>
          <w:lang w:val="en-US"/>
        </w:rPr>
        <w:t>must be delivered in a written form to the address below</w:t>
      </w:r>
      <w:r w:rsidR="00A21525">
        <w:rPr>
          <w:rFonts w:ascii="Arial" w:eastAsia="Calibri" w:hAnsi="Arial" w:cs="Arial"/>
          <w:sz w:val="22"/>
          <w:szCs w:val="22"/>
          <w:lang w:val="en-US"/>
        </w:rPr>
        <w:t xml:space="preserve"> not later than 11:00 AM local time </w:t>
      </w:r>
      <w:r w:rsidR="00DE449D">
        <w:rPr>
          <w:rFonts w:ascii="Arial" w:eastAsia="Calibri" w:hAnsi="Arial" w:cs="Arial"/>
          <w:color w:val="FF0000"/>
          <w:sz w:val="22"/>
          <w:szCs w:val="22"/>
          <w:lang w:val="en-US"/>
        </w:rPr>
        <w:t>15</w:t>
      </w:r>
      <w:r w:rsidR="00DE449D" w:rsidRPr="00DE449D">
        <w:rPr>
          <w:rFonts w:ascii="Arial" w:eastAsia="Calibri" w:hAnsi="Arial" w:cs="Arial"/>
          <w:color w:val="FF0000"/>
          <w:sz w:val="22"/>
          <w:szCs w:val="22"/>
          <w:vertAlign w:val="superscript"/>
          <w:lang w:val="en-US"/>
        </w:rPr>
        <w:t>th</w:t>
      </w:r>
      <w:r w:rsidR="005E057C">
        <w:rPr>
          <w:rFonts w:ascii="Arial" w:eastAsia="Calibri" w:hAnsi="Arial" w:cs="Arial"/>
          <w:color w:val="FF0000"/>
          <w:sz w:val="22"/>
          <w:szCs w:val="22"/>
          <w:lang w:val="en-US"/>
        </w:rPr>
        <w:t xml:space="preserve"> April 2014.</w:t>
      </w:r>
      <w:r w:rsidRPr="00A21525">
        <w:rPr>
          <w:rFonts w:ascii="Arial" w:eastAsia="Calibri" w:hAnsi="Arial" w:cs="Arial"/>
          <w:color w:val="FF0000"/>
          <w:sz w:val="22"/>
          <w:szCs w:val="22"/>
          <w:lang w:val="en-US"/>
        </w:rPr>
        <w:t xml:space="preserve"> </w:t>
      </w:r>
      <w:r w:rsidRPr="00642BC5">
        <w:rPr>
          <w:rFonts w:ascii="Arial" w:eastAsia="Calibri" w:hAnsi="Arial" w:cs="Arial"/>
          <w:sz w:val="22"/>
          <w:szCs w:val="22"/>
          <w:lang w:val="en-US"/>
        </w:rPr>
        <w:t xml:space="preserve">The packages must be clearly marked </w:t>
      </w:r>
      <w:r w:rsidRPr="00A21525">
        <w:rPr>
          <w:rFonts w:ascii="Arial" w:eastAsia="Calibri" w:hAnsi="Arial" w:cs="Arial"/>
          <w:sz w:val="22"/>
          <w:szCs w:val="22"/>
          <w:lang w:val="en-US"/>
        </w:rPr>
        <w:t>with</w:t>
      </w:r>
      <w:r w:rsidR="0049777B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r w:rsidR="001772E1" w:rsidRPr="00A21525">
        <w:rPr>
          <w:rFonts w:ascii="Arial" w:eastAsia="Calibri" w:hAnsi="Arial" w:cs="Arial"/>
          <w:sz w:val="22"/>
          <w:szCs w:val="22"/>
          <w:lang w:val="en-US"/>
        </w:rPr>
        <w:t xml:space="preserve">a </w:t>
      </w:r>
      <w:r w:rsidRPr="00A21525">
        <w:rPr>
          <w:rFonts w:ascii="Arial" w:eastAsia="Calibri" w:hAnsi="Arial" w:cs="Arial"/>
          <w:sz w:val="22"/>
          <w:szCs w:val="22"/>
          <w:lang w:val="en-US"/>
        </w:rPr>
        <w:t xml:space="preserve">title </w:t>
      </w:r>
      <w:r w:rsidR="008005B6" w:rsidRPr="00A21525">
        <w:rPr>
          <w:rFonts w:ascii="Arial" w:eastAsia="Calibri" w:hAnsi="Arial" w:cs="Arial"/>
          <w:sz w:val="22"/>
          <w:szCs w:val="22"/>
          <w:lang w:val="en-US"/>
        </w:rPr>
        <w:t xml:space="preserve">and contract number </w:t>
      </w:r>
      <w:r w:rsidRPr="00A21525">
        <w:rPr>
          <w:rFonts w:ascii="Arial" w:eastAsia="Calibri" w:hAnsi="Arial" w:cs="Arial"/>
          <w:sz w:val="22"/>
          <w:szCs w:val="22"/>
          <w:lang w:val="en-US"/>
        </w:rPr>
        <w:t>of the assignment, for example,</w:t>
      </w:r>
      <w:r w:rsidR="0049777B">
        <w:rPr>
          <w:rFonts w:ascii="Arial" w:eastAsia="Calibri" w:hAnsi="Arial" w:cs="Arial"/>
          <w:sz w:val="22"/>
          <w:szCs w:val="22"/>
          <w:lang w:val="en-US"/>
        </w:rPr>
        <w:t xml:space="preserve"> </w:t>
      </w:r>
      <w:r w:rsidRPr="00A21525">
        <w:rPr>
          <w:rFonts w:ascii="Arial" w:eastAsia="Calibri" w:hAnsi="Arial" w:cs="Arial"/>
          <w:b/>
          <w:sz w:val="22"/>
          <w:szCs w:val="22"/>
        </w:rPr>
        <w:t xml:space="preserve">Environmental and Social Impact Assessment </w:t>
      </w:r>
      <w:r w:rsidR="0095749C" w:rsidRPr="00A21525">
        <w:rPr>
          <w:rFonts w:ascii="Arial" w:eastAsia="Calibri" w:hAnsi="Arial" w:cs="Arial"/>
          <w:b/>
          <w:sz w:val="22"/>
          <w:szCs w:val="22"/>
        </w:rPr>
        <w:t>for</w:t>
      </w:r>
      <w:r w:rsidRPr="00A21525">
        <w:rPr>
          <w:rFonts w:ascii="Arial" w:eastAsia="Calibri" w:hAnsi="Arial" w:cs="Arial"/>
          <w:b/>
          <w:sz w:val="22"/>
          <w:szCs w:val="22"/>
        </w:rPr>
        <w:t xml:space="preserve"> Gulu</w:t>
      </w:r>
      <w:r w:rsidR="006C47F9" w:rsidRPr="00A21525">
        <w:rPr>
          <w:rFonts w:ascii="Arial" w:eastAsia="Calibri" w:hAnsi="Arial" w:cs="Arial"/>
          <w:b/>
          <w:sz w:val="22"/>
          <w:szCs w:val="22"/>
        </w:rPr>
        <w:t xml:space="preserve"> and Mbale</w:t>
      </w:r>
      <w:r w:rsidRPr="00A21525">
        <w:rPr>
          <w:rFonts w:ascii="Arial" w:eastAsia="Calibri" w:hAnsi="Arial" w:cs="Arial"/>
          <w:b/>
          <w:sz w:val="22"/>
          <w:szCs w:val="22"/>
        </w:rPr>
        <w:t xml:space="preserve"> Water Supply and Sanitation project</w:t>
      </w:r>
      <w:r w:rsidRPr="00A21525">
        <w:rPr>
          <w:rFonts w:ascii="Arial" w:eastAsia="Calibri" w:hAnsi="Arial" w:cs="Arial"/>
          <w:b/>
          <w:i/>
          <w:sz w:val="22"/>
          <w:szCs w:val="22"/>
          <w:lang w:val="en-US"/>
        </w:rPr>
        <w:t>”</w:t>
      </w:r>
      <w:r w:rsidR="0049777B">
        <w:rPr>
          <w:rFonts w:ascii="Arial" w:eastAsia="Calibri" w:hAnsi="Arial" w:cs="Arial"/>
          <w:b/>
          <w:i/>
          <w:sz w:val="22"/>
          <w:szCs w:val="22"/>
          <w:lang w:val="en-US"/>
        </w:rPr>
        <w:t xml:space="preserve"> </w:t>
      </w:r>
      <w:r w:rsidR="00D805E5" w:rsidRPr="00A21525">
        <w:rPr>
          <w:rFonts w:ascii="Arial" w:eastAsia="Calibri" w:hAnsi="Arial" w:cs="Arial"/>
          <w:b/>
          <w:sz w:val="22"/>
          <w:szCs w:val="22"/>
        </w:rPr>
        <w:t xml:space="preserve">Contract No. </w:t>
      </w:r>
      <w:r w:rsidR="00D805E5" w:rsidRPr="00A21525">
        <w:rPr>
          <w:rFonts w:ascii="Arial" w:hAnsi="Arial" w:cs="Arial"/>
          <w:b/>
          <w:sz w:val="22"/>
          <w:szCs w:val="22"/>
        </w:rPr>
        <w:t>NWSC –HQRS/SRVCS/13-14/</w:t>
      </w:r>
      <w:r w:rsidR="00DE449D">
        <w:rPr>
          <w:rFonts w:ascii="Arial" w:hAnsi="Arial" w:cs="Arial"/>
          <w:b/>
          <w:sz w:val="22"/>
          <w:szCs w:val="22"/>
        </w:rPr>
        <w:t>158793</w:t>
      </w:r>
    </w:p>
    <w:p w:rsidR="00D805E5" w:rsidRDefault="00D805E5" w:rsidP="00C8277E">
      <w:pPr>
        <w:suppressAutoHyphens/>
        <w:rPr>
          <w:rFonts w:ascii="Arial" w:hAnsi="Arial" w:cs="Arial"/>
          <w:iCs/>
          <w:spacing w:val="-2"/>
        </w:rPr>
      </w:pPr>
    </w:p>
    <w:p w:rsidR="00C8277E" w:rsidRPr="003B5EE3" w:rsidRDefault="00C8277E" w:rsidP="00DE449D">
      <w:pPr>
        <w:suppressAutoHyphens/>
        <w:rPr>
          <w:rFonts w:ascii="Arial" w:hAnsi="Arial" w:cs="Arial"/>
          <w:iCs/>
          <w:spacing w:val="-2"/>
        </w:rPr>
      </w:pPr>
      <w:r w:rsidRPr="003B5EE3">
        <w:rPr>
          <w:rFonts w:ascii="Arial" w:hAnsi="Arial" w:cs="Arial"/>
          <w:iCs/>
          <w:spacing w:val="-2"/>
        </w:rPr>
        <w:t>Procurement Department</w:t>
      </w:r>
    </w:p>
    <w:p w:rsidR="00DE449D" w:rsidRDefault="003762FE" w:rsidP="00DE449D">
      <w:pPr>
        <w:tabs>
          <w:tab w:val="left" w:pos="3768"/>
        </w:tabs>
        <w:suppressAutoHyphens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iCs/>
          <w:spacing w:val="-2"/>
          <w:sz w:val="22"/>
          <w:szCs w:val="22"/>
        </w:rPr>
        <w:t xml:space="preserve">Attn: </w:t>
      </w:r>
      <w:r w:rsidRPr="003B5EE3">
        <w:rPr>
          <w:rFonts w:ascii="Arial" w:eastAsia="Calibri" w:hAnsi="Arial" w:cs="Arial"/>
          <w:sz w:val="22"/>
          <w:szCs w:val="22"/>
        </w:rPr>
        <w:t>Manager Procurement</w:t>
      </w:r>
    </w:p>
    <w:p w:rsidR="003762FE" w:rsidRPr="00DE449D" w:rsidRDefault="003762FE" w:rsidP="00DE449D">
      <w:pPr>
        <w:tabs>
          <w:tab w:val="left" w:pos="3768"/>
        </w:tabs>
        <w:suppressAutoHyphens/>
        <w:rPr>
          <w:rFonts w:ascii="Arial" w:eastAsia="Calibri" w:hAnsi="Arial" w:cs="Arial"/>
          <w:iCs/>
          <w:spacing w:val="-2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>National Water and Sewerage Corporation</w:t>
      </w:r>
    </w:p>
    <w:p w:rsidR="003762FE" w:rsidRPr="003B5EE3" w:rsidRDefault="003762FE" w:rsidP="00DE449D">
      <w:pPr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>Plot No. 43, 6</w:t>
      </w:r>
      <w:r w:rsidRPr="003B5EE3">
        <w:rPr>
          <w:rFonts w:ascii="Arial" w:eastAsia="Calibri" w:hAnsi="Arial" w:cs="Arial"/>
          <w:sz w:val="22"/>
          <w:szCs w:val="22"/>
          <w:vertAlign w:val="superscript"/>
        </w:rPr>
        <w:t>th</w:t>
      </w:r>
      <w:r w:rsidRPr="003B5EE3">
        <w:rPr>
          <w:rFonts w:ascii="Arial" w:eastAsia="Calibri" w:hAnsi="Arial" w:cs="Arial"/>
          <w:sz w:val="22"/>
          <w:szCs w:val="22"/>
        </w:rPr>
        <w:t xml:space="preserve"> Street Industrial Area</w:t>
      </w:r>
    </w:p>
    <w:p w:rsidR="002A0186" w:rsidRPr="003B5EE3" w:rsidRDefault="002A0186" w:rsidP="00DE449D">
      <w:pPr>
        <w:spacing w:after="60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>Kampala, Uganda</w:t>
      </w:r>
    </w:p>
    <w:p w:rsidR="003762FE" w:rsidRPr="003B5EE3" w:rsidRDefault="003762FE" w:rsidP="00DE449D">
      <w:pPr>
        <w:spacing w:after="60"/>
        <w:jc w:val="both"/>
        <w:rPr>
          <w:rFonts w:ascii="Arial" w:eastAsia="Calibri" w:hAnsi="Arial" w:cs="Arial"/>
          <w:sz w:val="22"/>
          <w:szCs w:val="22"/>
        </w:rPr>
      </w:pPr>
      <w:r w:rsidRPr="003B5EE3">
        <w:rPr>
          <w:rFonts w:ascii="Arial" w:eastAsia="Calibri" w:hAnsi="Arial" w:cs="Arial"/>
          <w:sz w:val="22"/>
          <w:szCs w:val="22"/>
        </w:rPr>
        <w:t>Phone: +256 414 315800 or +256 414 315802</w:t>
      </w:r>
    </w:p>
    <w:p w:rsidR="003762FE" w:rsidRPr="0088119C" w:rsidRDefault="003762FE" w:rsidP="00DE449D">
      <w:pPr>
        <w:spacing w:after="60"/>
        <w:jc w:val="both"/>
        <w:rPr>
          <w:rFonts w:ascii="Arial" w:eastAsia="Calibri" w:hAnsi="Arial" w:cs="Arial"/>
          <w:sz w:val="22"/>
          <w:szCs w:val="22"/>
          <w:lang w:eastAsia="en-GB"/>
        </w:rPr>
      </w:pPr>
      <w:r w:rsidRPr="003B5EE3">
        <w:rPr>
          <w:rFonts w:ascii="Arial" w:eastAsia="Calibri" w:hAnsi="Arial" w:cs="Arial"/>
          <w:sz w:val="22"/>
          <w:szCs w:val="22"/>
          <w:lang w:eastAsia="en-GB"/>
        </w:rPr>
        <w:t>Email: procurement</w:t>
      </w:r>
      <w:r w:rsidRPr="003B5EE3">
        <w:rPr>
          <w:rFonts w:ascii="Arial" w:eastAsia="Calibri" w:hAnsi="Arial" w:cs="Arial"/>
          <w:sz w:val="22"/>
          <w:szCs w:val="22"/>
        </w:rPr>
        <w:t>@nwsc.co.ug</w:t>
      </w:r>
    </w:p>
    <w:p w:rsidR="003762FE" w:rsidRDefault="003762FE"/>
    <w:sectPr w:rsidR="003762FE" w:rsidSect="001415C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A444FA"/>
    <w:multiLevelType w:val="hybridMultilevel"/>
    <w:tmpl w:val="FFE0C1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F794D78"/>
    <w:multiLevelType w:val="hybridMultilevel"/>
    <w:tmpl w:val="70804FEA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582326"/>
    <w:multiLevelType w:val="hybridMultilevel"/>
    <w:tmpl w:val="55CCDDF2"/>
    <w:lvl w:ilvl="0" w:tplc="D55813F8">
      <w:start w:val="1"/>
      <w:numFmt w:val="decimal"/>
      <w:lvlText w:val="%1."/>
      <w:lvlJc w:val="left"/>
      <w:pPr>
        <w:ind w:left="1080" w:hanging="72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ECA09B1"/>
    <w:multiLevelType w:val="hybridMultilevel"/>
    <w:tmpl w:val="D2DE21E0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20"/>
  <w:characterSpacingControl w:val="doNotCompress"/>
  <w:compat/>
  <w:rsids>
    <w:rsidRoot w:val="003762FE"/>
    <w:rsid w:val="0010456A"/>
    <w:rsid w:val="001415CA"/>
    <w:rsid w:val="00170E3C"/>
    <w:rsid w:val="001772E1"/>
    <w:rsid w:val="001C667E"/>
    <w:rsid w:val="00225DB2"/>
    <w:rsid w:val="00236141"/>
    <w:rsid w:val="002A0186"/>
    <w:rsid w:val="002A3EDF"/>
    <w:rsid w:val="00306FB8"/>
    <w:rsid w:val="003730DB"/>
    <w:rsid w:val="00373A14"/>
    <w:rsid w:val="00374EE8"/>
    <w:rsid w:val="003762FE"/>
    <w:rsid w:val="00384B5B"/>
    <w:rsid w:val="00385472"/>
    <w:rsid w:val="003B5EE3"/>
    <w:rsid w:val="00492CC6"/>
    <w:rsid w:val="0049777B"/>
    <w:rsid w:val="00512AC4"/>
    <w:rsid w:val="00533E0F"/>
    <w:rsid w:val="00554662"/>
    <w:rsid w:val="005C22AD"/>
    <w:rsid w:val="005C3B60"/>
    <w:rsid w:val="005E057C"/>
    <w:rsid w:val="006309A5"/>
    <w:rsid w:val="00642BC5"/>
    <w:rsid w:val="006A5F30"/>
    <w:rsid w:val="006C47F9"/>
    <w:rsid w:val="007A7506"/>
    <w:rsid w:val="007C00CA"/>
    <w:rsid w:val="008005B6"/>
    <w:rsid w:val="008278B9"/>
    <w:rsid w:val="008559F0"/>
    <w:rsid w:val="00870312"/>
    <w:rsid w:val="00887F16"/>
    <w:rsid w:val="00930317"/>
    <w:rsid w:val="00931D6F"/>
    <w:rsid w:val="00934EC4"/>
    <w:rsid w:val="0095749C"/>
    <w:rsid w:val="009A7DA5"/>
    <w:rsid w:val="00A16243"/>
    <w:rsid w:val="00A21525"/>
    <w:rsid w:val="00A251A7"/>
    <w:rsid w:val="00A30D34"/>
    <w:rsid w:val="00A32598"/>
    <w:rsid w:val="00A74DBF"/>
    <w:rsid w:val="00A844E9"/>
    <w:rsid w:val="00AE4FC7"/>
    <w:rsid w:val="00B40C6B"/>
    <w:rsid w:val="00B5168B"/>
    <w:rsid w:val="00C418C6"/>
    <w:rsid w:val="00C46E5C"/>
    <w:rsid w:val="00C8277E"/>
    <w:rsid w:val="00CC561F"/>
    <w:rsid w:val="00CC61F7"/>
    <w:rsid w:val="00CF1406"/>
    <w:rsid w:val="00D46B5D"/>
    <w:rsid w:val="00D805E5"/>
    <w:rsid w:val="00DA2087"/>
    <w:rsid w:val="00DE449D"/>
    <w:rsid w:val="00E66E8A"/>
    <w:rsid w:val="00ED6246"/>
    <w:rsid w:val="00F00C1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DB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0C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31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D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D6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D6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762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5D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5DB2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B40C6B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931D6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31D6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31D6F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31D6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31D6F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068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siteresources.worldbank.org/INTPROCUREMENT/Resources/Consultant_GLs_Final_Jan_2011.pd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631</Words>
  <Characters>3597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Fredrick Arinaitwe</dc:creator>
  <cp:lastModifiedBy>edith.tukamuhebwa</cp:lastModifiedBy>
  <cp:revision>2</cp:revision>
  <cp:lastPrinted>2014-02-25T13:14:00Z</cp:lastPrinted>
  <dcterms:created xsi:type="dcterms:W3CDTF">2014-03-28T13:34:00Z</dcterms:created>
  <dcterms:modified xsi:type="dcterms:W3CDTF">2014-03-28T13:34:00Z</dcterms:modified>
</cp:coreProperties>
</file>