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715" w:rsidRDefault="00100715" w:rsidP="00100715">
      <w:pPr>
        <w:pStyle w:val="Title"/>
        <w:jc w:val="left"/>
        <w:rPr>
          <w:sz w:val="32"/>
          <w:szCs w:val="32"/>
        </w:rPr>
      </w:pPr>
      <w:r>
        <w:rPr>
          <w:b w:val="0"/>
          <w:bCs w:val="0"/>
          <w:noProof/>
          <w:sz w:val="32"/>
          <w:szCs w:val="32"/>
          <w:lang w:val="en-US" w:eastAsia="en-US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2128520</wp:posOffset>
            </wp:positionH>
            <wp:positionV relativeFrom="paragraph">
              <wp:posOffset>-582930</wp:posOffset>
            </wp:positionV>
            <wp:extent cx="1005840" cy="812800"/>
            <wp:effectExtent l="19050" t="0" r="3810" b="0"/>
            <wp:wrapTopAndBottom/>
            <wp:docPr id="8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5840" cy="812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sz w:val="32"/>
          <w:szCs w:val="32"/>
        </w:rPr>
        <w:t xml:space="preserve">      NATIONAL </w:t>
      </w:r>
      <w:r w:rsidRPr="00DB58C6">
        <w:rPr>
          <w:sz w:val="32"/>
          <w:szCs w:val="32"/>
        </w:rPr>
        <w:t>WATER AND SEWERAGE CORPORATION</w:t>
      </w:r>
    </w:p>
    <w:p w:rsidR="00100715" w:rsidRPr="00DB58C6" w:rsidRDefault="008A2E83" w:rsidP="00100715">
      <w:pPr>
        <w:pStyle w:val="Title"/>
        <w:rPr>
          <w:sz w:val="28"/>
          <w:szCs w:val="28"/>
        </w:rPr>
      </w:pPr>
      <w:bookmarkStart w:id="0" w:name="_GoBack"/>
      <w:r w:rsidRPr="00DB58C6">
        <w:rPr>
          <w:sz w:val="32"/>
          <w:szCs w:val="32"/>
        </w:rPr>
        <w:t>bid</w:t>
      </w:r>
      <w:r>
        <w:rPr>
          <w:sz w:val="32"/>
          <w:szCs w:val="32"/>
        </w:rPr>
        <w:t xml:space="preserve"> notice under sale to public officials</w:t>
      </w:r>
    </w:p>
    <w:p w:rsidR="00100715" w:rsidRPr="00DB58C6" w:rsidRDefault="008A2E83" w:rsidP="00100715">
      <w:pPr>
        <w:pStyle w:val="Title"/>
        <w:tabs>
          <w:tab w:val="left" w:pos="1335"/>
        </w:tabs>
        <w:rPr>
          <w:sz w:val="28"/>
          <w:szCs w:val="28"/>
        </w:rPr>
      </w:pPr>
      <w:r>
        <w:rPr>
          <w:sz w:val="28"/>
          <w:szCs w:val="28"/>
        </w:rPr>
        <w:t>invitation to bid for sale of used building materials.</w:t>
      </w:r>
    </w:p>
    <w:bookmarkEnd w:id="0"/>
    <w:p w:rsidR="00100715" w:rsidRPr="00DB58C6" w:rsidRDefault="008A2E83" w:rsidP="00100715"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104775</wp:posOffset>
                </wp:positionH>
                <wp:positionV relativeFrom="paragraph">
                  <wp:posOffset>6985</wp:posOffset>
                </wp:positionV>
                <wp:extent cx="6010275" cy="241935"/>
                <wp:effectExtent l="9525" t="6985" r="9525" b="8255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10275" cy="241935"/>
                        </a:xfrm>
                        <a:prstGeom prst="rect">
                          <a:avLst/>
                        </a:prstGeom>
                        <a:solidFill>
                          <a:srgbClr val="333333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00715" w:rsidRPr="00D0623C" w:rsidRDefault="00100715" w:rsidP="00100715">
                            <w:pPr>
                              <w:pStyle w:val="Heading2"/>
                              <w:shd w:val="clear" w:color="auto" w:fill="333333"/>
                              <w:tabs>
                                <w:tab w:val="left" w:pos="270"/>
                              </w:tabs>
                              <w:ind w:right="-555" w:hanging="720"/>
                              <w:jc w:val="center"/>
                            </w:pPr>
                            <w:r w:rsidRPr="00D0623C">
                              <w:t>DISPOSA</w:t>
                            </w:r>
                            <w:r>
                              <w:t>L REFERENCE Number: NWSC-HQRS/11</w:t>
                            </w:r>
                            <w:r w:rsidRPr="00D0623C">
                              <w:t>-1</w:t>
                            </w:r>
                            <w:r>
                              <w:t>2/00023</w:t>
                            </w:r>
                          </w:p>
                          <w:p w:rsidR="00100715" w:rsidRDefault="00100715" w:rsidP="00100715">
                            <w:pPr>
                              <w:pStyle w:val="Heading2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8.25pt;margin-top:.55pt;width:473.25pt;height:19.0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" fillcolor="#333" strokecolor="white">
                <v:textbox>
                  <w:txbxContent>
                    <w:p w:rsidR="00100715" w:rsidRPr="00D0623C" w:rsidRDefault="00100715" w:rsidP="00100715">
                      <w:pPr>
                        <w:pStyle w:val="Heading2"/>
                        <w:shd w:val="clear" w:color="auto" w:fill="333333"/>
                        <w:tabs>
                          <w:tab w:val="left" w:pos="270"/>
                        </w:tabs>
                        <w:ind w:right="-555" w:hanging="720"/>
                        <w:jc w:val="center"/>
                      </w:pPr>
                      <w:r w:rsidRPr="00D0623C">
                        <w:t>DISPOSA</w:t>
                      </w:r>
                      <w:r>
                        <w:t>L REFERENCE Number: NWSC-HQRS/11</w:t>
                      </w:r>
                      <w:r w:rsidRPr="00D0623C">
                        <w:t>-1</w:t>
                      </w:r>
                      <w:r>
                        <w:t>2/00023</w:t>
                      </w:r>
                    </w:p>
                    <w:p w:rsidR="00100715" w:rsidRDefault="00100715" w:rsidP="00100715">
                      <w:pPr>
                        <w:pStyle w:val="Heading2"/>
                      </w:pPr>
                    </w:p>
                  </w:txbxContent>
                </v:textbox>
              </v:shape>
            </w:pict>
          </mc:Fallback>
        </mc:AlternateContent>
      </w:r>
    </w:p>
    <w:p w:rsidR="00100715" w:rsidRPr="00DB58C6" w:rsidRDefault="00100715" w:rsidP="00100715"/>
    <w:p w:rsidR="00100715" w:rsidRPr="00DB58C6" w:rsidRDefault="00100715" w:rsidP="00100715"/>
    <w:p w:rsidR="00100715" w:rsidRPr="002A0DC3" w:rsidRDefault="00100715" w:rsidP="00100715">
      <w:pPr>
        <w:pStyle w:val="ListParagraph"/>
        <w:numPr>
          <w:ilvl w:val="0"/>
          <w:numId w:val="1"/>
        </w:numPr>
        <w:tabs>
          <w:tab w:val="left" w:pos="284"/>
          <w:tab w:val="left" w:pos="709"/>
          <w:tab w:val="left" w:pos="2520"/>
          <w:tab w:val="left" w:pos="3240"/>
          <w:tab w:val="left" w:pos="3960"/>
          <w:tab w:val="left" w:pos="4680"/>
          <w:tab w:val="left" w:pos="5400"/>
          <w:tab w:val="left" w:pos="6120"/>
          <w:tab w:val="left" w:pos="6840"/>
          <w:tab w:val="left" w:pos="7560"/>
          <w:tab w:val="left" w:pos="8280"/>
          <w:tab w:val="left" w:pos="9000"/>
        </w:tabs>
        <w:spacing w:before="60" w:after="60"/>
        <w:rPr>
          <w:spacing w:val="-2"/>
        </w:rPr>
      </w:pPr>
      <w:r w:rsidRPr="00DB58C6">
        <w:t>The National Water &amp; Sewerage Corporation (NWSC)</w:t>
      </w:r>
      <w:r>
        <w:t xml:space="preserve"> intends to sell Used Building materials o</w:t>
      </w:r>
      <w:r>
        <w:rPr>
          <w:vanish/>
        </w:rPr>
        <w:t>7Febru</w:t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rPr>
          <w:vanish/>
        </w:rPr>
        <w:pgNum/>
      </w:r>
      <w:r>
        <w:t xml:space="preserve">btained from demolished wooden house at Muyenga. The used materials are sold </w:t>
      </w:r>
      <w:r w:rsidRPr="002A0DC3">
        <w:rPr>
          <w:spacing w:val="-2"/>
        </w:rPr>
        <w:t xml:space="preserve">on an “as is, where is” basis and NWSC will have no further liability after sale. </w:t>
      </w:r>
    </w:p>
    <w:p w:rsidR="00100715" w:rsidRPr="00DB58C6" w:rsidRDefault="00100715" w:rsidP="00100715">
      <w:pPr>
        <w:ind w:left="720"/>
      </w:pPr>
    </w:p>
    <w:p w:rsidR="00100715" w:rsidRDefault="00100715" w:rsidP="00100715">
      <w:pPr>
        <w:pStyle w:val="ListParagraph"/>
        <w:numPr>
          <w:ilvl w:val="0"/>
          <w:numId w:val="1"/>
        </w:numPr>
        <w:jc w:val="both"/>
      </w:pPr>
      <w:r>
        <w:t xml:space="preserve"> NWSC now invites sealed bids for the purchase of used building materials.</w:t>
      </w:r>
    </w:p>
    <w:p w:rsidR="00100715" w:rsidRPr="00DB58C6" w:rsidRDefault="00100715" w:rsidP="00100715">
      <w:pPr>
        <w:overflowPunct/>
        <w:autoSpaceDE/>
        <w:autoSpaceDN/>
        <w:adjustRightInd/>
        <w:ind w:left="720"/>
        <w:jc w:val="both"/>
        <w:textAlignment w:val="auto"/>
      </w:pPr>
    </w:p>
    <w:p w:rsidR="00100715" w:rsidRDefault="00100715" w:rsidP="00100715">
      <w:pPr>
        <w:pStyle w:val="ListParagraph"/>
        <w:numPr>
          <w:ilvl w:val="0"/>
          <w:numId w:val="1"/>
        </w:numPr>
        <w:jc w:val="both"/>
      </w:pPr>
      <w:r w:rsidRPr="00DB58C6">
        <w:t>Bidding will be conducted in accord</w:t>
      </w:r>
      <w:r>
        <w:t xml:space="preserve">ance with the Public </w:t>
      </w:r>
      <w:r w:rsidRPr="00DB58C6">
        <w:t>Procurement and Disposal of Public Assets Act, 2003 of the Gover</w:t>
      </w:r>
      <w:r>
        <w:t>nment of Uganda and</w:t>
      </w:r>
      <w:r w:rsidRPr="00DB58C6">
        <w:t xml:space="preserve"> is ope</w:t>
      </w:r>
      <w:r>
        <w:t>n to all Public officials, who have not been involved in the valuation or disposal process</w:t>
      </w:r>
      <w:r w:rsidRPr="00DB58C6">
        <w:t>.</w:t>
      </w:r>
    </w:p>
    <w:p w:rsidR="00100715" w:rsidRDefault="00100715" w:rsidP="00100715">
      <w:pPr>
        <w:pStyle w:val="ListParagraph"/>
      </w:pPr>
    </w:p>
    <w:p w:rsidR="00100715" w:rsidRDefault="00100715" w:rsidP="00100715">
      <w:pPr>
        <w:pStyle w:val="ListParagraph"/>
        <w:jc w:val="both"/>
      </w:pPr>
    </w:p>
    <w:p w:rsidR="00100715" w:rsidRPr="00DB58C6" w:rsidRDefault="00100715" w:rsidP="00100715">
      <w:pPr>
        <w:pStyle w:val="ListParagraph"/>
        <w:numPr>
          <w:ilvl w:val="0"/>
          <w:numId w:val="1"/>
        </w:numPr>
        <w:jc w:val="both"/>
      </w:pPr>
      <w:r>
        <w:rPr>
          <w:spacing w:val="-2"/>
        </w:rPr>
        <w:t xml:space="preserve">Interested officials </w:t>
      </w:r>
      <w:r w:rsidRPr="002A0DC3">
        <w:rPr>
          <w:spacing w:val="-2"/>
        </w:rPr>
        <w:t xml:space="preserve">may inspect the </w:t>
      </w:r>
      <w:r>
        <w:rPr>
          <w:bCs/>
          <w:spacing w:val="-2"/>
        </w:rPr>
        <w:t>used building items</w:t>
      </w:r>
      <w:r w:rsidRPr="002A0DC3">
        <w:rPr>
          <w:spacing w:val="-2"/>
        </w:rPr>
        <w:t xml:space="preserve"> at </w:t>
      </w:r>
      <w:r w:rsidRPr="002A0DC3">
        <w:rPr>
          <w:bCs/>
          <w:spacing w:val="-2"/>
        </w:rPr>
        <w:t xml:space="preserve">the NWSC </w:t>
      </w:r>
      <w:r>
        <w:rPr>
          <w:bCs/>
          <w:spacing w:val="-2"/>
        </w:rPr>
        <w:t>6</w:t>
      </w:r>
      <w:r w:rsidRPr="003C020A">
        <w:rPr>
          <w:bCs/>
          <w:spacing w:val="-2"/>
          <w:vertAlign w:val="superscript"/>
        </w:rPr>
        <w:t>th</w:t>
      </w:r>
      <w:r>
        <w:rPr>
          <w:bCs/>
          <w:spacing w:val="-2"/>
        </w:rPr>
        <w:t xml:space="preserve"> Street Industrial Area Pipe Plot 22/97 block 195</w:t>
      </w:r>
      <w:r w:rsidRPr="0023115D">
        <w:rPr>
          <w:spacing w:val="-2"/>
        </w:rPr>
        <w:t xml:space="preserve"> from </w:t>
      </w:r>
      <w:r>
        <w:rPr>
          <w:spacing w:val="-2"/>
        </w:rPr>
        <w:t>15</w:t>
      </w:r>
      <w:r w:rsidRPr="0023115D">
        <w:rPr>
          <w:spacing w:val="-2"/>
          <w:vertAlign w:val="superscript"/>
        </w:rPr>
        <w:t>th</w:t>
      </w:r>
      <w:r w:rsidRPr="0023115D">
        <w:rPr>
          <w:spacing w:val="-2"/>
        </w:rPr>
        <w:t xml:space="preserve"> </w:t>
      </w:r>
      <w:r w:rsidRPr="0023115D">
        <w:rPr>
          <w:bCs/>
          <w:spacing w:val="-2"/>
        </w:rPr>
        <w:t xml:space="preserve">February to </w:t>
      </w:r>
      <w:r>
        <w:rPr>
          <w:bCs/>
          <w:spacing w:val="-2"/>
        </w:rPr>
        <w:t>11</w:t>
      </w:r>
      <w:r w:rsidRPr="0023115D">
        <w:rPr>
          <w:bCs/>
          <w:spacing w:val="-2"/>
          <w:vertAlign w:val="superscript"/>
        </w:rPr>
        <w:t>th</w:t>
      </w:r>
      <w:r w:rsidRPr="0023115D">
        <w:rPr>
          <w:bCs/>
          <w:spacing w:val="-2"/>
        </w:rPr>
        <w:t xml:space="preserve"> </w:t>
      </w:r>
      <w:r>
        <w:rPr>
          <w:bCs/>
          <w:spacing w:val="-2"/>
        </w:rPr>
        <w:t xml:space="preserve">March, </w:t>
      </w:r>
      <w:r w:rsidRPr="0023115D">
        <w:rPr>
          <w:bCs/>
          <w:spacing w:val="-2"/>
        </w:rPr>
        <w:t>201</w:t>
      </w:r>
      <w:r>
        <w:rPr>
          <w:bCs/>
          <w:spacing w:val="-2"/>
        </w:rPr>
        <w:t>3</w:t>
      </w:r>
      <w:r w:rsidRPr="0023115D">
        <w:rPr>
          <w:b/>
          <w:bCs/>
          <w:spacing w:val="-2"/>
        </w:rPr>
        <w:t xml:space="preserve"> </w:t>
      </w:r>
      <w:r w:rsidRPr="0023115D">
        <w:rPr>
          <w:spacing w:val="-2"/>
        </w:rPr>
        <w:t>from</w:t>
      </w:r>
      <w:r>
        <w:t xml:space="preserve"> 9:00 a.m. to 4</w:t>
      </w:r>
      <w:r w:rsidRPr="00DB58C6">
        <w:t>:00 p.m. on working days.</w:t>
      </w:r>
    </w:p>
    <w:p w:rsidR="00100715" w:rsidRPr="00DB58C6" w:rsidRDefault="00100715" w:rsidP="00100715">
      <w:pPr>
        <w:jc w:val="both"/>
      </w:pPr>
    </w:p>
    <w:p w:rsidR="00100715" w:rsidRDefault="00100715" w:rsidP="00100715">
      <w:pPr>
        <w:pStyle w:val="ListParagraph"/>
        <w:numPr>
          <w:ilvl w:val="0"/>
          <w:numId w:val="1"/>
        </w:numPr>
        <w:jc w:val="both"/>
      </w:pPr>
      <w:r w:rsidRPr="00DB58C6">
        <w:t>Interested eligible bidders may obtain further information from and inspect the bidding documents</w:t>
      </w:r>
      <w:r>
        <w:t xml:space="preserve"> at the address given below at 7(a) from 9</w:t>
      </w:r>
      <w:r w:rsidRPr="00DB58C6">
        <w:t>:00 a.m. to 5:00 p.m. on working days.</w:t>
      </w:r>
    </w:p>
    <w:p w:rsidR="00100715" w:rsidRPr="00DB58C6" w:rsidRDefault="00100715" w:rsidP="00100715">
      <w:pPr>
        <w:jc w:val="both"/>
      </w:pPr>
    </w:p>
    <w:p w:rsidR="00100715" w:rsidRPr="00DB58C6" w:rsidRDefault="00100715" w:rsidP="00100715">
      <w:pPr>
        <w:pStyle w:val="ListParagraph"/>
        <w:numPr>
          <w:ilvl w:val="0"/>
          <w:numId w:val="1"/>
        </w:numPr>
        <w:jc w:val="both"/>
      </w:pPr>
      <w:r w:rsidRPr="00DB58C6">
        <w:t>A complete set of Bidding Docum</w:t>
      </w:r>
      <w:r>
        <w:t>ents in English may be obtained on submission of written application</w:t>
      </w:r>
      <w:r w:rsidRPr="00DB58C6">
        <w:t xml:space="preserve"> by interested </w:t>
      </w:r>
      <w:r>
        <w:t>officials from the address below at 7(a</w:t>
      </w:r>
      <w:r w:rsidRPr="00DB58C6">
        <w:t>)</w:t>
      </w:r>
      <w:r>
        <w:t xml:space="preserve">. </w:t>
      </w:r>
      <w:r w:rsidRPr="00DB58C6">
        <w:t>The document should be col</w:t>
      </w:r>
      <w:r>
        <w:t>lected by the prospective official</w:t>
      </w:r>
      <w:r w:rsidRPr="00DB58C6">
        <w:t xml:space="preserve"> or his representative. No liability will be accepted for loss or late delivery.   </w:t>
      </w:r>
    </w:p>
    <w:p w:rsidR="00100715" w:rsidRPr="00DB58C6" w:rsidRDefault="00100715" w:rsidP="00100715">
      <w:pPr>
        <w:ind w:left="720" w:hanging="720"/>
      </w:pPr>
    </w:p>
    <w:p w:rsidR="00100715" w:rsidRPr="002A0DC3" w:rsidRDefault="00100715" w:rsidP="00100715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 w:rsidRPr="00DB58C6">
        <w:t>Bids must be del</w:t>
      </w:r>
      <w:r>
        <w:t xml:space="preserve">ivered to the address below </w:t>
      </w:r>
      <w:r w:rsidRPr="00DB58C6">
        <w:t xml:space="preserve">at or before 10:00 a.m. on </w:t>
      </w:r>
      <w:r>
        <w:rPr>
          <w:b/>
        </w:rPr>
        <w:t>March</w:t>
      </w:r>
      <w:r w:rsidRPr="004A7D55">
        <w:rPr>
          <w:b/>
        </w:rPr>
        <w:t xml:space="preserve"> </w:t>
      </w:r>
      <w:r>
        <w:rPr>
          <w:b/>
        </w:rPr>
        <w:t>11</w:t>
      </w:r>
      <w:r w:rsidRPr="00505975">
        <w:rPr>
          <w:b/>
        </w:rPr>
        <w:t>, 201</w:t>
      </w:r>
      <w:r>
        <w:rPr>
          <w:b/>
        </w:rPr>
        <w:t>3</w:t>
      </w:r>
      <w:r w:rsidRPr="00505975">
        <w:t xml:space="preserve">. </w:t>
      </w:r>
      <w:r w:rsidRPr="00505975">
        <w:rPr>
          <w:b/>
          <w:bCs/>
        </w:rPr>
        <w:t>Late bids shall be rejected</w:t>
      </w:r>
      <w:r w:rsidRPr="00DB58C6">
        <w:t>. Bids will be opened in the presence of the bidders’ representatives who choose to attend at</w:t>
      </w:r>
      <w:r>
        <w:t xml:space="preserve"> the address below at 7(a) at 10:3</w:t>
      </w:r>
      <w:r w:rsidRPr="00DB58C6">
        <w:t xml:space="preserve">0 a.m. on </w:t>
      </w:r>
      <w:r>
        <w:rPr>
          <w:b/>
        </w:rPr>
        <w:t>March 11</w:t>
      </w:r>
      <w:r w:rsidRPr="00505975">
        <w:rPr>
          <w:b/>
        </w:rPr>
        <w:t>, 201</w:t>
      </w:r>
      <w:r>
        <w:rPr>
          <w:b/>
        </w:rPr>
        <w:t>3</w:t>
      </w:r>
      <w:r w:rsidRPr="002A0DC3">
        <w:rPr>
          <w:b/>
          <w:i/>
        </w:rPr>
        <w:t>.</w:t>
      </w:r>
      <w:r w:rsidRPr="00DB58C6">
        <w:t xml:space="preserve">  </w:t>
      </w:r>
    </w:p>
    <w:p w:rsidR="00100715" w:rsidRDefault="00100715" w:rsidP="00100715">
      <w:pPr>
        <w:overflowPunct/>
        <w:autoSpaceDE/>
        <w:autoSpaceDN/>
        <w:adjustRightInd/>
        <w:jc w:val="both"/>
        <w:textAlignment w:val="auto"/>
      </w:pPr>
    </w:p>
    <w:p w:rsidR="00100715" w:rsidRPr="00DB58C6" w:rsidRDefault="00100715" w:rsidP="00100715">
      <w:pPr>
        <w:overflowPunct/>
        <w:autoSpaceDE/>
        <w:autoSpaceDN/>
        <w:adjustRightInd/>
        <w:jc w:val="both"/>
        <w:textAlignment w:val="auto"/>
      </w:pPr>
      <w:r w:rsidRPr="00DB58C6">
        <w:t xml:space="preserve">(a) </w:t>
      </w:r>
      <w:r w:rsidRPr="00DB58C6">
        <w:tab/>
        <w:t>Address documents may be inspected at:</w:t>
      </w:r>
    </w:p>
    <w:p w:rsidR="00100715" w:rsidRPr="00DB58C6" w:rsidRDefault="00100715" w:rsidP="00100715">
      <w:pPr>
        <w:ind w:left="720" w:hanging="720"/>
      </w:pPr>
    </w:p>
    <w:p w:rsidR="00100715" w:rsidRPr="00D568A0" w:rsidRDefault="00100715" w:rsidP="00100715">
      <w:pPr>
        <w:ind w:left="1440"/>
        <w:rPr>
          <w:b/>
          <w:bCs/>
        </w:rPr>
      </w:pPr>
      <w:r w:rsidRPr="00D568A0">
        <w:rPr>
          <w:b/>
          <w:bCs/>
        </w:rPr>
        <w:t>The Manager</w:t>
      </w:r>
      <w:r>
        <w:rPr>
          <w:b/>
          <w:bCs/>
        </w:rPr>
        <w:t xml:space="preserve"> </w:t>
      </w:r>
      <w:r w:rsidRPr="00D568A0">
        <w:rPr>
          <w:b/>
          <w:bCs/>
        </w:rPr>
        <w:t>-</w:t>
      </w:r>
      <w:r>
        <w:rPr>
          <w:b/>
          <w:bCs/>
        </w:rPr>
        <w:t xml:space="preserve"> Procurement</w:t>
      </w:r>
    </w:p>
    <w:p w:rsidR="00100715" w:rsidRPr="00D568A0" w:rsidRDefault="00100715" w:rsidP="00100715">
      <w:pPr>
        <w:ind w:left="1440"/>
        <w:rPr>
          <w:b/>
          <w:bCs/>
        </w:rPr>
      </w:pPr>
      <w:r w:rsidRPr="00D568A0">
        <w:rPr>
          <w:b/>
          <w:bCs/>
        </w:rPr>
        <w:t>National Water and Sewerage Corporation</w:t>
      </w:r>
    </w:p>
    <w:p w:rsidR="00100715" w:rsidRPr="00D568A0" w:rsidRDefault="00100715" w:rsidP="00100715">
      <w:pPr>
        <w:ind w:left="1440"/>
        <w:rPr>
          <w:b/>
          <w:bCs/>
        </w:rPr>
      </w:pPr>
      <w:r>
        <w:rPr>
          <w:b/>
          <w:bCs/>
        </w:rPr>
        <w:t>Plot No. 43/44, 6</w:t>
      </w:r>
      <w:r w:rsidRPr="0023115D">
        <w:rPr>
          <w:b/>
          <w:bCs/>
          <w:vertAlign w:val="superscript"/>
        </w:rPr>
        <w:t>th</w:t>
      </w:r>
      <w:r>
        <w:rPr>
          <w:b/>
          <w:bCs/>
        </w:rPr>
        <w:t xml:space="preserve"> Street Industrial Area</w:t>
      </w:r>
    </w:p>
    <w:p w:rsidR="00100715" w:rsidRPr="00D568A0" w:rsidRDefault="00100715" w:rsidP="00100715">
      <w:pPr>
        <w:ind w:left="1440"/>
        <w:rPr>
          <w:b/>
          <w:bCs/>
          <w:lang w:val="it-IT"/>
        </w:rPr>
      </w:pPr>
      <w:r w:rsidRPr="00D568A0">
        <w:rPr>
          <w:b/>
          <w:bCs/>
          <w:lang w:val="it-IT"/>
        </w:rPr>
        <w:t xml:space="preserve">P.O. Box </w:t>
      </w:r>
      <w:r>
        <w:rPr>
          <w:b/>
          <w:bCs/>
          <w:lang w:val="it-IT"/>
        </w:rPr>
        <w:t>7053,Kampala</w:t>
      </w:r>
      <w:r w:rsidRPr="00D568A0">
        <w:rPr>
          <w:b/>
          <w:bCs/>
          <w:lang w:val="it-IT"/>
        </w:rPr>
        <w:t>, Uganda</w:t>
      </w:r>
      <w:r>
        <w:rPr>
          <w:b/>
          <w:bCs/>
          <w:lang w:val="it-IT"/>
        </w:rPr>
        <w:t>.</w:t>
      </w:r>
    </w:p>
    <w:p w:rsidR="00100715" w:rsidRDefault="00100715" w:rsidP="00100715">
      <w:pPr>
        <w:rPr>
          <w:b/>
          <w:bCs/>
          <w:lang w:val="fr-FR"/>
        </w:rPr>
      </w:pPr>
      <w:r w:rsidRPr="00D568A0">
        <w:rPr>
          <w:lang w:val="fr-FR"/>
        </w:rPr>
        <w:tab/>
      </w:r>
      <w:r w:rsidRPr="00D568A0">
        <w:rPr>
          <w:lang w:val="fr-FR"/>
        </w:rPr>
        <w:tab/>
      </w:r>
      <w:r>
        <w:rPr>
          <w:b/>
          <w:bCs/>
          <w:lang w:val="fr-FR"/>
        </w:rPr>
        <w:t>Tel: 0414-315800</w:t>
      </w:r>
    </w:p>
    <w:p w:rsidR="00CB0B5B" w:rsidRDefault="00CB0B5B"/>
    <w:sectPr w:rsidR="00CB0B5B" w:rsidSect="00CB0B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F5CFA"/>
    <w:multiLevelType w:val="hybridMultilevel"/>
    <w:tmpl w:val="24C2924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0715"/>
    <w:rsid w:val="00031038"/>
    <w:rsid w:val="000449D6"/>
    <w:rsid w:val="000456A9"/>
    <w:rsid w:val="0007685A"/>
    <w:rsid w:val="0008355D"/>
    <w:rsid w:val="000C5710"/>
    <w:rsid w:val="00100715"/>
    <w:rsid w:val="00112EE5"/>
    <w:rsid w:val="00146054"/>
    <w:rsid w:val="0015338C"/>
    <w:rsid w:val="001617F7"/>
    <w:rsid w:val="001946D0"/>
    <w:rsid w:val="00205C5E"/>
    <w:rsid w:val="00240CA9"/>
    <w:rsid w:val="00272F5F"/>
    <w:rsid w:val="00277845"/>
    <w:rsid w:val="002814BD"/>
    <w:rsid w:val="002C614C"/>
    <w:rsid w:val="002F32B0"/>
    <w:rsid w:val="00340074"/>
    <w:rsid w:val="00373550"/>
    <w:rsid w:val="00381D8D"/>
    <w:rsid w:val="0039344A"/>
    <w:rsid w:val="003B0868"/>
    <w:rsid w:val="00406A18"/>
    <w:rsid w:val="004212F7"/>
    <w:rsid w:val="00480A43"/>
    <w:rsid w:val="0053759C"/>
    <w:rsid w:val="0054119B"/>
    <w:rsid w:val="00542A39"/>
    <w:rsid w:val="00563F92"/>
    <w:rsid w:val="00584596"/>
    <w:rsid w:val="005A6356"/>
    <w:rsid w:val="005C234D"/>
    <w:rsid w:val="005D2824"/>
    <w:rsid w:val="005F3739"/>
    <w:rsid w:val="006279E3"/>
    <w:rsid w:val="0065683E"/>
    <w:rsid w:val="00672F3C"/>
    <w:rsid w:val="006C203A"/>
    <w:rsid w:val="006D0B47"/>
    <w:rsid w:val="006D5C73"/>
    <w:rsid w:val="006F2B11"/>
    <w:rsid w:val="00756540"/>
    <w:rsid w:val="00792FEE"/>
    <w:rsid w:val="00796524"/>
    <w:rsid w:val="007B3FED"/>
    <w:rsid w:val="007B589A"/>
    <w:rsid w:val="007F3422"/>
    <w:rsid w:val="00832F24"/>
    <w:rsid w:val="00865A2F"/>
    <w:rsid w:val="00886B18"/>
    <w:rsid w:val="008A2E83"/>
    <w:rsid w:val="008B0370"/>
    <w:rsid w:val="008F6938"/>
    <w:rsid w:val="00917B39"/>
    <w:rsid w:val="0093457A"/>
    <w:rsid w:val="00947F33"/>
    <w:rsid w:val="009A4B80"/>
    <w:rsid w:val="009F1200"/>
    <w:rsid w:val="00A1662D"/>
    <w:rsid w:val="00A31CE5"/>
    <w:rsid w:val="00AC291C"/>
    <w:rsid w:val="00AE4401"/>
    <w:rsid w:val="00B0066A"/>
    <w:rsid w:val="00B00B9A"/>
    <w:rsid w:val="00B02404"/>
    <w:rsid w:val="00B13727"/>
    <w:rsid w:val="00B16303"/>
    <w:rsid w:val="00B175A2"/>
    <w:rsid w:val="00B437A2"/>
    <w:rsid w:val="00B45653"/>
    <w:rsid w:val="00BD0519"/>
    <w:rsid w:val="00BE50A3"/>
    <w:rsid w:val="00C0535D"/>
    <w:rsid w:val="00C31284"/>
    <w:rsid w:val="00C8179F"/>
    <w:rsid w:val="00CA4E17"/>
    <w:rsid w:val="00CB0B5B"/>
    <w:rsid w:val="00CF44CD"/>
    <w:rsid w:val="00D000FF"/>
    <w:rsid w:val="00D1292E"/>
    <w:rsid w:val="00D44EC9"/>
    <w:rsid w:val="00D71046"/>
    <w:rsid w:val="00D71DDD"/>
    <w:rsid w:val="00D757EA"/>
    <w:rsid w:val="00D90C51"/>
    <w:rsid w:val="00DB58B1"/>
    <w:rsid w:val="00DC4927"/>
    <w:rsid w:val="00DD1284"/>
    <w:rsid w:val="00DE2263"/>
    <w:rsid w:val="00E1481E"/>
    <w:rsid w:val="00E21936"/>
    <w:rsid w:val="00E43F38"/>
    <w:rsid w:val="00E95F56"/>
    <w:rsid w:val="00ED4B10"/>
    <w:rsid w:val="00ED755F"/>
    <w:rsid w:val="00EF3195"/>
    <w:rsid w:val="00EF33D1"/>
    <w:rsid w:val="00F03BC6"/>
    <w:rsid w:val="00F07BCE"/>
    <w:rsid w:val="00F1051C"/>
    <w:rsid w:val="00F35D37"/>
    <w:rsid w:val="00F737D8"/>
    <w:rsid w:val="00F83306"/>
    <w:rsid w:val="00FB542B"/>
    <w:rsid w:val="00FC5578"/>
    <w:rsid w:val="00FE3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7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715"/>
    <w:pPr>
      <w:keepNext/>
      <w:tabs>
        <w:tab w:val="left" w:pos="720"/>
        <w:tab w:val="left" w:pos="3261"/>
        <w:tab w:val="left" w:pos="5103"/>
      </w:tabs>
      <w:ind w:left="720" w:hanging="360"/>
      <w:jc w:val="both"/>
      <w:outlineLvl w:val="1"/>
    </w:pPr>
    <w:rPr>
      <w:b/>
      <w:bCs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00715"/>
    <w:rPr>
      <w:rFonts w:ascii="Times New Roman" w:eastAsia="Times New Roman" w:hAnsi="Times New Roman" w:cs="Times New Roman"/>
      <w:b/>
      <w:bCs/>
      <w:smallCaps/>
      <w:sz w:val="24"/>
      <w:szCs w:val="24"/>
      <w:lang w:val="en-GB" w:eastAsia="en-GB"/>
    </w:rPr>
  </w:style>
  <w:style w:type="paragraph" w:styleId="Title">
    <w:name w:val="Title"/>
    <w:basedOn w:val="Normal"/>
    <w:link w:val="TitleChar"/>
    <w:qFormat/>
    <w:rsid w:val="00100715"/>
    <w:pPr>
      <w:jc w:val="center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100715"/>
    <w:rPr>
      <w:rFonts w:ascii="Times New Roman" w:eastAsia="Times New Roman" w:hAnsi="Times New Roman" w:cs="Times New Roman"/>
      <w:b/>
      <w:bCs/>
      <w:sz w:val="48"/>
      <w:szCs w:val="48"/>
      <w:lang w:val="en-GB" w:eastAsia="en-GB"/>
    </w:rPr>
  </w:style>
  <w:style w:type="paragraph" w:styleId="ListParagraph">
    <w:name w:val="List Paragraph"/>
    <w:basedOn w:val="Normal"/>
    <w:uiPriority w:val="34"/>
    <w:qFormat/>
    <w:rsid w:val="00100715"/>
    <w:pPr>
      <w:overflowPunct/>
      <w:autoSpaceDE/>
      <w:autoSpaceDN/>
      <w:adjustRightInd/>
      <w:ind w:left="720"/>
      <w:textAlignment w:val="auto"/>
    </w:pPr>
    <w:rPr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0715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100715"/>
    <w:pPr>
      <w:keepNext/>
      <w:tabs>
        <w:tab w:val="left" w:pos="720"/>
        <w:tab w:val="left" w:pos="3261"/>
        <w:tab w:val="left" w:pos="5103"/>
      </w:tabs>
      <w:ind w:left="720" w:hanging="360"/>
      <w:jc w:val="both"/>
      <w:outlineLvl w:val="1"/>
    </w:pPr>
    <w:rPr>
      <w:b/>
      <w:bCs/>
      <w:smallCap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rsid w:val="00100715"/>
    <w:rPr>
      <w:rFonts w:ascii="Times New Roman" w:eastAsia="Times New Roman" w:hAnsi="Times New Roman" w:cs="Times New Roman"/>
      <w:b/>
      <w:bCs/>
      <w:smallCaps/>
      <w:sz w:val="24"/>
      <w:szCs w:val="24"/>
      <w:lang w:val="en-GB" w:eastAsia="en-GB"/>
    </w:rPr>
  </w:style>
  <w:style w:type="paragraph" w:styleId="Title">
    <w:name w:val="Title"/>
    <w:basedOn w:val="Normal"/>
    <w:link w:val="TitleChar"/>
    <w:qFormat/>
    <w:rsid w:val="00100715"/>
    <w:pPr>
      <w:jc w:val="center"/>
    </w:pPr>
    <w:rPr>
      <w:b/>
      <w:bCs/>
      <w:sz w:val="48"/>
      <w:szCs w:val="48"/>
    </w:rPr>
  </w:style>
  <w:style w:type="character" w:customStyle="1" w:styleId="TitleChar">
    <w:name w:val="Title Char"/>
    <w:basedOn w:val="DefaultParagraphFont"/>
    <w:link w:val="Title"/>
    <w:rsid w:val="00100715"/>
    <w:rPr>
      <w:rFonts w:ascii="Times New Roman" w:eastAsia="Times New Roman" w:hAnsi="Times New Roman" w:cs="Times New Roman"/>
      <w:b/>
      <w:bCs/>
      <w:sz w:val="48"/>
      <w:szCs w:val="48"/>
      <w:lang w:val="en-GB" w:eastAsia="en-GB"/>
    </w:rPr>
  </w:style>
  <w:style w:type="paragraph" w:styleId="ListParagraph">
    <w:name w:val="List Paragraph"/>
    <w:basedOn w:val="Normal"/>
    <w:uiPriority w:val="34"/>
    <w:qFormat/>
    <w:rsid w:val="00100715"/>
    <w:pPr>
      <w:overflowPunct/>
      <w:autoSpaceDE/>
      <w:autoSpaceDN/>
      <w:adjustRightInd/>
      <w:ind w:left="720"/>
      <w:textAlignment w:val="auto"/>
    </w:pPr>
    <w:rPr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297</Words>
  <Characters>1699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nwsc</Company>
  <LinksUpToDate>false</LinksUpToDate>
  <CharactersWithSpaces>1993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henry.mackmot</dc:creator>
  <cp:keywords/>
  <dc:description/>
  <cp:lastModifiedBy>fred.opoya</cp:lastModifiedBy>
  <cp:revision>2</cp:revision>
  <dcterms:created xsi:type="dcterms:W3CDTF">2013-02-21T07:58:00Z</dcterms:created>
  <dcterms:modified xsi:type="dcterms:W3CDTF">2013-02-21T07:58:00Z</dcterms:modified>
</cp:coreProperties>
</file>