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672D" w14:textId="77777777" w:rsidR="0094550F" w:rsidRPr="00560601" w:rsidRDefault="0073607F" w:rsidP="0094550F">
      <w:pPr>
        <w:jc w:val="center"/>
        <w:rPr>
          <w:rFonts w:cs="Arial"/>
          <w:noProof/>
          <w:sz w:val="28"/>
          <w:lang w:val="en-US"/>
        </w:rPr>
      </w:pPr>
      <w:r w:rsidRPr="00560601">
        <w:rPr>
          <w:rFonts w:cs="Arial"/>
          <w:b/>
          <w:i/>
          <w:noProof/>
          <w:sz w:val="28"/>
          <w:lang w:val="en-US"/>
        </w:rPr>
        <w:t>UGANDA</w:t>
      </w:r>
    </w:p>
    <w:p w14:paraId="34EBFA0C" w14:textId="77777777" w:rsidR="0094550F" w:rsidRPr="00325012" w:rsidRDefault="0073607F" w:rsidP="0094550F">
      <w:pPr>
        <w:pBdr>
          <w:top w:val="single" w:sz="4" w:space="1" w:color="auto"/>
        </w:pBdr>
        <w:jc w:val="center"/>
        <w:rPr>
          <w:rFonts w:cs="Arial"/>
          <w:b/>
          <w:spacing w:val="-3"/>
          <w:sz w:val="24"/>
          <w:szCs w:val="24"/>
          <w:lang w:val="en-US"/>
        </w:rPr>
      </w:pPr>
      <w:r w:rsidRPr="00325012">
        <w:rPr>
          <w:rFonts w:cs="Arial"/>
          <w:b/>
          <w:spacing w:val="-3"/>
          <w:sz w:val="24"/>
          <w:szCs w:val="24"/>
          <w:lang w:val="en-US"/>
        </w:rPr>
        <w:t>KAMPALA WATER - LAKE VICTORIA WATER AND SANITATION PROJECT</w:t>
      </w:r>
    </w:p>
    <w:p w14:paraId="5BE469E3" w14:textId="59E99D38" w:rsidR="007D4B44" w:rsidRPr="00325012" w:rsidRDefault="007D4B44" w:rsidP="007D4B44">
      <w:pPr>
        <w:pBdr>
          <w:top w:val="single" w:sz="4" w:space="1" w:color="auto"/>
        </w:pBdr>
        <w:jc w:val="center"/>
        <w:rPr>
          <w:rFonts w:cs="Arial"/>
          <w:b/>
          <w:spacing w:val="-3"/>
          <w:sz w:val="24"/>
          <w:szCs w:val="24"/>
          <w:lang w:val="en-US"/>
        </w:rPr>
      </w:pPr>
      <w:bookmarkStart w:id="0" w:name="_GoBack"/>
      <w:r w:rsidRPr="00325012">
        <w:rPr>
          <w:rFonts w:cs="Arial"/>
          <w:b/>
          <w:spacing w:val="-3"/>
          <w:sz w:val="24"/>
          <w:szCs w:val="24"/>
          <w:lang w:val="en-US"/>
        </w:rPr>
        <w:t xml:space="preserve">KW-LV WATSAN </w:t>
      </w:r>
      <w:r w:rsidR="00807179">
        <w:rPr>
          <w:rFonts w:cs="Arial"/>
          <w:b/>
          <w:spacing w:val="-3"/>
          <w:sz w:val="24"/>
          <w:szCs w:val="24"/>
          <w:lang w:val="en-US"/>
        </w:rPr>
        <w:t>01</w:t>
      </w:r>
      <w:r w:rsidR="00B115DB">
        <w:rPr>
          <w:rFonts w:cs="Arial"/>
          <w:b/>
          <w:spacing w:val="-3"/>
          <w:sz w:val="24"/>
          <w:szCs w:val="24"/>
          <w:lang w:val="en-US"/>
        </w:rPr>
        <w:t xml:space="preserve"> </w:t>
      </w:r>
      <w:r w:rsidR="00807179">
        <w:rPr>
          <w:rFonts w:cs="Arial"/>
          <w:b/>
          <w:spacing w:val="-3"/>
          <w:sz w:val="24"/>
          <w:szCs w:val="24"/>
          <w:lang w:val="en-US"/>
        </w:rPr>
        <w:t>OPERATION</w:t>
      </w:r>
      <w:r w:rsidRPr="00325012">
        <w:rPr>
          <w:rFonts w:cs="Arial"/>
          <w:b/>
          <w:spacing w:val="-3"/>
          <w:sz w:val="24"/>
          <w:szCs w:val="24"/>
          <w:lang w:val="en-US"/>
        </w:rPr>
        <w:t>AL AUDIT</w:t>
      </w:r>
      <w:bookmarkEnd w:id="0"/>
      <w:r w:rsidR="00AC402B" w:rsidRPr="00325012">
        <w:rPr>
          <w:rFonts w:cs="Arial"/>
          <w:b/>
          <w:spacing w:val="-3"/>
          <w:sz w:val="24"/>
          <w:szCs w:val="24"/>
          <w:lang w:val="en-US"/>
        </w:rPr>
        <w:t xml:space="preserve"> </w:t>
      </w:r>
    </w:p>
    <w:p w14:paraId="64BF06E6" w14:textId="519336DC" w:rsidR="00AC402B" w:rsidRPr="00325012" w:rsidRDefault="00AC402B" w:rsidP="007D4B44">
      <w:pPr>
        <w:pBdr>
          <w:top w:val="single" w:sz="4" w:space="1" w:color="auto"/>
        </w:pBdr>
        <w:jc w:val="center"/>
        <w:rPr>
          <w:rFonts w:cs="Arial"/>
          <w:b/>
          <w:spacing w:val="-3"/>
          <w:sz w:val="24"/>
          <w:szCs w:val="24"/>
          <w:lang w:val="en-US"/>
        </w:rPr>
      </w:pPr>
      <w:r w:rsidRPr="00325012">
        <w:rPr>
          <w:rFonts w:cs="Arial"/>
          <w:b/>
          <w:spacing w:val="-3"/>
          <w:sz w:val="24"/>
          <w:szCs w:val="24"/>
          <w:lang w:val="en-US"/>
        </w:rPr>
        <w:t>(NWSC/HQ/Srvcs/202</w:t>
      </w:r>
      <w:r w:rsidR="007E1EDA">
        <w:rPr>
          <w:rFonts w:cs="Arial"/>
          <w:b/>
          <w:spacing w:val="-3"/>
          <w:sz w:val="24"/>
          <w:szCs w:val="24"/>
          <w:lang w:val="en-US"/>
        </w:rPr>
        <w:t>2</w:t>
      </w:r>
      <w:r w:rsidRPr="00325012">
        <w:rPr>
          <w:rFonts w:cs="Arial"/>
          <w:b/>
          <w:spacing w:val="-3"/>
          <w:sz w:val="24"/>
          <w:szCs w:val="24"/>
          <w:lang w:val="en-US"/>
        </w:rPr>
        <w:t>-202</w:t>
      </w:r>
      <w:r w:rsidR="007E1EDA">
        <w:rPr>
          <w:rFonts w:cs="Arial"/>
          <w:b/>
          <w:spacing w:val="-3"/>
          <w:sz w:val="24"/>
          <w:szCs w:val="24"/>
          <w:lang w:val="en-US"/>
        </w:rPr>
        <w:t>3</w:t>
      </w:r>
      <w:r w:rsidRPr="00325012">
        <w:rPr>
          <w:rFonts w:cs="Arial"/>
          <w:b/>
          <w:spacing w:val="-3"/>
          <w:sz w:val="24"/>
          <w:szCs w:val="24"/>
          <w:lang w:val="en-US"/>
        </w:rPr>
        <w:t>/</w:t>
      </w:r>
      <w:r w:rsidR="007E1EDA">
        <w:rPr>
          <w:rFonts w:cs="Arial"/>
          <w:b/>
          <w:spacing w:val="-3"/>
          <w:sz w:val="24"/>
          <w:szCs w:val="24"/>
          <w:lang w:val="en-US"/>
        </w:rPr>
        <w:t>173289</w:t>
      </w:r>
      <w:r w:rsidRPr="00325012">
        <w:rPr>
          <w:rFonts w:cs="Arial"/>
          <w:b/>
          <w:spacing w:val="-3"/>
          <w:sz w:val="24"/>
          <w:szCs w:val="24"/>
          <w:lang w:val="en-US"/>
        </w:rPr>
        <w:t>)</w:t>
      </w:r>
    </w:p>
    <w:p w14:paraId="0F7892CE" w14:textId="77777777" w:rsidR="0094550F" w:rsidRPr="007D4B44" w:rsidRDefault="0094550F" w:rsidP="0094550F">
      <w:pPr>
        <w:suppressAutoHyphens w:val="0"/>
        <w:overflowPunct/>
        <w:autoSpaceDE/>
        <w:autoSpaceDN/>
        <w:adjustRightInd/>
        <w:spacing w:before="142" w:after="0"/>
        <w:textAlignment w:val="auto"/>
        <w:rPr>
          <w:rFonts w:cs="Arial"/>
          <w:noProof/>
          <w:sz w:val="24"/>
          <w:szCs w:val="24"/>
          <w:lang w:val="en-US"/>
        </w:rPr>
      </w:pPr>
    </w:p>
    <w:p w14:paraId="1FA495DF" w14:textId="77777777" w:rsidR="0094550F" w:rsidRPr="007D4B44" w:rsidRDefault="0094550F" w:rsidP="0094550F">
      <w:pPr>
        <w:suppressAutoHyphens w:val="0"/>
        <w:overflowPunct/>
        <w:autoSpaceDE/>
        <w:autoSpaceDN/>
        <w:adjustRightInd/>
        <w:spacing w:before="142" w:after="0"/>
        <w:jc w:val="center"/>
        <w:textAlignment w:val="auto"/>
        <w:rPr>
          <w:rFonts w:cs="Arial"/>
          <w:b/>
          <w:noProof/>
          <w:sz w:val="24"/>
          <w:szCs w:val="24"/>
          <w:lang w:val="en-US"/>
        </w:rPr>
      </w:pPr>
      <w:r w:rsidRPr="007D4B44">
        <w:rPr>
          <w:rFonts w:cs="Arial"/>
          <w:b/>
          <w:noProof/>
          <w:sz w:val="24"/>
          <w:szCs w:val="24"/>
          <w:lang w:val="en-US"/>
        </w:rPr>
        <w:t>CONSULTING SERVICES</w:t>
      </w:r>
    </w:p>
    <w:p w14:paraId="081645DC" w14:textId="1830BB0C" w:rsidR="0094550F" w:rsidRPr="007F69B2" w:rsidRDefault="00C26AEC" w:rsidP="0094550F">
      <w:pPr>
        <w:suppressAutoHyphens w:val="0"/>
        <w:overflowPunct/>
        <w:autoSpaceDE/>
        <w:autoSpaceDN/>
        <w:adjustRightInd/>
        <w:spacing w:before="142" w:after="0"/>
        <w:jc w:val="center"/>
        <w:textAlignment w:val="auto"/>
        <w:rPr>
          <w:rFonts w:cs="Arial"/>
          <w:b/>
          <w:noProof/>
          <w:sz w:val="24"/>
          <w:szCs w:val="24"/>
          <w:lang w:val="en-US"/>
        </w:rPr>
      </w:pPr>
      <w:r>
        <w:rPr>
          <w:rFonts w:cs="Arial"/>
          <w:b/>
          <w:noProof/>
          <w:sz w:val="24"/>
          <w:szCs w:val="24"/>
          <w:lang w:val="en-US"/>
        </w:rPr>
        <w:t xml:space="preserve">Request for </w:t>
      </w:r>
      <w:r w:rsidR="0094550F" w:rsidRPr="007F69B2">
        <w:rPr>
          <w:rFonts w:cs="Arial"/>
          <w:b/>
          <w:noProof/>
          <w:sz w:val="24"/>
          <w:szCs w:val="24"/>
          <w:lang w:val="en-US"/>
        </w:rPr>
        <w:t>Expression</w:t>
      </w:r>
      <w:r w:rsidR="00980388" w:rsidRPr="007F69B2">
        <w:rPr>
          <w:rFonts w:cs="Arial"/>
          <w:b/>
          <w:noProof/>
          <w:sz w:val="24"/>
          <w:szCs w:val="24"/>
          <w:lang w:val="en-US"/>
        </w:rPr>
        <w:t xml:space="preserve"> of I</w:t>
      </w:r>
      <w:r w:rsidR="0094550F" w:rsidRPr="007F69B2">
        <w:rPr>
          <w:rFonts w:cs="Arial"/>
          <w:b/>
          <w:noProof/>
          <w:sz w:val="24"/>
          <w:szCs w:val="24"/>
          <w:lang w:val="en-US"/>
        </w:rPr>
        <w:t>nterest</w:t>
      </w:r>
    </w:p>
    <w:p w14:paraId="5982C517" w14:textId="77777777" w:rsidR="0094550F" w:rsidRPr="007F69B2" w:rsidRDefault="0094550F" w:rsidP="0094550F">
      <w:pPr>
        <w:suppressAutoHyphens w:val="0"/>
        <w:overflowPunct/>
        <w:autoSpaceDE/>
        <w:autoSpaceDN/>
        <w:adjustRightInd/>
        <w:spacing w:before="142" w:after="0"/>
        <w:textAlignment w:val="auto"/>
        <w:rPr>
          <w:rFonts w:cs="Arial"/>
          <w:noProof/>
          <w:lang w:val="en-US"/>
        </w:rPr>
      </w:pPr>
    </w:p>
    <w:p w14:paraId="7C8F1FD8" w14:textId="3A22FD13" w:rsidR="00807179" w:rsidRDefault="00693C16" w:rsidP="00807179">
      <w:pPr>
        <w:suppressAutoHyphens w:val="0"/>
        <w:overflowPunct/>
        <w:autoSpaceDE/>
        <w:autoSpaceDN/>
        <w:adjustRightInd/>
        <w:spacing w:before="142" w:after="0"/>
        <w:textAlignment w:val="auto"/>
        <w:rPr>
          <w:rFonts w:cs="Arial"/>
          <w:noProof/>
          <w:lang w:val="en-US"/>
        </w:rPr>
      </w:pPr>
      <w:r>
        <w:rPr>
          <w:rFonts w:cs="Arial"/>
          <w:noProof/>
          <w:lang w:val="en-US"/>
        </w:rPr>
        <w:t>In 2011, t</w:t>
      </w:r>
      <w:r w:rsidR="0094550F" w:rsidRPr="006562F1">
        <w:rPr>
          <w:rFonts w:cs="Arial"/>
          <w:noProof/>
          <w:lang w:val="en-US"/>
        </w:rPr>
        <w:t xml:space="preserve">he </w:t>
      </w:r>
      <w:r w:rsidR="0073607F" w:rsidRPr="006562F1">
        <w:rPr>
          <w:rFonts w:cs="Arial"/>
          <w:b/>
          <w:i/>
          <w:noProof/>
          <w:lang w:val="en-US"/>
        </w:rPr>
        <w:t>National Water and Sewerage Corporation (NWSC)</w:t>
      </w:r>
      <w:r w:rsidR="00E45781">
        <w:rPr>
          <w:rFonts w:cs="Arial"/>
          <w:noProof/>
          <w:lang w:val="en-US"/>
        </w:rPr>
        <w:t xml:space="preserve"> </w:t>
      </w:r>
      <w:r w:rsidR="00D20364">
        <w:rPr>
          <w:rFonts w:cs="Arial"/>
          <w:noProof/>
          <w:lang w:val="en-US"/>
        </w:rPr>
        <w:t>engaged into a comprehensive program of investments and capacity strengthening named Kampala Water - Lake Victoria Water and Sanitation Program (KW-LV WATSAN).</w:t>
      </w:r>
      <w:r>
        <w:rPr>
          <w:rFonts w:cs="Arial"/>
          <w:noProof/>
          <w:lang w:val="en-US"/>
        </w:rPr>
        <w:t xml:space="preserve"> </w:t>
      </w:r>
      <w:r w:rsidR="00807179" w:rsidRPr="00E30C40">
        <w:rPr>
          <w:rFonts w:cs="Arial"/>
          <w:noProof/>
          <w:lang w:val="en-US"/>
        </w:rPr>
        <w:t>A</w:t>
      </w:r>
      <w:r w:rsidR="00807179">
        <w:rPr>
          <w:rFonts w:cs="Arial"/>
          <w:noProof/>
          <w:lang w:val="en-US"/>
        </w:rPr>
        <w:t>n</w:t>
      </w:r>
      <w:r w:rsidR="00807179" w:rsidRPr="00E30C40">
        <w:rPr>
          <w:rFonts w:cs="Arial"/>
          <w:noProof/>
          <w:lang w:val="en-US"/>
        </w:rPr>
        <w:t xml:space="preserve"> overview of </w:t>
      </w:r>
      <w:r w:rsidR="00807179">
        <w:rPr>
          <w:rFonts w:cs="Arial"/>
          <w:noProof/>
          <w:lang w:val="en-US"/>
        </w:rPr>
        <w:t>KW-LV WATSAN is attached as Appendix 1.</w:t>
      </w:r>
    </w:p>
    <w:p w14:paraId="2B5E3F46" w14:textId="62AFA7CD" w:rsidR="00807179" w:rsidRDefault="00B24F77" w:rsidP="0094550F">
      <w:pPr>
        <w:suppressAutoHyphens w:val="0"/>
        <w:overflowPunct/>
        <w:autoSpaceDE/>
        <w:autoSpaceDN/>
        <w:adjustRightInd/>
        <w:spacing w:before="142" w:after="0"/>
        <w:textAlignment w:val="auto"/>
        <w:rPr>
          <w:rFonts w:cs="Arial"/>
          <w:noProof/>
          <w:lang w:val="en-US"/>
        </w:rPr>
      </w:pPr>
      <w:r>
        <w:rPr>
          <w:rFonts w:cs="Arial"/>
          <w:noProof/>
          <w:lang w:val="en-US"/>
        </w:rPr>
        <w:t>NWSC rec</w:t>
      </w:r>
      <w:r w:rsidR="001B006C">
        <w:rPr>
          <w:rFonts w:cs="Arial"/>
          <w:noProof/>
          <w:lang w:val="en-US"/>
        </w:rPr>
        <w:t>eived the following funding t</w:t>
      </w:r>
      <w:r w:rsidR="00693C16">
        <w:rPr>
          <w:rFonts w:cs="Arial"/>
          <w:noProof/>
          <w:lang w:val="en-US"/>
        </w:rPr>
        <w:t xml:space="preserve">owards the implementation of the first </w:t>
      </w:r>
      <w:r w:rsidR="00807179">
        <w:rPr>
          <w:rFonts w:cs="Arial"/>
          <w:noProof/>
          <w:lang w:val="en-US"/>
        </w:rPr>
        <w:t xml:space="preserve">two </w:t>
      </w:r>
      <w:r w:rsidR="00693C16">
        <w:rPr>
          <w:rFonts w:cs="Arial"/>
          <w:noProof/>
          <w:lang w:val="en-US"/>
        </w:rPr>
        <w:t>phase</w:t>
      </w:r>
      <w:r w:rsidR="00807179">
        <w:rPr>
          <w:rFonts w:cs="Arial"/>
          <w:noProof/>
          <w:lang w:val="en-US"/>
        </w:rPr>
        <w:t>s</w:t>
      </w:r>
      <w:r w:rsidR="00693C16">
        <w:rPr>
          <w:rFonts w:cs="Arial"/>
          <w:noProof/>
          <w:lang w:val="en-US"/>
        </w:rPr>
        <w:t xml:space="preserve"> of this program (</w:t>
      </w:r>
      <w:r w:rsidR="00CA2843">
        <w:rPr>
          <w:rFonts w:cs="Arial"/>
          <w:noProof/>
          <w:lang w:val="en-US"/>
        </w:rPr>
        <w:t xml:space="preserve">namely </w:t>
      </w:r>
      <w:r w:rsidR="00693C16">
        <w:rPr>
          <w:rFonts w:cs="Arial"/>
          <w:noProof/>
          <w:lang w:val="en-US"/>
        </w:rPr>
        <w:t>KW-LV WATSAN 01</w:t>
      </w:r>
      <w:r w:rsidR="00807179">
        <w:rPr>
          <w:rFonts w:cs="Arial"/>
          <w:noProof/>
          <w:lang w:val="en-US"/>
        </w:rPr>
        <w:t xml:space="preserve"> </w:t>
      </w:r>
      <w:r w:rsidR="00CA2843">
        <w:rPr>
          <w:rFonts w:cs="Arial"/>
          <w:noProof/>
          <w:lang w:val="en-US"/>
        </w:rPr>
        <w:t xml:space="preserve">and KW-LV WATSAN </w:t>
      </w:r>
      <w:r w:rsidR="00807179">
        <w:rPr>
          <w:rFonts w:cs="Arial"/>
          <w:noProof/>
          <w:lang w:val="en-US"/>
        </w:rPr>
        <w:t>02</w:t>
      </w:r>
      <w:r w:rsidR="001B006C">
        <w:rPr>
          <w:rFonts w:cs="Arial"/>
          <w:noProof/>
          <w:lang w:val="en-US"/>
        </w:rPr>
        <w:t xml:space="preserve"> respectively</w:t>
      </w:r>
      <w:r w:rsidR="00693C16">
        <w:rPr>
          <w:rFonts w:cs="Arial"/>
          <w:noProof/>
          <w:lang w:val="en-US"/>
        </w:rPr>
        <w:t>)</w:t>
      </w:r>
      <w:r w:rsidR="00807179">
        <w:rPr>
          <w:rFonts w:cs="Arial"/>
          <w:noProof/>
          <w:lang w:val="en-US"/>
        </w:rPr>
        <w:t>:</w:t>
      </w:r>
    </w:p>
    <w:p w14:paraId="3CFFAA84" w14:textId="42B92842" w:rsidR="00807179" w:rsidRPr="00732847" w:rsidRDefault="00716AFE" w:rsidP="00732847">
      <w:pPr>
        <w:pStyle w:val="ListParagraph"/>
        <w:numPr>
          <w:ilvl w:val="0"/>
          <w:numId w:val="19"/>
        </w:numPr>
        <w:suppressAutoHyphens w:val="0"/>
        <w:overflowPunct/>
        <w:autoSpaceDE/>
        <w:autoSpaceDN/>
        <w:adjustRightInd/>
        <w:spacing w:before="142" w:after="0"/>
        <w:textAlignment w:val="auto"/>
        <w:rPr>
          <w:rFonts w:cs="Arial"/>
          <w:noProof/>
          <w:lang w:val="en-US"/>
        </w:rPr>
      </w:pPr>
      <w:r w:rsidRPr="007217F6">
        <w:rPr>
          <w:rFonts w:cs="Arial"/>
          <w:noProof/>
          <w:lang w:val="en-US"/>
        </w:rPr>
        <w:t xml:space="preserve">a </w:t>
      </w:r>
      <w:r w:rsidR="00F5566F" w:rsidRPr="007217F6">
        <w:rPr>
          <w:rFonts w:cs="Arial"/>
          <w:noProof/>
          <w:lang w:val="en-US"/>
        </w:rPr>
        <w:t xml:space="preserve">EUR 222 million </w:t>
      </w:r>
      <w:r w:rsidRPr="00732847">
        <w:rPr>
          <w:rFonts w:cs="Arial"/>
          <w:noProof/>
          <w:lang w:val="en-US"/>
        </w:rPr>
        <w:t>joint financing</w:t>
      </w:r>
      <w:r w:rsidR="00D20364" w:rsidRPr="00732847">
        <w:rPr>
          <w:rFonts w:cs="Arial"/>
          <w:noProof/>
          <w:lang w:val="en-US"/>
        </w:rPr>
        <w:t xml:space="preserve"> from </w:t>
      </w:r>
      <w:r w:rsidR="00693C16" w:rsidRPr="00732847">
        <w:rPr>
          <w:rFonts w:cs="Arial"/>
          <w:noProof/>
          <w:lang w:val="en-US"/>
        </w:rPr>
        <w:t xml:space="preserve">the </w:t>
      </w:r>
      <w:r w:rsidR="00D20364" w:rsidRPr="00732847">
        <w:rPr>
          <w:rFonts w:cs="Arial"/>
          <w:noProof/>
          <w:lang w:val="en-US"/>
        </w:rPr>
        <w:t xml:space="preserve">Agence Française de Développement (AFD), </w:t>
      </w:r>
      <w:r w:rsidR="00693C16" w:rsidRPr="00732847">
        <w:rPr>
          <w:rFonts w:cs="Arial"/>
          <w:noProof/>
          <w:lang w:val="en-US"/>
        </w:rPr>
        <w:t xml:space="preserve">the </w:t>
      </w:r>
      <w:r w:rsidR="00D20364" w:rsidRPr="00732847">
        <w:rPr>
          <w:rFonts w:cs="Arial"/>
          <w:noProof/>
          <w:lang w:val="en-US"/>
        </w:rPr>
        <w:t xml:space="preserve">European Investment Bank (EIB), </w:t>
      </w:r>
      <w:r w:rsidR="00693C16" w:rsidRPr="00732847">
        <w:rPr>
          <w:rFonts w:cs="Arial"/>
          <w:noProof/>
          <w:lang w:val="en-US"/>
        </w:rPr>
        <w:t xml:space="preserve">the </w:t>
      </w:r>
      <w:r w:rsidR="00D20364" w:rsidRPr="00732847">
        <w:rPr>
          <w:rFonts w:cs="Arial"/>
          <w:noProof/>
          <w:lang w:val="en-US"/>
        </w:rPr>
        <w:t>Kreditanstalt für Wiederaufbau</w:t>
      </w:r>
      <w:r w:rsidR="00693C16" w:rsidRPr="00732847">
        <w:rPr>
          <w:rFonts w:cs="Arial"/>
          <w:noProof/>
          <w:lang w:val="en-US"/>
        </w:rPr>
        <w:t xml:space="preserve"> (KfW)</w:t>
      </w:r>
      <w:r w:rsidR="00E45781" w:rsidRPr="00732847">
        <w:rPr>
          <w:rFonts w:cs="Arial"/>
          <w:noProof/>
          <w:lang w:val="en-US"/>
        </w:rPr>
        <w:t xml:space="preserve">, </w:t>
      </w:r>
      <w:r w:rsidR="00693C16" w:rsidRPr="00732847">
        <w:rPr>
          <w:rFonts w:cs="Arial"/>
          <w:noProof/>
          <w:lang w:val="en-US"/>
        </w:rPr>
        <w:t>the European Union (EU-ITF)</w:t>
      </w:r>
      <w:r w:rsidR="00E45781" w:rsidRPr="00732847">
        <w:rPr>
          <w:rFonts w:cs="Arial"/>
          <w:noProof/>
          <w:lang w:val="en-US"/>
        </w:rPr>
        <w:t>, and the Government of Uganda</w:t>
      </w:r>
      <w:r w:rsidR="001B006C">
        <w:rPr>
          <w:rFonts w:cs="Arial"/>
          <w:noProof/>
          <w:lang w:val="en-US"/>
        </w:rPr>
        <w:t xml:space="preserve"> (GoU)</w:t>
      </w:r>
      <w:r w:rsidR="00693C16" w:rsidRPr="007217F6">
        <w:rPr>
          <w:rFonts w:cs="Arial"/>
          <w:noProof/>
          <w:lang w:val="en-US"/>
        </w:rPr>
        <w:t>.</w:t>
      </w:r>
      <w:r w:rsidR="00E45781" w:rsidRPr="007217F6">
        <w:rPr>
          <w:rFonts w:cs="Arial"/>
          <w:noProof/>
          <w:lang w:val="en-US"/>
        </w:rPr>
        <w:t xml:space="preserve"> The five financing entities and NWSC </w:t>
      </w:r>
      <w:r w:rsidR="00F5566F" w:rsidRPr="00732847">
        <w:rPr>
          <w:rFonts w:cs="Arial"/>
          <w:noProof/>
          <w:lang w:val="en-US"/>
        </w:rPr>
        <w:t>entered into</w:t>
      </w:r>
      <w:r w:rsidR="00E45781" w:rsidRPr="00732847">
        <w:rPr>
          <w:rFonts w:cs="Arial"/>
          <w:noProof/>
          <w:lang w:val="en-US"/>
        </w:rPr>
        <w:t xml:space="preserve"> a Common Project Terms Agreement (CPTA)</w:t>
      </w:r>
      <w:r w:rsidR="00807179" w:rsidRPr="00732847">
        <w:rPr>
          <w:rFonts w:cs="Arial"/>
          <w:noProof/>
          <w:lang w:val="en-US"/>
        </w:rPr>
        <w:t>;</w:t>
      </w:r>
    </w:p>
    <w:p w14:paraId="513A37D0" w14:textId="544A509B" w:rsidR="00807179" w:rsidRPr="00732847" w:rsidRDefault="00807179" w:rsidP="00732847">
      <w:pPr>
        <w:pStyle w:val="ListParagraph"/>
        <w:numPr>
          <w:ilvl w:val="0"/>
          <w:numId w:val="19"/>
        </w:numPr>
        <w:suppressAutoHyphens w:val="0"/>
        <w:overflowPunct/>
        <w:autoSpaceDE/>
        <w:autoSpaceDN/>
        <w:adjustRightInd/>
        <w:spacing w:before="142" w:after="0"/>
        <w:textAlignment w:val="auto"/>
        <w:rPr>
          <w:rFonts w:cs="Arial"/>
          <w:noProof/>
          <w:lang w:val="en-US"/>
        </w:rPr>
      </w:pPr>
      <w:r w:rsidRPr="00732847">
        <w:rPr>
          <w:rFonts w:cs="Arial"/>
          <w:noProof/>
          <w:lang w:val="en-US"/>
        </w:rPr>
        <w:t>an additional separate EUR 150 million financing from AFD.</w:t>
      </w:r>
    </w:p>
    <w:p w14:paraId="08CFD7BA" w14:textId="5A21568C" w:rsidR="007D4B44" w:rsidRPr="006562F1" w:rsidRDefault="00F5566F" w:rsidP="0094550F">
      <w:pPr>
        <w:suppressAutoHyphens w:val="0"/>
        <w:overflowPunct/>
        <w:autoSpaceDE/>
        <w:autoSpaceDN/>
        <w:adjustRightInd/>
        <w:spacing w:before="142" w:after="0"/>
        <w:textAlignment w:val="auto"/>
        <w:rPr>
          <w:rFonts w:cs="Arial"/>
          <w:b/>
          <w:noProof/>
          <w:lang w:val="en-US"/>
        </w:rPr>
      </w:pPr>
      <w:r>
        <w:rPr>
          <w:rFonts w:cs="Arial"/>
          <w:noProof/>
          <w:lang w:val="en-US"/>
        </w:rPr>
        <w:t>NWSC</w:t>
      </w:r>
      <w:r w:rsidR="00D20364">
        <w:rPr>
          <w:rFonts w:cs="Arial"/>
          <w:noProof/>
          <w:lang w:val="en-US"/>
        </w:rPr>
        <w:t xml:space="preserve"> </w:t>
      </w:r>
      <w:r w:rsidR="0094550F" w:rsidRPr="006562F1">
        <w:rPr>
          <w:rFonts w:cs="Arial"/>
          <w:noProof/>
          <w:lang w:val="en-US"/>
        </w:rPr>
        <w:t xml:space="preserve">intends to use part of the funds thereof for payments </w:t>
      </w:r>
      <w:r w:rsidR="008C6251">
        <w:rPr>
          <w:rFonts w:cs="Arial"/>
          <w:noProof/>
          <w:lang w:val="en-US"/>
        </w:rPr>
        <w:t>of</w:t>
      </w:r>
      <w:r w:rsidR="0094550F" w:rsidRPr="006562F1">
        <w:rPr>
          <w:rFonts w:cs="Arial"/>
          <w:noProof/>
          <w:lang w:val="en-US"/>
        </w:rPr>
        <w:t xml:space="preserve"> the</w:t>
      </w:r>
      <w:r w:rsidR="007D4B44" w:rsidRPr="006562F1">
        <w:rPr>
          <w:rFonts w:cs="Arial"/>
          <w:b/>
          <w:noProof/>
          <w:lang w:val="en-US"/>
        </w:rPr>
        <w:t xml:space="preserve"> KW-LV</w:t>
      </w:r>
      <w:r w:rsidR="00325012">
        <w:rPr>
          <w:rFonts w:cs="Arial"/>
          <w:b/>
          <w:noProof/>
          <w:lang w:val="en-US"/>
        </w:rPr>
        <w:t xml:space="preserve"> </w:t>
      </w:r>
      <w:r w:rsidR="007D4B44" w:rsidRPr="006562F1">
        <w:rPr>
          <w:rFonts w:cs="Arial"/>
          <w:b/>
          <w:noProof/>
          <w:lang w:val="en-US"/>
        </w:rPr>
        <w:t xml:space="preserve">WATSAN </w:t>
      </w:r>
      <w:r w:rsidR="00716AFE">
        <w:rPr>
          <w:rFonts w:cs="Arial"/>
          <w:b/>
          <w:noProof/>
          <w:lang w:val="en-US"/>
        </w:rPr>
        <w:t>01</w:t>
      </w:r>
      <w:r w:rsidR="0037298E">
        <w:rPr>
          <w:rFonts w:cs="Arial"/>
          <w:b/>
          <w:noProof/>
          <w:lang w:val="en-US"/>
        </w:rPr>
        <w:t xml:space="preserve"> </w:t>
      </w:r>
      <w:r w:rsidR="00807179">
        <w:rPr>
          <w:rFonts w:cs="Arial"/>
          <w:b/>
          <w:noProof/>
          <w:lang w:val="en-US"/>
        </w:rPr>
        <w:t xml:space="preserve"> </w:t>
      </w:r>
      <w:r w:rsidR="005B7166">
        <w:rPr>
          <w:rFonts w:cs="Arial"/>
          <w:b/>
          <w:noProof/>
          <w:lang w:val="en-US"/>
        </w:rPr>
        <w:t>Operation</w:t>
      </w:r>
      <w:r w:rsidR="0037298E">
        <w:rPr>
          <w:rFonts w:cs="Arial"/>
          <w:b/>
          <w:noProof/>
          <w:lang w:val="en-US"/>
        </w:rPr>
        <w:t>al Audit</w:t>
      </w:r>
      <w:r w:rsidR="009E3B0E">
        <w:rPr>
          <w:rFonts w:cs="Arial"/>
          <w:noProof/>
          <w:lang w:val="en-US"/>
        </w:rPr>
        <w:t>, as required in the C</w:t>
      </w:r>
      <w:r w:rsidR="00A94268">
        <w:rPr>
          <w:rFonts w:cs="Arial"/>
          <w:noProof/>
          <w:lang w:val="en-US"/>
        </w:rPr>
        <w:t>ommon Project Terms Agreement</w:t>
      </w:r>
      <w:r w:rsidR="009E3B0E">
        <w:rPr>
          <w:rFonts w:cs="Arial"/>
          <w:noProof/>
          <w:lang w:val="en-US"/>
        </w:rPr>
        <w:t>.</w:t>
      </w:r>
    </w:p>
    <w:p w14:paraId="1D19EBD8" w14:textId="11255A93" w:rsidR="00F5566F" w:rsidRDefault="0094550F" w:rsidP="00E64D7B">
      <w:pPr>
        <w:suppressAutoHyphens w:val="0"/>
        <w:overflowPunct/>
        <w:autoSpaceDE/>
        <w:autoSpaceDN/>
        <w:adjustRightInd/>
        <w:spacing w:before="142" w:after="120"/>
        <w:textAlignment w:val="auto"/>
        <w:rPr>
          <w:rFonts w:cs="Arial"/>
          <w:noProof/>
          <w:lang w:val="en-US"/>
        </w:rPr>
      </w:pPr>
      <w:r w:rsidRPr="006562F1">
        <w:rPr>
          <w:rFonts w:cs="Arial"/>
          <w:b/>
          <w:noProof/>
          <w:lang w:val="en-US"/>
        </w:rPr>
        <w:t xml:space="preserve">The </w:t>
      </w:r>
      <w:r w:rsidR="00F5566F">
        <w:rPr>
          <w:rFonts w:cs="Arial"/>
          <w:b/>
          <w:noProof/>
          <w:lang w:val="en-US"/>
        </w:rPr>
        <w:t>s</w:t>
      </w:r>
      <w:r w:rsidRPr="006562F1">
        <w:rPr>
          <w:rFonts w:cs="Arial"/>
          <w:b/>
          <w:noProof/>
          <w:lang w:val="en-US"/>
        </w:rPr>
        <w:t xml:space="preserve">ervices </w:t>
      </w:r>
      <w:r w:rsidR="003A2C52">
        <w:rPr>
          <w:rFonts w:cs="Arial"/>
          <w:b/>
          <w:noProof/>
          <w:lang w:val="en-US"/>
        </w:rPr>
        <w:t xml:space="preserve">to be rendered by </w:t>
      </w:r>
      <w:r w:rsidRPr="006562F1">
        <w:rPr>
          <w:rFonts w:cs="Arial"/>
          <w:b/>
          <w:noProof/>
          <w:lang w:val="en-US"/>
        </w:rPr>
        <w:t xml:space="preserve">the </w:t>
      </w:r>
      <w:r w:rsidR="00F5566F">
        <w:rPr>
          <w:rFonts w:cs="Arial"/>
          <w:b/>
          <w:noProof/>
          <w:lang w:val="en-US"/>
        </w:rPr>
        <w:t>C</w:t>
      </w:r>
      <w:r w:rsidRPr="006562F1">
        <w:rPr>
          <w:rFonts w:cs="Arial"/>
          <w:b/>
          <w:noProof/>
          <w:lang w:val="en-US"/>
        </w:rPr>
        <w:t xml:space="preserve">onsultant shall </w:t>
      </w:r>
      <w:r w:rsidR="005658FA">
        <w:rPr>
          <w:rFonts w:cs="Arial"/>
          <w:noProof/>
          <w:lang w:val="en-US"/>
        </w:rPr>
        <w:t>include the formulation of recommendations to NWSC based on the careful review and</w:t>
      </w:r>
      <w:r w:rsidR="00360602">
        <w:rPr>
          <w:rFonts w:cs="Arial"/>
          <w:noProof/>
          <w:lang w:val="en-US"/>
        </w:rPr>
        <w:t xml:space="preserve"> </w:t>
      </w:r>
      <w:r w:rsidR="008A719A">
        <w:rPr>
          <w:rFonts w:cs="Arial"/>
          <w:noProof/>
          <w:lang w:val="en-US"/>
        </w:rPr>
        <w:t xml:space="preserve">detailed </w:t>
      </w:r>
      <w:r w:rsidR="00A83B5E">
        <w:rPr>
          <w:rFonts w:cs="Arial"/>
          <w:noProof/>
          <w:lang w:val="en-US"/>
        </w:rPr>
        <w:t>critical analy</w:t>
      </w:r>
      <w:r w:rsidR="001A3337">
        <w:rPr>
          <w:rFonts w:cs="Arial"/>
          <w:noProof/>
          <w:lang w:val="en-US"/>
        </w:rPr>
        <w:t>s</w:t>
      </w:r>
      <w:r w:rsidR="00A83B5E">
        <w:rPr>
          <w:rFonts w:cs="Arial"/>
          <w:noProof/>
          <w:lang w:val="en-US"/>
        </w:rPr>
        <w:t xml:space="preserve">is </w:t>
      </w:r>
      <w:r w:rsidR="00144A8F">
        <w:rPr>
          <w:rFonts w:cs="Arial"/>
          <w:noProof/>
          <w:lang w:val="en-US"/>
        </w:rPr>
        <w:t>(</w:t>
      </w:r>
      <w:r w:rsidR="001A3337">
        <w:rPr>
          <w:rFonts w:cs="Arial"/>
          <w:noProof/>
          <w:lang w:val="en-US"/>
        </w:rPr>
        <w:t>based on</w:t>
      </w:r>
      <w:r w:rsidR="00A83B5E">
        <w:rPr>
          <w:rFonts w:cs="Arial"/>
          <w:noProof/>
          <w:lang w:val="en-US"/>
        </w:rPr>
        <w:t xml:space="preserve"> benchmarking </w:t>
      </w:r>
      <w:r w:rsidR="001A3337">
        <w:rPr>
          <w:rFonts w:cs="Arial"/>
          <w:noProof/>
          <w:lang w:val="en-US"/>
        </w:rPr>
        <w:t>from</w:t>
      </w:r>
      <w:r w:rsidR="00A83B5E">
        <w:rPr>
          <w:rFonts w:cs="Arial"/>
          <w:noProof/>
          <w:lang w:val="en-US"/>
        </w:rPr>
        <w:t xml:space="preserve"> similar projects in other countries) of the following</w:t>
      </w:r>
      <w:r w:rsidR="00360602">
        <w:rPr>
          <w:rFonts w:cs="Arial"/>
          <w:noProof/>
          <w:lang w:val="en-US"/>
        </w:rPr>
        <w:t>:</w:t>
      </w:r>
    </w:p>
    <w:p w14:paraId="13A32490" w14:textId="77777777" w:rsidR="001763B8" w:rsidRDefault="00A94268" w:rsidP="00E64D7B">
      <w:pPr>
        <w:pStyle w:val="ListParagraph"/>
        <w:numPr>
          <w:ilvl w:val="0"/>
          <w:numId w:val="21"/>
        </w:numPr>
        <w:suppressAutoHyphens w:val="0"/>
        <w:overflowPunct/>
        <w:autoSpaceDE/>
        <w:autoSpaceDN/>
        <w:adjustRightInd/>
        <w:spacing w:before="142" w:after="120"/>
        <w:ind w:left="357" w:hanging="357"/>
        <w:contextualSpacing w:val="0"/>
        <w:textAlignment w:val="auto"/>
        <w:rPr>
          <w:rFonts w:cs="Arial"/>
          <w:noProof/>
          <w:lang w:val="en-US"/>
        </w:rPr>
      </w:pPr>
      <w:r w:rsidRPr="00E64D7B">
        <w:rPr>
          <w:rFonts w:cs="Arial"/>
          <w:b/>
          <w:noProof/>
          <w:lang w:val="en-US"/>
        </w:rPr>
        <w:t>Strategic aspects</w:t>
      </w:r>
      <w:r w:rsidR="00A83B5E" w:rsidRPr="00E64D7B">
        <w:rPr>
          <w:rFonts w:cs="Arial"/>
          <w:noProof/>
          <w:lang w:val="en-US"/>
        </w:rPr>
        <w:t>:</w:t>
      </w:r>
      <w:r w:rsidR="001C5FC2" w:rsidRPr="00E64D7B">
        <w:rPr>
          <w:rFonts w:cs="Arial"/>
          <w:noProof/>
          <w:lang w:val="en-US"/>
        </w:rPr>
        <w:t xml:space="preserve"> </w:t>
      </w:r>
    </w:p>
    <w:p w14:paraId="7D6B2C6A" w14:textId="5794DA89" w:rsidR="001763B8" w:rsidRDefault="00097978" w:rsidP="00E64D7B">
      <w:pPr>
        <w:pStyle w:val="ListParagraph"/>
        <w:numPr>
          <w:ilvl w:val="0"/>
          <w:numId w:val="28"/>
        </w:numPr>
        <w:suppressAutoHyphens w:val="0"/>
        <w:overflowPunct/>
        <w:autoSpaceDE/>
        <w:autoSpaceDN/>
        <w:adjustRightInd/>
        <w:spacing w:before="142" w:after="60"/>
        <w:ind w:left="714" w:hanging="357"/>
        <w:contextualSpacing w:val="0"/>
        <w:textAlignment w:val="auto"/>
        <w:rPr>
          <w:rFonts w:cs="Arial"/>
          <w:noProof/>
          <w:lang w:val="en-US"/>
        </w:rPr>
      </w:pPr>
      <w:r>
        <w:rPr>
          <w:rFonts w:cs="Arial"/>
          <w:noProof/>
          <w:lang w:val="en-US"/>
        </w:rPr>
        <w:t>P</w:t>
      </w:r>
      <w:r w:rsidR="001C5FC2" w:rsidRPr="00E64D7B">
        <w:rPr>
          <w:rFonts w:cs="Arial"/>
          <w:noProof/>
          <w:lang w:val="en-US"/>
        </w:rPr>
        <w:t xml:space="preserve">roject </w:t>
      </w:r>
      <w:r w:rsidR="001763B8" w:rsidRPr="00E64D7B">
        <w:rPr>
          <w:rFonts w:cs="Arial"/>
          <w:noProof/>
          <w:lang w:val="en-US"/>
        </w:rPr>
        <w:t xml:space="preserve">genesis and </w:t>
      </w:r>
      <w:r w:rsidR="001C5FC2" w:rsidRPr="00E64D7B">
        <w:rPr>
          <w:rFonts w:cs="Arial"/>
          <w:noProof/>
          <w:lang w:val="en-US"/>
        </w:rPr>
        <w:t>initial objectives</w:t>
      </w:r>
      <w:r w:rsidR="001A3337">
        <w:rPr>
          <w:rFonts w:cs="Arial"/>
          <w:noProof/>
          <w:lang w:val="en-US"/>
        </w:rPr>
        <w:t xml:space="preserve">, </w:t>
      </w:r>
      <w:r w:rsidR="008C6251">
        <w:rPr>
          <w:rFonts w:cs="Arial"/>
          <w:noProof/>
          <w:lang w:val="en-US"/>
        </w:rPr>
        <w:t>scope, expected</w:t>
      </w:r>
      <w:r>
        <w:rPr>
          <w:rFonts w:cs="Arial"/>
          <w:noProof/>
          <w:lang w:val="en-US"/>
        </w:rPr>
        <w:t xml:space="preserve"> outputs and outcomes</w:t>
      </w:r>
      <w:r w:rsidR="001C5FC2" w:rsidRPr="00E64D7B">
        <w:rPr>
          <w:rFonts w:cs="Arial"/>
          <w:noProof/>
          <w:lang w:val="en-US"/>
        </w:rPr>
        <w:t>,</w:t>
      </w:r>
    </w:p>
    <w:p w14:paraId="77266035" w14:textId="5605DF1E" w:rsidR="001763B8" w:rsidRDefault="00097978" w:rsidP="00E64D7B">
      <w:pPr>
        <w:pStyle w:val="ListParagraph"/>
        <w:numPr>
          <w:ilvl w:val="0"/>
          <w:numId w:val="28"/>
        </w:numPr>
        <w:suppressAutoHyphens w:val="0"/>
        <w:overflowPunct/>
        <w:autoSpaceDE/>
        <w:autoSpaceDN/>
        <w:adjustRightInd/>
        <w:spacing w:after="60"/>
        <w:ind w:left="714" w:hanging="357"/>
        <w:contextualSpacing w:val="0"/>
        <w:textAlignment w:val="auto"/>
        <w:rPr>
          <w:rFonts w:cs="Arial"/>
          <w:noProof/>
          <w:lang w:val="en-US"/>
        </w:rPr>
      </w:pPr>
      <w:r>
        <w:rPr>
          <w:rFonts w:cs="Arial"/>
          <w:noProof/>
          <w:lang w:val="en-US"/>
        </w:rPr>
        <w:t>P</w:t>
      </w:r>
      <w:r w:rsidR="001C5FC2" w:rsidRPr="00E64D7B">
        <w:rPr>
          <w:rFonts w:cs="Arial"/>
          <w:noProof/>
          <w:lang w:val="en-US"/>
        </w:rPr>
        <w:t xml:space="preserve">reparation, design, </w:t>
      </w:r>
      <w:r w:rsidR="007C3ECD" w:rsidRPr="00E64D7B">
        <w:rPr>
          <w:rFonts w:cs="Arial"/>
          <w:noProof/>
          <w:lang w:val="en-US"/>
        </w:rPr>
        <w:t>phasing and alloting (</w:t>
      </w:r>
      <w:r w:rsidR="00A83B5E" w:rsidRPr="00E64D7B">
        <w:rPr>
          <w:rFonts w:cs="Arial"/>
          <w:noProof/>
          <w:lang w:val="en-US"/>
        </w:rPr>
        <w:t>including the initial “quick win</w:t>
      </w:r>
      <w:r w:rsidR="00FE70C3">
        <w:rPr>
          <w:rFonts w:cs="Arial"/>
          <w:noProof/>
          <w:lang w:val="en-US"/>
        </w:rPr>
        <w:t>s</w:t>
      </w:r>
      <w:r w:rsidR="00A83B5E" w:rsidRPr="00E64D7B">
        <w:rPr>
          <w:rFonts w:cs="Arial"/>
          <w:noProof/>
          <w:lang w:val="en-US"/>
        </w:rPr>
        <w:t xml:space="preserve"> &amp; no regret</w:t>
      </w:r>
      <w:r w:rsidR="00FE70C3">
        <w:rPr>
          <w:rFonts w:cs="Arial"/>
          <w:noProof/>
          <w:lang w:val="en-US"/>
        </w:rPr>
        <w:t>s</w:t>
      </w:r>
      <w:r w:rsidR="007C3ECD" w:rsidRPr="00E64D7B">
        <w:rPr>
          <w:rFonts w:cs="Arial"/>
          <w:noProof/>
          <w:lang w:val="en-US"/>
        </w:rPr>
        <w:t>”</w:t>
      </w:r>
      <w:r w:rsidR="00A83B5E" w:rsidRPr="00E64D7B">
        <w:rPr>
          <w:rFonts w:cs="Arial"/>
          <w:noProof/>
          <w:lang w:val="en-US"/>
        </w:rPr>
        <w:t xml:space="preserve"> approach</w:t>
      </w:r>
      <w:r w:rsidR="006B711F" w:rsidRPr="00E64D7B">
        <w:rPr>
          <w:rFonts w:cs="Arial"/>
          <w:noProof/>
          <w:lang w:val="en-US"/>
        </w:rPr>
        <w:t xml:space="preserve"> </w:t>
      </w:r>
      <w:r w:rsidR="003765B2">
        <w:rPr>
          <w:rFonts w:cs="Arial"/>
          <w:noProof/>
          <w:lang w:val="en-US"/>
        </w:rPr>
        <w:t xml:space="preserve">undertaken in </w:t>
      </w:r>
      <w:r w:rsidR="006B711F" w:rsidRPr="00E64D7B">
        <w:rPr>
          <w:rFonts w:cs="Arial"/>
          <w:noProof/>
          <w:lang w:val="en-US"/>
        </w:rPr>
        <w:t>parallel to the master planning</w:t>
      </w:r>
      <w:r w:rsidR="001763B8" w:rsidRPr="00E64D7B">
        <w:rPr>
          <w:rFonts w:cs="Arial"/>
          <w:noProof/>
          <w:lang w:val="en-US"/>
        </w:rPr>
        <w:t>, the pro-poor</w:t>
      </w:r>
      <w:r w:rsidR="006B711F" w:rsidRPr="00E64D7B">
        <w:rPr>
          <w:rFonts w:cs="Arial"/>
          <w:noProof/>
          <w:lang w:val="en-US"/>
        </w:rPr>
        <w:t xml:space="preserve"> component, the split between water supply and sanitation</w:t>
      </w:r>
      <w:r w:rsidR="007C3ECD" w:rsidRPr="00E64D7B">
        <w:rPr>
          <w:rFonts w:cs="Arial"/>
          <w:noProof/>
          <w:lang w:val="en-US"/>
        </w:rPr>
        <w:t>)</w:t>
      </w:r>
      <w:r w:rsidR="001C5FC2" w:rsidRPr="00E64D7B">
        <w:rPr>
          <w:rFonts w:cs="Arial"/>
          <w:noProof/>
          <w:lang w:val="en-US"/>
        </w:rPr>
        <w:t xml:space="preserve">, </w:t>
      </w:r>
      <w:r w:rsidR="00A83B5E" w:rsidRPr="00E64D7B">
        <w:rPr>
          <w:rFonts w:cs="Arial"/>
          <w:noProof/>
          <w:lang w:val="en-US"/>
        </w:rPr>
        <w:t xml:space="preserve">initial </w:t>
      </w:r>
      <w:r w:rsidR="001C5FC2" w:rsidRPr="00E64D7B">
        <w:rPr>
          <w:rFonts w:cs="Arial"/>
          <w:noProof/>
          <w:lang w:val="en-US"/>
        </w:rPr>
        <w:t xml:space="preserve">costing, </w:t>
      </w:r>
      <w:r w:rsidR="001763B8">
        <w:rPr>
          <w:rFonts w:cs="Arial"/>
          <w:noProof/>
          <w:lang w:val="en-US"/>
        </w:rPr>
        <w:t xml:space="preserve">initial </w:t>
      </w:r>
      <w:r w:rsidR="001C5FC2" w:rsidRPr="00E64D7B">
        <w:rPr>
          <w:rFonts w:cs="Arial"/>
          <w:noProof/>
          <w:lang w:val="en-US"/>
        </w:rPr>
        <w:t>financing,</w:t>
      </w:r>
    </w:p>
    <w:p w14:paraId="2ADE0128" w14:textId="33C77709" w:rsidR="001763B8" w:rsidRDefault="00097978" w:rsidP="00E64D7B">
      <w:pPr>
        <w:pStyle w:val="ListParagraph"/>
        <w:numPr>
          <w:ilvl w:val="0"/>
          <w:numId w:val="28"/>
        </w:numPr>
        <w:suppressAutoHyphens w:val="0"/>
        <w:overflowPunct/>
        <w:autoSpaceDE/>
        <w:autoSpaceDN/>
        <w:adjustRightInd/>
        <w:spacing w:after="60"/>
        <w:ind w:left="714" w:hanging="357"/>
        <w:contextualSpacing w:val="0"/>
        <w:textAlignment w:val="auto"/>
        <w:rPr>
          <w:rFonts w:cs="Arial"/>
          <w:noProof/>
          <w:lang w:val="en-US"/>
        </w:rPr>
      </w:pPr>
      <w:r>
        <w:rPr>
          <w:rFonts w:cs="Arial"/>
          <w:noProof/>
          <w:lang w:val="en-US"/>
        </w:rPr>
        <w:t>R</w:t>
      </w:r>
      <w:r w:rsidR="001C5FC2" w:rsidRPr="00E64D7B">
        <w:rPr>
          <w:rFonts w:cs="Arial"/>
          <w:noProof/>
          <w:lang w:val="en-US"/>
        </w:rPr>
        <w:t>edef</w:t>
      </w:r>
      <w:r w:rsidR="00A83B5E" w:rsidRPr="00E64D7B">
        <w:rPr>
          <w:rFonts w:cs="Arial"/>
          <w:noProof/>
          <w:lang w:val="en-US"/>
        </w:rPr>
        <w:t>ini</w:t>
      </w:r>
      <w:r w:rsidR="001C5FC2" w:rsidRPr="00E64D7B">
        <w:rPr>
          <w:rFonts w:cs="Arial"/>
          <w:noProof/>
          <w:lang w:val="en-US"/>
        </w:rPr>
        <w:t xml:space="preserve">tion of </w:t>
      </w:r>
      <w:r w:rsidR="00B115DB">
        <w:rPr>
          <w:rFonts w:cs="Arial"/>
          <w:noProof/>
          <w:lang w:val="en-US"/>
        </w:rPr>
        <w:t xml:space="preserve">the </w:t>
      </w:r>
      <w:r w:rsidR="001C5FC2" w:rsidRPr="00E64D7B">
        <w:rPr>
          <w:rFonts w:cs="Arial"/>
          <w:noProof/>
          <w:lang w:val="en-US"/>
        </w:rPr>
        <w:t xml:space="preserve">objectives </w:t>
      </w:r>
      <w:r w:rsidR="00B115DB">
        <w:rPr>
          <w:rFonts w:cs="Arial"/>
          <w:noProof/>
          <w:lang w:val="en-US"/>
        </w:rPr>
        <w:t xml:space="preserve">and scope </w:t>
      </w:r>
      <w:r w:rsidR="001C5FC2" w:rsidRPr="00E64D7B">
        <w:rPr>
          <w:rFonts w:cs="Arial"/>
          <w:noProof/>
          <w:lang w:val="en-US"/>
        </w:rPr>
        <w:t xml:space="preserve">in the course of the project, </w:t>
      </w:r>
    </w:p>
    <w:p w14:paraId="4E1DA3DC" w14:textId="4CA7290F" w:rsidR="00A94268" w:rsidRPr="00E64D7B" w:rsidRDefault="001763B8" w:rsidP="00E64D7B">
      <w:pPr>
        <w:pStyle w:val="ListParagraph"/>
        <w:numPr>
          <w:ilvl w:val="0"/>
          <w:numId w:val="28"/>
        </w:numPr>
        <w:suppressAutoHyphens w:val="0"/>
        <w:overflowPunct/>
        <w:autoSpaceDE/>
        <w:autoSpaceDN/>
        <w:adjustRightInd/>
        <w:spacing w:after="120"/>
        <w:ind w:left="714" w:hanging="357"/>
        <w:contextualSpacing w:val="0"/>
        <w:textAlignment w:val="auto"/>
        <w:rPr>
          <w:rFonts w:cs="Arial"/>
          <w:noProof/>
          <w:lang w:val="en-US"/>
        </w:rPr>
      </w:pPr>
      <w:r>
        <w:rPr>
          <w:rFonts w:cs="Arial"/>
          <w:noProof/>
          <w:lang w:val="en-US"/>
        </w:rPr>
        <w:t xml:space="preserve">Actual final </w:t>
      </w:r>
      <w:r w:rsidR="006B711F" w:rsidRPr="00E64D7B">
        <w:rPr>
          <w:rFonts w:cs="Arial"/>
          <w:noProof/>
          <w:lang w:val="en-US"/>
        </w:rPr>
        <w:t>costs</w:t>
      </w:r>
      <w:r w:rsidR="00A83B5E" w:rsidRPr="00E64D7B">
        <w:rPr>
          <w:rFonts w:cs="Arial"/>
          <w:noProof/>
          <w:lang w:val="en-US"/>
        </w:rPr>
        <w:t>,</w:t>
      </w:r>
      <w:r w:rsidR="001C5FC2" w:rsidRPr="00E64D7B">
        <w:rPr>
          <w:rFonts w:cs="Arial"/>
          <w:noProof/>
          <w:lang w:val="en-US"/>
        </w:rPr>
        <w:t xml:space="preserve"> </w:t>
      </w:r>
      <w:r>
        <w:rPr>
          <w:rFonts w:cs="Arial"/>
          <w:noProof/>
          <w:lang w:val="en-US"/>
        </w:rPr>
        <w:t xml:space="preserve">final </w:t>
      </w:r>
      <w:r w:rsidR="001C5FC2" w:rsidRPr="00E64D7B">
        <w:rPr>
          <w:rFonts w:cs="Arial"/>
          <w:noProof/>
          <w:lang w:val="en-US"/>
        </w:rPr>
        <w:t>outputs and outcomes</w:t>
      </w:r>
      <w:r w:rsidR="006B711F" w:rsidRPr="00E64D7B">
        <w:rPr>
          <w:rFonts w:cs="Arial"/>
          <w:noProof/>
          <w:lang w:val="en-US"/>
        </w:rPr>
        <w:t>;</w:t>
      </w:r>
      <w:r w:rsidR="001C5FC2" w:rsidRPr="00E64D7B">
        <w:rPr>
          <w:rFonts w:cs="Arial"/>
          <w:noProof/>
          <w:lang w:val="en-US"/>
        </w:rPr>
        <w:t xml:space="preserve"> </w:t>
      </w:r>
    </w:p>
    <w:p w14:paraId="61FF5B32" w14:textId="15C49B45" w:rsidR="00360602" w:rsidRPr="00E64D7B" w:rsidRDefault="007206A4" w:rsidP="00E64D7B">
      <w:pPr>
        <w:pStyle w:val="ListParagraph"/>
        <w:numPr>
          <w:ilvl w:val="0"/>
          <w:numId w:val="23"/>
        </w:numPr>
        <w:suppressAutoHyphens w:val="0"/>
        <w:overflowPunct/>
        <w:autoSpaceDE/>
        <w:autoSpaceDN/>
        <w:adjustRightInd/>
        <w:spacing w:before="142" w:after="120"/>
        <w:ind w:left="357" w:hanging="357"/>
        <w:contextualSpacing w:val="0"/>
        <w:textAlignment w:val="auto"/>
        <w:rPr>
          <w:rFonts w:cs="Arial"/>
          <w:noProof/>
          <w:lang w:val="en-US"/>
        </w:rPr>
      </w:pPr>
      <w:r w:rsidRPr="00E64D7B">
        <w:rPr>
          <w:rFonts w:cs="Arial"/>
          <w:b/>
          <w:noProof/>
          <w:lang w:val="en-US"/>
        </w:rPr>
        <w:t>O</w:t>
      </w:r>
      <w:r w:rsidR="00360602" w:rsidRPr="00E64D7B">
        <w:rPr>
          <w:rFonts w:cs="Arial"/>
          <w:b/>
          <w:noProof/>
          <w:lang w:val="en-US"/>
        </w:rPr>
        <w:t>rganisational aspects</w:t>
      </w:r>
      <w:r w:rsidR="00360602" w:rsidRPr="00E64D7B">
        <w:rPr>
          <w:rFonts w:cs="Arial"/>
          <w:noProof/>
          <w:lang w:val="en-US"/>
        </w:rPr>
        <w:t>:</w:t>
      </w:r>
      <w:r w:rsidRPr="00E64D7B">
        <w:rPr>
          <w:rFonts w:cs="Arial"/>
          <w:noProof/>
          <w:lang w:val="en-US"/>
        </w:rPr>
        <w:t xml:space="preserve"> </w:t>
      </w:r>
      <w:r w:rsidR="00A83B5E" w:rsidRPr="00E64D7B">
        <w:rPr>
          <w:rFonts w:cs="Arial"/>
          <w:noProof/>
          <w:lang w:val="en-US"/>
        </w:rPr>
        <w:t>(i)</w:t>
      </w:r>
      <w:r w:rsidR="005668AD" w:rsidRPr="00E64D7B">
        <w:rPr>
          <w:rFonts w:cs="Arial"/>
          <w:noProof/>
          <w:lang w:val="en-US"/>
        </w:rPr>
        <w:t xml:space="preserve"> </w:t>
      </w:r>
      <w:r w:rsidR="00D276F2" w:rsidRPr="00E64D7B">
        <w:rPr>
          <w:rFonts w:cs="Arial"/>
          <w:noProof/>
          <w:lang w:val="en-US"/>
        </w:rPr>
        <w:t xml:space="preserve">resources </w:t>
      </w:r>
      <w:r w:rsidR="005668AD" w:rsidRPr="00E64D7B">
        <w:rPr>
          <w:rFonts w:cs="Arial"/>
          <w:noProof/>
          <w:lang w:val="en-US"/>
        </w:rPr>
        <w:t xml:space="preserve">and means </w:t>
      </w:r>
      <w:r w:rsidR="00D276F2" w:rsidRPr="00E64D7B">
        <w:rPr>
          <w:rFonts w:cs="Arial"/>
          <w:noProof/>
          <w:lang w:val="en-US"/>
        </w:rPr>
        <w:t xml:space="preserve">allocated to the </w:t>
      </w:r>
      <w:r w:rsidR="0047513D" w:rsidRPr="00E64D7B">
        <w:rPr>
          <w:rFonts w:cs="Arial"/>
          <w:noProof/>
          <w:lang w:val="en-US"/>
        </w:rPr>
        <w:t>P</w:t>
      </w:r>
      <w:r w:rsidR="00D276F2" w:rsidRPr="00E64D7B">
        <w:rPr>
          <w:rFonts w:cs="Arial"/>
          <w:noProof/>
          <w:lang w:val="en-US"/>
        </w:rPr>
        <w:t>ro</w:t>
      </w:r>
      <w:r w:rsidR="00A83B5E" w:rsidRPr="00E64D7B">
        <w:rPr>
          <w:rFonts w:cs="Arial"/>
          <w:noProof/>
          <w:lang w:val="en-US"/>
        </w:rPr>
        <w:t>ject</w:t>
      </w:r>
      <w:r w:rsidR="00D276F2" w:rsidRPr="00E64D7B">
        <w:rPr>
          <w:rFonts w:cs="Arial"/>
          <w:noProof/>
          <w:lang w:val="en-US"/>
        </w:rPr>
        <w:t xml:space="preserve"> </w:t>
      </w:r>
      <w:r w:rsidR="0047513D" w:rsidRPr="00E64D7B">
        <w:rPr>
          <w:rFonts w:cs="Arial"/>
          <w:noProof/>
          <w:lang w:val="en-US"/>
        </w:rPr>
        <w:t>I</w:t>
      </w:r>
      <w:r w:rsidR="00D276F2" w:rsidRPr="00E64D7B">
        <w:rPr>
          <w:rFonts w:cs="Arial"/>
          <w:noProof/>
          <w:lang w:val="en-US"/>
        </w:rPr>
        <w:t xml:space="preserve">mplementation </w:t>
      </w:r>
      <w:r w:rsidR="0047513D" w:rsidRPr="00E64D7B">
        <w:rPr>
          <w:rFonts w:cs="Arial"/>
          <w:noProof/>
          <w:lang w:val="en-US"/>
        </w:rPr>
        <w:t>U</w:t>
      </w:r>
      <w:r w:rsidR="00D276F2" w:rsidRPr="00E64D7B">
        <w:rPr>
          <w:rFonts w:cs="Arial"/>
          <w:noProof/>
          <w:lang w:val="en-US"/>
        </w:rPr>
        <w:t>nit</w:t>
      </w:r>
      <w:r w:rsidR="0047513D" w:rsidRPr="00E64D7B">
        <w:rPr>
          <w:rFonts w:cs="Arial"/>
          <w:noProof/>
          <w:lang w:val="en-US"/>
        </w:rPr>
        <w:t>,</w:t>
      </w:r>
      <w:r w:rsidR="009E3B0E" w:rsidRPr="00E64D7B">
        <w:rPr>
          <w:rFonts w:cs="Arial"/>
          <w:noProof/>
          <w:lang w:val="en-US"/>
        </w:rPr>
        <w:t xml:space="preserve"> </w:t>
      </w:r>
      <w:r w:rsidR="0047513D" w:rsidRPr="00E64D7B">
        <w:rPr>
          <w:rFonts w:cs="Arial"/>
          <w:noProof/>
          <w:lang w:val="en-US"/>
        </w:rPr>
        <w:t>(ii)</w:t>
      </w:r>
      <w:r w:rsidR="005668AD" w:rsidRPr="00E64D7B">
        <w:rPr>
          <w:rFonts w:cs="Arial"/>
          <w:noProof/>
          <w:lang w:val="en-US"/>
        </w:rPr>
        <w:t xml:space="preserve">  </w:t>
      </w:r>
      <w:r w:rsidR="0047513D" w:rsidRPr="00E64D7B">
        <w:rPr>
          <w:rFonts w:cs="Arial"/>
          <w:noProof/>
          <w:lang w:val="en-US"/>
        </w:rPr>
        <w:t xml:space="preserve">related </w:t>
      </w:r>
      <w:r w:rsidR="009E3B0E" w:rsidRPr="00E64D7B">
        <w:rPr>
          <w:rFonts w:cs="Arial"/>
          <w:noProof/>
          <w:lang w:val="en-US"/>
        </w:rPr>
        <w:t>organisation</w:t>
      </w:r>
      <w:r w:rsidR="0047513D" w:rsidRPr="00E64D7B">
        <w:rPr>
          <w:rFonts w:cs="Arial"/>
          <w:noProof/>
          <w:lang w:val="en-US"/>
        </w:rPr>
        <w:t>, procedures, and</w:t>
      </w:r>
      <w:r w:rsidR="00D276F2" w:rsidRPr="00E64D7B">
        <w:rPr>
          <w:rFonts w:cs="Arial"/>
          <w:noProof/>
          <w:lang w:val="en-US"/>
        </w:rPr>
        <w:t xml:space="preserve"> decision making process</w:t>
      </w:r>
      <w:r w:rsidR="005668AD" w:rsidRPr="00E64D7B">
        <w:rPr>
          <w:rFonts w:cs="Arial"/>
          <w:noProof/>
          <w:lang w:val="en-US"/>
        </w:rPr>
        <w:t>es</w:t>
      </w:r>
      <w:r w:rsidR="00D276F2" w:rsidRPr="00E64D7B">
        <w:rPr>
          <w:rFonts w:cs="Arial"/>
          <w:noProof/>
          <w:lang w:val="en-US"/>
        </w:rPr>
        <w:t xml:space="preserve">, </w:t>
      </w:r>
      <w:r w:rsidR="00A83B5E" w:rsidRPr="00E64D7B">
        <w:rPr>
          <w:rFonts w:cs="Arial"/>
          <w:noProof/>
          <w:lang w:val="en-US"/>
        </w:rPr>
        <w:t>and (iii)</w:t>
      </w:r>
      <w:r w:rsidR="0047513D" w:rsidRPr="00E64D7B">
        <w:rPr>
          <w:rFonts w:cs="Arial"/>
          <w:noProof/>
          <w:lang w:val="en-US"/>
        </w:rPr>
        <w:t xml:space="preserve"> objectives assigned in terms of </w:t>
      </w:r>
      <w:r w:rsidR="005B7166" w:rsidRPr="00E64D7B">
        <w:rPr>
          <w:rFonts w:cs="Arial"/>
          <w:noProof/>
          <w:lang w:val="en-US"/>
        </w:rPr>
        <w:t>planning</w:t>
      </w:r>
      <w:r w:rsidR="009E3B0E" w:rsidRPr="00E64D7B">
        <w:rPr>
          <w:rFonts w:cs="Arial"/>
          <w:noProof/>
          <w:lang w:val="en-US"/>
        </w:rPr>
        <w:t xml:space="preserve"> </w:t>
      </w:r>
      <w:r w:rsidR="00750704" w:rsidRPr="00E64D7B">
        <w:rPr>
          <w:rFonts w:cs="Arial"/>
          <w:noProof/>
          <w:lang w:val="en-US"/>
        </w:rPr>
        <w:t xml:space="preserve">and monitoring </w:t>
      </w:r>
      <w:r w:rsidR="009E3B0E" w:rsidRPr="00E64D7B">
        <w:rPr>
          <w:rFonts w:cs="Arial"/>
          <w:noProof/>
          <w:lang w:val="en-US"/>
        </w:rPr>
        <w:t>of activities</w:t>
      </w:r>
      <w:r w:rsidR="005B7166" w:rsidRPr="00E64D7B">
        <w:rPr>
          <w:rFonts w:cs="Arial"/>
          <w:noProof/>
          <w:lang w:val="en-US"/>
        </w:rPr>
        <w:t xml:space="preserve">, </w:t>
      </w:r>
      <w:r w:rsidR="0047513D" w:rsidRPr="00E64D7B">
        <w:rPr>
          <w:rFonts w:cs="Arial"/>
          <w:noProof/>
          <w:lang w:val="en-US"/>
        </w:rPr>
        <w:t xml:space="preserve">budgeting, </w:t>
      </w:r>
      <w:r w:rsidR="003E12CB" w:rsidRPr="00E64D7B">
        <w:rPr>
          <w:rFonts w:cs="Arial"/>
          <w:noProof/>
          <w:lang w:val="en-US"/>
        </w:rPr>
        <w:t>management of documentation and correspondance</w:t>
      </w:r>
      <w:r w:rsidR="00360602" w:rsidRPr="00E64D7B">
        <w:rPr>
          <w:rFonts w:cs="Arial"/>
          <w:noProof/>
          <w:lang w:val="en-US"/>
        </w:rPr>
        <w:t xml:space="preserve">, </w:t>
      </w:r>
      <w:r w:rsidR="003E12CB" w:rsidRPr="00E64D7B">
        <w:rPr>
          <w:rFonts w:cs="Arial"/>
          <w:noProof/>
          <w:lang w:val="en-US"/>
        </w:rPr>
        <w:t>coordination wit</w:t>
      </w:r>
      <w:r w:rsidR="00360602" w:rsidRPr="00E64D7B">
        <w:rPr>
          <w:rFonts w:cs="Arial"/>
          <w:noProof/>
          <w:lang w:val="en-US"/>
        </w:rPr>
        <w:t>h other administrations</w:t>
      </w:r>
      <w:r w:rsidR="0047513D" w:rsidRPr="00E64D7B">
        <w:rPr>
          <w:rFonts w:cs="Arial"/>
          <w:noProof/>
          <w:lang w:val="en-US"/>
        </w:rPr>
        <w:t xml:space="preserve"> (K</w:t>
      </w:r>
      <w:r w:rsidR="00197D9E">
        <w:rPr>
          <w:rFonts w:cs="Arial"/>
          <w:noProof/>
          <w:lang w:val="en-US"/>
        </w:rPr>
        <w:t>ampala Capital Cit</w:t>
      </w:r>
      <w:r w:rsidR="001A3337">
        <w:rPr>
          <w:rFonts w:cs="Arial"/>
          <w:noProof/>
          <w:lang w:val="en-US"/>
        </w:rPr>
        <w:t>y</w:t>
      </w:r>
      <w:r w:rsidR="00197D9E">
        <w:rPr>
          <w:rFonts w:cs="Arial"/>
          <w:noProof/>
          <w:lang w:val="en-US"/>
        </w:rPr>
        <w:t xml:space="preserve"> Authority</w:t>
      </w:r>
      <w:r w:rsidR="0047513D" w:rsidRPr="00E64D7B">
        <w:rPr>
          <w:rFonts w:cs="Arial"/>
          <w:noProof/>
          <w:lang w:val="en-US"/>
        </w:rPr>
        <w:t xml:space="preserve"> for instance)</w:t>
      </w:r>
      <w:r w:rsidR="00360602" w:rsidRPr="00E64D7B">
        <w:rPr>
          <w:rFonts w:cs="Arial"/>
          <w:noProof/>
          <w:lang w:val="en-US"/>
        </w:rPr>
        <w:t xml:space="preserve"> and</w:t>
      </w:r>
      <w:r w:rsidR="003E12CB" w:rsidRPr="00E64D7B">
        <w:rPr>
          <w:rFonts w:cs="Arial"/>
          <w:noProof/>
          <w:lang w:val="en-US"/>
        </w:rPr>
        <w:t xml:space="preserve"> other utilities,</w:t>
      </w:r>
      <w:r w:rsidR="00360602" w:rsidRPr="00E64D7B">
        <w:rPr>
          <w:rFonts w:cs="Arial"/>
          <w:noProof/>
          <w:lang w:val="en-US"/>
        </w:rPr>
        <w:t xml:space="preserve"> management of environmental and social issues, </w:t>
      </w:r>
      <w:r w:rsidR="003E12CB" w:rsidRPr="00E64D7B">
        <w:rPr>
          <w:rFonts w:cs="Arial"/>
          <w:noProof/>
          <w:lang w:val="en-US"/>
        </w:rPr>
        <w:t xml:space="preserve">compliance </w:t>
      </w:r>
      <w:r w:rsidR="00E227EB" w:rsidRPr="00E64D7B">
        <w:rPr>
          <w:rFonts w:cs="Arial"/>
          <w:noProof/>
          <w:lang w:val="en-US"/>
        </w:rPr>
        <w:t>with regulations, reporting</w:t>
      </w:r>
      <w:r w:rsidR="00750704" w:rsidRPr="00E64D7B">
        <w:rPr>
          <w:rFonts w:cs="Arial"/>
          <w:noProof/>
          <w:lang w:val="en-US"/>
        </w:rPr>
        <w:t>;</w:t>
      </w:r>
      <w:r w:rsidR="005B7166" w:rsidRPr="00E64D7B">
        <w:rPr>
          <w:rFonts w:cs="Arial"/>
          <w:noProof/>
          <w:lang w:val="en-US"/>
        </w:rPr>
        <w:t xml:space="preserve"> </w:t>
      </w:r>
      <w:r w:rsidR="00F5566F" w:rsidRPr="00E64D7B">
        <w:rPr>
          <w:rFonts w:cs="Arial"/>
          <w:noProof/>
          <w:lang w:val="en-US"/>
        </w:rPr>
        <w:t xml:space="preserve"> </w:t>
      </w:r>
    </w:p>
    <w:p w14:paraId="35ED9273" w14:textId="35F47C05" w:rsidR="00D276F2" w:rsidRPr="00E64D7B" w:rsidRDefault="007206A4" w:rsidP="00E64D7B">
      <w:pPr>
        <w:pStyle w:val="ListParagraph"/>
        <w:numPr>
          <w:ilvl w:val="0"/>
          <w:numId w:val="24"/>
        </w:numPr>
        <w:suppressAutoHyphens w:val="0"/>
        <w:overflowPunct/>
        <w:autoSpaceDE/>
        <w:autoSpaceDN/>
        <w:adjustRightInd/>
        <w:spacing w:before="142" w:after="120"/>
        <w:ind w:left="357" w:hanging="357"/>
        <w:contextualSpacing w:val="0"/>
        <w:textAlignment w:val="auto"/>
        <w:rPr>
          <w:rFonts w:cs="Arial"/>
          <w:noProof/>
          <w:lang w:val="en-US"/>
        </w:rPr>
      </w:pPr>
      <w:r w:rsidRPr="00E64D7B">
        <w:rPr>
          <w:rFonts w:cs="Arial"/>
          <w:b/>
          <w:noProof/>
          <w:lang w:val="en-US"/>
        </w:rPr>
        <w:t>Procurement aspects</w:t>
      </w:r>
      <w:r w:rsidRPr="00E64D7B">
        <w:rPr>
          <w:rFonts w:cs="Arial"/>
          <w:noProof/>
          <w:lang w:val="en-US"/>
        </w:rPr>
        <w:t>:</w:t>
      </w:r>
      <w:r w:rsidR="00360602" w:rsidRPr="00E64D7B">
        <w:rPr>
          <w:rFonts w:cs="Arial"/>
          <w:noProof/>
          <w:lang w:val="en-US"/>
        </w:rPr>
        <w:t xml:space="preserve"> </w:t>
      </w:r>
      <w:r w:rsidR="00695C20" w:rsidRPr="00E64D7B">
        <w:rPr>
          <w:rFonts w:cs="Arial"/>
          <w:noProof/>
          <w:lang w:val="en-US"/>
        </w:rPr>
        <w:t>a selection (</w:t>
      </w:r>
      <w:r w:rsidR="009C26FB" w:rsidRPr="00E64D7B">
        <w:rPr>
          <w:rFonts w:cs="Arial"/>
          <w:noProof/>
          <w:lang w:val="en-US"/>
        </w:rPr>
        <w:t xml:space="preserve">between </w:t>
      </w:r>
      <w:r w:rsidR="00FB46CA" w:rsidRPr="00E64D7B">
        <w:rPr>
          <w:rFonts w:cs="Arial"/>
          <w:noProof/>
          <w:lang w:val="en-US"/>
        </w:rPr>
        <w:t>6</w:t>
      </w:r>
      <w:r w:rsidR="001A3337">
        <w:rPr>
          <w:rFonts w:cs="Arial"/>
          <w:noProof/>
          <w:lang w:val="en-US"/>
        </w:rPr>
        <w:t xml:space="preserve"> to</w:t>
      </w:r>
      <w:r w:rsidR="009C26FB" w:rsidRPr="00E64D7B">
        <w:rPr>
          <w:rFonts w:cs="Arial"/>
          <w:noProof/>
          <w:lang w:val="en-US"/>
        </w:rPr>
        <w:t xml:space="preserve"> </w:t>
      </w:r>
      <w:r w:rsidR="00FB46CA" w:rsidRPr="00E64D7B">
        <w:rPr>
          <w:rFonts w:cs="Arial"/>
          <w:noProof/>
          <w:lang w:val="en-US"/>
        </w:rPr>
        <w:t>8</w:t>
      </w:r>
      <w:r w:rsidR="00695C20" w:rsidRPr="00E64D7B">
        <w:rPr>
          <w:rFonts w:cs="Arial"/>
          <w:noProof/>
          <w:lang w:val="en-US"/>
        </w:rPr>
        <w:t>)</w:t>
      </w:r>
      <w:r w:rsidR="00360602" w:rsidRPr="00E64D7B">
        <w:rPr>
          <w:rFonts w:cs="Arial"/>
          <w:noProof/>
          <w:lang w:val="en-US"/>
        </w:rPr>
        <w:t xml:space="preserve"> </w:t>
      </w:r>
      <w:r w:rsidR="009C26FB" w:rsidRPr="00E64D7B">
        <w:rPr>
          <w:rFonts w:cs="Arial"/>
          <w:noProof/>
          <w:lang w:val="en-US"/>
        </w:rPr>
        <w:t xml:space="preserve">of </w:t>
      </w:r>
      <w:r w:rsidR="005B7166" w:rsidRPr="00E64D7B">
        <w:rPr>
          <w:rFonts w:cs="Arial"/>
          <w:noProof/>
          <w:lang w:val="en-US"/>
        </w:rPr>
        <w:t>p</w:t>
      </w:r>
      <w:r w:rsidR="006C125E" w:rsidRPr="00E64D7B">
        <w:rPr>
          <w:rFonts w:cs="Arial"/>
          <w:noProof/>
          <w:lang w:val="en-US"/>
        </w:rPr>
        <w:t>ro</w:t>
      </w:r>
      <w:r w:rsidR="005B7166" w:rsidRPr="00E64D7B">
        <w:rPr>
          <w:rFonts w:cs="Arial"/>
          <w:noProof/>
          <w:lang w:val="en-US"/>
        </w:rPr>
        <w:t>curement</w:t>
      </w:r>
      <w:r w:rsidRPr="00E64D7B">
        <w:rPr>
          <w:rFonts w:cs="Arial"/>
          <w:noProof/>
          <w:lang w:val="en-US"/>
        </w:rPr>
        <w:t xml:space="preserve"> processes</w:t>
      </w:r>
      <w:r w:rsidR="0047513D" w:rsidRPr="00E64D7B">
        <w:rPr>
          <w:rFonts w:cs="Arial"/>
          <w:noProof/>
          <w:lang w:val="en-US"/>
        </w:rPr>
        <w:t xml:space="preserve"> conducted</w:t>
      </w:r>
      <w:r w:rsidRPr="00E64D7B">
        <w:rPr>
          <w:rFonts w:cs="Arial"/>
          <w:b/>
          <w:noProof/>
          <w:lang w:val="en-US"/>
        </w:rPr>
        <w:t xml:space="preserve"> </w:t>
      </w:r>
      <w:r w:rsidR="0047513D" w:rsidRPr="00E64D7B">
        <w:rPr>
          <w:rFonts w:cs="Arial"/>
          <w:noProof/>
          <w:lang w:val="en-US"/>
        </w:rPr>
        <w:t>during</w:t>
      </w:r>
      <w:r w:rsidR="009C26FB" w:rsidRPr="00E64D7B">
        <w:rPr>
          <w:rFonts w:cs="Arial"/>
          <w:noProof/>
          <w:lang w:val="en-US"/>
        </w:rPr>
        <w:t xml:space="preserve"> WATSAN 01 </w:t>
      </w:r>
      <w:r w:rsidR="0047513D" w:rsidRPr="00E64D7B">
        <w:rPr>
          <w:rFonts w:cs="Arial"/>
          <w:noProof/>
          <w:lang w:val="en-US"/>
        </w:rPr>
        <w:t xml:space="preserve">implementation, </w:t>
      </w:r>
      <w:r w:rsidR="001A3337">
        <w:rPr>
          <w:rFonts w:cs="Arial"/>
          <w:noProof/>
          <w:lang w:val="en-US"/>
        </w:rPr>
        <w:t>in relation to;</w:t>
      </w:r>
      <w:r w:rsidR="009C26FB" w:rsidRPr="00E64D7B">
        <w:rPr>
          <w:rFonts w:cs="Arial"/>
          <w:noProof/>
          <w:lang w:val="en-US"/>
        </w:rPr>
        <w:t xml:space="preserve"> </w:t>
      </w:r>
      <w:r w:rsidR="00FB46CA" w:rsidRPr="00E64D7B">
        <w:rPr>
          <w:rFonts w:cs="Arial"/>
          <w:noProof/>
          <w:lang w:val="en-US"/>
        </w:rPr>
        <w:t xml:space="preserve"> master planning, </w:t>
      </w:r>
      <w:r w:rsidR="009C26FB" w:rsidRPr="00E64D7B">
        <w:rPr>
          <w:rFonts w:cs="Arial"/>
          <w:noProof/>
          <w:lang w:val="en-US"/>
        </w:rPr>
        <w:t xml:space="preserve">design studies, works supervision, works under </w:t>
      </w:r>
      <w:r w:rsidR="001A3337">
        <w:rPr>
          <w:rFonts w:cs="Arial"/>
          <w:noProof/>
          <w:lang w:val="en-US"/>
        </w:rPr>
        <w:t>the</w:t>
      </w:r>
      <w:r w:rsidR="009C26FB" w:rsidRPr="00E64D7B">
        <w:rPr>
          <w:rFonts w:cs="Arial"/>
          <w:noProof/>
          <w:lang w:val="en-US"/>
        </w:rPr>
        <w:t xml:space="preserve"> RED FIDIC approach, and works under </w:t>
      </w:r>
      <w:r w:rsidR="001A3337">
        <w:rPr>
          <w:rFonts w:cs="Arial"/>
          <w:noProof/>
          <w:lang w:val="en-US"/>
        </w:rPr>
        <w:t>the</w:t>
      </w:r>
      <w:r w:rsidR="009C26FB" w:rsidRPr="001A3337">
        <w:rPr>
          <w:rFonts w:cs="Arial"/>
          <w:noProof/>
          <w:lang w:val="en-US"/>
        </w:rPr>
        <w:t xml:space="preserve"> YELLOW FIDIC approach</w:t>
      </w:r>
      <w:r w:rsidR="009C26FB" w:rsidRPr="00E64D7B">
        <w:rPr>
          <w:rFonts w:cs="Arial"/>
          <w:noProof/>
          <w:lang w:val="en-US"/>
        </w:rPr>
        <w:t xml:space="preserve"> </w:t>
      </w:r>
      <w:r w:rsidR="00D276F2" w:rsidRPr="00E64D7B">
        <w:rPr>
          <w:rFonts w:cs="Arial"/>
          <w:noProof/>
          <w:lang w:val="en-US"/>
        </w:rPr>
        <w:t>;</w:t>
      </w:r>
    </w:p>
    <w:p w14:paraId="0A79EC77" w14:textId="77120AC9" w:rsidR="007206A4" w:rsidRPr="00E64D7B" w:rsidRDefault="007206A4" w:rsidP="00E64D7B">
      <w:pPr>
        <w:pStyle w:val="ListParagraph"/>
        <w:numPr>
          <w:ilvl w:val="0"/>
          <w:numId w:val="25"/>
        </w:numPr>
        <w:suppressAutoHyphens w:val="0"/>
        <w:overflowPunct/>
        <w:autoSpaceDE/>
        <w:autoSpaceDN/>
        <w:adjustRightInd/>
        <w:spacing w:before="142" w:after="120"/>
        <w:ind w:left="357" w:hanging="357"/>
        <w:contextualSpacing w:val="0"/>
        <w:textAlignment w:val="auto"/>
        <w:rPr>
          <w:rFonts w:cs="Arial"/>
          <w:noProof/>
          <w:lang w:val="en-US"/>
        </w:rPr>
      </w:pPr>
      <w:r w:rsidRPr="00E64D7B">
        <w:rPr>
          <w:rFonts w:cs="Arial"/>
          <w:b/>
          <w:noProof/>
          <w:lang w:val="en-US"/>
        </w:rPr>
        <w:t>Contract</w:t>
      </w:r>
      <w:r w:rsidR="005658FA" w:rsidRPr="00E64D7B">
        <w:rPr>
          <w:rFonts w:cs="Arial"/>
          <w:b/>
          <w:noProof/>
          <w:lang w:val="en-US"/>
        </w:rPr>
        <w:t>s</w:t>
      </w:r>
      <w:r w:rsidRPr="00E64D7B">
        <w:rPr>
          <w:rFonts w:cs="Arial"/>
          <w:b/>
          <w:noProof/>
          <w:lang w:val="en-US"/>
        </w:rPr>
        <w:t xml:space="preserve"> management aspects</w:t>
      </w:r>
      <w:r w:rsidR="00B115DB">
        <w:rPr>
          <w:rFonts w:cs="Arial"/>
          <w:noProof/>
          <w:lang w:val="en-US"/>
        </w:rPr>
        <w:t>, including claims</w:t>
      </w:r>
      <w:r w:rsidR="007C3ECD" w:rsidRPr="00E64D7B">
        <w:rPr>
          <w:rFonts w:cs="Arial"/>
          <w:noProof/>
          <w:lang w:val="en-US"/>
        </w:rPr>
        <w:t xml:space="preserve">: </w:t>
      </w:r>
      <w:r w:rsidRPr="00E64D7B">
        <w:rPr>
          <w:rFonts w:cs="Arial"/>
          <w:noProof/>
          <w:lang w:val="en-US"/>
        </w:rPr>
        <w:t xml:space="preserve"> </w:t>
      </w:r>
      <w:r w:rsidR="009C26FB" w:rsidRPr="00E64D7B">
        <w:rPr>
          <w:rFonts w:cs="Arial"/>
          <w:noProof/>
          <w:lang w:val="en-US"/>
        </w:rPr>
        <w:t xml:space="preserve">a selection </w:t>
      </w:r>
      <w:r w:rsidR="0047513D" w:rsidRPr="00E64D7B">
        <w:rPr>
          <w:rFonts w:cs="Arial"/>
          <w:noProof/>
          <w:lang w:val="en-US"/>
        </w:rPr>
        <w:t xml:space="preserve">(between 6 </w:t>
      </w:r>
      <w:r w:rsidR="001A3337">
        <w:rPr>
          <w:rFonts w:cs="Arial"/>
          <w:noProof/>
          <w:lang w:val="en-US"/>
        </w:rPr>
        <w:t>to</w:t>
      </w:r>
      <w:r w:rsidR="0047513D" w:rsidRPr="00E64D7B">
        <w:rPr>
          <w:rFonts w:cs="Arial"/>
          <w:noProof/>
          <w:lang w:val="en-US"/>
        </w:rPr>
        <w:t xml:space="preserve"> 8) </w:t>
      </w:r>
      <w:r w:rsidR="009C26FB" w:rsidRPr="00E64D7B">
        <w:rPr>
          <w:rFonts w:cs="Arial"/>
          <w:noProof/>
          <w:lang w:val="en-US"/>
        </w:rPr>
        <w:t xml:space="preserve">of contracts </w:t>
      </w:r>
      <w:r w:rsidR="0047513D" w:rsidRPr="00E64D7B">
        <w:rPr>
          <w:rFonts w:cs="Arial"/>
          <w:noProof/>
          <w:lang w:val="en-US"/>
        </w:rPr>
        <w:t>passed during</w:t>
      </w:r>
      <w:r w:rsidR="009C26FB" w:rsidRPr="00E64D7B">
        <w:rPr>
          <w:rFonts w:cs="Arial"/>
          <w:noProof/>
          <w:lang w:val="en-US"/>
        </w:rPr>
        <w:t xml:space="preserve"> WATSAN 01</w:t>
      </w:r>
      <w:r w:rsidR="00FB46CA" w:rsidRPr="00E64D7B">
        <w:rPr>
          <w:rFonts w:cs="Arial"/>
          <w:noProof/>
          <w:lang w:val="en-US"/>
        </w:rPr>
        <w:t xml:space="preserve"> </w:t>
      </w:r>
      <w:r w:rsidR="0047513D" w:rsidRPr="00E64D7B">
        <w:rPr>
          <w:rFonts w:cs="Arial"/>
          <w:noProof/>
          <w:lang w:val="en-US"/>
        </w:rPr>
        <w:t xml:space="preserve">implementation, and </w:t>
      </w:r>
      <w:r w:rsidR="009C26FB" w:rsidRPr="00E64D7B">
        <w:rPr>
          <w:rFonts w:cs="Arial"/>
          <w:noProof/>
          <w:lang w:val="en-US"/>
        </w:rPr>
        <w:t xml:space="preserve">related to </w:t>
      </w:r>
      <w:r w:rsidR="00FB46CA" w:rsidRPr="00E64D7B">
        <w:rPr>
          <w:rFonts w:cs="Arial"/>
          <w:noProof/>
          <w:lang w:val="en-US"/>
        </w:rPr>
        <w:t xml:space="preserve">master planning, </w:t>
      </w:r>
      <w:r w:rsidR="009C26FB" w:rsidRPr="00E64D7B">
        <w:rPr>
          <w:rFonts w:cs="Arial"/>
          <w:noProof/>
          <w:lang w:val="en-US"/>
        </w:rPr>
        <w:t xml:space="preserve">design studies, works supervision, works under a RED FIDIC approach, and works under a YELLOW FIDIC approach </w:t>
      </w:r>
      <w:r w:rsidRPr="00E64D7B">
        <w:rPr>
          <w:rFonts w:cs="Arial"/>
          <w:noProof/>
          <w:lang w:val="en-US"/>
        </w:rPr>
        <w:t>;</w:t>
      </w:r>
    </w:p>
    <w:p w14:paraId="05CE6F9D" w14:textId="77336AE3" w:rsidR="003A2C52" w:rsidRPr="00E64D7B" w:rsidRDefault="007206A4" w:rsidP="00E64D7B">
      <w:pPr>
        <w:pStyle w:val="ListParagraph"/>
        <w:numPr>
          <w:ilvl w:val="0"/>
          <w:numId w:val="26"/>
        </w:numPr>
        <w:suppressAutoHyphens w:val="0"/>
        <w:overflowPunct/>
        <w:autoSpaceDE/>
        <w:autoSpaceDN/>
        <w:adjustRightInd/>
        <w:spacing w:before="142" w:after="0"/>
        <w:ind w:left="360"/>
        <w:textAlignment w:val="auto"/>
        <w:rPr>
          <w:rFonts w:cs="Arial"/>
          <w:noProof/>
          <w:lang w:val="en-US"/>
        </w:rPr>
      </w:pPr>
      <w:r w:rsidRPr="00E64D7B">
        <w:rPr>
          <w:rFonts w:cs="Arial"/>
          <w:b/>
          <w:noProof/>
          <w:lang w:val="en-US"/>
        </w:rPr>
        <w:t>T</w:t>
      </w:r>
      <w:r w:rsidR="005B7166" w:rsidRPr="00E64D7B">
        <w:rPr>
          <w:rFonts w:cs="Arial"/>
          <w:b/>
          <w:noProof/>
          <w:lang w:val="en-US"/>
        </w:rPr>
        <w:t>echnical</w:t>
      </w:r>
      <w:r w:rsidR="00E227EB" w:rsidRPr="00E64D7B">
        <w:rPr>
          <w:rFonts w:cs="Arial"/>
          <w:b/>
          <w:noProof/>
          <w:lang w:val="en-US"/>
        </w:rPr>
        <w:t xml:space="preserve"> aspects</w:t>
      </w:r>
      <w:r w:rsidR="00750704" w:rsidRPr="00E64D7B">
        <w:rPr>
          <w:rFonts w:cs="Arial"/>
          <w:noProof/>
          <w:lang w:val="en-US"/>
        </w:rPr>
        <w:t>:</w:t>
      </w:r>
      <w:r w:rsidR="00D276F2" w:rsidRPr="00E64D7B">
        <w:rPr>
          <w:rFonts w:cs="Arial"/>
          <w:noProof/>
          <w:lang w:val="en-US"/>
        </w:rPr>
        <w:t xml:space="preserve"> </w:t>
      </w:r>
      <w:r w:rsidR="00E227EB" w:rsidRPr="00E64D7B">
        <w:rPr>
          <w:rFonts w:cs="Arial"/>
          <w:noProof/>
          <w:lang w:val="en-US"/>
        </w:rPr>
        <w:t>design</w:t>
      </w:r>
      <w:r w:rsidR="00750704" w:rsidRPr="00E64D7B">
        <w:rPr>
          <w:rFonts w:cs="Arial"/>
          <w:noProof/>
          <w:lang w:val="en-US"/>
        </w:rPr>
        <w:t xml:space="preserve"> criteria</w:t>
      </w:r>
      <w:r w:rsidR="00E227EB" w:rsidRPr="00E64D7B">
        <w:rPr>
          <w:rFonts w:cs="Arial"/>
          <w:noProof/>
          <w:lang w:val="en-US"/>
        </w:rPr>
        <w:t xml:space="preserve"> (</w:t>
      </w:r>
      <w:r w:rsidR="003A2C52" w:rsidRPr="00E64D7B">
        <w:rPr>
          <w:rFonts w:cs="Arial"/>
          <w:noProof/>
          <w:lang w:val="en-US"/>
        </w:rPr>
        <w:t>sizing</w:t>
      </w:r>
      <w:r w:rsidR="00D276F2" w:rsidRPr="00E64D7B">
        <w:rPr>
          <w:rFonts w:cs="Arial"/>
          <w:noProof/>
          <w:lang w:val="en-US"/>
        </w:rPr>
        <w:t xml:space="preserve">, </w:t>
      </w:r>
      <w:r w:rsidR="00E227EB" w:rsidRPr="00E64D7B">
        <w:rPr>
          <w:rFonts w:cs="Arial"/>
          <w:noProof/>
          <w:lang w:val="en-US"/>
        </w:rPr>
        <w:t>material selection</w:t>
      </w:r>
      <w:r w:rsidR="00D276F2" w:rsidRPr="00E64D7B">
        <w:rPr>
          <w:rFonts w:cs="Arial"/>
          <w:noProof/>
          <w:lang w:val="en-US"/>
        </w:rPr>
        <w:t>,</w:t>
      </w:r>
      <w:r w:rsidR="003A2C52" w:rsidRPr="00E64D7B">
        <w:rPr>
          <w:rFonts w:cs="Arial"/>
          <w:noProof/>
          <w:lang w:val="en-US"/>
        </w:rPr>
        <w:t xml:space="preserve"> </w:t>
      </w:r>
      <w:r w:rsidR="00D276F2" w:rsidRPr="00E64D7B">
        <w:rPr>
          <w:rFonts w:cs="Arial"/>
          <w:noProof/>
          <w:lang w:val="en-US"/>
        </w:rPr>
        <w:t>lay-out/route)</w:t>
      </w:r>
      <w:r w:rsidR="00750704" w:rsidRPr="00E64D7B">
        <w:rPr>
          <w:rFonts w:cs="Arial"/>
          <w:noProof/>
          <w:lang w:val="en-US"/>
        </w:rPr>
        <w:t>,</w:t>
      </w:r>
      <w:r w:rsidR="00D276F2" w:rsidRPr="00E64D7B">
        <w:rPr>
          <w:rFonts w:cs="Arial"/>
          <w:noProof/>
          <w:lang w:val="en-US"/>
        </w:rPr>
        <w:t xml:space="preserve"> </w:t>
      </w:r>
      <w:r w:rsidR="00807179" w:rsidRPr="00E64D7B">
        <w:rPr>
          <w:rFonts w:cs="Arial"/>
          <w:noProof/>
          <w:lang w:val="en-US"/>
        </w:rPr>
        <w:t>quantities,</w:t>
      </w:r>
      <w:r w:rsidR="001C5FC2" w:rsidRPr="00E64D7B">
        <w:rPr>
          <w:rFonts w:cs="Arial"/>
          <w:noProof/>
          <w:lang w:val="en-US"/>
        </w:rPr>
        <w:t xml:space="preserve"> unit</w:t>
      </w:r>
      <w:r w:rsidR="00807179" w:rsidRPr="00E64D7B">
        <w:rPr>
          <w:rFonts w:cs="Arial"/>
          <w:noProof/>
          <w:lang w:val="en-US"/>
        </w:rPr>
        <w:t xml:space="preserve"> </w:t>
      </w:r>
      <w:r w:rsidR="003A2C52" w:rsidRPr="00E64D7B">
        <w:rPr>
          <w:rFonts w:cs="Arial"/>
          <w:noProof/>
          <w:lang w:val="en-US"/>
        </w:rPr>
        <w:t xml:space="preserve">costs, </w:t>
      </w:r>
      <w:r w:rsidR="006B711F" w:rsidRPr="00E64D7B">
        <w:rPr>
          <w:rFonts w:cs="Arial"/>
          <w:noProof/>
          <w:lang w:val="en-US"/>
        </w:rPr>
        <w:t xml:space="preserve">reservation of plots of lands ahead of the works, </w:t>
      </w:r>
      <w:r w:rsidR="008C6251">
        <w:rPr>
          <w:rFonts w:cs="Arial"/>
          <w:noProof/>
          <w:lang w:val="en-US"/>
        </w:rPr>
        <w:t>modalities of works in a dense urban environment</w:t>
      </w:r>
      <w:r w:rsidR="00197D9E">
        <w:rPr>
          <w:rFonts w:cs="Arial"/>
          <w:noProof/>
          <w:lang w:val="en-US"/>
        </w:rPr>
        <w:t xml:space="preserve"> surrounded by other utilities and high traffic</w:t>
      </w:r>
      <w:r w:rsidR="008C6251">
        <w:rPr>
          <w:rFonts w:cs="Arial"/>
          <w:noProof/>
          <w:lang w:val="en-US"/>
        </w:rPr>
        <w:t xml:space="preserve">, </w:t>
      </w:r>
      <w:r w:rsidR="006B711F" w:rsidRPr="00E64D7B">
        <w:rPr>
          <w:rFonts w:cs="Arial"/>
          <w:noProof/>
          <w:lang w:val="en-US"/>
        </w:rPr>
        <w:t xml:space="preserve">supervision modalities, </w:t>
      </w:r>
      <w:r w:rsidR="00E227EB" w:rsidRPr="00E64D7B">
        <w:rPr>
          <w:rFonts w:cs="Arial"/>
          <w:noProof/>
          <w:lang w:val="en-US"/>
        </w:rPr>
        <w:t>commissioning including</w:t>
      </w:r>
      <w:r w:rsidR="00360602" w:rsidRPr="00E64D7B">
        <w:rPr>
          <w:rFonts w:cs="Arial"/>
          <w:noProof/>
          <w:lang w:val="en-US"/>
        </w:rPr>
        <w:t xml:space="preserve"> </w:t>
      </w:r>
      <w:r w:rsidR="00E227EB" w:rsidRPr="00E64D7B">
        <w:rPr>
          <w:rFonts w:cs="Arial"/>
          <w:noProof/>
          <w:lang w:val="en-US"/>
        </w:rPr>
        <w:t xml:space="preserve">tests </w:t>
      </w:r>
      <w:r w:rsidR="00283286" w:rsidRPr="00E64D7B">
        <w:rPr>
          <w:rFonts w:cs="Arial"/>
          <w:noProof/>
          <w:lang w:val="en-US"/>
        </w:rPr>
        <w:lastRenderedPageBreak/>
        <w:t>befo</w:t>
      </w:r>
      <w:r w:rsidR="00750704" w:rsidRPr="00E64D7B">
        <w:rPr>
          <w:rFonts w:cs="Arial"/>
          <w:noProof/>
          <w:lang w:val="en-US"/>
        </w:rPr>
        <w:t>re</w:t>
      </w:r>
      <w:r w:rsidR="00283286" w:rsidRPr="00E64D7B">
        <w:rPr>
          <w:rFonts w:cs="Arial"/>
          <w:noProof/>
          <w:lang w:val="en-US"/>
        </w:rPr>
        <w:t xml:space="preserve"> completion</w:t>
      </w:r>
      <w:r w:rsidR="00750704" w:rsidRPr="00E64D7B">
        <w:rPr>
          <w:rFonts w:cs="Arial"/>
          <w:noProof/>
          <w:lang w:val="en-US"/>
        </w:rPr>
        <w:t>, on</w:t>
      </w:r>
      <w:r w:rsidR="00E227EB" w:rsidRPr="00E64D7B">
        <w:rPr>
          <w:rFonts w:cs="Arial"/>
          <w:noProof/>
          <w:lang w:val="en-US"/>
        </w:rPr>
        <w:t xml:space="preserve"> completion,</w:t>
      </w:r>
      <w:r w:rsidR="00750704" w:rsidRPr="00E64D7B">
        <w:rPr>
          <w:rFonts w:cs="Arial"/>
          <w:noProof/>
          <w:lang w:val="en-US"/>
        </w:rPr>
        <w:t xml:space="preserve"> and after completion,</w:t>
      </w:r>
      <w:r w:rsidR="00E227EB" w:rsidRPr="00E64D7B">
        <w:rPr>
          <w:rFonts w:cs="Arial"/>
          <w:noProof/>
          <w:lang w:val="en-US"/>
        </w:rPr>
        <w:t xml:space="preserve"> </w:t>
      </w:r>
      <w:r w:rsidR="00750704" w:rsidRPr="00E64D7B">
        <w:rPr>
          <w:rFonts w:cs="Arial"/>
          <w:noProof/>
          <w:lang w:val="en-US"/>
        </w:rPr>
        <w:t>management of the Defect Notifica</w:t>
      </w:r>
      <w:r w:rsidR="006B711F" w:rsidRPr="00E64D7B">
        <w:rPr>
          <w:rFonts w:cs="Arial"/>
          <w:noProof/>
          <w:lang w:val="en-US"/>
        </w:rPr>
        <w:t>tion Periods</w:t>
      </w:r>
      <w:r w:rsidR="008C6251">
        <w:rPr>
          <w:rFonts w:cs="Arial"/>
          <w:noProof/>
          <w:lang w:val="en-US"/>
        </w:rPr>
        <w:t xml:space="preserve"> and associated garantees &amp; retention monies</w:t>
      </w:r>
      <w:r w:rsidR="001C5FC2" w:rsidRPr="00E64D7B">
        <w:rPr>
          <w:rFonts w:cs="Arial"/>
          <w:noProof/>
          <w:lang w:val="en-US"/>
        </w:rPr>
        <w:t>,</w:t>
      </w:r>
      <w:r w:rsidR="00750704" w:rsidRPr="00E64D7B">
        <w:rPr>
          <w:rFonts w:cs="Arial"/>
          <w:noProof/>
          <w:lang w:val="en-US"/>
        </w:rPr>
        <w:t xml:space="preserve"> </w:t>
      </w:r>
      <w:r w:rsidR="009E3B0E" w:rsidRPr="00E64D7B">
        <w:rPr>
          <w:rFonts w:cs="Arial"/>
          <w:noProof/>
          <w:lang w:val="en-US"/>
        </w:rPr>
        <w:t xml:space="preserve">measures taken to ensure </w:t>
      </w:r>
      <w:r w:rsidR="00B115DB">
        <w:rPr>
          <w:rFonts w:cs="Arial"/>
          <w:noProof/>
          <w:lang w:val="en-US"/>
        </w:rPr>
        <w:t xml:space="preserve">long-term </w:t>
      </w:r>
      <w:r w:rsidR="00D276F2" w:rsidRPr="00E64D7B">
        <w:rPr>
          <w:rFonts w:cs="Arial"/>
          <w:noProof/>
          <w:lang w:val="en-US"/>
        </w:rPr>
        <w:t>sustainability</w:t>
      </w:r>
      <w:r w:rsidR="001C5FC2" w:rsidRPr="00E64D7B">
        <w:rPr>
          <w:rFonts w:cs="Arial"/>
          <w:noProof/>
          <w:lang w:val="en-US"/>
        </w:rPr>
        <w:t xml:space="preserve"> of the infrastructure</w:t>
      </w:r>
      <w:r w:rsidR="008C6251">
        <w:rPr>
          <w:rFonts w:cs="Arial"/>
          <w:noProof/>
          <w:lang w:val="en-US"/>
        </w:rPr>
        <w:t xml:space="preserve"> such as preventive maintenance</w:t>
      </w:r>
      <w:r w:rsidR="00197D9E">
        <w:rPr>
          <w:rFonts w:cs="Arial"/>
          <w:noProof/>
          <w:lang w:val="en-US"/>
        </w:rPr>
        <w:t xml:space="preserve"> or management of specific spare parts</w:t>
      </w:r>
      <w:r w:rsidR="009E3B0E" w:rsidRPr="00E64D7B">
        <w:rPr>
          <w:rFonts w:cs="Arial"/>
          <w:noProof/>
          <w:lang w:val="en-US"/>
        </w:rPr>
        <w:t>,</w:t>
      </w:r>
      <w:r w:rsidR="00D276F2" w:rsidRPr="00E64D7B">
        <w:rPr>
          <w:rFonts w:cs="Arial"/>
          <w:noProof/>
          <w:lang w:val="en-US"/>
        </w:rPr>
        <w:t xml:space="preserve"> </w:t>
      </w:r>
      <w:r w:rsidR="003A2C52" w:rsidRPr="00E64D7B">
        <w:rPr>
          <w:rFonts w:cs="Arial"/>
          <w:noProof/>
          <w:lang w:val="en-US"/>
        </w:rPr>
        <w:t>etc.</w:t>
      </w:r>
    </w:p>
    <w:p w14:paraId="393807AA" w14:textId="172B7A09" w:rsidR="0037298E" w:rsidRPr="006929FF" w:rsidRDefault="006C125E" w:rsidP="00327FC2">
      <w:pPr>
        <w:suppressAutoHyphens w:val="0"/>
        <w:overflowPunct/>
        <w:autoSpaceDE/>
        <w:autoSpaceDN/>
        <w:adjustRightInd/>
        <w:spacing w:before="142" w:after="0"/>
        <w:textAlignment w:val="auto"/>
        <w:rPr>
          <w:rFonts w:cs="Arial"/>
          <w:bCs/>
          <w:noProof/>
          <w:lang w:val="en-US"/>
        </w:rPr>
      </w:pPr>
      <w:r w:rsidRPr="000E3333">
        <w:rPr>
          <w:rFonts w:cs="Arial"/>
          <w:noProof/>
          <w:lang w:val="en-US"/>
        </w:rPr>
        <w:t xml:space="preserve">The last </w:t>
      </w:r>
      <w:r w:rsidR="003A2C52" w:rsidRPr="000E3333">
        <w:rPr>
          <w:rFonts w:cs="Arial"/>
          <w:noProof/>
          <w:lang w:val="en-US"/>
        </w:rPr>
        <w:t>operation</w:t>
      </w:r>
      <w:r w:rsidRPr="000E3333">
        <w:rPr>
          <w:rFonts w:cs="Arial"/>
          <w:noProof/>
          <w:lang w:val="en-US"/>
        </w:rPr>
        <w:t xml:space="preserve">al audit was performed in July 2014. The </w:t>
      </w:r>
      <w:r w:rsidR="003A2C52" w:rsidRPr="000E3333">
        <w:rPr>
          <w:rFonts w:cs="Arial"/>
          <w:noProof/>
          <w:lang w:val="en-US"/>
        </w:rPr>
        <w:t>C</w:t>
      </w:r>
      <w:r w:rsidRPr="000E3333">
        <w:rPr>
          <w:rFonts w:cs="Arial"/>
          <w:noProof/>
          <w:lang w:val="en-US"/>
        </w:rPr>
        <w:t>onsultant shall therefore carr</w:t>
      </w:r>
      <w:r w:rsidR="00283286" w:rsidRPr="000E3333">
        <w:rPr>
          <w:rFonts w:cs="Arial"/>
          <w:noProof/>
          <w:lang w:val="en-US"/>
        </w:rPr>
        <w:t>y</w:t>
      </w:r>
      <w:r w:rsidRPr="000E3333">
        <w:rPr>
          <w:rFonts w:cs="Arial"/>
          <w:noProof/>
          <w:lang w:val="en-US"/>
        </w:rPr>
        <w:t xml:space="preserve"> out th</w:t>
      </w:r>
      <w:r w:rsidR="004B7778">
        <w:rPr>
          <w:rFonts w:cs="Arial"/>
          <w:noProof/>
          <w:lang w:val="en-US"/>
        </w:rPr>
        <w:t>e</w:t>
      </w:r>
      <w:r w:rsidRPr="000E3333">
        <w:rPr>
          <w:rFonts w:cs="Arial"/>
          <w:noProof/>
          <w:lang w:val="en-US"/>
        </w:rPr>
        <w:t xml:space="preserve"> </w:t>
      </w:r>
      <w:r w:rsidRPr="003F6987">
        <w:rPr>
          <w:rFonts w:cs="Arial"/>
          <w:noProof/>
          <w:lang w:val="en-US"/>
        </w:rPr>
        <w:t xml:space="preserve">assignment </w:t>
      </w:r>
      <w:r w:rsidR="004B7778">
        <w:rPr>
          <w:rFonts w:cs="Arial"/>
          <w:noProof/>
          <w:lang w:val="en-US"/>
        </w:rPr>
        <w:t>for the period</w:t>
      </w:r>
      <w:r w:rsidR="004B7778">
        <w:rPr>
          <w:rFonts w:cs="Arial"/>
          <w:b/>
          <w:bCs/>
          <w:noProof/>
          <w:lang w:val="en-US"/>
        </w:rPr>
        <w:t xml:space="preserve"> </w:t>
      </w:r>
      <w:r w:rsidR="003E12CB" w:rsidRPr="003F6987">
        <w:rPr>
          <w:rFonts w:cs="Arial"/>
          <w:bCs/>
          <w:noProof/>
          <w:lang w:val="en-US"/>
        </w:rPr>
        <w:t xml:space="preserve">July </w:t>
      </w:r>
      <w:r w:rsidRPr="003F6987">
        <w:rPr>
          <w:rFonts w:cs="Arial"/>
          <w:b/>
          <w:bCs/>
          <w:noProof/>
          <w:lang w:val="en-US"/>
        </w:rPr>
        <w:t>2014</w:t>
      </w:r>
      <w:r w:rsidR="003E12CB" w:rsidRPr="003F6987">
        <w:rPr>
          <w:rFonts w:cs="Arial"/>
          <w:b/>
          <w:bCs/>
          <w:noProof/>
          <w:lang w:val="en-US"/>
        </w:rPr>
        <w:t xml:space="preserve"> - June 202</w:t>
      </w:r>
      <w:r w:rsidR="007C3ECD">
        <w:rPr>
          <w:rFonts w:cs="Arial"/>
          <w:b/>
          <w:bCs/>
          <w:noProof/>
          <w:lang w:val="en-US"/>
        </w:rPr>
        <w:t>2</w:t>
      </w:r>
      <w:r w:rsidRPr="003F6987">
        <w:rPr>
          <w:rFonts w:cs="Arial"/>
          <w:bCs/>
          <w:noProof/>
          <w:lang w:val="en-US"/>
        </w:rPr>
        <w:t>.</w:t>
      </w:r>
      <w:r w:rsidR="004B7778">
        <w:rPr>
          <w:rFonts w:cs="Arial"/>
          <w:bCs/>
          <w:noProof/>
          <w:lang w:val="en-US"/>
        </w:rPr>
        <w:t xml:space="preserve"> </w:t>
      </w:r>
      <w:r w:rsidRPr="003F6987">
        <w:rPr>
          <w:rFonts w:cs="Arial"/>
          <w:bCs/>
          <w:noProof/>
          <w:lang w:val="en-US"/>
        </w:rPr>
        <w:t>Th</w:t>
      </w:r>
      <w:r w:rsidR="004B7778">
        <w:rPr>
          <w:rFonts w:cs="Arial"/>
          <w:bCs/>
          <w:noProof/>
          <w:lang w:val="en-US"/>
        </w:rPr>
        <w:t>e</w:t>
      </w:r>
      <w:r w:rsidRPr="003F6987">
        <w:rPr>
          <w:rFonts w:cs="Arial"/>
          <w:b/>
          <w:bCs/>
          <w:noProof/>
          <w:lang w:val="en-US"/>
        </w:rPr>
        <w:t xml:space="preserve"> </w:t>
      </w:r>
      <w:r w:rsidRPr="003F6987">
        <w:rPr>
          <w:rFonts w:cs="Arial"/>
          <w:bCs/>
          <w:noProof/>
          <w:lang w:val="en-US"/>
        </w:rPr>
        <w:t>assignment</w:t>
      </w:r>
      <w:r w:rsidRPr="000E3333">
        <w:rPr>
          <w:rFonts w:cs="Arial"/>
          <w:bCs/>
          <w:noProof/>
          <w:lang w:val="en-US"/>
        </w:rPr>
        <w:t xml:space="preserve"> shall commence</w:t>
      </w:r>
      <w:r w:rsidR="004B7778">
        <w:rPr>
          <w:rFonts w:cs="Arial"/>
          <w:bCs/>
          <w:noProof/>
          <w:lang w:val="en-US"/>
        </w:rPr>
        <w:t xml:space="preserve"> </w:t>
      </w:r>
      <w:r w:rsidRPr="006562F1">
        <w:rPr>
          <w:rFonts w:cs="Arial"/>
          <w:bCs/>
          <w:noProof/>
          <w:lang w:val="en-US"/>
        </w:rPr>
        <w:t xml:space="preserve">immediately upon signature of the contract for a period of </w:t>
      </w:r>
      <w:r w:rsidR="00197D9E">
        <w:rPr>
          <w:rFonts w:cs="Arial"/>
          <w:bCs/>
          <w:noProof/>
          <w:lang w:val="en-US"/>
        </w:rPr>
        <w:t>ten</w:t>
      </w:r>
      <w:r w:rsidRPr="006562F1">
        <w:rPr>
          <w:rFonts w:cs="Arial"/>
          <w:bCs/>
          <w:noProof/>
          <w:lang w:val="en-US"/>
        </w:rPr>
        <w:t xml:space="preserve"> (</w:t>
      </w:r>
      <w:r w:rsidR="00197D9E">
        <w:rPr>
          <w:rFonts w:cs="Arial"/>
          <w:bCs/>
          <w:noProof/>
          <w:lang w:val="en-US"/>
        </w:rPr>
        <w:t>10</w:t>
      </w:r>
      <w:r w:rsidRPr="006562F1">
        <w:rPr>
          <w:rFonts w:cs="Arial"/>
          <w:bCs/>
          <w:noProof/>
          <w:lang w:val="en-US"/>
        </w:rPr>
        <w:t>) months</w:t>
      </w:r>
      <w:r w:rsidR="006929FF">
        <w:rPr>
          <w:rFonts w:cs="Arial"/>
          <w:bCs/>
          <w:noProof/>
          <w:lang w:val="en-US"/>
        </w:rPr>
        <w:t>;</w:t>
      </w:r>
      <w:r w:rsidR="001A3337" w:rsidRPr="001A3337">
        <w:rPr>
          <w:rFonts w:cs="Arial"/>
          <w:b/>
          <w:bCs/>
          <w:noProof/>
          <w:lang w:val="en-US"/>
        </w:rPr>
        <w:t xml:space="preserve">The total expertise input for the Operational Audit services is estimated at 12 </w:t>
      </w:r>
      <w:r w:rsidR="001A3337">
        <w:rPr>
          <w:rFonts w:cs="Arial"/>
          <w:b/>
          <w:bCs/>
          <w:noProof/>
          <w:lang w:val="en-US"/>
        </w:rPr>
        <w:t xml:space="preserve">man </w:t>
      </w:r>
      <w:r w:rsidR="001A3337" w:rsidRPr="001A3337">
        <w:rPr>
          <w:rFonts w:cs="Arial"/>
          <w:b/>
          <w:bCs/>
          <w:noProof/>
          <w:lang w:val="en-US"/>
        </w:rPr>
        <w:t>months of International expert</w:t>
      </w:r>
      <w:r w:rsidR="001A3337">
        <w:rPr>
          <w:rFonts w:cs="Arial"/>
          <w:b/>
          <w:bCs/>
          <w:noProof/>
          <w:lang w:val="en-US"/>
        </w:rPr>
        <w:t>ise</w:t>
      </w:r>
      <w:r w:rsidR="001A3337" w:rsidRPr="001A3337">
        <w:rPr>
          <w:rFonts w:cs="Arial"/>
          <w:b/>
          <w:bCs/>
          <w:noProof/>
          <w:lang w:val="en-US"/>
        </w:rPr>
        <w:t xml:space="preserve"> and 12 </w:t>
      </w:r>
      <w:r w:rsidR="001A3337">
        <w:rPr>
          <w:rFonts w:cs="Arial"/>
          <w:b/>
          <w:bCs/>
          <w:noProof/>
          <w:lang w:val="en-US"/>
        </w:rPr>
        <w:t xml:space="preserve">man </w:t>
      </w:r>
      <w:r w:rsidR="001A3337" w:rsidRPr="001A3337">
        <w:rPr>
          <w:rFonts w:cs="Arial"/>
          <w:b/>
          <w:bCs/>
          <w:noProof/>
          <w:lang w:val="en-US"/>
        </w:rPr>
        <w:t>months of National expert</w:t>
      </w:r>
      <w:r w:rsidR="001A3337">
        <w:rPr>
          <w:rFonts w:cs="Arial"/>
          <w:b/>
          <w:bCs/>
          <w:noProof/>
          <w:lang w:val="en-US"/>
        </w:rPr>
        <w:t>ise</w:t>
      </w:r>
      <w:r w:rsidR="001A3337" w:rsidRPr="001A3337">
        <w:rPr>
          <w:rFonts w:cs="Arial"/>
          <w:b/>
          <w:bCs/>
          <w:noProof/>
          <w:lang w:val="en-US"/>
        </w:rPr>
        <w:t>.</w:t>
      </w:r>
      <w:r w:rsidR="0037298E" w:rsidRPr="006929FF">
        <w:rPr>
          <w:rFonts w:cs="Arial"/>
          <w:bCs/>
          <w:noProof/>
          <w:lang w:val="en-US"/>
        </w:rPr>
        <w:t xml:space="preserve"> </w:t>
      </w:r>
    </w:p>
    <w:p w14:paraId="295F9E37" w14:textId="05177DB5" w:rsidR="008B0AD7" w:rsidRPr="006562F1" w:rsidRDefault="008B0AD7" w:rsidP="008B0AD7">
      <w:pPr>
        <w:suppressAutoHyphens w:val="0"/>
        <w:overflowPunct/>
        <w:autoSpaceDE/>
        <w:autoSpaceDN/>
        <w:adjustRightInd/>
        <w:spacing w:before="142" w:after="0"/>
        <w:textAlignment w:val="auto"/>
        <w:rPr>
          <w:rFonts w:cs="Arial"/>
          <w:noProof/>
          <w:lang w:val="en-US"/>
        </w:rPr>
      </w:pPr>
      <w:r w:rsidRPr="006562F1">
        <w:rPr>
          <w:rFonts w:cs="Arial"/>
          <w:noProof/>
          <w:lang w:val="en-US"/>
        </w:rPr>
        <w:t xml:space="preserve">The </w:t>
      </w:r>
      <w:r w:rsidR="009E5C36" w:rsidRPr="006562F1">
        <w:rPr>
          <w:rFonts w:cs="Arial"/>
          <w:b/>
          <w:i/>
          <w:noProof/>
          <w:lang w:val="en-US"/>
        </w:rPr>
        <w:t xml:space="preserve">National Water and Sewerage Corporation (NWSC) </w:t>
      </w:r>
      <w:r w:rsidRPr="006562F1">
        <w:rPr>
          <w:rFonts w:cs="Arial"/>
          <w:noProof/>
          <w:lang w:val="en-US"/>
        </w:rPr>
        <w:t xml:space="preserve">hereby invites Applicants to show their interest in delivering the </w:t>
      </w:r>
      <w:r w:rsidR="00CA2843">
        <w:rPr>
          <w:rFonts w:cs="Arial"/>
          <w:noProof/>
          <w:lang w:val="en-US"/>
        </w:rPr>
        <w:t>s</w:t>
      </w:r>
      <w:r w:rsidRPr="006562F1">
        <w:rPr>
          <w:rFonts w:cs="Arial"/>
          <w:noProof/>
          <w:lang w:val="en-US"/>
        </w:rPr>
        <w:t>ervices described above.</w:t>
      </w:r>
    </w:p>
    <w:p w14:paraId="5445731B" w14:textId="68D4C86E" w:rsidR="00EE358B" w:rsidRPr="003F6987" w:rsidRDefault="008B0AD7" w:rsidP="00905C89">
      <w:pPr>
        <w:suppressAutoHyphens w:val="0"/>
        <w:overflowPunct/>
        <w:autoSpaceDE/>
        <w:autoSpaceDN/>
        <w:adjustRightInd/>
        <w:spacing w:before="142"/>
        <w:textAlignment w:val="auto"/>
        <w:rPr>
          <w:rFonts w:cs="Arial"/>
          <w:noProof/>
          <w:lang w:val="en-US"/>
        </w:rPr>
      </w:pPr>
      <w:r w:rsidRPr="003F6987">
        <w:rPr>
          <w:rFonts w:cs="Arial"/>
          <w:noProof/>
          <w:lang w:val="en-US"/>
        </w:rPr>
        <w:t xml:space="preserve">This Request for </w:t>
      </w:r>
      <w:r w:rsidR="006F3E88" w:rsidRPr="003F6987">
        <w:rPr>
          <w:rFonts w:cs="Arial"/>
          <w:noProof/>
          <w:lang w:val="en-US"/>
        </w:rPr>
        <w:t>Expressions</w:t>
      </w:r>
      <w:r w:rsidRPr="003F6987">
        <w:rPr>
          <w:rFonts w:cs="Arial"/>
          <w:noProof/>
          <w:lang w:val="en-US"/>
        </w:rPr>
        <w:t xml:space="preserve"> of Interest is </w:t>
      </w:r>
      <w:r w:rsidR="00EE358B" w:rsidRPr="003F6987">
        <w:rPr>
          <w:rFonts w:cs="Arial"/>
          <w:noProof/>
          <w:lang w:val="en-US"/>
        </w:rPr>
        <w:t>open</w:t>
      </w:r>
      <w:r w:rsidR="00905C89" w:rsidRPr="003F6987">
        <w:rPr>
          <w:rFonts w:cs="Arial"/>
          <w:noProof/>
          <w:lang w:val="en-US"/>
        </w:rPr>
        <w:t xml:space="preserve"> to </w:t>
      </w:r>
      <w:r w:rsidR="00905C89" w:rsidRPr="003F6987">
        <w:rPr>
          <w:rFonts w:cs="Arial"/>
          <w:b/>
          <w:noProof/>
          <w:u w:val="single"/>
          <w:lang w:val="en-US"/>
        </w:rPr>
        <w:t>Consulting firms</w:t>
      </w:r>
      <w:r w:rsidR="006B37E4" w:rsidRPr="003F6987">
        <w:rPr>
          <w:rFonts w:cs="Arial"/>
          <w:b/>
          <w:noProof/>
          <w:u w:val="single"/>
          <w:lang w:val="en-US"/>
        </w:rPr>
        <w:t>.</w:t>
      </w:r>
      <w:r w:rsidR="009C7AB5" w:rsidRPr="003F6987">
        <w:rPr>
          <w:rFonts w:cs="Arial"/>
          <w:noProof/>
          <w:lang w:val="en-US"/>
        </w:rPr>
        <w:t xml:space="preserve">. </w:t>
      </w:r>
    </w:p>
    <w:p w14:paraId="51D73A53" w14:textId="2B001BBB" w:rsidR="00AC4A24" w:rsidRPr="003F6987" w:rsidRDefault="00AC4A24" w:rsidP="00AC4A24">
      <w:pPr>
        <w:rPr>
          <w:noProof/>
          <w:lang w:val="en-US"/>
        </w:rPr>
      </w:pPr>
      <w:r w:rsidRPr="003F6987">
        <w:rPr>
          <w:rFonts w:cs="Arial"/>
          <w:noProof/>
          <w:lang w:val="en-US"/>
        </w:rPr>
        <w:t xml:space="preserve">To minimize conflict of interests, </w:t>
      </w:r>
      <w:r w:rsidRPr="003F6987">
        <w:rPr>
          <w:noProof/>
          <w:lang w:val="en-US"/>
        </w:rPr>
        <w:t>the following firms shall be i</w:t>
      </w:r>
      <w:r w:rsidR="000E3333" w:rsidRPr="003F6987">
        <w:rPr>
          <w:noProof/>
          <w:lang w:val="en-US"/>
        </w:rPr>
        <w:t>neligible to participate in the contemplated</w:t>
      </w:r>
      <w:r w:rsidRPr="003F6987">
        <w:rPr>
          <w:noProof/>
          <w:lang w:val="en-US"/>
        </w:rPr>
        <w:t xml:space="preserve"> tender:</w:t>
      </w:r>
    </w:p>
    <w:p w14:paraId="783DCD3D" w14:textId="4155C134" w:rsidR="00AC4A24" w:rsidRPr="003F6987" w:rsidRDefault="00AC4A24" w:rsidP="00AC4A24">
      <w:pPr>
        <w:pStyle w:val="ListParagraph"/>
        <w:keepNext/>
        <w:keepLines/>
        <w:numPr>
          <w:ilvl w:val="0"/>
          <w:numId w:val="18"/>
        </w:numPr>
        <w:suppressAutoHyphens w:val="0"/>
        <w:overflowPunct/>
        <w:autoSpaceDE/>
        <w:autoSpaceDN/>
        <w:adjustRightInd/>
        <w:spacing w:before="142" w:after="0"/>
        <w:textAlignment w:val="auto"/>
        <w:rPr>
          <w:rFonts w:cs="Arial"/>
          <w:noProof/>
          <w:lang w:val="en-US"/>
        </w:rPr>
      </w:pPr>
      <w:r w:rsidRPr="003F6987">
        <w:rPr>
          <w:rFonts w:cs="Arial"/>
          <w:noProof/>
          <w:lang w:val="en-US"/>
        </w:rPr>
        <w:t>Firms who have been contracted to offer consultancy or works services (ongoing and/or completed) under the  KW-LV WATSAN program;</w:t>
      </w:r>
    </w:p>
    <w:p w14:paraId="75F7A7A0" w14:textId="77777777" w:rsidR="00AC4A24" w:rsidRPr="003F6987" w:rsidRDefault="00AC4A24" w:rsidP="00AC4A24">
      <w:pPr>
        <w:pStyle w:val="ListParagraph"/>
        <w:keepNext/>
        <w:keepLines/>
        <w:suppressAutoHyphens w:val="0"/>
        <w:overflowPunct/>
        <w:autoSpaceDE/>
        <w:autoSpaceDN/>
        <w:adjustRightInd/>
        <w:spacing w:before="142" w:after="0"/>
        <w:ind w:left="360"/>
        <w:textAlignment w:val="auto"/>
        <w:rPr>
          <w:rFonts w:cs="Arial"/>
          <w:noProof/>
          <w:lang w:val="en-US"/>
        </w:rPr>
      </w:pPr>
    </w:p>
    <w:p w14:paraId="38E698BD" w14:textId="059DB304" w:rsidR="00AC4A24" w:rsidRPr="003F6987" w:rsidRDefault="00AC4A24" w:rsidP="00AC4A24">
      <w:pPr>
        <w:pStyle w:val="ListParagraph"/>
        <w:keepNext/>
        <w:keepLines/>
        <w:numPr>
          <w:ilvl w:val="0"/>
          <w:numId w:val="18"/>
        </w:numPr>
        <w:suppressAutoHyphens w:val="0"/>
        <w:overflowPunct/>
        <w:autoSpaceDE/>
        <w:autoSpaceDN/>
        <w:adjustRightInd/>
        <w:spacing w:before="142" w:after="0"/>
        <w:textAlignment w:val="auto"/>
        <w:rPr>
          <w:rFonts w:cs="Arial"/>
          <w:noProof/>
          <w:lang w:val="en-US"/>
        </w:rPr>
      </w:pPr>
      <w:r w:rsidRPr="003F6987">
        <w:rPr>
          <w:rFonts w:cs="Arial"/>
          <w:noProof/>
          <w:lang w:val="en-US"/>
        </w:rPr>
        <w:t>Firms who have had capitalistic relations with a company of whic</w:t>
      </w:r>
      <w:r w:rsidR="000E3333" w:rsidRPr="003F6987">
        <w:rPr>
          <w:rFonts w:cs="Arial"/>
          <w:noProof/>
          <w:lang w:val="en-US"/>
        </w:rPr>
        <w:t>h a subsidiary is</w:t>
      </w:r>
      <w:r w:rsidRPr="003F6987">
        <w:rPr>
          <w:rFonts w:cs="Arial"/>
          <w:noProof/>
          <w:lang w:val="en-US"/>
        </w:rPr>
        <w:t xml:space="preserve"> any of the firms mentioned above within a period of 10 years pr</w:t>
      </w:r>
      <w:r w:rsidR="003F6987">
        <w:rPr>
          <w:rFonts w:cs="Arial"/>
          <w:noProof/>
          <w:lang w:val="en-US"/>
        </w:rPr>
        <w:t xml:space="preserve">ior to the publication of this </w:t>
      </w:r>
      <w:r w:rsidR="00D6399A">
        <w:rPr>
          <w:rFonts w:cs="Arial"/>
          <w:noProof/>
          <w:lang w:val="en-US"/>
        </w:rPr>
        <w:t>R</w:t>
      </w:r>
      <w:r w:rsidRPr="003F6987">
        <w:rPr>
          <w:rFonts w:cs="Arial"/>
          <w:noProof/>
          <w:lang w:val="en-US"/>
        </w:rPr>
        <w:t xml:space="preserve">EoI. </w:t>
      </w:r>
    </w:p>
    <w:p w14:paraId="017E6EFE" w14:textId="77777777" w:rsidR="00AC4A24" w:rsidRPr="006929FF" w:rsidRDefault="00AC4A24" w:rsidP="00AC4A24">
      <w:pPr>
        <w:pStyle w:val="ListParagraph"/>
        <w:keepNext/>
        <w:keepLines/>
        <w:suppressAutoHyphens w:val="0"/>
        <w:overflowPunct/>
        <w:autoSpaceDE/>
        <w:autoSpaceDN/>
        <w:adjustRightInd/>
        <w:spacing w:before="142" w:after="0"/>
        <w:ind w:left="360"/>
        <w:textAlignment w:val="auto"/>
        <w:rPr>
          <w:rFonts w:cs="Arial"/>
          <w:noProof/>
          <w:lang w:val="en-US"/>
        </w:rPr>
      </w:pPr>
    </w:p>
    <w:p w14:paraId="075DA575" w14:textId="2EEF8220" w:rsidR="00472445" w:rsidRPr="006562F1" w:rsidRDefault="008B0AD7" w:rsidP="008B0AD7">
      <w:pPr>
        <w:suppressAutoHyphens w:val="0"/>
        <w:overflowPunct/>
        <w:autoSpaceDE/>
        <w:autoSpaceDN/>
        <w:adjustRightInd/>
        <w:spacing w:before="142" w:after="0"/>
        <w:textAlignment w:val="auto"/>
        <w:rPr>
          <w:rFonts w:cs="Arial"/>
          <w:noProof/>
          <w:lang w:val="en-US"/>
        </w:rPr>
      </w:pPr>
      <w:r w:rsidRPr="006562F1">
        <w:rPr>
          <w:rFonts w:cs="Arial"/>
          <w:noProof/>
          <w:lang w:val="en-US"/>
        </w:rPr>
        <w:t xml:space="preserve">Eligibility criteria to AFD financing </w:t>
      </w:r>
      <w:r w:rsidR="001D2D74" w:rsidRPr="006562F1">
        <w:rPr>
          <w:rFonts w:cs="Arial"/>
          <w:noProof/>
          <w:lang w:val="en-US"/>
        </w:rPr>
        <w:t>are</w:t>
      </w:r>
      <w:r w:rsidRPr="006562F1">
        <w:rPr>
          <w:rFonts w:cs="Arial"/>
          <w:noProof/>
          <w:lang w:val="en-US"/>
        </w:rPr>
        <w:t xml:space="preserve"> specified in sub-clause 1.3 of the </w:t>
      </w:r>
      <w:r w:rsidR="00472445" w:rsidRPr="006562F1">
        <w:rPr>
          <w:rFonts w:cs="Arial"/>
          <w:noProof/>
          <w:lang w:val="en-US"/>
        </w:rPr>
        <w:t>"</w:t>
      </w:r>
      <w:r w:rsidR="001D2D74" w:rsidRPr="006562F1">
        <w:rPr>
          <w:rFonts w:cs="Arial"/>
          <w:noProof/>
          <w:lang w:val="en-US"/>
        </w:rPr>
        <w:t>Procurement Guidelines for AFD</w:t>
      </w:r>
      <w:r w:rsidR="001D2D74" w:rsidRPr="006562F1">
        <w:rPr>
          <w:rFonts w:cs="Arial"/>
          <w:noProof/>
          <w:lang w:val="en-US"/>
        </w:rPr>
        <w:noBreakHyphen/>
      </w:r>
      <w:r w:rsidRPr="006562F1">
        <w:rPr>
          <w:rFonts w:cs="Arial"/>
          <w:noProof/>
          <w:lang w:val="en-US"/>
        </w:rPr>
        <w:t>Financed Contracts in Foreign Countries</w:t>
      </w:r>
      <w:r w:rsidR="00472445" w:rsidRPr="006562F1">
        <w:rPr>
          <w:rFonts w:cs="Arial"/>
          <w:noProof/>
          <w:lang w:val="en-US"/>
        </w:rPr>
        <w:t>"</w:t>
      </w:r>
      <w:r w:rsidRPr="006562F1">
        <w:rPr>
          <w:rFonts w:cs="Arial"/>
          <w:noProof/>
          <w:lang w:val="en-US"/>
        </w:rPr>
        <w:t>, available online on AFD’s website</w:t>
      </w:r>
      <w:r w:rsidR="004E1AD1" w:rsidRPr="006562F1">
        <w:rPr>
          <w:rFonts w:cs="Arial"/>
          <w:noProof/>
          <w:lang w:val="en-US"/>
        </w:rPr>
        <w:t xml:space="preserve">: </w:t>
      </w:r>
      <w:hyperlink r:id="rId8" w:history="1">
        <w:r w:rsidR="00472445" w:rsidRPr="006562F1">
          <w:rPr>
            <w:rStyle w:val="Hyperlink"/>
            <w:rFonts w:cs="Arial"/>
            <w:noProof/>
            <w:lang w:val="en-US"/>
          </w:rPr>
          <w:t>http://www.afd.fr</w:t>
        </w:r>
      </w:hyperlink>
      <w:r w:rsidR="00472445" w:rsidRPr="006562F1">
        <w:rPr>
          <w:rFonts w:cs="Arial"/>
          <w:noProof/>
          <w:lang w:val="en-US"/>
        </w:rPr>
        <w:t>.</w:t>
      </w:r>
    </w:p>
    <w:p w14:paraId="2EA13A65" w14:textId="7A1286B1" w:rsidR="002F7FE5" w:rsidRPr="006562F1" w:rsidRDefault="004E1AD1" w:rsidP="008B0AD7">
      <w:pPr>
        <w:suppressAutoHyphens w:val="0"/>
        <w:overflowPunct/>
        <w:autoSpaceDE/>
        <w:autoSpaceDN/>
        <w:adjustRightInd/>
        <w:spacing w:before="142" w:after="0"/>
        <w:textAlignment w:val="auto"/>
        <w:rPr>
          <w:rFonts w:cs="Arial"/>
          <w:noProof/>
          <w:lang w:val="en-US"/>
        </w:rPr>
      </w:pPr>
      <w:r w:rsidRPr="006562F1">
        <w:rPr>
          <w:rFonts w:cs="Arial"/>
          <w:noProof/>
          <w:lang w:val="en-US"/>
        </w:rPr>
        <w:t>The Applicant</w:t>
      </w:r>
      <w:r w:rsidR="00CA2843">
        <w:rPr>
          <w:rFonts w:cs="Arial"/>
          <w:noProof/>
          <w:lang w:val="en-US"/>
        </w:rPr>
        <w:t>s</w:t>
      </w:r>
      <w:r w:rsidRPr="006562F1">
        <w:rPr>
          <w:rFonts w:cs="Arial"/>
          <w:noProof/>
          <w:lang w:val="en-US"/>
        </w:rPr>
        <w:t xml:space="preserve"> shall submit only one application, either in its own name or as </w:t>
      </w:r>
      <w:r w:rsidR="00A11C29" w:rsidRPr="006562F1">
        <w:rPr>
          <w:rFonts w:cs="Arial"/>
          <w:noProof/>
          <w:lang w:val="en-US"/>
        </w:rPr>
        <w:t xml:space="preserve">a member </w:t>
      </w:r>
      <w:r w:rsidRPr="006562F1">
        <w:rPr>
          <w:rFonts w:cs="Arial"/>
          <w:noProof/>
          <w:lang w:val="en-US"/>
        </w:rPr>
        <w:t xml:space="preserve">of a Joint Venture </w:t>
      </w:r>
      <w:r w:rsidR="002C21D9" w:rsidRPr="006562F1">
        <w:rPr>
          <w:rFonts w:cs="Arial"/>
          <w:noProof/>
          <w:lang w:val="en-US"/>
        </w:rPr>
        <w:t>(JV)</w:t>
      </w:r>
      <w:r w:rsidR="00A11C29" w:rsidRPr="006562F1">
        <w:rPr>
          <w:rFonts w:cs="Arial"/>
          <w:noProof/>
          <w:lang w:val="en-US"/>
        </w:rPr>
        <w:t>. If an Applicant</w:t>
      </w:r>
      <w:r w:rsidRPr="006562F1">
        <w:rPr>
          <w:rFonts w:cs="Arial"/>
          <w:noProof/>
          <w:lang w:val="en-US"/>
        </w:rPr>
        <w:t xml:space="preserve"> </w:t>
      </w:r>
      <w:r w:rsidR="00872F02" w:rsidRPr="006562F1">
        <w:rPr>
          <w:rFonts w:cs="Arial"/>
          <w:noProof/>
          <w:lang w:val="en-US"/>
        </w:rPr>
        <w:t>(</w:t>
      </w:r>
      <w:r w:rsidRPr="006562F1">
        <w:rPr>
          <w:rFonts w:cs="Arial"/>
          <w:noProof/>
          <w:lang w:val="en-US"/>
        </w:rPr>
        <w:t xml:space="preserve">including any </w:t>
      </w:r>
      <w:r w:rsidR="002C21D9" w:rsidRPr="006562F1">
        <w:rPr>
          <w:rFonts w:cs="Arial"/>
          <w:noProof/>
          <w:lang w:val="en-US"/>
        </w:rPr>
        <w:t>JV</w:t>
      </w:r>
      <w:r w:rsidRPr="006562F1">
        <w:rPr>
          <w:rFonts w:cs="Arial"/>
          <w:noProof/>
          <w:lang w:val="en-US"/>
        </w:rPr>
        <w:t xml:space="preserve"> member</w:t>
      </w:r>
      <w:r w:rsidR="00872F02" w:rsidRPr="006562F1">
        <w:rPr>
          <w:rFonts w:cs="Arial"/>
          <w:noProof/>
          <w:lang w:val="en-US"/>
        </w:rPr>
        <w:t>)</w:t>
      </w:r>
      <w:r w:rsidRPr="006562F1">
        <w:rPr>
          <w:rFonts w:cs="Arial"/>
          <w:noProof/>
          <w:lang w:val="en-US"/>
        </w:rPr>
        <w:t xml:space="preserve"> submits or</w:t>
      </w:r>
      <w:r w:rsidR="00A11C29" w:rsidRPr="006562F1">
        <w:rPr>
          <w:rFonts w:cs="Arial"/>
          <w:noProof/>
          <w:lang w:val="en-US"/>
        </w:rPr>
        <w:t xml:space="preserve"> participates in more than one</w:t>
      </w:r>
      <w:r w:rsidR="00EE358B" w:rsidRPr="006562F1">
        <w:rPr>
          <w:rFonts w:cs="Arial"/>
          <w:noProof/>
          <w:lang w:val="en-US"/>
        </w:rPr>
        <w:t xml:space="preserve"> </w:t>
      </w:r>
      <w:r w:rsidR="00B813B9" w:rsidRPr="006562F1">
        <w:rPr>
          <w:rFonts w:cs="Arial"/>
          <w:noProof/>
          <w:lang w:val="en-US"/>
        </w:rPr>
        <w:t>a</w:t>
      </w:r>
      <w:r w:rsidR="00EE358B" w:rsidRPr="006562F1">
        <w:rPr>
          <w:rFonts w:cs="Arial"/>
          <w:noProof/>
          <w:lang w:val="en-US"/>
        </w:rPr>
        <w:t>pplication</w:t>
      </w:r>
      <w:r w:rsidR="00A11C29" w:rsidRPr="006562F1">
        <w:rPr>
          <w:rFonts w:cs="Arial"/>
          <w:noProof/>
          <w:lang w:val="en-US"/>
        </w:rPr>
        <w:t xml:space="preserve">, those </w:t>
      </w:r>
      <w:r w:rsidR="00B813B9" w:rsidRPr="006562F1">
        <w:rPr>
          <w:rFonts w:cs="Arial"/>
          <w:noProof/>
          <w:lang w:val="en-US"/>
        </w:rPr>
        <w:t>a</w:t>
      </w:r>
      <w:r w:rsidR="00EE358B" w:rsidRPr="006562F1">
        <w:rPr>
          <w:rFonts w:cs="Arial"/>
          <w:noProof/>
          <w:lang w:val="en-US"/>
        </w:rPr>
        <w:t>pplications</w:t>
      </w:r>
      <w:r w:rsidR="00A11C29" w:rsidRPr="006562F1">
        <w:rPr>
          <w:rFonts w:cs="Arial"/>
          <w:noProof/>
          <w:lang w:val="en-US"/>
        </w:rPr>
        <w:t xml:space="preserve"> shall be all </w:t>
      </w:r>
      <w:r w:rsidRPr="006562F1">
        <w:rPr>
          <w:rFonts w:cs="Arial"/>
          <w:noProof/>
          <w:lang w:val="en-US"/>
        </w:rPr>
        <w:t>rejected.</w:t>
      </w:r>
      <w:r w:rsidR="00EE358B" w:rsidRPr="006562F1">
        <w:rPr>
          <w:rFonts w:cs="Arial"/>
          <w:noProof/>
          <w:lang w:val="en-US"/>
        </w:rPr>
        <w:t xml:space="preserve"> However, the same </w:t>
      </w:r>
      <w:r w:rsidR="009A7462">
        <w:rPr>
          <w:rFonts w:cs="Arial"/>
          <w:noProof/>
          <w:lang w:val="en-US"/>
        </w:rPr>
        <w:t>s</w:t>
      </w:r>
      <w:r w:rsidR="00EE358B" w:rsidRPr="006562F1">
        <w:rPr>
          <w:rFonts w:cs="Arial"/>
          <w:noProof/>
          <w:lang w:val="en-US"/>
        </w:rPr>
        <w:t xml:space="preserve">ubconsultant may participate in several </w:t>
      </w:r>
      <w:r w:rsidR="00B813B9" w:rsidRPr="006562F1">
        <w:rPr>
          <w:rFonts w:cs="Arial"/>
          <w:noProof/>
          <w:lang w:val="en-US"/>
        </w:rPr>
        <w:t>a</w:t>
      </w:r>
      <w:r w:rsidR="00EE358B" w:rsidRPr="006562F1">
        <w:rPr>
          <w:rFonts w:cs="Arial"/>
          <w:noProof/>
          <w:lang w:val="en-US"/>
        </w:rPr>
        <w:t>pplications.</w:t>
      </w:r>
    </w:p>
    <w:p w14:paraId="7A49F3B4" w14:textId="77777777" w:rsidR="002C21D9" w:rsidRPr="006562F1" w:rsidRDefault="008B0AD7" w:rsidP="008B0AD7">
      <w:pPr>
        <w:suppressAutoHyphens w:val="0"/>
        <w:overflowPunct/>
        <w:autoSpaceDE/>
        <w:autoSpaceDN/>
        <w:adjustRightInd/>
        <w:spacing w:before="142" w:after="0"/>
        <w:textAlignment w:val="auto"/>
        <w:rPr>
          <w:rFonts w:cs="Arial"/>
          <w:noProof/>
          <w:lang w:val="en-US"/>
        </w:rPr>
      </w:pPr>
      <w:r w:rsidRPr="006562F1">
        <w:rPr>
          <w:rFonts w:cs="Arial"/>
          <w:noProof/>
          <w:lang w:val="en-US"/>
        </w:rPr>
        <w:t xml:space="preserve">If the </w:t>
      </w:r>
      <w:r w:rsidR="000C372E" w:rsidRPr="006562F1">
        <w:rPr>
          <w:rFonts w:cs="Arial"/>
          <w:noProof/>
          <w:lang w:val="en-US"/>
        </w:rPr>
        <w:t>Applicant</w:t>
      </w:r>
      <w:r w:rsidRPr="006562F1">
        <w:rPr>
          <w:rFonts w:cs="Arial"/>
          <w:noProof/>
          <w:lang w:val="en-US"/>
        </w:rPr>
        <w:t xml:space="preserve"> is a </w:t>
      </w:r>
      <w:r w:rsidR="002C21D9" w:rsidRPr="006562F1">
        <w:rPr>
          <w:rFonts w:cs="Arial"/>
          <w:noProof/>
          <w:lang w:val="en-US"/>
        </w:rPr>
        <w:t>JV</w:t>
      </w:r>
      <w:r w:rsidRPr="006562F1">
        <w:rPr>
          <w:rFonts w:cs="Arial"/>
          <w:noProof/>
          <w:lang w:val="en-US"/>
        </w:rPr>
        <w:t xml:space="preserve">, the </w:t>
      </w:r>
      <w:r w:rsidR="00B813B9" w:rsidRPr="006562F1">
        <w:rPr>
          <w:rFonts w:cs="Arial"/>
          <w:noProof/>
          <w:lang w:val="en-US"/>
        </w:rPr>
        <w:t>e</w:t>
      </w:r>
      <w:r w:rsidRPr="006562F1">
        <w:rPr>
          <w:rFonts w:cs="Arial"/>
          <w:noProof/>
          <w:lang w:val="en-US"/>
        </w:rPr>
        <w:t>xpre</w:t>
      </w:r>
      <w:r w:rsidR="002C21D9" w:rsidRPr="006562F1">
        <w:rPr>
          <w:rFonts w:cs="Arial"/>
          <w:noProof/>
          <w:lang w:val="en-US"/>
        </w:rPr>
        <w:t xml:space="preserve">ssion of </w:t>
      </w:r>
      <w:r w:rsidR="00B813B9" w:rsidRPr="006562F1">
        <w:rPr>
          <w:rFonts w:cs="Arial"/>
          <w:noProof/>
          <w:lang w:val="en-US"/>
        </w:rPr>
        <w:t>i</w:t>
      </w:r>
      <w:r w:rsidR="002C21D9" w:rsidRPr="006562F1">
        <w:rPr>
          <w:rFonts w:cs="Arial"/>
          <w:noProof/>
          <w:lang w:val="en-US"/>
        </w:rPr>
        <w:t>nterest shall include:</w:t>
      </w:r>
    </w:p>
    <w:p w14:paraId="02173761" w14:textId="77777777" w:rsidR="002C21D9" w:rsidRPr="006562F1" w:rsidRDefault="000C372E" w:rsidP="00D218FF">
      <w:pPr>
        <w:pStyle w:val="ListParagraph"/>
        <w:numPr>
          <w:ilvl w:val="0"/>
          <w:numId w:val="8"/>
        </w:numPr>
        <w:suppressAutoHyphens w:val="0"/>
        <w:overflowPunct/>
        <w:autoSpaceDE/>
        <w:autoSpaceDN/>
        <w:adjustRightInd/>
        <w:spacing w:before="142" w:after="0"/>
        <w:ind w:left="567" w:hanging="567"/>
        <w:textAlignment w:val="auto"/>
        <w:rPr>
          <w:rFonts w:cs="Arial"/>
          <w:noProof/>
          <w:lang w:val="en-US"/>
        </w:rPr>
      </w:pPr>
      <w:r w:rsidRPr="006562F1">
        <w:rPr>
          <w:rFonts w:cs="Arial"/>
          <w:noProof/>
          <w:lang w:val="en-US"/>
        </w:rPr>
        <w:t>a</w:t>
      </w:r>
      <w:r w:rsidR="008B0AD7" w:rsidRPr="006562F1">
        <w:rPr>
          <w:rFonts w:cs="Arial"/>
          <w:noProof/>
          <w:lang w:val="en-US"/>
        </w:rPr>
        <w:t xml:space="preserve"> copy of the JV Agreeme</w:t>
      </w:r>
      <w:r w:rsidRPr="006562F1">
        <w:rPr>
          <w:rFonts w:cs="Arial"/>
          <w:noProof/>
          <w:lang w:val="en-US"/>
        </w:rPr>
        <w:t>nt entered into by all members,</w:t>
      </w:r>
    </w:p>
    <w:p w14:paraId="4FB448CC" w14:textId="77777777" w:rsidR="002C21D9" w:rsidRPr="006562F1" w:rsidRDefault="000C372E" w:rsidP="002C21D9">
      <w:pPr>
        <w:suppressAutoHyphens w:val="0"/>
        <w:overflowPunct/>
        <w:autoSpaceDE/>
        <w:autoSpaceDN/>
        <w:adjustRightInd/>
        <w:spacing w:before="142" w:after="0"/>
        <w:textAlignment w:val="auto"/>
        <w:rPr>
          <w:rFonts w:cs="Arial"/>
          <w:noProof/>
          <w:lang w:val="en-US"/>
        </w:rPr>
      </w:pPr>
      <w:r w:rsidRPr="006562F1">
        <w:rPr>
          <w:rFonts w:cs="Arial"/>
          <w:noProof/>
          <w:lang w:val="en-US"/>
        </w:rPr>
        <w:t>or</w:t>
      </w:r>
    </w:p>
    <w:p w14:paraId="52599BAB" w14:textId="77777777" w:rsidR="000C372E" w:rsidRPr="006562F1" w:rsidRDefault="000C372E" w:rsidP="00D218FF">
      <w:pPr>
        <w:pStyle w:val="ListParagraph"/>
        <w:numPr>
          <w:ilvl w:val="0"/>
          <w:numId w:val="8"/>
        </w:numPr>
        <w:suppressAutoHyphens w:val="0"/>
        <w:overflowPunct/>
        <w:autoSpaceDE/>
        <w:autoSpaceDN/>
        <w:adjustRightInd/>
        <w:spacing w:before="142" w:after="0"/>
        <w:ind w:left="567" w:hanging="567"/>
        <w:textAlignment w:val="auto"/>
        <w:rPr>
          <w:rFonts w:cs="Arial"/>
          <w:noProof/>
          <w:lang w:val="en-US"/>
        </w:rPr>
      </w:pPr>
      <w:r w:rsidRPr="006562F1">
        <w:rPr>
          <w:rFonts w:cs="Arial"/>
          <w:noProof/>
          <w:lang w:val="en-US"/>
        </w:rPr>
        <w:t>a</w:t>
      </w:r>
      <w:r w:rsidR="008B0AD7" w:rsidRPr="006562F1">
        <w:rPr>
          <w:rFonts w:cs="Arial"/>
          <w:noProof/>
          <w:lang w:val="en-US"/>
        </w:rPr>
        <w:t xml:space="preserve"> letter of intent to execute a JV Agreement</w:t>
      </w:r>
      <w:r w:rsidRPr="006562F1">
        <w:rPr>
          <w:rFonts w:cs="Arial"/>
          <w:noProof/>
          <w:lang w:val="en-US"/>
        </w:rPr>
        <w:t>,</w:t>
      </w:r>
      <w:r w:rsidR="008B0AD7" w:rsidRPr="006562F1">
        <w:rPr>
          <w:rFonts w:cs="Arial"/>
          <w:noProof/>
          <w:lang w:val="en-US"/>
        </w:rPr>
        <w:t xml:space="preserve"> </w:t>
      </w:r>
      <w:r w:rsidRPr="006562F1">
        <w:rPr>
          <w:rFonts w:cs="Arial"/>
          <w:noProof/>
          <w:lang w:val="en-US"/>
        </w:rPr>
        <w:t>signed by all members together with a copy of the Agreement</w:t>
      </w:r>
      <w:r w:rsidR="001E6B95" w:rsidRPr="006562F1">
        <w:rPr>
          <w:rFonts w:cs="Arial"/>
          <w:noProof/>
          <w:lang w:val="en-US"/>
        </w:rPr>
        <w:t xml:space="preserve"> proposal</w:t>
      </w:r>
      <w:r w:rsidRPr="006562F1">
        <w:rPr>
          <w:rFonts w:cs="Arial"/>
          <w:noProof/>
          <w:lang w:val="en-US"/>
        </w:rPr>
        <w:t xml:space="preserve">, </w:t>
      </w:r>
    </w:p>
    <w:p w14:paraId="52B5CCA1" w14:textId="33C62538" w:rsidR="00B813B9" w:rsidRPr="006562F1" w:rsidRDefault="00B813B9" w:rsidP="002C21D9">
      <w:pPr>
        <w:suppressAutoHyphens w:val="0"/>
        <w:overflowPunct/>
        <w:autoSpaceDE/>
        <w:autoSpaceDN/>
        <w:adjustRightInd/>
        <w:spacing w:before="142" w:after="0"/>
        <w:textAlignment w:val="auto"/>
        <w:rPr>
          <w:rFonts w:cs="Arial"/>
          <w:noProof/>
          <w:lang w:val="en-US"/>
        </w:rPr>
      </w:pPr>
      <w:r w:rsidRPr="006562F1">
        <w:rPr>
          <w:rFonts w:cs="Arial"/>
          <w:noProof/>
          <w:lang w:val="en-US"/>
        </w:rPr>
        <w:t xml:space="preserve">In the absence of this document, the other members will be considered as </w:t>
      </w:r>
      <w:r w:rsidR="009A7462">
        <w:rPr>
          <w:rFonts w:cs="Arial"/>
          <w:noProof/>
          <w:lang w:val="en-US"/>
        </w:rPr>
        <w:t>s</w:t>
      </w:r>
      <w:r w:rsidRPr="006562F1">
        <w:rPr>
          <w:rFonts w:cs="Arial"/>
          <w:noProof/>
          <w:lang w:val="en-US"/>
        </w:rPr>
        <w:t>ubconsultants.</w:t>
      </w:r>
    </w:p>
    <w:p w14:paraId="237830B4" w14:textId="57B63791" w:rsidR="00B813B9" w:rsidRPr="006562F1" w:rsidRDefault="00D82641" w:rsidP="002C21D9">
      <w:pPr>
        <w:suppressAutoHyphens w:val="0"/>
        <w:overflowPunct/>
        <w:autoSpaceDE/>
        <w:autoSpaceDN/>
        <w:adjustRightInd/>
        <w:spacing w:before="142" w:after="0"/>
        <w:textAlignment w:val="auto"/>
        <w:rPr>
          <w:rFonts w:cs="Arial"/>
          <w:noProof/>
          <w:lang w:val="en-US"/>
        </w:rPr>
      </w:pPr>
      <w:r>
        <w:rPr>
          <w:rFonts w:cs="Arial"/>
          <w:noProof/>
          <w:lang w:val="en-US"/>
        </w:rPr>
        <w:t>The e</w:t>
      </w:r>
      <w:r w:rsidR="00B813B9" w:rsidRPr="006562F1">
        <w:rPr>
          <w:rFonts w:cs="Arial"/>
          <w:noProof/>
          <w:lang w:val="en-US"/>
        </w:rPr>
        <w:t xml:space="preserve">xperiences and qualifications of </w:t>
      </w:r>
      <w:r w:rsidR="009A7462">
        <w:rPr>
          <w:rFonts w:cs="Arial"/>
          <w:noProof/>
          <w:lang w:val="en-US"/>
        </w:rPr>
        <w:t>s</w:t>
      </w:r>
      <w:r w:rsidR="00B813B9" w:rsidRPr="006562F1">
        <w:rPr>
          <w:rFonts w:cs="Arial"/>
          <w:noProof/>
          <w:lang w:val="en-US"/>
        </w:rPr>
        <w:t xml:space="preserve">ubconsultants </w:t>
      </w:r>
      <w:r w:rsidR="000D5FD1">
        <w:rPr>
          <w:rFonts w:cs="Arial"/>
          <w:noProof/>
          <w:lang w:val="en-US"/>
        </w:rPr>
        <w:t>shall</w:t>
      </w:r>
      <w:r w:rsidR="00B813B9" w:rsidRPr="006562F1">
        <w:rPr>
          <w:rFonts w:cs="Arial"/>
          <w:noProof/>
          <w:lang w:val="en-US"/>
        </w:rPr>
        <w:t xml:space="preserve"> </w:t>
      </w:r>
      <w:r w:rsidR="000D5FD1">
        <w:rPr>
          <w:rFonts w:cs="Arial"/>
          <w:noProof/>
          <w:lang w:val="en-US"/>
        </w:rPr>
        <w:t xml:space="preserve">be </w:t>
      </w:r>
      <w:r w:rsidR="00B813B9" w:rsidRPr="006562F1">
        <w:rPr>
          <w:rFonts w:cs="Arial"/>
          <w:noProof/>
          <w:lang w:val="en-US"/>
        </w:rPr>
        <w:t>taken into account in the evaluation of the applications.</w:t>
      </w:r>
      <w:r w:rsidR="006B014F">
        <w:rPr>
          <w:rFonts w:cs="Arial"/>
          <w:noProof/>
          <w:lang w:val="en-US"/>
        </w:rPr>
        <w:t xml:space="preserve">  A maximum of 60% of the services may be sub-contracted.</w:t>
      </w:r>
    </w:p>
    <w:p w14:paraId="5F08D8BC" w14:textId="203AD2E3" w:rsidR="008E56B2" w:rsidRDefault="00CA2843" w:rsidP="002C21D9">
      <w:pPr>
        <w:suppressAutoHyphens w:val="0"/>
        <w:overflowPunct/>
        <w:autoSpaceDE/>
        <w:autoSpaceDN/>
        <w:adjustRightInd/>
        <w:spacing w:before="142" w:after="0"/>
        <w:textAlignment w:val="auto"/>
        <w:rPr>
          <w:rFonts w:cs="Arial"/>
          <w:noProof/>
          <w:lang w:val="en-US"/>
        </w:rPr>
      </w:pPr>
      <w:r>
        <w:rPr>
          <w:rFonts w:cs="Arial"/>
          <w:noProof/>
          <w:lang w:val="en-US"/>
        </w:rPr>
        <w:t>As part of their applications, t</w:t>
      </w:r>
      <w:r w:rsidR="008E56B2">
        <w:rPr>
          <w:rFonts w:cs="Arial"/>
          <w:noProof/>
          <w:lang w:val="en-US"/>
        </w:rPr>
        <w:t xml:space="preserve">he </w:t>
      </w:r>
      <w:r w:rsidR="002C21D9" w:rsidRPr="006562F1">
        <w:rPr>
          <w:rFonts w:cs="Arial"/>
          <w:noProof/>
          <w:lang w:val="en-US"/>
        </w:rPr>
        <w:t>Applicant</w:t>
      </w:r>
      <w:r w:rsidR="009A7462">
        <w:rPr>
          <w:rFonts w:cs="Arial"/>
          <w:noProof/>
          <w:lang w:val="en-US"/>
        </w:rPr>
        <w:t xml:space="preserve">s </w:t>
      </w:r>
      <w:r w:rsidR="008E56B2">
        <w:rPr>
          <w:rFonts w:cs="Arial"/>
          <w:noProof/>
          <w:lang w:val="en-US"/>
        </w:rPr>
        <w:t>shall</w:t>
      </w:r>
      <w:r w:rsidR="002C21D9" w:rsidRPr="006562F1">
        <w:rPr>
          <w:rFonts w:cs="Arial"/>
          <w:noProof/>
          <w:lang w:val="en-US"/>
        </w:rPr>
        <w:t xml:space="preserve"> provide</w:t>
      </w:r>
      <w:r w:rsidR="008E56B2">
        <w:rPr>
          <w:rFonts w:cs="Arial"/>
          <w:noProof/>
          <w:lang w:val="en-US"/>
        </w:rPr>
        <w:t>:</w:t>
      </w:r>
    </w:p>
    <w:p w14:paraId="2B3AC8AA" w14:textId="1851147C" w:rsidR="009A7462" w:rsidRPr="006562F1" w:rsidRDefault="009A7462" w:rsidP="009A7462">
      <w:pPr>
        <w:pStyle w:val="LC0List4a"/>
        <w:numPr>
          <w:ilvl w:val="0"/>
          <w:numId w:val="18"/>
        </w:numPr>
        <w:tabs>
          <w:tab w:val="clear" w:pos="1276"/>
          <w:tab w:val="left" w:pos="1170"/>
        </w:tabs>
        <w:ind w:right="213"/>
        <w:jc w:val="both"/>
        <w:rPr>
          <w:rFonts w:cs="Arial"/>
          <w:bCs/>
          <w:color w:val="000000"/>
          <w:sz w:val="20"/>
          <w:lang w:eastAsia="en-US"/>
        </w:rPr>
      </w:pPr>
      <w:r>
        <w:rPr>
          <w:rFonts w:cs="Arial"/>
          <w:bCs/>
          <w:color w:val="000000"/>
          <w:sz w:val="20"/>
          <w:lang w:eastAsia="en-US"/>
        </w:rPr>
        <w:t>A c</w:t>
      </w:r>
      <w:r w:rsidRPr="006562F1">
        <w:rPr>
          <w:rFonts w:cs="Arial"/>
          <w:bCs/>
          <w:color w:val="000000"/>
          <w:sz w:val="20"/>
          <w:lang w:eastAsia="en-US"/>
        </w:rPr>
        <w:t xml:space="preserve">overing </w:t>
      </w:r>
      <w:r>
        <w:rPr>
          <w:rFonts w:cs="Arial"/>
          <w:bCs/>
          <w:color w:val="000000"/>
          <w:sz w:val="20"/>
          <w:lang w:eastAsia="en-US"/>
        </w:rPr>
        <w:t>l</w:t>
      </w:r>
      <w:r w:rsidRPr="006562F1">
        <w:rPr>
          <w:rFonts w:cs="Arial"/>
          <w:bCs/>
          <w:color w:val="000000"/>
          <w:sz w:val="20"/>
          <w:lang w:eastAsia="en-US"/>
        </w:rPr>
        <w:t xml:space="preserve">etter, comprising the firm’s name, address, contact person, telephone, fax and email. Should a cooperation between firms be proposed for this project, the form of </w:t>
      </w:r>
      <w:r w:rsidR="003F6987">
        <w:rPr>
          <w:rFonts w:cs="Arial"/>
          <w:bCs/>
          <w:color w:val="000000"/>
          <w:sz w:val="20"/>
          <w:lang w:eastAsia="en-US"/>
        </w:rPr>
        <w:t>cooperation should be mentioned</w:t>
      </w:r>
      <w:r w:rsidR="002669D6">
        <w:rPr>
          <w:rFonts w:cs="Arial"/>
          <w:bCs/>
          <w:color w:val="000000"/>
          <w:sz w:val="20"/>
          <w:lang w:eastAsia="en-US"/>
        </w:rPr>
        <w:t>.</w:t>
      </w:r>
      <w:r w:rsidRPr="006562F1">
        <w:rPr>
          <w:rFonts w:cs="Arial"/>
          <w:bCs/>
          <w:color w:val="000000"/>
          <w:sz w:val="20"/>
          <w:lang w:eastAsia="en-US"/>
        </w:rPr>
        <w:t xml:space="preserve"> In addition, the firm should provide evidence that the signatory of the covering letter has the powers of attorney, and the authority of both his firm and that of each party in the association to do so, attesting to their agreement with this authority on their behalf</w:t>
      </w:r>
      <w:r>
        <w:rPr>
          <w:rFonts w:cs="Arial"/>
          <w:bCs/>
          <w:color w:val="000000"/>
          <w:sz w:val="20"/>
          <w:lang w:eastAsia="en-US"/>
        </w:rPr>
        <w:t>;</w:t>
      </w:r>
    </w:p>
    <w:p w14:paraId="518165CA" w14:textId="41089959" w:rsidR="009A7462" w:rsidRPr="006562F1" w:rsidRDefault="009A7462" w:rsidP="009A7462">
      <w:pPr>
        <w:pStyle w:val="LC0List4a"/>
        <w:numPr>
          <w:ilvl w:val="0"/>
          <w:numId w:val="18"/>
        </w:numPr>
        <w:tabs>
          <w:tab w:val="clear" w:pos="1276"/>
          <w:tab w:val="left" w:pos="1170"/>
        </w:tabs>
        <w:ind w:right="213"/>
        <w:jc w:val="both"/>
        <w:rPr>
          <w:rFonts w:cs="Arial"/>
          <w:bCs/>
          <w:color w:val="000000"/>
          <w:sz w:val="20"/>
          <w:lang w:eastAsia="en-US"/>
        </w:rPr>
      </w:pPr>
      <w:r>
        <w:rPr>
          <w:rFonts w:cs="Arial"/>
          <w:bCs/>
          <w:color w:val="000000"/>
          <w:sz w:val="20"/>
          <w:lang w:eastAsia="en-US"/>
        </w:rPr>
        <w:t>A p</w:t>
      </w:r>
      <w:r w:rsidRPr="006562F1">
        <w:rPr>
          <w:rFonts w:cs="Arial"/>
          <w:bCs/>
          <w:color w:val="000000"/>
          <w:sz w:val="20"/>
          <w:lang w:eastAsia="en-US"/>
        </w:rPr>
        <w:t xml:space="preserve">resentation of </w:t>
      </w:r>
      <w:r>
        <w:rPr>
          <w:rFonts w:cs="Arial"/>
          <w:bCs/>
          <w:color w:val="000000"/>
          <w:sz w:val="20"/>
          <w:lang w:eastAsia="en-US"/>
        </w:rPr>
        <w:t>the f</w:t>
      </w:r>
      <w:r w:rsidRPr="006562F1">
        <w:rPr>
          <w:rFonts w:cs="Arial"/>
          <w:bCs/>
          <w:color w:val="000000"/>
          <w:sz w:val="20"/>
          <w:lang w:eastAsia="en-US"/>
        </w:rPr>
        <w:t>irm</w:t>
      </w:r>
      <w:r>
        <w:rPr>
          <w:rFonts w:cs="Arial"/>
          <w:bCs/>
          <w:color w:val="000000"/>
          <w:sz w:val="20"/>
          <w:lang w:eastAsia="en-US"/>
        </w:rPr>
        <w:t>(</w:t>
      </w:r>
      <w:r w:rsidRPr="006562F1">
        <w:rPr>
          <w:rFonts w:cs="Arial"/>
          <w:bCs/>
          <w:color w:val="000000"/>
          <w:sz w:val="20"/>
          <w:lang w:eastAsia="en-US"/>
        </w:rPr>
        <w:t>s</w:t>
      </w:r>
      <w:r>
        <w:rPr>
          <w:rFonts w:cs="Arial"/>
          <w:bCs/>
          <w:color w:val="000000"/>
          <w:sz w:val="20"/>
          <w:lang w:eastAsia="en-US"/>
        </w:rPr>
        <w:t>)</w:t>
      </w:r>
      <w:r w:rsidRPr="006562F1">
        <w:rPr>
          <w:rFonts w:cs="Arial"/>
          <w:bCs/>
          <w:color w:val="000000"/>
          <w:sz w:val="20"/>
          <w:lang w:eastAsia="en-US"/>
        </w:rPr>
        <w:t xml:space="preserve"> showing the firms’ organization, main activities and expertise (max. 10 pages per firm, no brochures!). In case of a co-operation between firms</w:t>
      </w:r>
      <w:r>
        <w:rPr>
          <w:rFonts w:cs="Arial"/>
          <w:bCs/>
          <w:color w:val="000000"/>
          <w:sz w:val="20"/>
          <w:lang w:eastAsia="en-US"/>
        </w:rPr>
        <w:t>, the Application shall</w:t>
      </w:r>
      <w:r w:rsidRPr="006562F1">
        <w:rPr>
          <w:rFonts w:cs="Arial"/>
          <w:bCs/>
          <w:color w:val="000000"/>
          <w:sz w:val="20"/>
          <w:lang w:eastAsia="en-US"/>
        </w:rPr>
        <w:t xml:space="preserve"> include the main specialisation of each party</w:t>
      </w:r>
      <w:r>
        <w:rPr>
          <w:rFonts w:cs="Arial"/>
          <w:bCs/>
          <w:color w:val="000000"/>
          <w:sz w:val="20"/>
          <w:lang w:eastAsia="en-US"/>
        </w:rPr>
        <w:t>;</w:t>
      </w:r>
    </w:p>
    <w:p w14:paraId="13228B8E" w14:textId="455E2F39" w:rsidR="009A7462" w:rsidRPr="006562F1" w:rsidRDefault="00DC479C" w:rsidP="009A7462">
      <w:pPr>
        <w:pStyle w:val="LC0List4a"/>
        <w:numPr>
          <w:ilvl w:val="0"/>
          <w:numId w:val="18"/>
        </w:numPr>
        <w:tabs>
          <w:tab w:val="clear" w:pos="1276"/>
          <w:tab w:val="left" w:pos="1170"/>
        </w:tabs>
        <w:ind w:right="213"/>
        <w:jc w:val="both"/>
        <w:rPr>
          <w:rFonts w:cs="Arial"/>
          <w:bCs/>
          <w:color w:val="000000"/>
          <w:sz w:val="20"/>
          <w:lang w:eastAsia="en-US"/>
        </w:rPr>
      </w:pPr>
      <w:r>
        <w:rPr>
          <w:rFonts w:cs="Arial"/>
          <w:bCs/>
          <w:color w:val="000000"/>
          <w:sz w:val="20"/>
          <w:lang w:eastAsia="en-US"/>
        </w:rPr>
        <w:t>A</w:t>
      </w:r>
      <w:r w:rsidR="009A7462" w:rsidRPr="006562F1">
        <w:rPr>
          <w:rFonts w:cs="Arial"/>
          <w:bCs/>
          <w:color w:val="000000"/>
          <w:sz w:val="20"/>
          <w:lang w:eastAsia="en-US"/>
        </w:rPr>
        <w:t xml:space="preserve"> Declaration of submitting a proposal in case of being short-listed</w:t>
      </w:r>
      <w:r>
        <w:rPr>
          <w:rFonts w:cs="Arial"/>
          <w:bCs/>
          <w:color w:val="000000"/>
          <w:sz w:val="20"/>
          <w:lang w:eastAsia="en-US"/>
        </w:rPr>
        <w:t>, duly signed by the lead firm;</w:t>
      </w:r>
    </w:p>
    <w:p w14:paraId="2786BB70" w14:textId="1480DE41" w:rsidR="009A7462" w:rsidRPr="00327FC2" w:rsidRDefault="00DC479C" w:rsidP="00327FC2">
      <w:pPr>
        <w:pStyle w:val="ListParagraph"/>
        <w:numPr>
          <w:ilvl w:val="0"/>
          <w:numId w:val="18"/>
        </w:numPr>
        <w:suppressAutoHyphens w:val="0"/>
        <w:overflowPunct/>
        <w:autoSpaceDE/>
        <w:autoSpaceDN/>
        <w:adjustRightInd/>
        <w:spacing w:before="142" w:after="0"/>
        <w:textAlignment w:val="auto"/>
        <w:rPr>
          <w:rFonts w:cs="Arial"/>
          <w:noProof/>
          <w:lang w:val="en-US"/>
        </w:rPr>
      </w:pPr>
      <w:r w:rsidRPr="00325012">
        <w:rPr>
          <w:rFonts w:cs="Arial"/>
          <w:bCs/>
          <w:color w:val="000000"/>
          <w:lang w:val="en-US"/>
        </w:rPr>
        <w:t>Statement</w:t>
      </w:r>
      <w:r>
        <w:rPr>
          <w:rFonts w:cs="Arial"/>
          <w:bCs/>
          <w:color w:val="000000"/>
          <w:lang w:val="en-US"/>
        </w:rPr>
        <w:t>s</w:t>
      </w:r>
      <w:r w:rsidRPr="00325012">
        <w:rPr>
          <w:rFonts w:cs="Arial"/>
          <w:bCs/>
          <w:color w:val="000000"/>
          <w:lang w:val="en-US"/>
        </w:rPr>
        <w:t xml:space="preserve"> on affiliations of any kind with other firms, which may present a conflict of interest</w:t>
      </w:r>
      <w:r w:rsidR="00823C78">
        <w:rPr>
          <w:rFonts w:cs="Arial"/>
          <w:bCs/>
          <w:color w:val="000000"/>
          <w:lang w:val="en-US"/>
        </w:rPr>
        <w:t>s</w:t>
      </w:r>
      <w:r w:rsidRPr="00325012">
        <w:rPr>
          <w:rFonts w:cs="Arial"/>
          <w:bCs/>
          <w:color w:val="000000"/>
          <w:lang w:val="en-US"/>
        </w:rPr>
        <w:t xml:space="preserve"> in providing the envisaged services, or a statement having no affiliations of any kind. In case any firm forms part of a group of firms or holding, such firm shall disclose the relations between the group </w:t>
      </w:r>
      <w:r w:rsidRPr="00325012">
        <w:rPr>
          <w:rFonts w:cs="Arial"/>
          <w:bCs/>
          <w:color w:val="000000"/>
          <w:lang w:val="en-US"/>
        </w:rPr>
        <w:lastRenderedPageBreak/>
        <w:t>and holding members in the statement of affiliations. If bidders co-operate, all participating parties, also sub-contractors, must provide this statement</w:t>
      </w:r>
      <w:r>
        <w:rPr>
          <w:rFonts w:cs="Arial"/>
          <w:bCs/>
          <w:color w:val="000000"/>
          <w:lang w:val="en-US"/>
        </w:rPr>
        <w:t>;</w:t>
      </w:r>
    </w:p>
    <w:p w14:paraId="0C5015D5" w14:textId="77777777" w:rsidR="00DC479C" w:rsidRDefault="00DC479C" w:rsidP="00327FC2">
      <w:pPr>
        <w:pStyle w:val="ListParagraph"/>
        <w:suppressAutoHyphens w:val="0"/>
        <w:overflowPunct/>
        <w:autoSpaceDE/>
        <w:autoSpaceDN/>
        <w:adjustRightInd/>
        <w:spacing w:before="142" w:after="0"/>
        <w:ind w:left="360"/>
        <w:textAlignment w:val="auto"/>
        <w:rPr>
          <w:rFonts w:cs="Arial"/>
          <w:noProof/>
          <w:lang w:val="en-US"/>
        </w:rPr>
      </w:pPr>
    </w:p>
    <w:p w14:paraId="454E7F36" w14:textId="0E1EEF9E" w:rsidR="00823C78" w:rsidRPr="00E64D7B" w:rsidRDefault="00DC479C">
      <w:pPr>
        <w:pStyle w:val="ListParagraph"/>
        <w:numPr>
          <w:ilvl w:val="0"/>
          <w:numId w:val="18"/>
        </w:numPr>
        <w:suppressAutoHyphens w:val="0"/>
        <w:overflowPunct/>
        <w:autoSpaceDE/>
        <w:autoSpaceDN/>
        <w:adjustRightInd/>
        <w:spacing w:before="142" w:after="0"/>
        <w:textAlignment w:val="auto"/>
        <w:rPr>
          <w:rFonts w:cs="Arial"/>
          <w:noProof/>
          <w:lang w:val="en-US"/>
        </w:rPr>
      </w:pPr>
      <w:r>
        <w:rPr>
          <w:rFonts w:cs="Arial"/>
          <w:noProof/>
          <w:lang w:val="en-US"/>
        </w:rPr>
        <w:t>I</w:t>
      </w:r>
      <w:r w:rsidR="002C21D9" w:rsidRPr="003D6AB7">
        <w:rPr>
          <w:rFonts w:cs="Arial"/>
          <w:noProof/>
          <w:lang w:val="en-US"/>
        </w:rPr>
        <w:t>nformation evidencing that they are qualified and experienced to perform th</w:t>
      </w:r>
      <w:r w:rsidR="00533FC6">
        <w:rPr>
          <w:rFonts w:cs="Arial"/>
          <w:noProof/>
          <w:lang w:val="en-US"/>
        </w:rPr>
        <w:t>e required</w:t>
      </w:r>
      <w:r w:rsidR="002C21D9" w:rsidRPr="003D6AB7">
        <w:rPr>
          <w:rFonts w:cs="Arial"/>
          <w:noProof/>
          <w:lang w:val="en-US"/>
        </w:rPr>
        <w:t xml:space="preserve"> </w:t>
      </w:r>
      <w:r w:rsidR="00C26AEC" w:rsidRPr="008B6C2F">
        <w:rPr>
          <w:rFonts w:cs="Arial"/>
          <w:noProof/>
          <w:lang w:val="en-US"/>
        </w:rPr>
        <w:t>s</w:t>
      </w:r>
      <w:r w:rsidR="002C21D9" w:rsidRPr="003E12CB">
        <w:rPr>
          <w:rFonts w:cs="Arial"/>
          <w:noProof/>
          <w:lang w:val="en-US"/>
        </w:rPr>
        <w:t xml:space="preserve">ervices. For that purpose, documented evidence of </w:t>
      </w:r>
      <w:r w:rsidR="009E3B0E">
        <w:rPr>
          <w:rFonts w:cs="Arial"/>
          <w:noProof/>
          <w:lang w:val="en-US"/>
        </w:rPr>
        <w:t xml:space="preserve">at </w:t>
      </w:r>
      <w:r w:rsidR="009E3B0E" w:rsidRPr="003F6987">
        <w:rPr>
          <w:rFonts w:cs="Arial"/>
          <w:noProof/>
          <w:lang w:val="en-US"/>
        </w:rPr>
        <w:t xml:space="preserve">least </w:t>
      </w:r>
      <w:r w:rsidR="00D82641">
        <w:rPr>
          <w:rFonts w:cs="Arial"/>
          <w:noProof/>
          <w:lang w:val="en-US"/>
        </w:rPr>
        <w:t xml:space="preserve">two </w:t>
      </w:r>
      <w:r w:rsidR="009E3B0E" w:rsidRPr="003F6987">
        <w:rPr>
          <w:rFonts w:cs="Arial"/>
          <w:noProof/>
          <w:lang w:val="en-US"/>
        </w:rPr>
        <w:t>(0</w:t>
      </w:r>
      <w:r w:rsidR="00D82641">
        <w:rPr>
          <w:rFonts w:cs="Arial"/>
          <w:noProof/>
          <w:lang w:val="en-US"/>
        </w:rPr>
        <w:t>2</w:t>
      </w:r>
      <w:r w:rsidR="002B34D0" w:rsidRPr="003F6987">
        <w:rPr>
          <w:rFonts w:cs="Arial"/>
          <w:noProof/>
          <w:lang w:val="en-US"/>
        </w:rPr>
        <w:t xml:space="preserve">) </w:t>
      </w:r>
      <w:r w:rsidR="002C21D9" w:rsidRPr="003F6987">
        <w:rPr>
          <w:rFonts w:cs="Arial"/>
          <w:noProof/>
          <w:lang w:val="en-US"/>
        </w:rPr>
        <w:t xml:space="preserve">recent </w:t>
      </w:r>
      <w:r w:rsidR="002B34D0" w:rsidRPr="003F6987">
        <w:rPr>
          <w:rFonts w:cs="Arial"/>
          <w:noProof/>
          <w:lang w:val="en-US"/>
        </w:rPr>
        <w:t xml:space="preserve">- less than </w:t>
      </w:r>
      <w:r w:rsidR="008E56B2" w:rsidRPr="003F6987">
        <w:rPr>
          <w:rFonts w:cs="Arial"/>
          <w:noProof/>
          <w:lang w:val="en-US"/>
        </w:rPr>
        <w:t>ten (</w:t>
      </w:r>
      <w:r w:rsidR="002B34D0" w:rsidRPr="003F6987">
        <w:rPr>
          <w:rFonts w:cs="Arial"/>
          <w:noProof/>
          <w:lang w:val="en-US"/>
        </w:rPr>
        <w:t>10</w:t>
      </w:r>
      <w:r w:rsidR="008E56B2" w:rsidRPr="003F6987">
        <w:rPr>
          <w:rFonts w:cs="Arial"/>
          <w:noProof/>
          <w:lang w:val="en-US"/>
        </w:rPr>
        <w:t>)</w:t>
      </w:r>
      <w:r w:rsidR="002B34D0" w:rsidRPr="003F6987">
        <w:rPr>
          <w:rFonts w:cs="Arial"/>
          <w:noProof/>
          <w:lang w:val="en-US"/>
        </w:rPr>
        <w:t xml:space="preserve"> years old - </w:t>
      </w:r>
      <w:r w:rsidR="002C21D9" w:rsidRPr="003F6987">
        <w:rPr>
          <w:rFonts w:cs="Arial"/>
          <w:noProof/>
          <w:lang w:val="en-US"/>
        </w:rPr>
        <w:t xml:space="preserve">and similar </w:t>
      </w:r>
      <w:r w:rsidR="00C26AEC" w:rsidRPr="003F6987">
        <w:rPr>
          <w:rFonts w:cs="Arial"/>
          <w:noProof/>
          <w:lang w:val="en-US"/>
        </w:rPr>
        <w:t>contracts</w:t>
      </w:r>
      <w:r w:rsidR="002C21D9" w:rsidRPr="003F6987">
        <w:rPr>
          <w:rFonts w:cs="Arial"/>
          <w:noProof/>
          <w:lang w:val="en-US"/>
        </w:rPr>
        <w:t xml:space="preserve"> shall be submitted</w:t>
      </w:r>
      <w:r w:rsidR="00E24339">
        <w:rPr>
          <w:rFonts w:cs="Arial"/>
          <w:noProof/>
          <w:lang w:val="en-US"/>
        </w:rPr>
        <w:t>,</w:t>
      </w:r>
      <w:r w:rsidR="006B014F">
        <w:rPr>
          <w:rFonts w:cs="Arial"/>
          <w:noProof/>
          <w:lang w:val="en-US"/>
        </w:rPr>
        <w:t xml:space="preserve"> with at least 1 project reference from the lead firm </w:t>
      </w:r>
      <w:r w:rsidR="00E24339">
        <w:rPr>
          <w:rFonts w:cs="Arial"/>
          <w:noProof/>
          <w:lang w:val="en-US"/>
        </w:rPr>
        <w:t>in case of a</w:t>
      </w:r>
      <w:r w:rsidR="006B014F">
        <w:rPr>
          <w:rFonts w:cs="Arial"/>
          <w:noProof/>
          <w:lang w:val="en-US"/>
        </w:rPr>
        <w:t xml:space="preserve"> JV. </w:t>
      </w:r>
    </w:p>
    <w:p w14:paraId="6821AF8B" w14:textId="77777777" w:rsidR="00DC479C" w:rsidRPr="006562F1" w:rsidRDefault="00DC479C" w:rsidP="00DC479C">
      <w:pPr>
        <w:keepNext/>
        <w:keepLines/>
        <w:suppressAutoHyphens w:val="0"/>
        <w:overflowPunct/>
        <w:autoSpaceDE/>
        <w:autoSpaceDN/>
        <w:adjustRightInd/>
        <w:spacing w:before="142" w:after="0"/>
        <w:ind w:firstLine="360"/>
        <w:textAlignment w:val="auto"/>
        <w:rPr>
          <w:rFonts w:cs="Arial"/>
          <w:noProof/>
          <w:lang w:val="en-US"/>
        </w:rPr>
      </w:pPr>
      <w:r w:rsidRPr="006562F1">
        <w:rPr>
          <w:rFonts w:cs="Arial"/>
          <w:noProof/>
          <w:lang w:val="en-US"/>
        </w:rPr>
        <w:t>Determination of the similarity of the experiences will be based on:</w:t>
      </w:r>
    </w:p>
    <w:p w14:paraId="79928BFE" w14:textId="53DB464E" w:rsidR="006B711F" w:rsidRDefault="00DC479C" w:rsidP="00DC479C">
      <w:pPr>
        <w:pStyle w:val="ListParagraph"/>
        <w:keepNext/>
        <w:keepLines/>
        <w:numPr>
          <w:ilvl w:val="1"/>
          <w:numId w:val="8"/>
        </w:numPr>
        <w:suppressAutoHyphens w:val="0"/>
        <w:overflowPunct/>
        <w:autoSpaceDE/>
        <w:autoSpaceDN/>
        <w:adjustRightInd/>
        <w:spacing w:before="142" w:after="0"/>
        <w:contextualSpacing w:val="0"/>
        <w:textAlignment w:val="auto"/>
        <w:rPr>
          <w:rFonts w:cs="Arial"/>
          <w:noProof/>
          <w:lang w:val="en-US"/>
        </w:rPr>
      </w:pPr>
      <w:r w:rsidRPr="006562F1">
        <w:rPr>
          <w:rFonts w:cs="Arial"/>
          <w:noProof/>
          <w:lang w:val="en-US"/>
        </w:rPr>
        <w:t>The contract size;</w:t>
      </w:r>
    </w:p>
    <w:p w14:paraId="46904993" w14:textId="1E1C4DE5" w:rsidR="00142788" w:rsidRPr="008A57DB" w:rsidRDefault="00142788" w:rsidP="00142788">
      <w:pPr>
        <w:pStyle w:val="ListParagraph"/>
        <w:keepNext/>
        <w:keepLines/>
        <w:numPr>
          <w:ilvl w:val="1"/>
          <w:numId w:val="8"/>
        </w:numPr>
        <w:suppressAutoHyphens w:val="0"/>
        <w:overflowPunct/>
        <w:autoSpaceDE/>
        <w:autoSpaceDN/>
        <w:adjustRightInd/>
        <w:spacing w:before="142" w:after="0"/>
        <w:contextualSpacing w:val="0"/>
        <w:textAlignment w:val="auto"/>
        <w:rPr>
          <w:rFonts w:cs="Arial"/>
          <w:i/>
          <w:noProof/>
          <w:lang w:val="en-US"/>
        </w:rPr>
      </w:pPr>
      <w:r w:rsidRPr="008A57DB">
        <w:rPr>
          <w:rFonts w:cs="Arial"/>
          <w:noProof/>
          <w:lang w:val="en-US"/>
        </w:rPr>
        <w:t xml:space="preserve">The nature of the </w:t>
      </w:r>
      <w:r>
        <w:rPr>
          <w:rFonts w:cs="Arial"/>
          <w:noProof/>
          <w:lang w:val="en-US"/>
        </w:rPr>
        <w:t>s</w:t>
      </w:r>
      <w:r w:rsidRPr="008A57DB">
        <w:rPr>
          <w:rFonts w:cs="Arial"/>
          <w:noProof/>
          <w:lang w:val="en-US"/>
        </w:rPr>
        <w:t>ervices</w:t>
      </w:r>
      <w:r>
        <w:rPr>
          <w:rFonts w:cs="Arial"/>
          <w:noProof/>
          <w:lang w:val="en-US"/>
        </w:rPr>
        <w:t xml:space="preserve"> </w:t>
      </w:r>
      <w:r w:rsidRPr="008A57DB">
        <w:rPr>
          <w:rFonts w:cs="Arial"/>
          <w:noProof/>
          <w:lang w:val="en-US"/>
        </w:rPr>
        <w:t xml:space="preserve">: </w:t>
      </w:r>
      <w:r>
        <w:rPr>
          <w:rFonts w:cs="Arial"/>
          <w:noProof/>
          <w:lang w:val="en-US"/>
        </w:rPr>
        <w:t>operational audit of the strategic, organisational, procurement, contractual, and technical aspects of the planning &amp; implementation of a water supply project;</w:t>
      </w:r>
    </w:p>
    <w:p w14:paraId="6F5843A8" w14:textId="30D03691" w:rsidR="00DC479C" w:rsidRPr="006562F1" w:rsidRDefault="00142788" w:rsidP="00DC479C">
      <w:pPr>
        <w:pStyle w:val="ListParagraph"/>
        <w:keepNext/>
        <w:keepLines/>
        <w:numPr>
          <w:ilvl w:val="1"/>
          <w:numId w:val="8"/>
        </w:numPr>
        <w:suppressAutoHyphens w:val="0"/>
        <w:overflowPunct/>
        <w:autoSpaceDE/>
        <w:autoSpaceDN/>
        <w:adjustRightInd/>
        <w:spacing w:before="142" w:after="0"/>
        <w:contextualSpacing w:val="0"/>
        <w:textAlignment w:val="auto"/>
        <w:rPr>
          <w:rFonts w:cs="Arial"/>
          <w:noProof/>
          <w:lang w:val="en-US"/>
        </w:rPr>
      </w:pPr>
      <w:r>
        <w:rPr>
          <w:rFonts w:cs="Arial"/>
          <w:noProof/>
          <w:lang w:val="en-US"/>
        </w:rPr>
        <w:t>The geographical scope</w:t>
      </w:r>
      <w:r w:rsidR="006B711F">
        <w:rPr>
          <w:rFonts w:cs="Arial"/>
          <w:noProof/>
          <w:lang w:val="en-US"/>
        </w:rPr>
        <w:t xml:space="preserve"> of the contract: </w:t>
      </w:r>
      <w:r w:rsidR="005658FA">
        <w:rPr>
          <w:rFonts w:cs="Arial"/>
          <w:noProof/>
          <w:lang w:val="en-US"/>
        </w:rPr>
        <w:t>an urban center</w:t>
      </w:r>
      <w:r>
        <w:rPr>
          <w:rFonts w:cs="Arial"/>
          <w:noProof/>
          <w:lang w:val="en-US"/>
        </w:rPr>
        <w:t xml:space="preserve"> with population over 0,5</w:t>
      </w:r>
      <w:r w:rsidR="006B711F">
        <w:rPr>
          <w:rFonts w:cs="Arial"/>
          <w:noProof/>
          <w:lang w:val="en-US"/>
        </w:rPr>
        <w:t xml:space="preserve"> million;</w:t>
      </w:r>
    </w:p>
    <w:p w14:paraId="3E144870" w14:textId="70D6153E" w:rsidR="00DC479C" w:rsidRPr="00327FC2" w:rsidRDefault="00DC479C" w:rsidP="00DC479C">
      <w:pPr>
        <w:pStyle w:val="ListParagraph"/>
        <w:keepNext/>
        <w:keepLines/>
        <w:numPr>
          <w:ilvl w:val="1"/>
          <w:numId w:val="8"/>
        </w:numPr>
        <w:suppressAutoHyphens w:val="0"/>
        <w:overflowPunct/>
        <w:autoSpaceDE/>
        <w:autoSpaceDN/>
        <w:adjustRightInd/>
        <w:spacing w:before="142" w:after="0"/>
        <w:contextualSpacing w:val="0"/>
        <w:textAlignment w:val="auto"/>
        <w:rPr>
          <w:rFonts w:cs="Arial"/>
          <w:i/>
          <w:noProof/>
          <w:lang w:val="en-US"/>
        </w:rPr>
      </w:pPr>
      <w:r w:rsidRPr="008A57DB">
        <w:rPr>
          <w:rFonts w:cs="Arial"/>
          <w:noProof/>
          <w:lang w:val="en-US"/>
        </w:rPr>
        <w:t>The location:</w:t>
      </w:r>
      <w:r w:rsidRPr="008A57DB">
        <w:rPr>
          <w:rFonts w:cs="Arial"/>
          <w:lang w:val="en-US"/>
        </w:rPr>
        <w:t xml:space="preserve"> </w:t>
      </w:r>
      <w:r w:rsidR="005658FA">
        <w:rPr>
          <w:rFonts w:cs="Arial"/>
          <w:lang w:val="en-US"/>
        </w:rPr>
        <w:t>preferably</w:t>
      </w:r>
      <w:r w:rsidR="00823C78">
        <w:rPr>
          <w:rFonts w:cs="Arial"/>
          <w:lang w:val="en-US"/>
        </w:rPr>
        <w:t xml:space="preserve"> in a </w:t>
      </w:r>
      <w:r w:rsidRPr="008A57DB">
        <w:rPr>
          <w:rFonts w:cs="Arial"/>
          <w:noProof/>
          <w:lang w:val="en-US"/>
        </w:rPr>
        <w:t>Sub-Sahar</w:t>
      </w:r>
      <w:r w:rsidR="005658FA">
        <w:rPr>
          <w:rFonts w:cs="Arial"/>
          <w:noProof/>
          <w:lang w:val="en-US"/>
        </w:rPr>
        <w:t>i</w:t>
      </w:r>
      <w:r w:rsidRPr="008A57DB">
        <w:rPr>
          <w:rFonts w:cs="Arial"/>
          <w:noProof/>
          <w:lang w:val="en-US"/>
        </w:rPr>
        <w:t>a</w:t>
      </w:r>
      <w:r w:rsidR="005658FA">
        <w:rPr>
          <w:rFonts w:cs="Arial"/>
          <w:noProof/>
          <w:lang w:val="en-US"/>
        </w:rPr>
        <w:t>n</w:t>
      </w:r>
      <w:r w:rsidRPr="008A57DB">
        <w:rPr>
          <w:rFonts w:cs="Arial"/>
          <w:noProof/>
          <w:lang w:val="en-US"/>
        </w:rPr>
        <w:t xml:space="preserve"> Africa</w:t>
      </w:r>
      <w:r w:rsidR="00823C78">
        <w:rPr>
          <w:rFonts w:cs="Arial"/>
          <w:noProof/>
          <w:lang w:val="en-US"/>
        </w:rPr>
        <w:t>n country</w:t>
      </w:r>
      <w:r w:rsidR="005658FA">
        <w:rPr>
          <w:rFonts w:cs="Arial"/>
          <w:noProof/>
          <w:lang w:val="en-US"/>
        </w:rPr>
        <w:t>, otherwise</w:t>
      </w:r>
      <w:r w:rsidRPr="008A57DB">
        <w:rPr>
          <w:rFonts w:cs="Arial"/>
          <w:noProof/>
          <w:lang w:val="en-US"/>
        </w:rPr>
        <w:t xml:space="preserve"> in any comparable developing countries.</w:t>
      </w:r>
    </w:p>
    <w:p w14:paraId="1BFB864E" w14:textId="36D0A72A" w:rsidR="00DC479C" w:rsidRPr="00E64D7B" w:rsidRDefault="001F206B" w:rsidP="00E64D7B">
      <w:pPr>
        <w:keepNext/>
        <w:keepLines/>
        <w:suppressAutoHyphens w:val="0"/>
        <w:overflowPunct/>
        <w:autoSpaceDE/>
        <w:autoSpaceDN/>
        <w:adjustRightInd/>
        <w:spacing w:before="142" w:after="0"/>
        <w:textAlignment w:val="auto"/>
        <w:rPr>
          <w:rFonts w:cs="Arial"/>
          <w:noProof/>
          <w:lang w:val="en-US"/>
        </w:rPr>
      </w:pPr>
      <w:r>
        <w:rPr>
          <w:rFonts w:cs="Arial"/>
          <w:noProof/>
          <w:lang w:val="en-US"/>
        </w:rPr>
        <w:t>Completing these similar experiences with references of such operational audit in more advanced economies (OECD countries) shall be an advantage</w:t>
      </w:r>
    </w:p>
    <w:p w14:paraId="710EC24D" w14:textId="22F8411E" w:rsidR="00DC479C" w:rsidRDefault="00DC479C" w:rsidP="00DC479C">
      <w:pPr>
        <w:pStyle w:val="ListParagraph"/>
        <w:keepNext/>
        <w:keepLines/>
        <w:numPr>
          <w:ilvl w:val="0"/>
          <w:numId w:val="18"/>
        </w:numPr>
        <w:suppressAutoHyphens w:val="0"/>
        <w:overflowPunct/>
        <w:autoSpaceDE/>
        <w:autoSpaceDN/>
        <w:adjustRightInd/>
        <w:spacing w:before="142" w:after="0"/>
        <w:textAlignment w:val="auto"/>
        <w:rPr>
          <w:rFonts w:cs="Arial"/>
          <w:noProof/>
          <w:lang w:val="en-US"/>
        </w:rPr>
      </w:pPr>
      <w:r>
        <w:rPr>
          <w:rFonts w:cs="Arial"/>
          <w:noProof/>
          <w:lang w:val="en-US"/>
        </w:rPr>
        <w:t>I</w:t>
      </w:r>
      <w:r w:rsidRPr="008A57DB">
        <w:rPr>
          <w:rFonts w:cs="Arial"/>
          <w:noProof/>
          <w:lang w:val="en-US"/>
        </w:rPr>
        <w:t xml:space="preserve">nformation </w:t>
      </w:r>
      <w:r w:rsidR="00533FC6">
        <w:rPr>
          <w:rFonts w:cs="Arial"/>
          <w:noProof/>
          <w:lang w:val="en-US"/>
        </w:rPr>
        <w:t>on the Appplicants</w:t>
      </w:r>
      <w:r w:rsidRPr="008A57DB">
        <w:rPr>
          <w:rFonts w:cs="Arial"/>
          <w:noProof/>
          <w:lang w:val="en-US"/>
        </w:rPr>
        <w:t xml:space="preserve"> </w:t>
      </w:r>
      <w:r>
        <w:rPr>
          <w:rFonts w:cs="Arial"/>
          <w:noProof/>
          <w:lang w:val="en-US"/>
        </w:rPr>
        <w:t>o</w:t>
      </w:r>
      <w:r w:rsidRPr="008A57DB">
        <w:rPr>
          <w:rFonts w:cs="Arial"/>
          <w:noProof/>
          <w:lang w:val="en-US"/>
        </w:rPr>
        <w:t>rganisational structure</w:t>
      </w:r>
      <w:r>
        <w:rPr>
          <w:rFonts w:cs="Arial"/>
          <w:noProof/>
          <w:lang w:val="en-US"/>
        </w:rPr>
        <w:t xml:space="preserve">, </w:t>
      </w:r>
      <w:r w:rsidRPr="008A57DB">
        <w:rPr>
          <w:rFonts w:cs="Arial"/>
          <w:noProof/>
          <w:lang w:val="en-US"/>
        </w:rPr>
        <w:t>indicating number and qualifications of in-house personnel, including home office, backstopping and quality assurance personnel</w:t>
      </w:r>
      <w:r>
        <w:rPr>
          <w:rFonts w:cs="Arial"/>
          <w:noProof/>
          <w:lang w:val="en-US"/>
        </w:rPr>
        <w:t>;</w:t>
      </w:r>
    </w:p>
    <w:p w14:paraId="28E6EB79" w14:textId="77777777" w:rsidR="00283286" w:rsidRPr="008A57DB" w:rsidRDefault="00283286" w:rsidP="000E3333">
      <w:pPr>
        <w:pStyle w:val="ListParagraph"/>
        <w:keepNext/>
        <w:keepLines/>
        <w:suppressAutoHyphens w:val="0"/>
        <w:overflowPunct/>
        <w:autoSpaceDE/>
        <w:autoSpaceDN/>
        <w:adjustRightInd/>
        <w:spacing w:before="142" w:after="0"/>
        <w:ind w:left="360"/>
        <w:textAlignment w:val="auto"/>
        <w:rPr>
          <w:rFonts w:cs="Arial"/>
          <w:noProof/>
          <w:lang w:val="en-US"/>
        </w:rPr>
      </w:pPr>
    </w:p>
    <w:p w14:paraId="4338558E" w14:textId="51F9E3BE" w:rsidR="005A663E" w:rsidRDefault="00933938" w:rsidP="00327FC2">
      <w:pPr>
        <w:pStyle w:val="ListParagraph"/>
        <w:keepNext/>
        <w:keepLines/>
        <w:numPr>
          <w:ilvl w:val="0"/>
          <w:numId w:val="18"/>
        </w:numPr>
        <w:suppressAutoHyphens w:val="0"/>
        <w:overflowPunct/>
        <w:autoSpaceDE/>
        <w:autoSpaceDN/>
        <w:adjustRightInd/>
        <w:spacing w:before="142" w:after="0"/>
        <w:textAlignment w:val="auto"/>
        <w:rPr>
          <w:rFonts w:cs="Arial"/>
          <w:noProof/>
          <w:lang w:val="en-US"/>
        </w:rPr>
      </w:pPr>
      <w:r w:rsidRPr="003D6AB7">
        <w:rPr>
          <w:rFonts w:cs="Arial"/>
          <w:noProof/>
          <w:lang w:val="en-US"/>
        </w:rPr>
        <w:t>Very brief curriculum vitae of in-house experts available to provide home office, backstopping and quality assurance services (max. 3 pages per staff). Brief CVs shall consist of name, professional qualification and year obtained, number of years with firm , position in firm, technical field and specialisation, languages and foreign service (country, year, duration, project, task, function) if appl</w:t>
      </w:r>
      <w:r w:rsidRPr="008B6C2F">
        <w:rPr>
          <w:rFonts w:cs="Arial"/>
          <w:noProof/>
          <w:lang w:val="en-US"/>
        </w:rPr>
        <w:t>icable. All CVs must be signed by the respective proposed staff and signatory to the bid</w:t>
      </w:r>
      <w:r w:rsidR="005A663E">
        <w:rPr>
          <w:rFonts w:cs="Arial"/>
          <w:noProof/>
          <w:lang w:val="en-US"/>
        </w:rPr>
        <w:t>;</w:t>
      </w:r>
    </w:p>
    <w:p w14:paraId="7AA2D998" w14:textId="77777777" w:rsidR="005A663E" w:rsidRDefault="005A663E" w:rsidP="00327FC2">
      <w:pPr>
        <w:pStyle w:val="ListParagraph"/>
        <w:keepNext/>
        <w:keepLines/>
        <w:suppressAutoHyphens w:val="0"/>
        <w:overflowPunct/>
        <w:autoSpaceDE/>
        <w:autoSpaceDN/>
        <w:adjustRightInd/>
        <w:spacing w:before="142" w:after="0"/>
        <w:ind w:left="360"/>
        <w:textAlignment w:val="auto"/>
        <w:rPr>
          <w:rFonts w:cs="Arial"/>
          <w:noProof/>
          <w:lang w:val="en-US"/>
        </w:rPr>
      </w:pPr>
    </w:p>
    <w:p w14:paraId="50D13DD4" w14:textId="647D681E" w:rsidR="00533FC6" w:rsidRDefault="005A663E" w:rsidP="00327FC2">
      <w:pPr>
        <w:pStyle w:val="ListParagraph"/>
        <w:keepNext/>
        <w:keepLines/>
        <w:numPr>
          <w:ilvl w:val="0"/>
          <w:numId w:val="18"/>
        </w:numPr>
        <w:suppressAutoHyphens w:val="0"/>
        <w:overflowPunct/>
        <w:autoSpaceDE/>
        <w:autoSpaceDN/>
        <w:adjustRightInd/>
        <w:spacing w:before="142" w:after="0"/>
        <w:textAlignment w:val="auto"/>
        <w:rPr>
          <w:rFonts w:cs="Arial"/>
          <w:noProof/>
          <w:lang w:val="en-US"/>
        </w:rPr>
      </w:pPr>
      <w:r>
        <w:rPr>
          <w:rFonts w:cs="Arial"/>
          <w:noProof/>
          <w:lang w:val="en-US"/>
        </w:rPr>
        <w:t xml:space="preserve">The </w:t>
      </w:r>
      <w:r w:rsidRPr="003D6AB7">
        <w:rPr>
          <w:noProof/>
          <w:lang w:val="en-US"/>
        </w:rPr>
        <w:t xml:space="preserve">name </w:t>
      </w:r>
      <w:r w:rsidR="006929FF">
        <w:rPr>
          <w:noProof/>
          <w:lang w:val="en-US"/>
        </w:rPr>
        <w:t xml:space="preserve">of </w:t>
      </w:r>
      <w:r w:rsidRPr="003D6AB7">
        <w:rPr>
          <w:noProof/>
          <w:lang w:val="en-US"/>
        </w:rPr>
        <w:t xml:space="preserve">a lead auditor from amongst their proposed staff with suitable academic qualifications to manage the assignment. </w:t>
      </w:r>
      <w:r w:rsidRPr="003D6AB7">
        <w:rPr>
          <w:rFonts w:cs="Arial"/>
          <w:noProof/>
          <w:lang w:val="en-US"/>
        </w:rPr>
        <w:t>It will be an advantage if this lead audito</w:t>
      </w:r>
      <w:r w:rsidRPr="006929FF">
        <w:rPr>
          <w:rFonts w:cs="Arial"/>
          <w:noProof/>
          <w:lang w:val="en-US"/>
        </w:rPr>
        <w:t>r is familiar with the Uganda Public Procurement and Disposal of Public Assets Authority (PPDA), AFD, and KfW procurement guidelines. It is recommended that the lead auditor be supported by local experts with economic and technical background especially in</w:t>
      </w:r>
      <w:r w:rsidRPr="008B6C2F">
        <w:rPr>
          <w:rFonts w:cs="Arial"/>
          <w:noProof/>
          <w:lang w:val="en-US"/>
        </w:rPr>
        <w:t xml:space="preserve"> the Water and Sanitation sector</w:t>
      </w:r>
      <w:r w:rsidR="00F54E8E">
        <w:rPr>
          <w:rFonts w:cs="Arial"/>
          <w:noProof/>
          <w:lang w:val="en-US"/>
        </w:rPr>
        <w:t>.  The lead auditor must be a permanent member of staff of the lead firm or other firm in a JV partnership. A lead auditor from a sub-contractor shall not be accepted</w:t>
      </w:r>
      <w:r w:rsidR="00533FC6">
        <w:rPr>
          <w:rFonts w:cs="Arial"/>
          <w:noProof/>
          <w:lang w:val="en-US"/>
        </w:rPr>
        <w:t>;</w:t>
      </w:r>
    </w:p>
    <w:p w14:paraId="7DDCF95A" w14:textId="77777777" w:rsidR="00533FC6" w:rsidRPr="003D6AB7" w:rsidRDefault="00533FC6" w:rsidP="00327FC2">
      <w:pPr>
        <w:pStyle w:val="ListParagraph"/>
        <w:keepNext/>
        <w:keepLines/>
        <w:suppressAutoHyphens w:val="0"/>
        <w:overflowPunct/>
        <w:autoSpaceDE/>
        <w:autoSpaceDN/>
        <w:adjustRightInd/>
        <w:spacing w:before="142" w:after="0"/>
        <w:ind w:left="360"/>
        <w:textAlignment w:val="auto"/>
        <w:rPr>
          <w:rFonts w:cs="Arial"/>
          <w:noProof/>
          <w:lang w:val="en-US"/>
        </w:rPr>
      </w:pPr>
    </w:p>
    <w:p w14:paraId="5AE75666" w14:textId="617660C3" w:rsidR="00533FC6" w:rsidRDefault="00533FC6" w:rsidP="00533FC6">
      <w:pPr>
        <w:pStyle w:val="LC0List4a"/>
        <w:numPr>
          <w:ilvl w:val="0"/>
          <w:numId w:val="18"/>
        </w:numPr>
        <w:tabs>
          <w:tab w:val="clear" w:pos="1276"/>
          <w:tab w:val="left" w:pos="1170"/>
        </w:tabs>
        <w:ind w:right="213"/>
        <w:jc w:val="both"/>
        <w:rPr>
          <w:rFonts w:cs="Arial"/>
          <w:noProof/>
          <w:sz w:val="20"/>
          <w:lang w:val="en-US" w:eastAsia="en-US"/>
        </w:rPr>
      </w:pPr>
      <w:r>
        <w:rPr>
          <w:rFonts w:cs="Arial"/>
          <w:noProof/>
          <w:sz w:val="20"/>
          <w:lang w:val="en-US" w:eastAsia="en-US"/>
        </w:rPr>
        <w:t>A S</w:t>
      </w:r>
      <w:r w:rsidRPr="006562F1">
        <w:rPr>
          <w:rFonts w:cs="Arial"/>
          <w:noProof/>
          <w:sz w:val="20"/>
          <w:lang w:val="en-US" w:eastAsia="en-US"/>
        </w:rPr>
        <w:t>tatement of Integrity to observe the highest standard of ethics during the bidding process and the execution of the contract. Applicants should be aware that any fraudulent or corrupt activities disqualify them immediately from participation in the selection process and will be subject to further legal investigation. The said declaration shall be submitted and duly signed by the firm and by all co-operating parties (including sub-contractors) ac</w:t>
      </w:r>
      <w:r>
        <w:rPr>
          <w:rFonts w:cs="Arial"/>
          <w:noProof/>
          <w:sz w:val="20"/>
          <w:lang w:val="en-US" w:eastAsia="en-US"/>
        </w:rPr>
        <w:t>cording to the form in Appendix</w:t>
      </w:r>
      <w:r w:rsidR="006929FF">
        <w:rPr>
          <w:rFonts w:cs="Arial"/>
          <w:noProof/>
          <w:sz w:val="20"/>
          <w:lang w:val="en-US" w:eastAsia="en-US"/>
        </w:rPr>
        <w:t xml:space="preserve"> 2</w:t>
      </w:r>
      <w:r>
        <w:rPr>
          <w:rFonts w:cs="Arial"/>
          <w:noProof/>
          <w:sz w:val="20"/>
          <w:lang w:val="en-US" w:eastAsia="en-US"/>
        </w:rPr>
        <w:t>;</w:t>
      </w:r>
    </w:p>
    <w:p w14:paraId="29022F48" w14:textId="19039D62" w:rsidR="00533FC6" w:rsidRPr="003D6AB7" w:rsidRDefault="00533FC6" w:rsidP="00327FC2">
      <w:pPr>
        <w:pStyle w:val="LC0List4a"/>
        <w:numPr>
          <w:ilvl w:val="0"/>
          <w:numId w:val="0"/>
        </w:numPr>
        <w:tabs>
          <w:tab w:val="clear" w:pos="1276"/>
          <w:tab w:val="left" w:pos="1170"/>
        </w:tabs>
        <w:ind w:right="213"/>
        <w:jc w:val="both"/>
        <w:rPr>
          <w:rFonts w:cs="Arial"/>
          <w:noProof/>
          <w:sz w:val="20"/>
          <w:lang w:val="en-US" w:eastAsia="en-US"/>
        </w:rPr>
      </w:pPr>
    </w:p>
    <w:p w14:paraId="09096E96" w14:textId="080D7937" w:rsidR="00533FC6" w:rsidRPr="003D6AB7" w:rsidRDefault="00533FC6" w:rsidP="003D6AB7">
      <w:pPr>
        <w:pStyle w:val="ListParagraph"/>
        <w:numPr>
          <w:ilvl w:val="0"/>
          <w:numId w:val="18"/>
        </w:numPr>
        <w:rPr>
          <w:rFonts w:cs="Arial"/>
          <w:noProof/>
          <w:lang w:val="en-US"/>
        </w:rPr>
      </w:pPr>
      <w:r w:rsidRPr="006562F1">
        <w:rPr>
          <w:rFonts w:cs="Arial"/>
          <w:noProof/>
          <w:lang w:val="en-US"/>
        </w:rPr>
        <w:t xml:space="preserve">Certified statements of financial capacity of the lead firm and all members of the consortium for the last three years showing the necessary turnover (proof documents: balance sheets and profit and loss accounts of the last three years. Documents must be in English language (or original with authorised translation) and issued by a certified auditor). The firm, or all members of the consortium individually must have an annual turnover of at least EUR </w:t>
      </w:r>
      <w:r w:rsidR="00F54E8E">
        <w:rPr>
          <w:rFonts w:cs="Arial"/>
          <w:noProof/>
          <w:lang w:val="en-US"/>
        </w:rPr>
        <w:t>5</w:t>
      </w:r>
      <w:r w:rsidRPr="006562F1">
        <w:rPr>
          <w:rFonts w:cs="Arial"/>
          <w:noProof/>
          <w:lang w:val="en-US"/>
        </w:rPr>
        <w:t>00,000. Sub-contractors must not present financial statements</w:t>
      </w:r>
      <w:r>
        <w:rPr>
          <w:rFonts w:cs="Arial"/>
          <w:noProof/>
          <w:lang w:val="en-US"/>
        </w:rPr>
        <w:t>;</w:t>
      </w:r>
    </w:p>
    <w:p w14:paraId="752AD9F8" w14:textId="7F6AABE3" w:rsidR="00533FC6" w:rsidRDefault="00533FC6" w:rsidP="00327FC2">
      <w:pPr>
        <w:pStyle w:val="ListParagraph"/>
        <w:ind w:left="360"/>
        <w:rPr>
          <w:rFonts w:cs="Arial"/>
          <w:noProof/>
          <w:lang w:val="en-US"/>
        </w:rPr>
      </w:pPr>
    </w:p>
    <w:p w14:paraId="33621E7D" w14:textId="28456330" w:rsidR="004864D7" w:rsidRPr="006562F1" w:rsidRDefault="004864D7" w:rsidP="004864D7">
      <w:pPr>
        <w:pStyle w:val="ListParagraph"/>
        <w:numPr>
          <w:ilvl w:val="0"/>
          <w:numId w:val="18"/>
        </w:numPr>
        <w:rPr>
          <w:rFonts w:cs="Arial"/>
          <w:noProof/>
          <w:lang w:val="en-US"/>
        </w:rPr>
      </w:pPr>
      <w:r w:rsidRPr="006562F1">
        <w:rPr>
          <w:rFonts w:cs="Arial"/>
          <w:noProof/>
          <w:lang w:val="en-US"/>
        </w:rPr>
        <w:t xml:space="preserve">Demonstration of the Applicant’s Quality assurance procedures </w:t>
      </w:r>
      <w:r w:rsidRPr="006562F1">
        <w:rPr>
          <w:rFonts w:cs="Arial"/>
          <w:color w:val="000000"/>
          <w:lang w:val="en-GB"/>
        </w:rPr>
        <w:t>Availability of a valid ISO 9001</w:t>
      </w:r>
      <w:r w:rsidR="006929FF">
        <w:rPr>
          <w:rFonts w:cs="Arial"/>
          <w:color w:val="000000"/>
          <w:lang w:val="en-GB"/>
        </w:rPr>
        <w:t xml:space="preserve"> </w:t>
      </w:r>
      <w:r w:rsidRPr="006562F1">
        <w:rPr>
          <w:rFonts w:cs="Arial"/>
          <w:color w:val="000000"/>
          <w:lang w:val="en-GB"/>
        </w:rPr>
        <w:t xml:space="preserve">Quality Management certificate or internationally recognized equivalent (equivalence </w:t>
      </w:r>
      <w:r w:rsidR="00F54E8E">
        <w:rPr>
          <w:rFonts w:cs="Arial"/>
          <w:color w:val="000000"/>
          <w:lang w:val="en-GB"/>
        </w:rPr>
        <w:t>should be</w:t>
      </w:r>
      <w:r w:rsidRPr="006562F1">
        <w:rPr>
          <w:rFonts w:cs="Arial"/>
          <w:color w:val="000000"/>
          <w:lang w:val="en-GB"/>
        </w:rPr>
        <w:t xml:space="preserve"> demonstrated by the Applicant). If the Applicant is a JV, </w:t>
      </w:r>
      <w:r w:rsidR="00F54E8E">
        <w:rPr>
          <w:rFonts w:cs="Arial"/>
          <w:color w:val="000000"/>
          <w:lang w:val="en-GB"/>
        </w:rPr>
        <w:t xml:space="preserve">at least one </w:t>
      </w:r>
      <w:r w:rsidRPr="006562F1">
        <w:rPr>
          <w:rFonts w:cs="Arial"/>
          <w:color w:val="000000"/>
          <w:lang w:val="en-GB"/>
        </w:rPr>
        <w:t>member must provide individual evidence.</w:t>
      </w:r>
    </w:p>
    <w:p w14:paraId="286058CA" w14:textId="584439C7" w:rsidR="004420F0" w:rsidRDefault="004420F0">
      <w:pPr>
        <w:suppressAutoHyphens w:val="0"/>
        <w:overflowPunct/>
        <w:autoSpaceDE/>
        <w:autoSpaceDN/>
        <w:adjustRightInd/>
        <w:spacing w:after="0" w:line="240" w:lineRule="auto"/>
        <w:jc w:val="left"/>
        <w:textAlignment w:val="auto"/>
        <w:rPr>
          <w:rFonts w:cs="Arial"/>
          <w:noProof/>
          <w:lang w:val="en-US"/>
        </w:rPr>
      </w:pPr>
      <w:r>
        <w:rPr>
          <w:rFonts w:cs="Arial"/>
          <w:noProof/>
          <w:lang w:val="en-US"/>
        </w:rPr>
        <w:br w:type="page"/>
      </w:r>
    </w:p>
    <w:p w14:paraId="6D1E9560" w14:textId="77777777" w:rsidR="008B0AD7" w:rsidRPr="006562F1" w:rsidRDefault="00050D78" w:rsidP="00327FC2">
      <w:pPr>
        <w:rPr>
          <w:noProof/>
          <w:lang w:val="en-US"/>
        </w:rPr>
      </w:pPr>
      <w:r w:rsidRPr="006562F1">
        <w:rPr>
          <w:noProof/>
          <w:lang w:val="en-US"/>
        </w:rPr>
        <w:lastRenderedPageBreak/>
        <w:t>Firms</w:t>
      </w:r>
      <w:r w:rsidR="000D184D" w:rsidRPr="006562F1">
        <w:rPr>
          <w:noProof/>
          <w:lang w:val="en-US"/>
        </w:rPr>
        <w:t xml:space="preserve"> </w:t>
      </w:r>
      <w:r w:rsidR="000D711D" w:rsidRPr="006562F1">
        <w:rPr>
          <w:noProof/>
          <w:lang w:val="en-US"/>
        </w:rPr>
        <w:t>with local offices, or in joint venture or association</w:t>
      </w:r>
      <w:r w:rsidR="00DE59CA" w:rsidRPr="006562F1">
        <w:rPr>
          <w:noProof/>
          <w:lang w:val="en-US"/>
        </w:rPr>
        <w:t xml:space="preserve"> with local consultants </w:t>
      </w:r>
      <w:r w:rsidRPr="006562F1">
        <w:rPr>
          <w:noProof/>
          <w:lang w:val="en-US"/>
        </w:rPr>
        <w:t>are encouraged to apply.</w:t>
      </w:r>
    </w:p>
    <w:p w14:paraId="2BB14FCC" w14:textId="16F7AB41" w:rsidR="000E3333" w:rsidRDefault="008B0AD7" w:rsidP="00BA1AE9">
      <w:pPr>
        <w:suppressAutoHyphens w:val="0"/>
        <w:overflowPunct/>
        <w:autoSpaceDE/>
        <w:autoSpaceDN/>
        <w:adjustRightInd/>
        <w:spacing w:before="142" w:after="0"/>
        <w:textAlignment w:val="auto"/>
        <w:rPr>
          <w:rFonts w:cs="Arial"/>
          <w:noProof/>
          <w:lang w:val="en-US"/>
        </w:rPr>
      </w:pPr>
      <w:r w:rsidRPr="007F69B2">
        <w:rPr>
          <w:rFonts w:cs="Arial"/>
          <w:noProof/>
          <w:lang w:val="en-US"/>
        </w:rPr>
        <w:t xml:space="preserve">Among the submitted </w:t>
      </w:r>
      <w:r w:rsidR="00B813B9" w:rsidRPr="007F69B2">
        <w:rPr>
          <w:rFonts w:cs="Arial"/>
          <w:noProof/>
          <w:lang w:val="en-US"/>
        </w:rPr>
        <w:t>a</w:t>
      </w:r>
      <w:r w:rsidRPr="007F69B2">
        <w:rPr>
          <w:rFonts w:cs="Arial"/>
          <w:noProof/>
          <w:lang w:val="en-US"/>
        </w:rPr>
        <w:t xml:space="preserve">pplications, </w:t>
      </w:r>
      <w:r w:rsidR="00BF680B" w:rsidRPr="007F69B2">
        <w:rPr>
          <w:rFonts w:cs="Arial"/>
          <w:i/>
          <w:noProof/>
          <w:lang w:val="en-US"/>
        </w:rPr>
        <w:t>National Water and Sewerage Corporation</w:t>
      </w:r>
      <w:r w:rsidRPr="007F69B2">
        <w:rPr>
          <w:rFonts w:cs="Arial"/>
          <w:noProof/>
          <w:lang w:val="en-US"/>
        </w:rPr>
        <w:t xml:space="preserve"> will shortlist a maximum of </w:t>
      </w:r>
      <w:r w:rsidR="0096137D" w:rsidRPr="007F69B2">
        <w:rPr>
          <w:rFonts w:cs="Arial"/>
          <w:noProof/>
          <w:lang w:val="en-US"/>
        </w:rPr>
        <w:t>six (</w:t>
      </w:r>
      <w:r w:rsidRPr="007F69B2">
        <w:rPr>
          <w:rFonts w:cs="Arial"/>
          <w:noProof/>
          <w:lang w:val="en-US"/>
        </w:rPr>
        <w:t>6</w:t>
      </w:r>
      <w:r w:rsidR="0096137D" w:rsidRPr="007F69B2">
        <w:rPr>
          <w:rFonts w:cs="Arial"/>
          <w:noProof/>
          <w:lang w:val="en-US"/>
        </w:rPr>
        <w:t>)</w:t>
      </w:r>
      <w:r w:rsidRPr="007F69B2">
        <w:rPr>
          <w:rFonts w:cs="Arial"/>
          <w:noProof/>
          <w:lang w:val="en-US"/>
        </w:rPr>
        <w:t xml:space="preserve"> </w:t>
      </w:r>
      <w:r w:rsidR="0096137D" w:rsidRPr="007F69B2">
        <w:rPr>
          <w:rFonts w:cs="Arial"/>
          <w:noProof/>
          <w:lang w:val="en-US"/>
        </w:rPr>
        <w:t>Applicants</w:t>
      </w:r>
      <w:r w:rsidRPr="007F69B2">
        <w:rPr>
          <w:rFonts w:cs="Arial"/>
          <w:noProof/>
          <w:lang w:val="en-US"/>
        </w:rPr>
        <w:t>, to whom the Request for Proposals to carry out the Services shall be sent.</w:t>
      </w:r>
    </w:p>
    <w:p w14:paraId="6C889553" w14:textId="146B215D" w:rsidR="00E536C4" w:rsidRPr="004313C2" w:rsidRDefault="00B51F41" w:rsidP="0096137D">
      <w:pPr>
        <w:tabs>
          <w:tab w:val="right" w:leader="underscore" w:pos="9072"/>
        </w:tabs>
        <w:suppressAutoHyphens w:val="0"/>
        <w:overflowPunct/>
        <w:autoSpaceDE/>
        <w:autoSpaceDN/>
        <w:adjustRightInd/>
        <w:spacing w:before="142" w:after="0"/>
        <w:textAlignment w:val="auto"/>
        <w:rPr>
          <w:rFonts w:cs="Arial"/>
          <w:b/>
          <w:i/>
          <w:noProof/>
          <w:color w:val="FF0000"/>
          <w:u w:val="single"/>
          <w:lang w:val="en-US"/>
        </w:rPr>
      </w:pPr>
      <w:r w:rsidRPr="007F69B2">
        <w:rPr>
          <w:rFonts w:cs="Arial"/>
          <w:noProof/>
          <w:lang w:val="en-US"/>
        </w:rPr>
        <w:t xml:space="preserve">The </w:t>
      </w:r>
      <w:r w:rsidR="008B0AD7" w:rsidRPr="007F69B2">
        <w:rPr>
          <w:rFonts w:cs="Arial"/>
          <w:noProof/>
          <w:lang w:val="en-US"/>
        </w:rPr>
        <w:t>Expression</w:t>
      </w:r>
      <w:r w:rsidR="00B813B9" w:rsidRPr="007F69B2">
        <w:rPr>
          <w:rFonts w:cs="Arial"/>
          <w:noProof/>
          <w:lang w:val="en-US"/>
        </w:rPr>
        <w:t>s</w:t>
      </w:r>
      <w:r w:rsidR="008B0AD7" w:rsidRPr="007F69B2">
        <w:rPr>
          <w:rFonts w:cs="Arial"/>
          <w:noProof/>
          <w:lang w:val="en-US"/>
        </w:rPr>
        <w:t xml:space="preserve"> of Interest must be submitted</w:t>
      </w:r>
      <w:r w:rsidR="007E1EDA">
        <w:rPr>
          <w:rFonts w:cs="Arial"/>
          <w:noProof/>
          <w:lang w:val="en-US"/>
        </w:rPr>
        <w:t xml:space="preserve"> </w:t>
      </w:r>
      <w:r w:rsidR="00590417">
        <w:rPr>
          <w:rFonts w:cs="Arial"/>
          <w:noProof/>
          <w:lang w:val="en-US"/>
        </w:rPr>
        <w:t xml:space="preserve">as </w:t>
      </w:r>
      <w:r w:rsidR="001B006C">
        <w:rPr>
          <w:rFonts w:cs="Arial"/>
          <w:noProof/>
          <w:lang w:val="en-US"/>
        </w:rPr>
        <w:t xml:space="preserve">hard copies consisting of one original and one copy, </w:t>
      </w:r>
      <w:r w:rsidR="001B006C" w:rsidRPr="00405F90">
        <w:rPr>
          <w:rFonts w:cs="Arial"/>
          <w:noProof/>
          <w:lang w:val="en-US"/>
        </w:rPr>
        <w:t xml:space="preserve">and a soft copy </w:t>
      </w:r>
      <w:r w:rsidR="001B006C" w:rsidRPr="00405F90">
        <w:rPr>
          <w:rFonts w:cs="Arial"/>
          <w:b/>
          <w:noProof/>
          <w:lang w:val="en-US"/>
        </w:rPr>
        <w:t>on a flash drive</w:t>
      </w:r>
      <w:r w:rsidR="001B006C" w:rsidRPr="00405F90">
        <w:rPr>
          <w:rFonts w:cs="Arial"/>
          <w:noProof/>
          <w:lang w:val="en-US"/>
        </w:rPr>
        <w:t xml:space="preserve"> </w:t>
      </w:r>
      <w:r w:rsidR="008B0AD7" w:rsidRPr="00405F90">
        <w:rPr>
          <w:rFonts w:cs="Arial"/>
          <w:noProof/>
          <w:lang w:val="en-US"/>
        </w:rPr>
        <w:t xml:space="preserve">to the address below no later than </w:t>
      </w:r>
      <w:r w:rsidR="007F69B2" w:rsidRPr="00405F90">
        <w:rPr>
          <w:rFonts w:cs="Arial"/>
          <w:b/>
          <w:noProof/>
          <w:u w:val="single"/>
          <w:lang w:val="en-US"/>
        </w:rPr>
        <w:t>10</w:t>
      </w:r>
      <w:r w:rsidR="00246121" w:rsidRPr="00405F90">
        <w:rPr>
          <w:rFonts w:cs="Arial"/>
          <w:b/>
          <w:noProof/>
          <w:u w:val="single"/>
          <w:lang w:val="en-US"/>
        </w:rPr>
        <w:t>:</w:t>
      </w:r>
      <w:r w:rsidR="007F69B2" w:rsidRPr="00405F90">
        <w:rPr>
          <w:rFonts w:cs="Arial"/>
          <w:b/>
          <w:noProof/>
          <w:u w:val="single"/>
          <w:lang w:val="en-US"/>
        </w:rPr>
        <w:t xml:space="preserve"> 00 hrs (East African Time)</w:t>
      </w:r>
      <w:r w:rsidR="007F69B2" w:rsidRPr="00405F90">
        <w:rPr>
          <w:rFonts w:cs="Arial"/>
          <w:b/>
          <w:noProof/>
          <w:lang w:val="en-US"/>
        </w:rPr>
        <w:t xml:space="preserve"> </w:t>
      </w:r>
      <w:r w:rsidR="00D12292" w:rsidRPr="00405F90">
        <w:rPr>
          <w:rFonts w:cs="Arial"/>
          <w:noProof/>
          <w:lang w:val="en-US"/>
        </w:rPr>
        <w:t xml:space="preserve"> on </w:t>
      </w:r>
      <w:r w:rsidR="001E001B" w:rsidRPr="00405F90">
        <w:rPr>
          <w:rFonts w:cs="Arial"/>
          <w:b/>
          <w:noProof/>
          <w:lang w:val="en-US"/>
        </w:rPr>
        <w:t xml:space="preserve">February </w:t>
      </w:r>
      <w:r w:rsidR="00CE4709" w:rsidRPr="00405F90">
        <w:rPr>
          <w:rFonts w:cs="Arial"/>
          <w:b/>
          <w:noProof/>
          <w:lang w:val="en-US"/>
        </w:rPr>
        <w:t>2</w:t>
      </w:r>
      <w:r w:rsidR="00405F90" w:rsidRPr="00405F90">
        <w:rPr>
          <w:rFonts w:cs="Arial"/>
          <w:b/>
          <w:noProof/>
          <w:lang w:val="en-US"/>
        </w:rPr>
        <w:t>1</w:t>
      </w:r>
      <w:r w:rsidR="00CE4709" w:rsidRPr="00405F90">
        <w:rPr>
          <w:rFonts w:cs="Arial"/>
          <w:b/>
          <w:noProof/>
          <w:lang w:val="en-US"/>
        </w:rPr>
        <w:t>, 2023</w:t>
      </w:r>
      <w:r w:rsidR="001E001B" w:rsidRPr="00405F90">
        <w:rPr>
          <w:rFonts w:cs="Arial"/>
          <w:b/>
          <w:noProof/>
          <w:lang w:val="en-US"/>
        </w:rPr>
        <w:t>.</w:t>
      </w:r>
    </w:p>
    <w:p w14:paraId="799DA14B" w14:textId="77777777" w:rsidR="004313C2" w:rsidRDefault="004313C2" w:rsidP="0096137D">
      <w:pPr>
        <w:tabs>
          <w:tab w:val="right" w:leader="underscore" w:pos="9072"/>
        </w:tabs>
        <w:suppressAutoHyphens w:val="0"/>
        <w:overflowPunct/>
        <w:autoSpaceDE/>
        <w:autoSpaceDN/>
        <w:adjustRightInd/>
        <w:spacing w:before="142" w:after="0"/>
        <w:textAlignment w:val="auto"/>
        <w:rPr>
          <w:rFonts w:cs="Arial"/>
          <w:i/>
          <w:noProof/>
          <w:lang w:val="en-US"/>
        </w:rPr>
      </w:pPr>
    </w:p>
    <w:p w14:paraId="4ED57B1A" w14:textId="10B7E374" w:rsidR="00E536C4" w:rsidRPr="002669D6" w:rsidRDefault="004313C2" w:rsidP="0096137D">
      <w:pPr>
        <w:tabs>
          <w:tab w:val="right" w:leader="underscore" w:pos="9072"/>
        </w:tabs>
        <w:suppressAutoHyphens w:val="0"/>
        <w:overflowPunct/>
        <w:autoSpaceDE/>
        <w:autoSpaceDN/>
        <w:adjustRightInd/>
        <w:spacing w:before="142" w:after="0"/>
        <w:textAlignment w:val="auto"/>
        <w:rPr>
          <w:rFonts w:cs="Arial"/>
          <w:i/>
          <w:noProof/>
          <w:color w:val="000000" w:themeColor="text1"/>
          <w:lang w:val="en-US"/>
        </w:rPr>
      </w:pPr>
      <w:r w:rsidRPr="002669D6">
        <w:rPr>
          <w:rFonts w:cs="Arial"/>
          <w:b/>
          <w:i/>
          <w:color w:val="000000" w:themeColor="text1"/>
          <w:sz w:val="22"/>
          <w:szCs w:val="22"/>
          <w:lang w:val="en-GB"/>
        </w:rPr>
        <w:t>Bid Submission address</w:t>
      </w:r>
      <w:r w:rsidRPr="002669D6">
        <w:rPr>
          <w:rFonts w:cs="Arial"/>
          <w:i/>
          <w:noProof/>
          <w:color w:val="000000" w:themeColor="text1"/>
          <w:lang w:val="en-US"/>
        </w:rPr>
        <w:t xml:space="preserve">:             </w:t>
      </w:r>
    </w:p>
    <w:p w14:paraId="775BB1BC" w14:textId="77777777" w:rsidR="004313C2" w:rsidRPr="007F69B2" w:rsidRDefault="004313C2" w:rsidP="0096137D">
      <w:pPr>
        <w:tabs>
          <w:tab w:val="right" w:leader="underscore" w:pos="9072"/>
        </w:tabs>
        <w:suppressAutoHyphens w:val="0"/>
        <w:overflowPunct/>
        <w:autoSpaceDE/>
        <w:autoSpaceDN/>
        <w:adjustRightInd/>
        <w:spacing w:before="142" w:after="0"/>
        <w:textAlignment w:val="auto"/>
        <w:rPr>
          <w:rFonts w:cs="Arial"/>
          <w:i/>
          <w:noProof/>
          <w:lang w:val="en-US"/>
        </w:rPr>
      </w:pPr>
    </w:p>
    <w:p w14:paraId="6EE0684A" w14:textId="631DC421" w:rsidR="007F69B2" w:rsidRPr="00325012" w:rsidRDefault="007F69B2" w:rsidP="00736D12">
      <w:pPr>
        <w:tabs>
          <w:tab w:val="right" w:pos="7560"/>
        </w:tabs>
        <w:spacing w:after="0"/>
        <w:ind w:right="213"/>
        <w:rPr>
          <w:rFonts w:cs="Arial"/>
          <w:b/>
          <w:bCs/>
          <w:color w:val="000000"/>
          <w:sz w:val="22"/>
          <w:szCs w:val="22"/>
          <w:lang w:val="en-US"/>
        </w:rPr>
      </w:pPr>
      <w:r w:rsidRPr="00325012">
        <w:rPr>
          <w:rFonts w:cs="Arial"/>
          <w:b/>
          <w:bCs/>
          <w:color w:val="000000"/>
          <w:sz w:val="22"/>
          <w:szCs w:val="22"/>
          <w:lang w:val="en-US"/>
        </w:rPr>
        <w:t xml:space="preserve">The </w:t>
      </w:r>
      <w:r w:rsidR="00246121">
        <w:rPr>
          <w:rFonts w:cs="Arial"/>
          <w:b/>
          <w:bCs/>
          <w:color w:val="000000"/>
          <w:sz w:val="22"/>
          <w:szCs w:val="22"/>
          <w:lang w:val="en-US"/>
        </w:rPr>
        <w:t>Logistics Office</w:t>
      </w:r>
    </w:p>
    <w:p w14:paraId="320DC28A" w14:textId="77777777" w:rsidR="007F69B2" w:rsidRPr="00325012" w:rsidRDefault="007F69B2" w:rsidP="00736D12">
      <w:pPr>
        <w:tabs>
          <w:tab w:val="right" w:pos="7560"/>
        </w:tabs>
        <w:spacing w:after="0"/>
        <w:ind w:right="213"/>
        <w:rPr>
          <w:rFonts w:cs="Arial"/>
          <w:b/>
          <w:bCs/>
          <w:color w:val="000000"/>
          <w:sz w:val="22"/>
          <w:szCs w:val="22"/>
          <w:lang w:val="en-US"/>
        </w:rPr>
      </w:pPr>
      <w:r w:rsidRPr="00325012">
        <w:rPr>
          <w:rFonts w:cs="Arial"/>
          <w:b/>
          <w:bCs/>
          <w:color w:val="000000"/>
          <w:sz w:val="22"/>
          <w:szCs w:val="22"/>
          <w:lang w:val="en-US"/>
        </w:rPr>
        <w:t>National Water and Sewerage Corporation</w:t>
      </w:r>
    </w:p>
    <w:p w14:paraId="54ECF216" w14:textId="5BE8E560" w:rsidR="007F69B2" w:rsidRPr="00325012" w:rsidRDefault="007F69B2" w:rsidP="00736D12">
      <w:pPr>
        <w:tabs>
          <w:tab w:val="right" w:pos="7560"/>
        </w:tabs>
        <w:spacing w:after="0"/>
        <w:ind w:right="213"/>
        <w:rPr>
          <w:rFonts w:cs="Arial"/>
          <w:b/>
          <w:bCs/>
          <w:color w:val="000000"/>
          <w:sz w:val="22"/>
          <w:szCs w:val="22"/>
          <w:lang w:val="en-US"/>
        </w:rPr>
      </w:pPr>
      <w:r w:rsidRPr="00325012">
        <w:rPr>
          <w:rFonts w:cs="Arial"/>
          <w:b/>
          <w:bCs/>
          <w:color w:val="000000"/>
          <w:sz w:val="22"/>
          <w:szCs w:val="22"/>
          <w:lang w:val="en-US"/>
        </w:rPr>
        <w:t xml:space="preserve">Plot No. </w:t>
      </w:r>
      <w:r w:rsidR="00246121">
        <w:rPr>
          <w:rFonts w:cs="Arial"/>
          <w:b/>
          <w:bCs/>
          <w:color w:val="000000"/>
          <w:sz w:val="22"/>
          <w:szCs w:val="22"/>
          <w:lang w:val="en-US"/>
        </w:rPr>
        <w:t>43</w:t>
      </w:r>
      <w:r w:rsidRPr="00325012">
        <w:rPr>
          <w:rFonts w:cs="Arial"/>
          <w:b/>
          <w:bCs/>
          <w:color w:val="000000"/>
          <w:sz w:val="22"/>
          <w:szCs w:val="22"/>
          <w:lang w:val="en-US"/>
        </w:rPr>
        <w:t>/</w:t>
      </w:r>
      <w:r w:rsidR="00246121">
        <w:rPr>
          <w:rFonts w:cs="Arial"/>
          <w:b/>
          <w:bCs/>
          <w:color w:val="000000"/>
          <w:sz w:val="22"/>
          <w:szCs w:val="22"/>
          <w:lang w:val="en-US"/>
        </w:rPr>
        <w:t>49</w:t>
      </w:r>
      <w:r w:rsidRPr="00325012">
        <w:rPr>
          <w:rFonts w:cs="Arial"/>
          <w:b/>
          <w:bCs/>
          <w:color w:val="000000"/>
          <w:sz w:val="22"/>
          <w:szCs w:val="22"/>
          <w:lang w:val="en-US"/>
        </w:rPr>
        <w:t>, 6th Street, Industrial Area-Kampala</w:t>
      </w:r>
    </w:p>
    <w:p w14:paraId="21101A8C" w14:textId="77777777" w:rsidR="007F69B2" w:rsidRPr="00325012" w:rsidRDefault="007F69B2" w:rsidP="00736D12">
      <w:pPr>
        <w:tabs>
          <w:tab w:val="right" w:pos="7560"/>
        </w:tabs>
        <w:spacing w:after="0"/>
        <w:ind w:right="213"/>
        <w:rPr>
          <w:rFonts w:cs="Arial"/>
          <w:b/>
          <w:bCs/>
          <w:color w:val="000000"/>
          <w:sz w:val="22"/>
          <w:szCs w:val="22"/>
          <w:lang w:val="en-US"/>
        </w:rPr>
      </w:pPr>
      <w:r w:rsidRPr="00325012">
        <w:rPr>
          <w:rFonts w:cs="Arial"/>
          <w:b/>
          <w:bCs/>
          <w:color w:val="000000"/>
          <w:sz w:val="22"/>
          <w:szCs w:val="22"/>
          <w:lang w:val="en-US"/>
        </w:rPr>
        <w:t>P. O. Box 7053, Kampala, Uganda</w:t>
      </w:r>
    </w:p>
    <w:p w14:paraId="25C8535D" w14:textId="6F63E682" w:rsidR="0037298E" w:rsidRPr="004313C2" w:rsidRDefault="007F69B2" w:rsidP="007F69B2">
      <w:pPr>
        <w:tabs>
          <w:tab w:val="right" w:pos="7560"/>
        </w:tabs>
        <w:ind w:right="213"/>
        <w:rPr>
          <w:rFonts w:cs="Arial"/>
          <w:noProof/>
          <w:sz w:val="22"/>
          <w:szCs w:val="22"/>
          <w:lang w:val="en-US"/>
        </w:rPr>
      </w:pPr>
      <w:r w:rsidRPr="00630272">
        <w:rPr>
          <w:rFonts w:cs="Arial"/>
          <w:b/>
          <w:bCs/>
          <w:color w:val="000000"/>
          <w:sz w:val="22"/>
          <w:szCs w:val="22"/>
          <w:lang w:val="en-US"/>
        </w:rPr>
        <w:t>Telephone: +256-313-3158</w:t>
      </w:r>
      <w:r w:rsidR="005125FA" w:rsidRPr="00630272">
        <w:rPr>
          <w:rFonts w:cs="Arial"/>
          <w:b/>
          <w:bCs/>
          <w:color w:val="000000"/>
          <w:sz w:val="22"/>
          <w:szCs w:val="22"/>
          <w:lang w:val="en-US"/>
        </w:rPr>
        <w:t>64</w:t>
      </w:r>
      <w:r w:rsidRPr="00630272">
        <w:rPr>
          <w:rFonts w:cs="Arial"/>
          <w:b/>
          <w:bCs/>
          <w:color w:val="000000"/>
          <w:sz w:val="22"/>
          <w:szCs w:val="22"/>
          <w:lang w:val="en-US"/>
        </w:rPr>
        <w:t xml:space="preserve">                    </w:t>
      </w:r>
    </w:p>
    <w:p w14:paraId="026CBE5B" w14:textId="3B58D7D6" w:rsidR="001B006C" w:rsidRPr="002669D6" w:rsidRDefault="007217F6" w:rsidP="007F69B2">
      <w:pPr>
        <w:tabs>
          <w:tab w:val="right" w:pos="7560"/>
        </w:tabs>
        <w:ind w:right="213"/>
        <w:rPr>
          <w:rFonts w:cs="Arial"/>
          <w:noProof/>
          <w:sz w:val="22"/>
          <w:szCs w:val="22"/>
          <w:lang w:val="en-US"/>
        </w:rPr>
      </w:pPr>
      <w:r w:rsidRPr="002669D6">
        <w:rPr>
          <w:rFonts w:cs="Arial"/>
          <w:noProof/>
          <w:sz w:val="22"/>
          <w:szCs w:val="22"/>
          <w:lang w:val="en-US"/>
        </w:rPr>
        <w:t>Submission of electronic application</w:t>
      </w:r>
      <w:r w:rsidR="001B006C" w:rsidRPr="002669D6">
        <w:rPr>
          <w:rFonts w:cs="Arial"/>
          <w:noProof/>
          <w:sz w:val="22"/>
          <w:szCs w:val="22"/>
          <w:lang w:val="en-US"/>
        </w:rPr>
        <w:t>s is not permitted.</w:t>
      </w:r>
    </w:p>
    <w:p w14:paraId="1132E11E" w14:textId="2A6F145B" w:rsidR="007F69B2" w:rsidRPr="00630272" w:rsidRDefault="0096137D" w:rsidP="007F69B2">
      <w:pPr>
        <w:tabs>
          <w:tab w:val="right" w:pos="7560"/>
        </w:tabs>
        <w:ind w:right="213"/>
        <w:rPr>
          <w:rFonts w:cs="Arial"/>
          <w:bCs/>
          <w:color w:val="000000"/>
          <w:sz w:val="22"/>
          <w:szCs w:val="22"/>
          <w:lang w:val="en-US"/>
        </w:rPr>
      </w:pPr>
      <w:r w:rsidRPr="002669D6">
        <w:rPr>
          <w:rFonts w:cs="Arial"/>
          <w:noProof/>
          <w:sz w:val="22"/>
          <w:szCs w:val="22"/>
          <w:lang w:val="en-US"/>
        </w:rPr>
        <w:t>Interested Applicants may obtain further information at the address below during office hours:</w:t>
      </w:r>
      <w:r w:rsidRPr="002669D6">
        <w:rPr>
          <w:rFonts w:cs="Arial"/>
          <w:noProof/>
          <w:sz w:val="22"/>
          <w:szCs w:val="22"/>
          <w:lang w:val="en-US"/>
        </w:rPr>
        <w:br/>
      </w:r>
    </w:p>
    <w:p w14:paraId="67F2F691" w14:textId="77777777" w:rsidR="007F69B2" w:rsidRPr="00630272" w:rsidRDefault="007F69B2" w:rsidP="00736D12">
      <w:pPr>
        <w:tabs>
          <w:tab w:val="right" w:pos="7560"/>
        </w:tabs>
        <w:spacing w:after="0"/>
        <w:ind w:right="213"/>
        <w:rPr>
          <w:rFonts w:cs="Arial"/>
          <w:b/>
          <w:bCs/>
          <w:color w:val="000000"/>
          <w:sz w:val="22"/>
          <w:szCs w:val="22"/>
          <w:lang w:val="en-US"/>
        </w:rPr>
      </w:pPr>
      <w:r w:rsidRPr="00630272">
        <w:rPr>
          <w:rFonts w:cs="Arial"/>
          <w:b/>
          <w:bCs/>
          <w:color w:val="000000"/>
          <w:sz w:val="22"/>
          <w:szCs w:val="22"/>
          <w:lang w:val="en-US"/>
        </w:rPr>
        <w:t>National Water and Sewerage Corporation</w:t>
      </w:r>
    </w:p>
    <w:p w14:paraId="6EE9FB21" w14:textId="77777777" w:rsidR="007F69B2" w:rsidRPr="00325012" w:rsidRDefault="007F69B2" w:rsidP="00736D12">
      <w:pPr>
        <w:tabs>
          <w:tab w:val="right" w:pos="7560"/>
        </w:tabs>
        <w:spacing w:after="0"/>
        <w:ind w:right="213"/>
        <w:rPr>
          <w:rFonts w:cs="Arial"/>
          <w:b/>
          <w:bCs/>
          <w:color w:val="000000"/>
          <w:sz w:val="22"/>
          <w:szCs w:val="22"/>
          <w:lang w:val="en-US"/>
        </w:rPr>
      </w:pPr>
      <w:r w:rsidRPr="00325012">
        <w:rPr>
          <w:rFonts w:cs="Arial"/>
          <w:b/>
          <w:bCs/>
          <w:color w:val="000000"/>
          <w:sz w:val="22"/>
          <w:szCs w:val="22"/>
          <w:lang w:val="en-US"/>
        </w:rPr>
        <w:t>Plot No. 18/20, 6th Street, Industrial Area-Kampala</w:t>
      </w:r>
    </w:p>
    <w:p w14:paraId="215414C1" w14:textId="77777777" w:rsidR="007F69B2" w:rsidRPr="00325012" w:rsidRDefault="007F69B2" w:rsidP="00736D12">
      <w:pPr>
        <w:tabs>
          <w:tab w:val="right" w:pos="7560"/>
        </w:tabs>
        <w:spacing w:after="0"/>
        <w:ind w:right="213"/>
        <w:rPr>
          <w:rFonts w:cs="Arial"/>
          <w:b/>
          <w:bCs/>
          <w:color w:val="000000"/>
          <w:sz w:val="22"/>
          <w:szCs w:val="22"/>
          <w:lang w:val="en-US"/>
        </w:rPr>
      </w:pPr>
      <w:r w:rsidRPr="00325012">
        <w:rPr>
          <w:rFonts w:cs="Arial"/>
          <w:b/>
          <w:bCs/>
          <w:color w:val="000000"/>
          <w:sz w:val="22"/>
          <w:szCs w:val="22"/>
          <w:lang w:val="en-US"/>
        </w:rPr>
        <w:t>P. O. Box 7053, Kampala, Uganda</w:t>
      </w:r>
    </w:p>
    <w:p w14:paraId="31ACFC04" w14:textId="77777777" w:rsidR="007F69B2" w:rsidRPr="00325012" w:rsidRDefault="007F69B2" w:rsidP="00736D12">
      <w:pPr>
        <w:tabs>
          <w:tab w:val="left" w:pos="-1440"/>
          <w:tab w:val="left" w:pos="-720"/>
          <w:tab w:val="left" w:pos="589"/>
          <w:tab w:val="left" w:pos="864"/>
          <w:tab w:val="left" w:pos="1440"/>
        </w:tabs>
        <w:spacing w:after="0"/>
        <w:ind w:right="213"/>
        <w:rPr>
          <w:rFonts w:cs="Arial"/>
          <w:b/>
          <w:bCs/>
          <w:color w:val="000000"/>
          <w:sz w:val="22"/>
          <w:szCs w:val="22"/>
          <w:lang w:val="en-US"/>
        </w:rPr>
      </w:pPr>
      <w:r w:rsidRPr="00325012">
        <w:rPr>
          <w:rFonts w:cs="Arial"/>
          <w:b/>
          <w:bCs/>
          <w:color w:val="000000"/>
          <w:sz w:val="22"/>
          <w:szCs w:val="22"/>
          <w:lang w:val="en-US"/>
        </w:rPr>
        <w:t xml:space="preserve">Telephone: +256-313-315864/801        </w:t>
      </w:r>
    </w:p>
    <w:p w14:paraId="544CFF5E" w14:textId="386CDA66" w:rsidR="007F69B2" w:rsidRPr="00325012" w:rsidRDefault="007F69B2" w:rsidP="00736D12">
      <w:pPr>
        <w:tabs>
          <w:tab w:val="left" w:pos="-1440"/>
          <w:tab w:val="left" w:pos="-720"/>
          <w:tab w:val="left" w:pos="589"/>
          <w:tab w:val="left" w:pos="864"/>
          <w:tab w:val="left" w:pos="1440"/>
        </w:tabs>
        <w:spacing w:after="0"/>
        <w:ind w:right="213"/>
        <w:rPr>
          <w:rFonts w:cs="Arial"/>
          <w:b/>
          <w:bCs/>
          <w:color w:val="000000"/>
          <w:sz w:val="22"/>
          <w:szCs w:val="22"/>
          <w:lang w:val="en-US"/>
        </w:rPr>
      </w:pPr>
      <w:r w:rsidRPr="00325012">
        <w:rPr>
          <w:rFonts w:cs="Arial"/>
          <w:b/>
          <w:bCs/>
          <w:color w:val="000000"/>
          <w:sz w:val="22"/>
          <w:szCs w:val="22"/>
          <w:lang w:val="en-US"/>
        </w:rPr>
        <w:t>Monday to Friday 8</w:t>
      </w:r>
      <w:r w:rsidR="00CE4709">
        <w:rPr>
          <w:rFonts w:cs="Arial"/>
          <w:b/>
          <w:bCs/>
          <w:color w:val="000000"/>
          <w:sz w:val="22"/>
          <w:szCs w:val="22"/>
          <w:lang w:val="en-US"/>
        </w:rPr>
        <w:t>:</w:t>
      </w:r>
      <w:r w:rsidRPr="00325012">
        <w:rPr>
          <w:rFonts w:cs="Arial"/>
          <w:b/>
          <w:bCs/>
          <w:color w:val="000000"/>
          <w:sz w:val="22"/>
          <w:szCs w:val="22"/>
          <w:lang w:val="en-US"/>
        </w:rPr>
        <w:t>00 hrs to 17</w:t>
      </w:r>
      <w:r w:rsidR="00246121">
        <w:rPr>
          <w:rFonts w:cs="Arial"/>
          <w:b/>
          <w:bCs/>
          <w:color w:val="000000"/>
          <w:sz w:val="22"/>
          <w:szCs w:val="22"/>
          <w:lang w:val="en-US"/>
        </w:rPr>
        <w:t>:</w:t>
      </w:r>
      <w:r w:rsidRPr="00325012">
        <w:rPr>
          <w:rFonts w:cs="Arial"/>
          <w:b/>
          <w:bCs/>
          <w:color w:val="000000"/>
          <w:sz w:val="22"/>
          <w:szCs w:val="22"/>
          <w:lang w:val="en-US"/>
        </w:rPr>
        <w:t xml:space="preserve"> </w:t>
      </w:r>
      <w:r w:rsidR="00050D78" w:rsidRPr="00325012">
        <w:rPr>
          <w:rFonts w:cs="Arial"/>
          <w:b/>
          <w:bCs/>
          <w:color w:val="000000"/>
          <w:sz w:val="22"/>
          <w:szCs w:val="22"/>
          <w:lang w:val="en-US"/>
        </w:rPr>
        <w:t xml:space="preserve">00 </w:t>
      </w:r>
      <w:r w:rsidRPr="00325012">
        <w:rPr>
          <w:rFonts w:cs="Arial"/>
          <w:b/>
          <w:bCs/>
          <w:color w:val="000000"/>
          <w:sz w:val="22"/>
          <w:szCs w:val="22"/>
          <w:lang w:val="en-US"/>
        </w:rPr>
        <w:t xml:space="preserve">hrs </w:t>
      </w:r>
      <w:r w:rsidRPr="00736D12">
        <w:rPr>
          <w:rFonts w:cs="Arial"/>
          <w:b/>
          <w:noProof/>
          <w:lang w:val="en-US"/>
        </w:rPr>
        <w:t>(East African Time)</w:t>
      </w:r>
      <w:r w:rsidRPr="00325012">
        <w:rPr>
          <w:rFonts w:cs="Arial"/>
          <w:b/>
          <w:bCs/>
          <w:color w:val="000000"/>
          <w:sz w:val="22"/>
          <w:szCs w:val="22"/>
          <w:lang w:val="en-US"/>
        </w:rPr>
        <w:t xml:space="preserve"> </w:t>
      </w:r>
    </w:p>
    <w:p w14:paraId="48C507F3" w14:textId="508789A0" w:rsidR="00C23EA4" w:rsidRPr="00C23EA4" w:rsidRDefault="00885741" w:rsidP="00736D12">
      <w:pPr>
        <w:tabs>
          <w:tab w:val="left" w:pos="-1440"/>
          <w:tab w:val="left" w:pos="-720"/>
          <w:tab w:val="left" w:pos="589"/>
          <w:tab w:val="left" w:pos="864"/>
          <w:tab w:val="left" w:pos="1440"/>
        </w:tabs>
        <w:spacing w:after="0"/>
        <w:ind w:right="213"/>
        <w:rPr>
          <w:rFonts w:cs="Arial"/>
          <w:b/>
          <w:noProof/>
          <w:color w:val="0000FF" w:themeColor="hyperlink"/>
          <w:sz w:val="22"/>
          <w:szCs w:val="22"/>
          <w:u w:val="single"/>
          <w:lang w:val="en-US"/>
        </w:rPr>
      </w:pPr>
      <w:r w:rsidRPr="00325012">
        <w:rPr>
          <w:rFonts w:cs="Arial"/>
          <w:b/>
          <w:bCs/>
          <w:color w:val="000000"/>
          <w:sz w:val="22"/>
          <w:szCs w:val="22"/>
          <w:lang w:val="en-US"/>
        </w:rPr>
        <w:t>Or</w:t>
      </w:r>
      <w:r w:rsidR="007F69B2" w:rsidRPr="00325012">
        <w:rPr>
          <w:rFonts w:cs="Arial"/>
          <w:b/>
          <w:bCs/>
          <w:color w:val="000000"/>
          <w:sz w:val="22"/>
          <w:szCs w:val="22"/>
          <w:lang w:val="en-US"/>
        </w:rPr>
        <w:t xml:space="preserve"> Email: </w:t>
      </w:r>
      <w:hyperlink r:id="rId9" w:history="1">
        <w:r w:rsidR="00CC1D2B" w:rsidRPr="009F7CDF">
          <w:rPr>
            <w:rStyle w:val="Hyperlink"/>
            <w:rFonts w:cs="Arial"/>
            <w:b/>
            <w:bCs/>
            <w:sz w:val="22"/>
            <w:szCs w:val="22"/>
            <w:lang w:val="en-US"/>
          </w:rPr>
          <w:t>nwscbid@nwscic.co.ug</w:t>
        </w:r>
      </w:hyperlink>
      <w:r w:rsidR="00CC1D2B">
        <w:rPr>
          <w:rFonts w:cs="Arial"/>
          <w:b/>
          <w:bCs/>
          <w:color w:val="000000"/>
          <w:sz w:val="22"/>
          <w:szCs w:val="22"/>
          <w:lang w:val="en-US"/>
        </w:rPr>
        <w:t xml:space="preserve"> </w:t>
      </w:r>
      <w:r w:rsidR="007F69B2" w:rsidRPr="00736D12">
        <w:rPr>
          <w:rFonts w:cs="Arial"/>
          <w:b/>
          <w:noProof/>
          <w:lang w:val="en-US"/>
        </w:rPr>
        <w:t xml:space="preserve"> </w:t>
      </w:r>
      <w:r w:rsidR="005B04CB">
        <w:rPr>
          <w:rFonts w:cs="Arial"/>
          <w:b/>
          <w:noProof/>
          <w:lang w:val="en-US"/>
        </w:rPr>
        <w:t xml:space="preserve">and </w:t>
      </w:r>
      <w:r w:rsidR="007F69B2" w:rsidRPr="00736D12">
        <w:rPr>
          <w:rFonts w:cs="Arial"/>
          <w:b/>
          <w:noProof/>
          <w:lang w:val="en-US"/>
        </w:rPr>
        <w:t xml:space="preserve">copy to </w:t>
      </w:r>
      <w:hyperlink r:id="rId10" w:history="1">
        <w:r w:rsidR="00CC1D2B" w:rsidRPr="009F7CDF">
          <w:rPr>
            <w:rStyle w:val="Hyperlink"/>
            <w:rFonts w:cs="Arial"/>
            <w:b/>
            <w:noProof/>
            <w:sz w:val="22"/>
            <w:szCs w:val="22"/>
            <w:lang w:val="en-US"/>
          </w:rPr>
          <w:t>hellenizama@gmail.com</w:t>
        </w:r>
      </w:hyperlink>
      <w:r w:rsidR="00C23EA4" w:rsidRPr="00C23EA4">
        <w:rPr>
          <w:rStyle w:val="Hyperlink"/>
          <w:rFonts w:cs="Arial"/>
          <w:noProof/>
          <w:color w:val="000000" w:themeColor="text1"/>
          <w:sz w:val="22"/>
          <w:szCs w:val="22"/>
          <w:u w:val="none"/>
          <w:lang w:val="en-US"/>
        </w:rPr>
        <w:t xml:space="preserve"> and </w:t>
      </w:r>
      <w:r w:rsidR="00C23EA4">
        <w:rPr>
          <w:rStyle w:val="Hyperlink"/>
          <w:rFonts w:cs="Arial"/>
          <w:b/>
          <w:noProof/>
          <w:sz w:val="22"/>
          <w:szCs w:val="22"/>
          <w:lang w:val="en-US"/>
        </w:rPr>
        <w:t>osujomoses@gmail.com</w:t>
      </w:r>
    </w:p>
    <w:p w14:paraId="3CFEC7A7" w14:textId="77777777" w:rsidR="006562F1" w:rsidRDefault="006562F1" w:rsidP="00736D12">
      <w:pPr>
        <w:tabs>
          <w:tab w:val="left" w:pos="-1440"/>
          <w:tab w:val="left" w:pos="-720"/>
          <w:tab w:val="left" w:pos="589"/>
          <w:tab w:val="left" w:pos="864"/>
          <w:tab w:val="left" w:pos="1440"/>
        </w:tabs>
        <w:spacing w:after="0"/>
        <w:ind w:right="213"/>
        <w:rPr>
          <w:rFonts w:cs="Arial"/>
          <w:b/>
          <w:noProof/>
          <w:lang w:val="en-US"/>
        </w:rPr>
      </w:pPr>
    </w:p>
    <w:p w14:paraId="153E2045" w14:textId="5C28DB08" w:rsidR="00D64087" w:rsidRDefault="007F69B2" w:rsidP="005C74CB">
      <w:pPr>
        <w:tabs>
          <w:tab w:val="left" w:pos="-1440"/>
          <w:tab w:val="left" w:pos="-720"/>
          <w:tab w:val="left" w:pos="589"/>
          <w:tab w:val="left" w:pos="864"/>
          <w:tab w:val="left" w:pos="1440"/>
        </w:tabs>
        <w:ind w:right="213"/>
        <w:rPr>
          <w:rFonts w:cs="Arial"/>
          <w:b/>
          <w:noProof/>
          <w:lang w:val="en-US"/>
        </w:rPr>
      </w:pPr>
      <w:r w:rsidRPr="00325012">
        <w:rPr>
          <w:rFonts w:cs="Arial"/>
          <w:bCs/>
          <w:color w:val="000000"/>
          <w:sz w:val="22"/>
          <w:szCs w:val="22"/>
          <w:lang w:val="en-US"/>
        </w:rPr>
        <w:t xml:space="preserve">The deadline for </w:t>
      </w:r>
      <w:r w:rsidR="00050D78" w:rsidRPr="00325012">
        <w:rPr>
          <w:rFonts w:cs="Arial"/>
          <w:bCs/>
          <w:color w:val="000000"/>
          <w:sz w:val="22"/>
          <w:szCs w:val="22"/>
          <w:lang w:val="en-US"/>
        </w:rPr>
        <w:t xml:space="preserve">enquiries </w:t>
      </w:r>
      <w:r w:rsidR="00630272">
        <w:rPr>
          <w:rFonts w:cs="Arial"/>
          <w:bCs/>
          <w:color w:val="000000"/>
          <w:sz w:val="22"/>
          <w:szCs w:val="22"/>
          <w:lang w:val="en-US"/>
        </w:rPr>
        <w:t xml:space="preserve">is two calendar weeks before </w:t>
      </w:r>
      <w:r w:rsidR="00630272" w:rsidRPr="00F234B8">
        <w:rPr>
          <w:rFonts w:cs="Arial"/>
          <w:bCs/>
          <w:color w:val="000000"/>
          <w:sz w:val="22"/>
          <w:szCs w:val="22"/>
          <w:lang w:val="en-US"/>
        </w:rPr>
        <w:t>bid</w:t>
      </w:r>
      <w:r w:rsidR="00630272">
        <w:rPr>
          <w:rFonts w:cs="Arial"/>
          <w:bCs/>
          <w:color w:val="000000"/>
          <w:sz w:val="22"/>
          <w:szCs w:val="22"/>
          <w:lang w:val="en-US"/>
        </w:rPr>
        <w:t xml:space="preserve"> submission before</w:t>
      </w:r>
      <w:r w:rsidR="00050D78" w:rsidRPr="00325012">
        <w:rPr>
          <w:rFonts w:cs="Arial"/>
          <w:bCs/>
          <w:color w:val="000000"/>
          <w:sz w:val="22"/>
          <w:szCs w:val="22"/>
          <w:lang w:val="en-US"/>
        </w:rPr>
        <w:t xml:space="preserve"> </w:t>
      </w:r>
      <w:r w:rsidR="00050D78" w:rsidRPr="00325012">
        <w:rPr>
          <w:rFonts w:cs="Arial"/>
          <w:b/>
          <w:bCs/>
          <w:color w:val="000000"/>
          <w:sz w:val="22"/>
          <w:szCs w:val="22"/>
          <w:lang w:val="en-US"/>
        </w:rPr>
        <w:t>17</w:t>
      </w:r>
      <w:r w:rsidR="00246121">
        <w:rPr>
          <w:rFonts w:cs="Arial"/>
          <w:b/>
          <w:bCs/>
          <w:color w:val="000000"/>
          <w:sz w:val="22"/>
          <w:szCs w:val="22"/>
          <w:lang w:val="en-US"/>
        </w:rPr>
        <w:t>:</w:t>
      </w:r>
      <w:r w:rsidR="00050D78" w:rsidRPr="00325012">
        <w:rPr>
          <w:rFonts w:cs="Arial"/>
          <w:b/>
          <w:bCs/>
          <w:color w:val="000000"/>
          <w:sz w:val="22"/>
          <w:szCs w:val="22"/>
          <w:lang w:val="en-US"/>
        </w:rPr>
        <w:t xml:space="preserve"> 00 hrs </w:t>
      </w:r>
      <w:r w:rsidR="00050D78" w:rsidRPr="00736D12">
        <w:rPr>
          <w:rFonts w:cs="Arial"/>
          <w:b/>
          <w:noProof/>
          <w:lang w:val="en-US"/>
        </w:rPr>
        <w:t>(East African Time</w:t>
      </w:r>
      <w:r w:rsidR="00630272">
        <w:rPr>
          <w:rFonts w:cs="Arial"/>
          <w:b/>
          <w:noProof/>
          <w:lang w:val="en-US"/>
        </w:rPr>
        <w:t>).</w:t>
      </w:r>
    </w:p>
    <w:p w14:paraId="168DB592" w14:textId="25D1077B" w:rsidR="00405F90" w:rsidRPr="00405F90" w:rsidRDefault="00405F90" w:rsidP="00405F90">
      <w:pPr>
        <w:suppressAutoHyphens w:val="0"/>
        <w:overflowPunct/>
        <w:autoSpaceDE/>
        <w:autoSpaceDN/>
        <w:adjustRightInd/>
        <w:spacing w:after="0" w:line="240" w:lineRule="auto"/>
        <w:jc w:val="left"/>
        <w:textAlignment w:val="auto"/>
        <w:rPr>
          <w:rFonts w:cs="Arial"/>
          <w:b/>
          <w:noProof/>
          <w:lang w:val="en-US"/>
        </w:rPr>
      </w:pPr>
      <w:r w:rsidRPr="00405F90">
        <w:rPr>
          <w:rFonts w:cs="Arial"/>
          <w:b/>
          <w:noProof/>
          <w:lang w:val="en-US"/>
        </w:rPr>
        <w:t>Interested Applicants are encouraged to check the NWSC and AFD we</w:t>
      </w:r>
      <w:r>
        <w:rPr>
          <w:rFonts w:cs="Arial"/>
          <w:b/>
          <w:noProof/>
          <w:lang w:val="en-US"/>
        </w:rPr>
        <w:t xml:space="preserve">bsites below regularely for any </w:t>
      </w:r>
      <w:r w:rsidRPr="00405F90">
        <w:rPr>
          <w:rFonts w:cs="Arial"/>
          <w:b/>
          <w:noProof/>
          <w:lang w:val="en-US"/>
        </w:rPr>
        <w:t>updates concerning the rEoI:</w:t>
      </w:r>
    </w:p>
    <w:p w14:paraId="13BE55DF" w14:textId="77777777" w:rsidR="00405F90" w:rsidRDefault="00405F90" w:rsidP="00405F90">
      <w:pPr>
        <w:suppressAutoHyphens w:val="0"/>
        <w:overflowPunct/>
        <w:autoSpaceDE/>
        <w:autoSpaceDN/>
        <w:adjustRightInd/>
        <w:spacing w:after="0" w:line="240" w:lineRule="auto"/>
        <w:jc w:val="left"/>
        <w:textAlignment w:val="auto"/>
        <w:rPr>
          <w:rFonts w:cs="Arial"/>
          <w:b/>
          <w:noProof/>
          <w:lang w:val="en-US"/>
        </w:rPr>
      </w:pPr>
    </w:p>
    <w:p w14:paraId="557B5E6E" w14:textId="2712AA84" w:rsidR="00405F90" w:rsidRDefault="00405F90" w:rsidP="00405F90">
      <w:pPr>
        <w:suppressAutoHyphens w:val="0"/>
        <w:overflowPunct/>
        <w:autoSpaceDE/>
        <w:autoSpaceDN/>
        <w:adjustRightInd/>
        <w:spacing w:after="0" w:line="240" w:lineRule="auto"/>
        <w:jc w:val="left"/>
        <w:textAlignment w:val="auto"/>
        <w:rPr>
          <w:rFonts w:cs="Arial"/>
          <w:b/>
          <w:noProof/>
          <w:lang w:val="en-US"/>
        </w:rPr>
      </w:pPr>
      <w:r w:rsidRPr="00405F90">
        <w:rPr>
          <w:rFonts w:cs="Arial"/>
          <w:b/>
          <w:noProof/>
          <w:lang w:val="en-US"/>
        </w:rPr>
        <w:t xml:space="preserve">NWSC: </w:t>
      </w:r>
      <w:hyperlink r:id="rId11" w:history="1">
        <w:r w:rsidRPr="00D56AC9">
          <w:rPr>
            <w:rStyle w:val="Hyperlink"/>
            <w:rFonts w:cs="Arial"/>
            <w:b/>
            <w:noProof/>
            <w:lang w:val="en-US"/>
          </w:rPr>
          <w:t>www.nwsc.co.ug</w:t>
        </w:r>
      </w:hyperlink>
    </w:p>
    <w:p w14:paraId="113C1769" w14:textId="77777777" w:rsidR="00405F90" w:rsidRPr="00405F90" w:rsidRDefault="00405F90" w:rsidP="00405F90">
      <w:pPr>
        <w:suppressAutoHyphens w:val="0"/>
        <w:overflowPunct/>
        <w:autoSpaceDE/>
        <w:autoSpaceDN/>
        <w:adjustRightInd/>
        <w:spacing w:after="0" w:line="240" w:lineRule="auto"/>
        <w:jc w:val="left"/>
        <w:textAlignment w:val="auto"/>
        <w:rPr>
          <w:rFonts w:cs="Arial"/>
          <w:b/>
          <w:noProof/>
          <w:lang w:val="en-US"/>
        </w:rPr>
      </w:pPr>
    </w:p>
    <w:p w14:paraId="7B5619A4" w14:textId="77777777" w:rsidR="00405F90" w:rsidRDefault="00405F90" w:rsidP="00405F90">
      <w:pPr>
        <w:suppressAutoHyphens w:val="0"/>
        <w:overflowPunct/>
        <w:autoSpaceDE/>
        <w:autoSpaceDN/>
        <w:adjustRightInd/>
        <w:spacing w:after="0" w:line="240" w:lineRule="auto"/>
        <w:jc w:val="left"/>
        <w:textAlignment w:val="auto"/>
        <w:rPr>
          <w:rFonts w:cs="Arial"/>
          <w:b/>
          <w:noProof/>
          <w:lang w:val="en-US"/>
        </w:rPr>
      </w:pPr>
    </w:p>
    <w:p w14:paraId="6D38C72B" w14:textId="68413284" w:rsidR="00405F90" w:rsidRDefault="00405F90" w:rsidP="00405F90">
      <w:pPr>
        <w:suppressAutoHyphens w:val="0"/>
        <w:overflowPunct/>
        <w:autoSpaceDE/>
        <w:autoSpaceDN/>
        <w:adjustRightInd/>
        <w:spacing w:after="0" w:line="240" w:lineRule="auto"/>
        <w:jc w:val="left"/>
        <w:textAlignment w:val="auto"/>
        <w:rPr>
          <w:rFonts w:cs="Arial"/>
          <w:b/>
          <w:noProof/>
          <w:lang w:val="en-US"/>
        </w:rPr>
      </w:pPr>
      <w:r w:rsidRPr="00405F90">
        <w:rPr>
          <w:rFonts w:cs="Arial"/>
          <w:b/>
          <w:noProof/>
          <w:lang w:val="en-US"/>
        </w:rPr>
        <w:t xml:space="preserve">AFD: </w:t>
      </w:r>
      <w:hyperlink r:id="rId12" w:history="1">
        <w:r w:rsidRPr="00D56AC9">
          <w:rPr>
            <w:rStyle w:val="Hyperlink"/>
            <w:rFonts w:cs="Arial"/>
            <w:b/>
            <w:noProof/>
            <w:lang w:val="en-US"/>
          </w:rPr>
          <w:t>https://tenders-afd.dgmarket.com/</w:t>
        </w:r>
      </w:hyperlink>
    </w:p>
    <w:p w14:paraId="25E100AB" w14:textId="02BECFDB" w:rsidR="004420F0" w:rsidRDefault="004420F0" w:rsidP="00405F90">
      <w:pPr>
        <w:suppressAutoHyphens w:val="0"/>
        <w:overflowPunct/>
        <w:autoSpaceDE/>
        <w:autoSpaceDN/>
        <w:adjustRightInd/>
        <w:spacing w:after="0" w:line="240" w:lineRule="auto"/>
        <w:jc w:val="left"/>
        <w:textAlignment w:val="auto"/>
        <w:rPr>
          <w:rFonts w:cs="Arial"/>
          <w:b/>
          <w:noProof/>
          <w:lang w:val="en-US"/>
        </w:rPr>
      </w:pPr>
      <w:r>
        <w:rPr>
          <w:rFonts w:cs="Arial"/>
          <w:b/>
          <w:noProof/>
          <w:lang w:val="en-US"/>
        </w:rPr>
        <w:br w:type="page"/>
      </w:r>
    </w:p>
    <w:p w14:paraId="771EF8AB" w14:textId="77777777" w:rsidR="004420F0" w:rsidRPr="00E64D7B" w:rsidRDefault="004420F0">
      <w:pPr>
        <w:suppressAutoHyphens w:val="0"/>
        <w:overflowPunct/>
        <w:autoSpaceDE/>
        <w:autoSpaceDN/>
        <w:adjustRightInd/>
        <w:spacing w:after="0" w:line="240" w:lineRule="auto"/>
        <w:jc w:val="left"/>
        <w:textAlignment w:val="auto"/>
        <w:rPr>
          <w:rFonts w:cs="Arial"/>
          <w:b/>
          <w:noProof/>
          <w:lang w:val="en-US"/>
        </w:rPr>
      </w:pPr>
    </w:p>
    <w:p w14:paraId="61572B7A" w14:textId="6F9CCE2B" w:rsidR="00EB2511" w:rsidRPr="00AF1A11" w:rsidRDefault="00EB2511" w:rsidP="001E001B">
      <w:pPr>
        <w:pStyle w:val="Formulaire2"/>
        <w:rPr>
          <w:rFonts w:asciiTheme="minorHAnsi" w:hAnsiTheme="minorHAnsi" w:cstheme="minorHAnsi"/>
          <w:noProof/>
          <w:sz w:val="28"/>
          <w:szCs w:val="28"/>
          <w:lang w:val="en-US"/>
        </w:rPr>
      </w:pPr>
      <w:r w:rsidRPr="00AF1A11">
        <w:rPr>
          <w:rFonts w:asciiTheme="minorHAnsi" w:hAnsiTheme="minorHAnsi" w:cstheme="minorHAnsi"/>
          <w:noProof/>
          <w:sz w:val="28"/>
          <w:szCs w:val="28"/>
          <w:lang w:val="en-US"/>
        </w:rPr>
        <w:t>APPENDIX 1 TO THE REQUEST FOR EXPRESSIONS OF INTEREST</w:t>
      </w:r>
    </w:p>
    <w:p w14:paraId="2BDF18D1" w14:textId="5B04C71B" w:rsidR="001E001B" w:rsidRDefault="001E001B" w:rsidP="001E001B">
      <w:pPr>
        <w:pStyle w:val="Formulaire2"/>
        <w:rPr>
          <w:rFonts w:asciiTheme="minorHAnsi" w:hAnsiTheme="minorHAnsi" w:cstheme="minorHAnsi"/>
          <w:noProof/>
          <w:lang w:val="en-US"/>
        </w:rPr>
      </w:pPr>
      <w:r w:rsidRPr="00F1592F">
        <w:rPr>
          <w:rFonts w:asciiTheme="minorHAnsi" w:hAnsiTheme="minorHAnsi" w:cstheme="minorHAnsi"/>
          <w:noProof/>
          <w:lang w:val="en-US"/>
        </w:rPr>
        <w:t>OVERVIEW OF THE KAMPALA WATER LAKE VICTORIA WATSAN PRO</w:t>
      </w:r>
      <w:r>
        <w:rPr>
          <w:rFonts w:asciiTheme="minorHAnsi" w:hAnsiTheme="minorHAnsi" w:cstheme="minorHAnsi"/>
          <w:noProof/>
          <w:lang w:val="en-US"/>
        </w:rPr>
        <w:t>GRAMME</w:t>
      </w:r>
    </w:p>
    <w:p w14:paraId="28C7E112" w14:textId="0589D4E3" w:rsidR="001E001B" w:rsidRPr="00F1592F" w:rsidRDefault="001E001B" w:rsidP="001E001B">
      <w:pPr>
        <w:pStyle w:val="Formulaire2"/>
        <w:rPr>
          <w:rFonts w:asciiTheme="minorHAnsi" w:hAnsiTheme="minorHAnsi" w:cstheme="minorHAnsi"/>
          <w:noProof/>
          <w:lang w:val="en-US"/>
        </w:rPr>
      </w:pPr>
    </w:p>
    <w:p w14:paraId="17122C89" w14:textId="77777777" w:rsidR="001E001B" w:rsidRPr="00325012" w:rsidRDefault="001E001B" w:rsidP="001E001B">
      <w:pPr>
        <w:spacing w:after="120"/>
        <w:rPr>
          <w:rFonts w:asciiTheme="minorHAnsi" w:hAnsiTheme="minorHAnsi" w:cstheme="minorHAnsi"/>
          <w:sz w:val="22"/>
          <w:szCs w:val="22"/>
          <w:lang w:val="en-US"/>
        </w:rPr>
      </w:pPr>
      <w:r w:rsidRPr="00325012">
        <w:rPr>
          <w:rFonts w:asciiTheme="minorHAnsi" w:hAnsiTheme="minorHAnsi" w:cstheme="minorHAnsi"/>
          <w:sz w:val="22"/>
          <w:szCs w:val="22"/>
          <w:lang w:val="en-US"/>
        </w:rPr>
        <w:t>Nation</w:t>
      </w:r>
      <w:r>
        <w:rPr>
          <w:rFonts w:asciiTheme="minorHAnsi" w:hAnsiTheme="minorHAnsi" w:cstheme="minorHAnsi"/>
          <w:sz w:val="22"/>
          <w:szCs w:val="22"/>
          <w:lang w:val="en-US"/>
        </w:rPr>
        <w:t>al</w:t>
      </w:r>
      <w:r w:rsidRPr="00325012">
        <w:rPr>
          <w:rFonts w:asciiTheme="minorHAnsi" w:hAnsiTheme="minorHAnsi" w:cstheme="minorHAnsi"/>
          <w:sz w:val="22"/>
          <w:szCs w:val="22"/>
          <w:lang w:val="en-US"/>
        </w:rPr>
        <w:t xml:space="preserve"> Water and Sewerage Corporation (NWSC) in Uganda is currently implementing the Kampala Water-Lake Victoria WATSAN Pro</w:t>
      </w:r>
      <w:r>
        <w:rPr>
          <w:rFonts w:asciiTheme="minorHAnsi" w:hAnsiTheme="minorHAnsi" w:cstheme="minorHAnsi"/>
          <w:sz w:val="22"/>
          <w:szCs w:val="22"/>
          <w:lang w:val="en-US"/>
        </w:rPr>
        <w:t>gramme</w:t>
      </w:r>
      <w:r w:rsidRPr="00325012">
        <w:rPr>
          <w:rFonts w:asciiTheme="minorHAnsi" w:hAnsiTheme="minorHAnsi" w:cstheme="minorHAnsi"/>
          <w:sz w:val="22"/>
          <w:szCs w:val="22"/>
          <w:lang w:val="en-US"/>
        </w:rPr>
        <w:t>. The 372 million Euros pro</w:t>
      </w:r>
      <w:r>
        <w:rPr>
          <w:rFonts w:asciiTheme="minorHAnsi" w:hAnsiTheme="minorHAnsi" w:cstheme="minorHAnsi"/>
          <w:sz w:val="22"/>
          <w:szCs w:val="22"/>
          <w:lang w:val="en-US"/>
        </w:rPr>
        <w:t>gramme</w:t>
      </w:r>
      <w:r w:rsidRPr="00325012">
        <w:rPr>
          <w:rFonts w:asciiTheme="minorHAnsi" w:hAnsiTheme="minorHAnsi" w:cstheme="minorHAnsi"/>
          <w:sz w:val="22"/>
          <w:szCs w:val="22"/>
          <w:lang w:val="en-US"/>
        </w:rPr>
        <w:t xml:space="preserve"> is </w:t>
      </w:r>
      <w:r>
        <w:rPr>
          <w:rFonts w:asciiTheme="minorHAnsi" w:hAnsiTheme="minorHAnsi" w:cstheme="minorHAnsi"/>
          <w:sz w:val="22"/>
          <w:szCs w:val="22"/>
          <w:lang w:val="en-US"/>
        </w:rPr>
        <w:t xml:space="preserve">financed by </w:t>
      </w:r>
      <w:r w:rsidRPr="00325012">
        <w:rPr>
          <w:rFonts w:asciiTheme="minorHAnsi" w:hAnsiTheme="minorHAnsi" w:cstheme="minorHAnsi"/>
          <w:sz w:val="22"/>
          <w:szCs w:val="22"/>
          <w:lang w:val="en-US"/>
        </w:rPr>
        <w:t>the Government of Uganda and a consortium of European Development Banks consisting of KfW Entwicklungsbank (KfW), Agence Francaise de Developpement (AFD), the European Investment Bank (EIB) and the EU African Infrastructure Trust Fund (EU-AITF).</w:t>
      </w:r>
    </w:p>
    <w:p w14:paraId="2F4331B4" w14:textId="77777777" w:rsidR="001E001B" w:rsidRPr="00325012" w:rsidRDefault="001E001B" w:rsidP="001E001B">
      <w:pPr>
        <w:spacing w:after="120"/>
        <w:rPr>
          <w:rFonts w:asciiTheme="minorHAnsi" w:hAnsiTheme="minorHAnsi" w:cstheme="minorHAnsi"/>
          <w:sz w:val="22"/>
          <w:szCs w:val="22"/>
          <w:lang w:val="en-US"/>
        </w:rPr>
      </w:pPr>
      <w:r w:rsidRPr="00325012">
        <w:rPr>
          <w:rFonts w:asciiTheme="minorHAnsi" w:hAnsiTheme="minorHAnsi" w:cstheme="minorHAnsi"/>
          <w:sz w:val="22"/>
          <w:szCs w:val="22"/>
          <w:lang w:val="en-US"/>
        </w:rPr>
        <w:t xml:space="preserve">The programme is aimed at providing long-term solutions </w:t>
      </w:r>
      <w:r>
        <w:rPr>
          <w:rFonts w:asciiTheme="minorHAnsi" w:hAnsiTheme="minorHAnsi" w:cstheme="minorHAnsi"/>
          <w:sz w:val="22"/>
          <w:szCs w:val="22"/>
          <w:lang w:val="en-US"/>
        </w:rPr>
        <w:t xml:space="preserve">(horizon 2035) </w:t>
      </w:r>
      <w:r w:rsidRPr="00325012">
        <w:rPr>
          <w:rFonts w:asciiTheme="minorHAnsi" w:hAnsiTheme="minorHAnsi" w:cstheme="minorHAnsi"/>
          <w:sz w:val="22"/>
          <w:szCs w:val="22"/>
          <w:lang w:val="en-US"/>
        </w:rPr>
        <w:t xml:space="preserve">to the water supply and sanitation challenges of Kampala. It is based on a long-term rehabilitation and extension strategy, </w:t>
      </w:r>
      <w:r>
        <w:rPr>
          <w:rFonts w:asciiTheme="minorHAnsi" w:hAnsiTheme="minorHAnsi" w:cstheme="minorHAnsi"/>
          <w:sz w:val="22"/>
          <w:szCs w:val="22"/>
          <w:lang w:val="en-US"/>
        </w:rPr>
        <w:t>translated into</w:t>
      </w:r>
      <w:r w:rsidRPr="00325012">
        <w:rPr>
          <w:rFonts w:asciiTheme="minorHAnsi" w:hAnsiTheme="minorHAnsi" w:cstheme="minorHAnsi"/>
          <w:sz w:val="22"/>
          <w:szCs w:val="22"/>
          <w:lang w:val="en-US"/>
        </w:rPr>
        <w:t xml:space="preserve"> the Kampala Water Master Plan. It includes a systematic and phased approach to increase water production infrastructure, expand the water supply network, reduce water losses and operational costs, while at the same time implement watershed protection programs, and improve sanitary conditions and water supply services to the residents of informal settlements.</w:t>
      </w:r>
    </w:p>
    <w:p w14:paraId="3FD68721" w14:textId="77777777" w:rsidR="001E001B" w:rsidRPr="00325012" w:rsidRDefault="001E001B" w:rsidP="001E001B">
      <w:pPr>
        <w:spacing w:after="120"/>
        <w:rPr>
          <w:rFonts w:asciiTheme="minorHAnsi" w:hAnsiTheme="minorHAnsi" w:cstheme="minorHAnsi"/>
          <w:bCs/>
          <w:sz w:val="22"/>
          <w:szCs w:val="22"/>
          <w:lang w:val="en-US"/>
        </w:rPr>
      </w:pPr>
      <w:r w:rsidRPr="00325012">
        <w:rPr>
          <w:rFonts w:asciiTheme="minorHAnsi" w:hAnsiTheme="minorHAnsi" w:cstheme="minorHAnsi"/>
          <w:bCs/>
          <w:sz w:val="22"/>
          <w:szCs w:val="22"/>
          <w:lang w:val="en-US"/>
        </w:rPr>
        <w:t>The KW-LWATSAN pro</w:t>
      </w:r>
      <w:r>
        <w:rPr>
          <w:rFonts w:asciiTheme="minorHAnsi" w:hAnsiTheme="minorHAnsi" w:cstheme="minorHAnsi"/>
          <w:bCs/>
          <w:sz w:val="22"/>
          <w:szCs w:val="22"/>
          <w:lang w:val="en-US"/>
        </w:rPr>
        <w:t>gramme</w:t>
      </w:r>
      <w:r w:rsidRPr="00325012">
        <w:rPr>
          <w:rFonts w:asciiTheme="minorHAnsi" w:hAnsiTheme="minorHAnsi" w:cstheme="minorHAnsi"/>
          <w:bCs/>
          <w:sz w:val="22"/>
          <w:szCs w:val="22"/>
          <w:lang w:val="en-US"/>
        </w:rPr>
        <w:t xml:space="preserve"> is being implemented in six disti</w:t>
      </w:r>
      <w:r>
        <w:rPr>
          <w:rFonts w:asciiTheme="minorHAnsi" w:hAnsiTheme="minorHAnsi" w:cstheme="minorHAnsi"/>
          <w:bCs/>
          <w:sz w:val="22"/>
          <w:szCs w:val="22"/>
          <w:lang w:val="en-US"/>
        </w:rPr>
        <w:t>n</w:t>
      </w:r>
      <w:r w:rsidRPr="00325012">
        <w:rPr>
          <w:rFonts w:asciiTheme="minorHAnsi" w:hAnsiTheme="minorHAnsi" w:cstheme="minorHAnsi"/>
          <w:bCs/>
          <w:sz w:val="22"/>
          <w:szCs w:val="22"/>
          <w:lang w:val="en-US"/>
        </w:rPr>
        <w:t>ct packages, as outlined below.</w:t>
      </w:r>
    </w:p>
    <w:p w14:paraId="240AD46E" w14:textId="77777777" w:rsidR="001E001B" w:rsidRPr="00325012" w:rsidRDefault="001E001B" w:rsidP="001E001B">
      <w:pPr>
        <w:spacing w:after="120"/>
        <w:rPr>
          <w:rFonts w:asciiTheme="minorHAnsi" w:hAnsiTheme="minorHAnsi" w:cstheme="minorHAnsi"/>
          <w:sz w:val="22"/>
          <w:szCs w:val="22"/>
          <w:lang w:val="en-US"/>
        </w:rPr>
      </w:pPr>
      <w:r w:rsidRPr="00325012">
        <w:rPr>
          <w:rFonts w:asciiTheme="minorHAnsi" w:hAnsiTheme="minorHAnsi" w:cstheme="minorHAnsi"/>
          <w:b/>
          <w:bCs/>
          <w:sz w:val="22"/>
          <w:szCs w:val="22"/>
          <w:lang w:val="en-US"/>
        </w:rPr>
        <w:t>Packages 1 &amp; 3:</w:t>
      </w:r>
      <w:r w:rsidRPr="00325012">
        <w:rPr>
          <w:rFonts w:asciiTheme="minorHAnsi" w:hAnsiTheme="minorHAnsi" w:cstheme="minorHAnsi"/>
          <w:sz w:val="22"/>
          <w:szCs w:val="22"/>
          <w:lang w:val="en-US"/>
        </w:rPr>
        <w:t xml:space="preserve"> – </w:t>
      </w:r>
      <w:r w:rsidRPr="00325012">
        <w:rPr>
          <w:rFonts w:asciiTheme="minorHAnsi" w:hAnsiTheme="minorHAnsi" w:cstheme="minorHAnsi"/>
          <w:b/>
          <w:sz w:val="22"/>
          <w:szCs w:val="22"/>
          <w:lang w:val="en-US"/>
        </w:rPr>
        <w:t>Immediate measures for upgrading and rehabilitation of the Ggaba water treatment plant complex and provision of additional water transmission and storage capacity</w:t>
      </w:r>
      <w:r w:rsidRPr="00325012">
        <w:rPr>
          <w:rFonts w:asciiTheme="minorHAnsi" w:hAnsiTheme="minorHAnsi" w:cstheme="minorHAnsi"/>
          <w:sz w:val="22"/>
          <w:szCs w:val="22"/>
          <w:lang w:val="en-US"/>
        </w:rPr>
        <w:t>. The works under these packages were finalised. The interventions were designed to address critical water shortages facing Kampala, by addressing production shortfalls at Ggaba and increasing low pressure areas and dry zones, among others. The Ggaba 1 and 2 restoration works resulted into an increase in production at Ggaba I and 2 of over 60,000 m</w:t>
      </w:r>
      <w:r w:rsidRPr="00325012">
        <w:rPr>
          <w:rFonts w:asciiTheme="minorHAnsi" w:hAnsiTheme="minorHAnsi" w:cstheme="minorHAnsi"/>
          <w:sz w:val="22"/>
          <w:szCs w:val="22"/>
          <w:vertAlign w:val="superscript"/>
          <w:lang w:val="en-US"/>
        </w:rPr>
        <w:t>3</w:t>
      </w:r>
      <w:r w:rsidRPr="00325012">
        <w:rPr>
          <w:rFonts w:asciiTheme="minorHAnsi" w:hAnsiTheme="minorHAnsi" w:cstheme="minorHAnsi"/>
          <w:sz w:val="22"/>
          <w:szCs w:val="22"/>
          <w:lang w:val="en-US"/>
        </w:rPr>
        <w:t>/day, and the bulk transfer of water to Namasuba through a new 9.6km DN700 pumping main to a new 8,000 m</w:t>
      </w:r>
      <w:r w:rsidRPr="00325012">
        <w:rPr>
          <w:rFonts w:asciiTheme="minorHAnsi" w:hAnsiTheme="minorHAnsi" w:cstheme="minorHAnsi"/>
          <w:sz w:val="22"/>
          <w:szCs w:val="22"/>
          <w:vertAlign w:val="superscript"/>
          <w:lang w:val="en-US"/>
        </w:rPr>
        <w:t>3</w:t>
      </w:r>
      <w:r w:rsidRPr="00325012">
        <w:rPr>
          <w:rFonts w:asciiTheme="minorHAnsi" w:hAnsiTheme="minorHAnsi" w:cstheme="minorHAnsi"/>
          <w:sz w:val="22"/>
          <w:szCs w:val="22"/>
          <w:lang w:val="en-US"/>
        </w:rPr>
        <w:t xml:space="preserve"> reservoir, and minor improvements at the Muyenga Tank complex. </w:t>
      </w:r>
    </w:p>
    <w:p w14:paraId="4E8458D3" w14:textId="77777777" w:rsidR="001E001B" w:rsidRPr="00325012" w:rsidRDefault="001E001B" w:rsidP="001E001B">
      <w:pPr>
        <w:spacing w:after="120"/>
        <w:rPr>
          <w:rFonts w:asciiTheme="minorHAnsi" w:hAnsiTheme="minorHAnsi" w:cstheme="minorHAnsi"/>
          <w:sz w:val="22"/>
          <w:szCs w:val="22"/>
          <w:lang w:val="en-US"/>
        </w:rPr>
      </w:pPr>
      <w:r w:rsidRPr="00325012">
        <w:rPr>
          <w:rFonts w:asciiTheme="minorHAnsi" w:hAnsiTheme="minorHAnsi" w:cstheme="minorHAnsi"/>
          <w:b/>
          <w:bCs/>
          <w:sz w:val="22"/>
          <w:szCs w:val="22"/>
          <w:lang w:val="en-US"/>
        </w:rPr>
        <w:t>Package 2</w:t>
      </w:r>
      <w:r w:rsidRPr="00325012">
        <w:rPr>
          <w:rFonts w:asciiTheme="minorHAnsi" w:hAnsiTheme="minorHAnsi" w:cstheme="minorHAnsi"/>
          <w:sz w:val="22"/>
          <w:szCs w:val="22"/>
          <w:lang w:val="en-US"/>
        </w:rPr>
        <w:t xml:space="preserve">: </w:t>
      </w:r>
      <w:r w:rsidRPr="00325012">
        <w:rPr>
          <w:rFonts w:asciiTheme="minorHAnsi" w:hAnsiTheme="minorHAnsi" w:cstheme="minorHAnsi"/>
          <w:b/>
          <w:bCs/>
          <w:sz w:val="22"/>
          <w:szCs w:val="22"/>
          <w:lang w:val="en-US"/>
        </w:rPr>
        <w:t>Network restructuring and rehabilitation.</w:t>
      </w:r>
      <w:r w:rsidRPr="00325012">
        <w:rPr>
          <w:rFonts w:asciiTheme="minorHAnsi" w:hAnsiTheme="minorHAnsi" w:cstheme="minorHAnsi"/>
          <w:sz w:val="22"/>
          <w:szCs w:val="22"/>
          <w:lang w:val="en-US"/>
        </w:rPr>
        <w:t xml:space="preserve"> Interventions under this Package include:</w:t>
      </w:r>
    </w:p>
    <w:p w14:paraId="465080D3" w14:textId="77777777" w:rsidR="001E001B" w:rsidRPr="00F1592F" w:rsidRDefault="001E001B" w:rsidP="001E001B">
      <w:pPr>
        <w:pStyle w:val="Retrait1"/>
        <w:numPr>
          <w:ilvl w:val="0"/>
          <w:numId w:val="15"/>
        </w:numPr>
        <w:spacing w:before="0" w:after="120"/>
        <w:rPr>
          <w:rFonts w:asciiTheme="minorHAnsi" w:hAnsiTheme="minorHAnsi" w:cstheme="minorHAnsi"/>
          <w:szCs w:val="22"/>
        </w:rPr>
      </w:pPr>
      <w:r w:rsidRPr="00F1592F">
        <w:rPr>
          <w:rFonts w:asciiTheme="minorHAnsi" w:hAnsiTheme="minorHAnsi" w:cstheme="minorHAnsi"/>
          <w:szCs w:val="22"/>
        </w:rPr>
        <w:t>Primary and secondary network extensions for the distribution of the Water produced at the Katosi Water treatment plant (currently under construction).</w:t>
      </w:r>
    </w:p>
    <w:p w14:paraId="196B0741" w14:textId="77777777" w:rsidR="001E001B" w:rsidRPr="00F1592F" w:rsidRDefault="001E001B" w:rsidP="001E001B">
      <w:pPr>
        <w:pStyle w:val="Retrait1"/>
        <w:numPr>
          <w:ilvl w:val="0"/>
          <w:numId w:val="15"/>
        </w:numPr>
        <w:spacing w:before="0" w:after="120"/>
        <w:rPr>
          <w:rFonts w:asciiTheme="minorHAnsi" w:hAnsiTheme="minorHAnsi" w:cstheme="minorHAnsi"/>
          <w:szCs w:val="22"/>
        </w:rPr>
      </w:pPr>
      <w:r w:rsidRPr="00F1592F">
        <w:rPr>
          <w:rFonts w:asciiTheme="minorHAnsi" w:hAnsiTheme="minorHAnsi" w:cstheme="minorHAnsi"/>
          <w:szCs w:val="22"/>
        </w:rPr>
        <w:t>Restructuring and extension of the existing distribution network through construction and rehabilitation of the transmission mains and primary distribution system and associated reservoirs, densification and extension of the secondary network and extension, as well as rehabilitation of the tertiary network.</w:t>
      </w:r>
    </w:p>
    <w:p w14:paraId="3A0211F8" w14:textId="77777777" w:rsidR="001E001B" w:rsidRPr="00F1592F" w:rsidRDefault="001E001B" w:rsidP="001E001B">
      <w:pPr>
        <w:pStyle w:val="Retrait1"/>
        <w:numPr>
          <w:ilvl w:val="0"/>
          <w:numId w:val="15"/>
        </w:numPr>
        <w:spacing w:before="0" w:after="120"/>
        <w:rPr>
          <w:rFonts w:asciiTheme="minorHAnsi" w:hAnsiTheme="minorHAnsi" w:cstheme="minorHAnsi"/>
          <w:szCs w:val="22"/>
        </w:rPr>
      </w:pPr>
      <w:r w:rsidRPr="00F1592F">
        <w:rPr>
          <w:rFonts w:asciiTheme="minorHAnsi" w:hAnsiTheme="minorHAnsi" w:cstheme="minorHAnsi"/>
          <w:szCs w:val="22"/>
        </w:rPr>
        <w:t>Implementation of district metering zones and improved pressure management, including a SCADA system for network monitoring, and of activities for technical and administrative water loss reduction.</w:t>
      </w:r>
    </w:p>
    <w:p w14:paraId="7C782A43" w14:textId="77777777" w:rsidR="001E001B" w:rsidRPr="00F1592F" w:rsidRDefault="001E001B" w:rsidP="001E001B">
      <w:pPr>
        <w:pStyle w:val="Retrait1"/>
        <w:numPr>
          <w:ilvl w:val="0"/>
          <w:numId w:val="0"/>
        </w:numPr>
        <w:spacing w:before="0" w:after="120"/>
        <w:rPr>
          <w:rFonts w:asciiTheme="minorHAnsi" w:hAnsiTheme="minorHAnsi" w:cstheme="minorHAnsi"/>
          <w:szCs w:val="22"/>
        </w:rPr>
      </w:pPr>
      <w:r w:rsidRPr="00F1592F">
        <w:rPr>
          <w:rFonts w:asciiTheme="minorHAnsi" w:hAnsiTheme="minorHAnsi" w:cstheme="minorHAnsi"/>
          <w:szCs w:val="22"/>
        </w:rPr>
        <w:t xml:space="preserve">Detailed design of the required infrastructure is ongoing and procurement of a works contractor </w:t>
      </w:r>
      <w:r>
        <w:rPr>
          <w:rFonts w:asciiTheme="minorHAnsi" w:hAnsiTheme="minorHAnsi" w:cstheme="minorHAnsi"/>
          <w:szCs w:val="22"/>
        </w:rPr>
        <w:t>is underway</w:t>
      </w:r>
      <w:r w:rsidRPr="00F1592F">
        <w:rPr>
          <w:rFonts w:asciiTheme="minorHAnsi" w:hAnsiTheme="minorHAnsi" w:cstheme="minorHAnsi"/>
          <w:szCs w:val="22"/>
        </w:rPr>
        <w:t>.</w:t>
      </w:r>
    </w:p>
    <w:p w14:paraId="28FA3E02" w14:textId="77777777" w:rsidR="001E001B" w:rsidRPr="00325012" w:rsidRDefault="001E001B" w:rsidP="001E001B">
      <w:pPr>
        <w:spacing w:after="120"/>
        <w:rPr>
          <w:rFonts w:asciiTheme="minorHAnsi" w:hAnsiTheme="minorHAnsi" w:cstheme="minorHAnsi"/>
          <w:sz w:val="22"/>
          <w:szCs w:val="22"/>
          <w:lang w:val="en-US"/>
        </w:rPr>
      </w:pPr>
      <w:r w:rsidRPr="00325012">
        <w:rPr>
          <w:rFonts w:asciiTheme="minorHAnsi" w:hAnsiTheme="minorHAnsi" w:cstheme="minorHAnsi"/>
          <w:b/>
          <w:bCs/>
          <w:sz w:val="22"/>
          <w:szCs w:val="22"/>
          <w:lang w:val="en-US"/>
        </w:rPr>
        <w:t xml:space="preserve">Package 4: </w:t>
      </w:r>
      <w:r w:rsidRPr="00325012">
        <w:rPr>
          <w:rFonts w:asciiTheme="minorHAnsi" w:hAnsiTheme="minorHAnsi" w:cstheme="minorHAnsi"/>
          <w:b/>
          <w:sz w:val="22"/>
          <w:szCs w:val="22"/>
          <w:lang w:val="en-US"/>
        </w:rPr>
        <w:t>Construction of a new water treatment plant east of Kampala</w:t>
      </w:r>
      <w:r>
        <w:rPr>
          <w:rFonts w:asciiTheme="minorHAnsi" w:hAnsiTheme="minorHAnsi" w:cstheme="minorHAnsi"/>
          <w:b/>
          <w:sz w:val="22"/>
          <w:szCs w:val="22"/>
          <w:lang w:val="en-US"/>
        </w:rPr>
        <w:t>,</w:t>
      </w:r>
      <w:r w:rsidRPr="00325012">
        <w:rPr>
          <w:rFonts w:asciiTheme="minorHAnsi" w:hAnsiTheme="minorHAnsi" w:cstheme="minorHAnsi"/>
          <w:b/>
          <w:sz w:val="22"/>
          <w:szCs w:val="22"/>
          <w:lang w:val="en-US"/>
        </w:rPr>
        <w:t xml:space="preserve"> and associated </w:t>
      </w:r>
      <w:r>
        <w:rPr>
          <w:rFonts w:asciiTheme="minorHAnsi" w:hAnsiTheme="minorHAnsi" w:cstheme="minorHAnsi"/>
          <w:b/>
          <w:sz w:val="22"/>
          <w:szCs w:val="22"/>
          <w:lang w:val="en-US"/>
        </w:rPr>
        <w:t>transmission and storage facilities</w:t>
      </w:r>
      <w:r w:rsidRPr="00325012">
        <w:rPr>
          <w:rFonts w:asciiTheme="minorHAnsi" w:hAnsiTheme="minorHAnsi" w:cstheme="minorHAnsi"/>
          <w:b/>
          <w:sz w:val="22"/>
          <w:szCs w:val="22"/>
          <w:lang w:val="en-US"/>
        </w:rPr>
        <w:t>.</w:t>
      </w:r>
      <w:r w:rsidRPr="00325012">
        <w:rPr>
          <w:rFonts w:asciiTheme="minorHAnsi" w:hAnsiTheme="minorHAnsi" w:cstheme="minorHAnsi"/>
          <w:sz w:val="22"/>
          <w:szCs w:val="22"/>
          <w:lang w:val="en-US"/>
        </w:rPr>
        <w:t xml:space="preserve"> The works under this package entail development of a new water treatment plant in Katosi, Mukono district (east of Kampala), a 54 km transmission mains and bulk storage facilities. The location of the works to the East of Kampala follows recommendations made in the updated feasibility study which identified potential abstraction points along the Lake Victoria shoreline with good quality raw water.  Th</w:t>
      </w:r>
      <w:r>
        <w:rPr>
          <w:rFonts w:asciiTheme="minorHAnsi" w:hAnsiTheme="minorHAnsi" w:cstheme="minorHAnsi"/>
          <w:sz w:val="22"/>
          <w:szCs w:val="22"/>
          <w:lang w:val="en-US"/>
        </w:rPr>
        <w:t>is project was completed and is now under Operations</w:t>
      </w:r>
      <w:r w:rsidRPr="00325012">
        <w:rPr>
          <w:rFonts w:asciiTheme="minorHAnsi" w:hAnsiTheme="minorHAnsi" w:cstheme="minorHAnsi"/>
          <w:sz w:val="22"/>
          <w:szCs w:val="22"/>
          <w:lang w:val="en-US"/>
        </w:rPr>
        <w:t>.</w:t>
      </w:r>
    </w:p>
    <w:p w14:paraId="23299B56" w14:textId="77777777" w:rsidR="001E001B" w:rsidRPr="00325012" w:rsidRDefault="001E001B" w:rsidP="001E001B">
      <w:pPr>
        <w:spacing w:after="120"/>
        <w:rPr>
          <w:rFonts w:asciiTheme="minorHAnsi" w:hAnsiTheme="minorHAnsi" w:cstheme="minorHAnsi"/>
          <w:sz w:val="22"/>
          <w:szCs w:val="22"/>
          <w:lang w:val="en-US"/>
        </w:rPr>
      </w:pPr>
      <w:r w:rsidRPr="00325012">
        <w:rPr>
          <w:rFonts w:asciiTheme="minorHAnsi" w:hAnsiTheme="minorHAnsi" w:cstheme="minorHAnsi"/>
          <w:b/>
          <w:bCs/>
          <w:sz w:val="22"/>
          <w:szCs w:val="22"/>
          <w:lang w:val="en-US"/>
        </w:rPr>
        <w:t>Package 5</w:t>
      </w:r>
      <w:r w:rsidRPr="00325012">
        <w:rPr>
          <w:rFonts w:asciiTheme="minorHAnsi" w:hAnsiTheme="minorHAnsi" w:cstheme="minorHAnsi"/>
          <w:sz w:val="22"/>
          <w:szCs w:val="22"/>
          <w:lang w:val="en-US"/>
        </w:rPr>
        <w:t xml:space="preserve">: </w:t>
      </w:r>
      <w:r w:rsidRPr="00325012">
        <w:rPr>
          <w:rFonts w:asciiTheme="minorHAnsi" w:hAnsiTheme="minorHAnsi" w:cstheme="minorHAnsi"/>
          <w:b/>
          <w:sz w:val="22"/>
          <w:szCs w:val="22"/>
          <w:lang w:val="en-US"/>
        </w:rPr>
        <w:t>Improvement of water supply and sanitation services in the informal settlements of Kampala City.</w:t>
      </w:r>
      <w:r w:rsidRPr="00325012">
        <w:rPr>
          <w:rFonts w:asciiTheme="minorHAnsi" w:hAnsiTheme="minorHAnsi" w:cstheme="minorHAnsi"/>
          <w:sz w:val="22"/>
          <w:szCs w:val="22"/>
          <w:lang w:val="en-US"/>
        </w:rPr>
        <w:t xml:space="preserve"> This package is aimed at increasing the access to water and sanitation services for residents of Informal Settlements within Kampala City. The project scpoe includes the construction of </w:t>
      </w:r>
      <w:r w:rsidRPr="00325012">
        <w:rPr>
          <w:rFonts w:asciiTheme="minorHAnsi" w:hAnsiTheme="minorHAnsi" w:cstheme="minorHAnsi"/>
          <w:sz w:val="22"/>
          <w:szCs w:val="22"/>
          <w:lang w:val="en-US"/>
        </w:rPr>
        <w:lastRenderedPageBreak/>
        <w:t>a faecal sludge treatment plant, public sanitatrion facilities and installation of prepaid meters. The detailed design of the infrastructure w</w:t>
      </w:r>
      <w:r>
        <w:rPr>
          <w:rFonts w:asciiTheme="minorHAnsi" w:hAnsiTheme="minorHAnsi" w:cstheme="minorHAnsi"/>
          <w:sz w:val="22"/>
          <w:szCs w:val="22"/>
          <w:lang w:val="en-US"/>
        </w:rPr>
        <w:t xml:space="preserve">as </w:t>
      </w:r>
      <w:r w:rsidRPr="00325012">
        <w:rPr>
          <w:rFonts w:asciiTheme="minorHAnsi" w:hAnsiTheme="minorHAnsi" w:cstheme="minorHAnsi"/>
          <w:sz w:val="22"/>
          <w:szCs w:val="22"/>
          <w:lang w:val="en-US"/>
        </w:rPr>
        <w:t>completed</w:t>
      </w:r>
      <w:r>
        <w:rPr>
          <w:rFonts w:asciiTheme="minorHAnsi" w:hAnsiTheme="minorHAnsi" w:cstheme="minorHAnsi"/>
          <w:sz w:val="22"/>
          <w:szCs w:val="22"/>
          <w:lang w:val="en-US"/>
        </w:rPr>
        <w:t>,</w:t>
      </w:r>
      <w:r w:rsidRPr="00325012">
        <w:rPr>
          <w:rFonts w:asciiTheme="minorHAnsi" w:hAnsiTheme="minorHAnsi" w:cstheme="minorHAnsi"/>
          <w:sz w:val="22"/>
          <w:szCs w:val="22"/>
          <w:lang w:val="en-US"/>
        </w:rPr>
        <w:t xml:space="preserve"> procurement of a works contractor </w:t>
      </w:r>
      <w:r>
        <w:rPr>
          <w:rFonts w:asciiTheme="minorHAnsi" w:hAnsiTheme="minorHAnsi" w:cstheme="minorHAnsi"/>
          <w:sz w:val="22"/>
          <w:szCs w:val="22"/>
          <w:lang w:val="en-US"/>
        </w:rPr>
        <w:t>completed and the project is now in the construction phase</w:t>
      </w:r>
      <w:r w:rsidRPr="00325012">
        <w:rPr>
          <w:rFonts w:asciiTheme="minorHAnsi" w:hAnsiTheme="minorHAnsi" w:cstheme="minorHAnsi"/>
          <w:sz w:val="22"/>
          <w:szCs w:val="22"/>
          <w:lang w:val="en-US"/>
        </w:rPr>
        <w:t>.</w:t>
      </w:r>
    </w:p>
    <w:p w14:paraId="0E38E619" w14:textId="77777777" w:rsidR="001E001B" w:rsidRPr="00325012" w:rsidRDefault="001E001B" w:rsidP="001E001B">
      <w:pPr>
        <w:spacing w:after="120"/>
        <w:rPr>
          <w:rFonts w:asciiTheme="minorHAnsi" w:hAnsiTheme="minorHAnsi" w:cstheme="minorHAnsi"/>
          <w:sz w:val="22"/>
          <w:szCs w:val="22"/>
          <w:lang w:val="en-US"/>
        </w:rPr>
      </w:pPr>
      <w:r w:rsidRPr="00325012">
        <w:rPr>
          <w:rFonts w:asciiTheme="minorHAnsi" w:hAnsiTheme="minorHAnsi" w:cstheme="minorHAnsi"/>
          <w:b/>
          <w:bCs/>
          <w:sz w:val="22"/>
          <w:szCs w:val="22"/>
          <w:lang w:val="en-US"/>
        </w:rPr>
        <w:t>Package 6</w:t>
      </w:r>
      <w:r w:rsidRPr="00325012">
        <w:rPr>
          <w:rFonts w:asciiTheme="minorHAnsi" w:hAnsiTheme="minorHAnsi" w:cstheme="minorHAnsi"/>
          <w:sz w:val="22"/>
          <w:szCs w:val="22"/>
          <w:lang w:val="en-US"/>
        </w:rPr>
        <w:t xml:space="preserve">: </w:t>
      </w:r>
      <w:r w:rsidRPr="00325012">
        <w:rPr>
          <w:rFonts w:asciiTheme="minorHAnsi" w:hAnsiTheme="minorHAnsi" w:cstheme="minorHAnsi"/>
          <w:b/>
          <w:sz w:val="22"/>
          <w:szCs w:val="22"/>
          <w:lang w:val="en-US"/>
        </w:rPr>
        <w:t>Accompanying Measures</w:t>
      </w:r>
      <w:r w:rsidRPr="00325012">
        <w:rPr>
          <w:rFonts w:asciiTheme="minorHAnsi" w:hAnsiTheme="minorHAnsi" w:cstheme="minorHAnsi"/>
          <w:sz w:val="22"/>
          <w:szCs w:val="22"/>
          <w:lang w:val="en-US"/>
        </w:rPr>
        <w:t xml:space="preserve">: The purpose of this package is to address capacity gaps within the project implementation unit and the NWSC as a utility business. </w:t>
      </w:r>
    </w:p>
    <w:p w14:paraId="37DFF4DF" w14:textId="77777777" w:rsidR="001E001B" w:rsidRPr="00325012" w:rsidRDefault="001E001B" w:rsidP="001E001B">
      <w:pPr>
        <w:spacing w:after="120"/>
        <w:rPr>
          <w:rFonts w:asciiTheme="minorHAnsi" w:hAnsiTheme="minorHAnsi" w:cstheme="minorHAnsi"/>
          <w:b/>
          <w:sz w:val="22"/>
          <w:szCs w:val="22"/>
          <w:lang w:val="en-US"/>
        </w:rPr>
      </w:pPr>
      <w:r w:rsidRPr="00325012">
        <w:rPr>
          <w:rFonts w:asciiTheme="minorHAnsi" w:hAnsiTheme="minorHAnsi" w:cstheme="minorHAnsi"/>
          <w:b/>
          <w:sz w:val="22"/>
          <w:szCs w:val="22"/>
          <w:lang w:val="en-US"/>
        </w:rPr>
        <w:t>The scope of th</w:t>
      </w:r>
      <w:r>
        <w:rPr>
          <w:rFonts w:asciiTheme="minorHAnsi" w:hAnsiTheme="minorHAnsi" w:cstheme="minorHAnsi"/>
          <w:b/>
          <w:sz w:val="22"/>
          <w:szCs w:val="22"/>
          <w:lang w:val="en-US"/>
        </w:rPr>
        <w:t>e</w:t>
      </w:r>
      <w:r w:rsidRPr="00325012">
        <w:rPr>
          <w:rFonts w:asciiTheme="minorHAnsi" w:hAnsiTheme="minorHAnsi" w:cstheme="minorHAnsi"/>
          <w:b/>
          <w:sz w:val="22"/>
          <w:szCs w:val="22"/>
          <w:lang w:val="en-US"/>
        </w:rPr>
        <w:t xml:space="preserve"> </w:t>
      </w:r>
      <w:r>
        <w:rPr>
          <w:rFonts w:asciiTheme="minorHAnsi" w:hAnsiTheme="minorHAnsi" w:cstheme="minorHAnsi"/>
          <w:b/>
          <w:sz w:val="22"/>
          <w:szCs w:val="22"/>
          <w:lang w:val="en-US"/>
        </w:rPr>
        <w:t>Operation</w:t>
      </w:r>
      <w:r w:rsidRPr="00325012">
        <w:rPr>
          <w:rFonts w:asciiTheme="minorHAnsi" w:hAnsiTheme="minorHAnsi" w:cstheme="minorHAnsi"/>
          <w:b/>
          <w:sz w:val="22"/>
          <w:szCs w:val="22"/>
          <w:lang w:val="en-US"/>
        </w:rPr>
        <w:t>al Audit shall enc</w:t>
      </w:r>
      <w:r>
        <w:rPr>
          <w:rFonts w:asciiTheme="minorHAnsi" w:hAnsiTheme="minorHAnsi" w:cstheme="minorHAnsi"/>
          <w:b/>
          <w:sz w:val="22"/>
          <w:szCs w:val="22"/>
          <w:lang w:val="en-US"/>
        </w:rPr>
        <w:t>o</w:t>
      </w:r>
      <w:r w:rsidRPr="00325012">
        <w:rPr>
          <w:rFonts w:asciiTheme="minorHAnsi" w:hAnsiTheme="minorHAnsi" w:cstheme="minorHAnsi"/>
          <w:b/>
          <w:sz w:val="22"/>
          <w:szCs w:val="22"/>
          <w:lang w:val="en-US"/>
        </w:rPr>
        <w:t>mpass all these packages.</w:t>
      </w:r>
    </w:p>
    <w:p w14:paraId="34F9956C" w14:textId="77777777" w:rsidR="001E001B" w:rsidRDefault="001E001B" w:rsidP="004420F0">
      <w:pPr>
        <w:jc w:val="center"/>
        <w:rPr>
          <w:b/>
          <w:noProof/>
          <w:sz w:val="28"/>
          <w:szCs w:val="28"/>
          <w:lang w:val="en-US"/>
        </w:rPr>
      </w:pPr>
    </w:p>
    <w:p w14:paraId="53293F0C" w14:textId="77777777" w:rsidR="001E001B" w:rsidRDefault="001E001B" w:rsidP="004420F0">
      <w:pPr>
        <w:jc w:val="center"/>
        <w:rPr>
          <w:b/>
          <w:noProof/>
          <w:sz w:val="28"/>
          <w:szCs w:val="28"/>
          <w:lang w:val="en-US"/>
        </w:rPr>
      </w:pPr>
    </w:p>
    <w:p w14:paraId="15982382" w14:textId="77777777" w:rsidR="001E001B" w:rsidRDefault="001E001B" w:rsidP="004420F0">
      <w:pPr>
        <w:jc w:val="center"/>
        <w:rPr>
          <w:b/>
          <w:noProof/>
          <w:sz w:val="28"/>
          <w:szCs w:val="28"/>
          <w:lang w:val="en-US"/>
        </w:rPr>
      </w:pPr>
    </w:p>
    <w:p w14:paraId="16238306" w14:textId="411455D2" w:rsidR="001E001B" w:rsidRDefault="001E001B" w:rsidP="004420F0">
      <w:pPr>
        <w:jc w:val="center"/>
        <w:rPr>
          <w:b/>
          <w:noProof/>
          <w:sz w:val="28"/>
          <w:szCs w:val="28"/>
          <w:lang w:val="en-US"/>
        </w:rPr>
      </w:pPr>
    </w:p>
    <w:p w14:paraId="442D26EA" w14:textId="6173D0C1" w:rsidR="00EB2511" w:rsidRDefault="00EB2511" w:rsidP="004420F0">
      <w:pPr>
        <w:jc w:val="center"/>
        <w:rPr>
          <w:b/>
          <w:noProof/>
          <w:sz w:val="28"/>
          <w:szCs w:val="28"/>
          <w:lang w:val="en-US"/>
        </w:rPr>
      </w:pPr>
    </w:p>
    <w:p w14:paraId="331C57FA" w14:textId="2DB38DB7" w:rsidR="00EB2511" w:rsidRDefault="00EB2511" w:rsidP="004420F0">
      <w:pPr>
        <w:jc w:val="center"/>
        <w:rPr>
          <w:b/>
          <w:noProof/>
          <w:sz w:val="28"/>
          <w:szCs w:val="28"/>
          <w:lang w:val="en-US"/>
        </w:rPr>
      </w:pPr>
    </w:p>
    <w:p w14:paraId="5C505F79" w14:textId="08C69138" w:rsidR="00EB2511" w:rsidRDefault="00EB2511" w:rsidP="004420F0">
      <w:pPr>
        <w:jc w:val="center"/>
        <w:rPr>
          <w:b/>
          <w:noProof/>
          <w:sz w:val="28"/>
          <w:szCs w:val="28"/>
          <w:lang w:val="en-US"/>
        </w:rPr>
      </w:pPr>
    </w:p>
    <w:p w14:paraId="44BDD0CF" w14:textId="10B3979F" w:rsidR="00EB2511" w:rsidRDefault="00EB2511" w:rsidP="004420F0">
      <w:pPr>
        <w:jc w:val="center"/>
        <w:rPr>
          <w:b/>
          <w:noProof/>
          <w:sz w:val="28"/>
          <w:szCs w:val="28"/>
          <w:lang w:val="en-US"/>
        </w:rPr>
      </w:pPr>
    </w:p>
    <w:p w14:paraId="54CC5712" w14:textId="2B3632F4" w:rsidR="00EB2511" w:rsidRDefault="00EB2511" w:rsidP="004420F0">
      <w:pPr>
        <w:jc w:val="center"/>
        <w:rPr>
          <w:b/>
          <w:noProof/>
          <w:sz w:val="28"/>
          <w:szCs w:val="28"/>
          <w:lang w:val="en-US"/>
        </w:rPr>
      </w:pPr>
    </w:p>
    <w:p w14:paraId="594D7263" w14:textId="19EF355B" w:rsidR="00EB2511" w:rsidRDefault="00EB2511" w:rsidP="004420F0">
      <w:pPr>
        <w:jc w:val="center"/>
        <w:rPr>
          <w:b/>
          <w:noProof/>
          <w:sz w:val="28"/>
          <w:szCs w:val="28"/>
          <w:lang w:val="en-US"/>
        </w:rPr>
      </w:pPr>
    </w:p>
    <w:p w14:paraId="08DEAF97" w14:textId="12F98637" w:rsidR="00EB2511" w:rsidRDefault="00EB2511" w:rsidP="004420F0">
      <w:pPr>
        <w:jc w:val="center"/>
        <w:rPr>
          <w:b/>
          <w:noProof/>
          <w:sz w:val="28"/>
          <w:szCs w:val="28"/>
          <w:lang w:val="en-US"/>
        </w:rPr>
      </w:pPr>
    </w:p>
    <w:p w14:paraId="099E9CFD" w14:textId="0F61D04C" w:rsidR="00EB2511" w:rsidRDefault="00EB2511" w:rsidP="004420F0">
      <w:pPr>
        <w:jc w:val="center"/>
        <w:rPr>
          <w:b/>
          <w:noProof/>
          <w:sz w:val="28"/>
          <w:szCs w:val="28"/>
          <w:lang w:val="en-US"/>
        </w:rPr>
      </w:pPr>
    </w:p>
    <w:p w14:paraId="3680BB8B" w14:textId="43446312" w:rsidR="00EB2511" w:rsidRDefault="00EB2511" w:rsidP="004420F0">
      <w:pPr>
        <w:jc w:val="center"/>
        <w:rPr>
          <w:b/>
          <w:noProof/>
          <w:sz w:val="28"/>
          <w:szCs w:val="28"/>
          <w:lang w:val="en-US"/>
        </w:rPr>
      </w:pPr>
    </w:p>
    <w:p w14:paraId="31997FC8" w14:textId="34F340D9" w:rsidR="00EB2511" w:rsidRDefault="00EB2511" w:rsidP="004420F0">
      <w:pPr>
        <w:jc w:val="center"/>
        <w:rPr>
          <w:b/>
          <w:noProof/>
          <w:sz w:val="28"/>
          <w:szCs w:val="28"/>
          <w:lang w:val="en-US"/>
        </w:rPr>
      </w:pPr>
    </w:p>
    <w:p w14:paraId="730BA676" w14:textId="42356522" w:rsidR="00EB2511" w:rsidRDefault="00EB2511" w:rsidP="004420F0">
      <w:pPr>
        <w:jc w:val="center"/>
        <w:rPr>
          <w:b/>
          <w:noProof/>
          <w:sz w:val="28"/>
          <w:szCs w:val="28"/>
          <w:lang w:val="en-US"/>
        </w:rPr>
      </w:pPr>
    </w:p>
    <w:p w14:paraId="15758ED0" w14:textId="77777777" w:rsidR="00EB2511" w:rsidRDefault="00EB2511" w:rsidP="004420F0">
      <w:pPr>
        <w:jc w:val="center"/>
        <w:rPr>
          <w:b/>
          <w:noProof/>
          <w:sz w:val="28"/>
          <w:szCs w:val="28"/>
          <w:lang w:val="en-US"/>
        </w:rPr>
      </w:pPr>
    </w:p>
    <w:p w14:paraId="004FF096" w14:textId="77777777" w:rsidR="001E001B" w:rsidRDefault="001E001B" w:rsidP="004420F0">
      <w:pPr>
        <w:jc w:val="center"/>
        <w:rPr>
          <w:b/>
          <w:noProof/>
          <w:sz w:val="28"/>
          <w:szCs w:val="28"/>
          <w:lang w:val="en-US"/>
        </w:rPr>
      </w:pPr>
    </w:p>
    <w:p w14:paraId="2D3F0B61" w14:textId="77777777" w:rsidR="001E001B" w:rsidRDefault="001E001B" w:rsidP="004420F0">
      <w:pPr>
        <w:jc w:val="center"/>
        <w:rPr>
          <w:b/>
          <w:noProof/>
          <w:sz w:val="28"/>
          <w:szCs w:val="28"/>
          <w:lang w:val="en-US"/>
        </w:rPr>
      </w:pPr>
    </w:p>
    <w:p w14:paraId="0B721C8D" w14:textId="77777777" w:rsidR="001E001B" w:rsidRDefault="001E001B" w:rsidP="004420F0">
      <w:pPr>
        <w:jc w:val="center"/>
        <w:rPr>
          <w:b/>
          <w:noProof/>
          <w:sz w:val="28"/>
          <w:szCs w:val="28"/>
          <w:lang w:val="en-US"/>
        </w:rPr>
      </w:pPr>
    </w:p>
    <w:p w14:paraId="2AF9EA21" w14:textId="77777777" w:rsidR="00142788" w:rsidRDefault="00142788">
      <w:pPr>
        <w:suppressAutoHyphens w:val="0"/>
        <w:overflowPunct/>
        <w:autoSpaceDE/>
        <w:autoSpaceDN/>
        <w:adjustRightInd/>
        <w:spacing w:after="0" w:line="240" w:lineRule="auto"/>
        <w:jc w:val="left"/>
        <w:textAlignment w:val="auto"/>
        <w:rPr>
          <w:rFonts w:asciiTheme="minorHAnsi" w:hAnsiTheme="minorHAnsi" w:cstheme="minorHAnsi"/>
          <w:b/>
          <w:noProof/>
          <w:sz w:val="24"/>
          <w:lang w:val="en-US"/>
        </w:rPr>
      </w:pPr>
      <w:r>
        <w:rPr>
          <w:rFonts w:asciiTheme="minorHAnsi" w:hAnsiTheme="minorHAnsi" w:cstheme="minorHAnsi"/>
          <w:noProof/>
          <w:lang w:val="en-US"/>
        </w:rPr>
        <w:br w:type="page"/>
      </w:r>
    </w:p>
    <w:p w14:paraId="50560171" w14:textId="77777777" w:rsidR="00D64087" w:rsidRPr="00325012" w:rsidRDefault="00D64087" w:rsidP="00D64087">
      <w:pPr>
        <w:pStyle w:val="Formulaire2"/>
        <w:rPr>
          <w:rFonts w:asciiTheme="minorHAnsi" w:hAnsiTheme="minorHAnsi" w:cstheme="minorHAnsi"/>
          <w:noProof/>
          <w:lang w:val="en-US"/>
        </w:rPr>
        <w:sectPr w:rsidR="00D64087" w:rsidRPr="00325012" w:rsidSect="00001C61">
          <w:headerReference w:type="default" r:id="rId13"/>
          <w:footnotePr>
            <w:numRestart w:val="eachSect"/>
          </w:footnotePr>
          <w:pgSz w:w="11906" w:h="16838"/>
          <w:pgMar w:top="1417" w:right="1417" w:bottom="1417" w:left="1417" w:header="708" w:footer="708" w:gutter="0"/>
          <w:cols w:space="708"/>
          <w:docGrid w:linePitch="360"/>
        </w:sectPr>
      </w:pPr>
    </w:p>
    <w:p w14:paraId="4830A950" w14:textId="4FB53A6E" w:rsidR="00001C61" w:rsidRPr="007F69B2" w:rsidRDefault="00D64087" w:rsidP="008D410F">
      <w:pPr>
        <w:pStyle w:val="Formulaire2"/>
        <w:rPr>
          <w:rFonts w:cs="Arial"/>
          <w:noProof/>
          <w:lang w:val="en-US"/>
        </w:rPr>
      </w:pPr>
      <w:bookmarkStart w:id="1" w:name="TOUT"/>
      <w:r w:rsidRPr="00AF1A11">
        <w:rPr>
          <w:rFonts w:asciiTheme="minorHAnsi" w:hAnsiTheme="minorHAnsi" w:cs="Arial"/>
          <w:noProof/>
          <w:sz w:val="28"/>
          <w:szCs w:val="28"/>
          <w:lang w:val="en-US"/>
        </w:rPr>
        <w:lastRenderedPageBreak/>
        <w:t>APPENDIX 2 TO THE REQUEST FOR EXPRESSIONS OF INTEREST</w:t>
      </w:r>
      <w:r w:rsidRPr="007F69B2">
        <w:rPr>
          <w:rFonts w:cs="Arial"/>
          <w:noProof/>
          <w:lang w:val="en-US"/>
        </w:rPr>
        <w:t xml:space="preserve"> </w:t>
      </w:r>
      <w:r w:rsidRPr="007F69B2">
        <w:rPr>
          <w:rFonts w:cs="Arial"/>
          <w:noProof/>
          <w:lang w:val="en-US"/>
        </w:rPr>
        <w:br/>
      </w:r>
      <w:r w:rsidR="00001C61" w:rsidRPr="007F69B2">
        <w:rPr>
          <w:rFonts w:cs="Arial"/>
          <w:noProof/>
          <w:lang w:val="en-US"/>
        </w:rPr>
        <w:t>(To be sumitted with the application, signed and unaltered)</w:t>
      </w:r>
    </w:p>
    <w:p w14:paraId="0DDC33AA" w14:textId="77777777" w:rsidR="0052640E" w:rsidRPr="007F69B2" w:rsidRDefault="007831A9" w:rsidP="008D410F">
      <w:pPr>
        <w:pStyle w:val="Formulaire2"/>
        <w:rPr>
          <w:rFonts w:cs="Arial"/>
          <w:noProof/>
          <w:lang w:val="en-US"/>
        </w:rPr>
      </w:pPr>
      <w:r w:rsidRPr="007F69B2">
        <w:rPr>
          <w:rFonts w:cs="Arial"/>
          <w:noProof/>
          <w:lang w:val="en-US"/>
        </w:rPr>
        <w:t>Statement of Integrity, Eligibility and Environmental</w:t>
      </w:r>
      <w:r w:rsidR="00C324F1" w:rsidRPr="007F69B2">
        <w:rPr>
          <w:rFonts w:cs="Arial"/>
          <w:noProof/>
          <w:lang w:val="en-US"/>
        </w:rPr>
        <w:t xml:space="preserve"> and Social</w:t>
      </w:r>
      <w:r w:rsidRPr="007F69B2">
        <w:rPr>
          <w:rFonts w:cs="Arial"/>
          <w:noProof/>
          <w:lang w:val="en-US"/>
        </w:rPr>
        <w:t xml:space="preserve"> Responsibility</w:t>
      </w:r>
    </w:p>
    <w:p w14:paraId="53B6ACD1" w14:textId="079D285C" w:rsidR="007831A9" w:rsidRPr="007F69B2" w:rsidRDefault="007831A9" w:rsidP="008D410F">
      <w:pPr>
        <w:pStyle w:val="Formulaire2"/>
        <w:rPr>
          <w:rFonts w:cs="Arial"/>
          <w:noProof/>
          <w:lang w:val="en-US"/>
        </w:rPr>
      </w:pPr>
    </w:p>
    <w:bookmarkEnd w:id="1"/>
    <w:p w14:paraId="2210A046" w14:textId="77777777" w:rsidR="00D95434" w:rsidRPr="007F69B2" w:rsidRDefault="00D95434" w:rsidP="00D95434">
      <w:pPr>
        <w:tabs>
          <w:tab w:val="right" w:leader="underscore" w:pos="8789"/>
        </w:tabs>
        <w:rPr>
          <w:rFonts w:cs="Arial"/>
          <w:noProof/>
          <w:lang w:val="en-US"/>
        </w:rPr>
      </w:pPr>
      <w:r w:rsidRPr="007F69B2">
        <w:rPr>
          <w:rFonts w:cs="Arial"/>
          <w:noProof/>
          <w:lang w:val="en-US"/>
        </w:rPr>
        <w:t xml:space="preserve">Reference of the bid or proposal </w:t>
      </w:r>
      <w:r w:rsidRPr="007F69B2">
        <w:rPr>
          <w:rFonts w:cs="Arial"/>
          <w:noProof/>
          <w:lang w:val="en-US"/>
        </w:rPr>
        <w:tab/>
        <w:t>(the "</w:t>
      </w:r>
      <w:r w:rsidRPr="007F69B2">
        <w:rPr>
          <w:rFonts w:cs="Arial"/>
          <w:b/>
          <w:noProof/>
          <w:lang w:val="en-US"/>
        </w:rPr>
        <w:t>Contract</w:t>
      </w:r>
      <w:r w:rsidRPr="007F69B2">
        <w:rPr>
          <w:rFonts w:cs="Arial"/>
          <w:noProof/>
          <w:lang w:val="en-US"/>
        </w:rPr>
        <w:t>")</w:t>
      </w:r>
    </w:p>
    <w:p w14:paraId="72E168CE" w14:textId="77777777" w:rsidR="00D95434" w:rsidRPr="007F69B2" w:rsidRDefault="00D95434" w:rsidP="00D95434">
      <w:pPr>
        <w:tabs>
          <w:tab w:val="right" w:leader="underscore" w:pos="8789"/>
        </w:tabs>
        <w:rPr>
          <w:rFonts w:cs="Arial"/>
          <w:noProof/>
          <w:lang w:val="en-US"/>
        </w:rPr>
      </w:pPr>
      <w:r w:rsidRPr="007F69B2">
        <w:rPr>
          <w:rFonts w:cs="Arial"/>
          <w:noProof/>
          <w:lang w:val="en-US"/>
        </w:rPr>
        <w:t xml:space="preserve">To: </w:t>
      </w:r>
      <w:r w:rsidRPr="007F69B2">
        <w:rPr>
          <w:rFonts w:cs="Arial"/>
          <w:noProof/>
          <w:lang w:val="en-US"/>
        </w:rPr>
        <w:tab/>
        <w:t>(the "</w:t>
      </w:r>
      <w:r w:rsidRPr="007F69B2">
        <w:rPr>
          <w:rFonts w:cs="Arial"/>
          <w:b/>
          <w:noProof/>
          <w:lang w:val="en-US"/>
        </w:rPr>
        <w:t>Contracting Authority</w:t>
      </w:r>
      <w:r w:rsidRPr="007F69B2">
        <w:rPr>
          <w:rFonts w:cs="Arial"/>
          <w:noProof/>
          <w:lang w:val="en-US"/>
        </w:rPr>
        <w:t>")</w:t>
      </w:r>
    </w:p>
    <w:p w14:paraId="4C7E9CB3" w14:textId="77777777" w:rsidR="00D95434" w:rsidRPr="007F69B2" w:rsidRDefault="00D95434" w:rsidP="00D95434">
      <w:pPr>
        <w:rPr>
          <w:rFonts w:cs="Arial"/>
          <w:noProof/>
          <w:lang w:val="en-US"/>
        </w:rPr>
      </w:pPr>
    </w:p>
    <w:p w14:paraId="304E4E3A" w14:textId="77777777" w:rsidR="00D95434" w:rsidRPr="007F69B2" w:rsidRDefault="00D95434" w:rsidP="00D218FF">
      <w:pPr>
        <w:pStyle w:val="ListParagraph"/>
        <w:numPr>
          <w:ilvl w:val="0"/>
          <w:numId w:val="6"/>
        </w:numPr>
        <w:ind w:left="567" w:hanging="567"/>
        <w:contextualSpacing w:val="0"/>
        <w:rPr>
          <w:rFonts w:cs="Arial"/>
          <w:noProof/>
          <w:lang w:val="en-US"/>
        </w:rPr>
      </w:pPr>
      <w:r w:rsidRPr="007F69B2">
        <w:rPr>
          <w:rFonts w:cs="Arial"/>
          <w:noProof/>
          <w:lang w:val="en-US"/>
        </w:rPr>
        <w:t xml:space="preserve">We recognise and accept that </w:t>
      </w:r>
      <w:r w:rsidRPr="007F69B2">
        <w:rPr>
          <w:rFonts w:cs="Arial"/>
          <w:i/>
          <w:noProof/>
          <w:lang w:val="en-US"/>
        </w:rPr>
        <w:t>Agence Française de Développement</w:t>
      </w:r>
      <w:r w:rsidRPr="007F69B2">
        <w:rPr>
          <w:rFonts w:cs="Arial"/>
          <w:noProof/>
          <w:lang w:val="en-US"/>
        </w:rPr>
        <w:t xml:space="preserve"> ("</w:t>
      </w:r>
      <w:r w:rsidRPr="007F69B2">
        <w:rPr>
          <w:rFonts w:cs="Arial"/>
          <w:b/>
          <w:noProof/>
          <w:lang w:val="en-US"/>
        </w:rPr>
        <w:t>AFD</w:t>
      </w:r>
      <w:r w:rsidRPr="007F69B2">
        <w:rPr>
          <w:rFonts w:cs="Arial"/>
          <w:noProof/>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471BE0AF" w14:textId="77777777" w:rsidR="00D95434" w:rsidRPr="007F69B2" w:rsidRDefault="00D95434" w:rsidP="00D218FF">
      <w:pPr>
        <w:pStyle w:val="ListParagraph"/>
        <w:numPr>
          <w:ilvl w:val="0"/>
          <w:numId w:val="6"/>
        </w:numPr>
        <w:ind w:left="567" w:hanging="567"/>
        <w:contextualSpacing w:val="0"/>
        <w:rPr>
          <w:rFonts w:cs="Arial"/>
          <w:noProof/>
          <w:lang w:val="en-US"/>
        </w:rPr>
      </w:pPr>
      <w:r w:rsidRPr="007F69B2">
        <w:rPr>
          <w:rFonts w:cs="Arial"/>
          <w:noProof/>
          <w:lang w:val="en-US"/>
        </w:rPr>
        <w:t>We hereby certify that neither we nor any other member of our joint venture or any of our suppliers, contractors, subcontractors, consultants or subconsultants are in any of the following situations:</w:t>
      </w:r>
    </w:p>
    <w:p w14:paraId="13877CB5"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2.1</w:t>
      </w:r>
      <w:r w:rsidRPr="007F69B2">
        <w:rPr>
          <w:rFonts w:cs="Arial"/>
          <w:noProof/>
          <w:lang w:val="en-US"/>
        </w:rPr>
        <w:tab/>
        <w:t>Being bankrupt, wound up or ceasing our activities, having our activities administered by the courts, having entered into receivership, reorganisation or being in any analogous situation arising from any similar procedure;</w:t>
      </w:r>
    </w:p>
    <w:p w14:paraId="4FC7EB25"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2.2</w:t>
      </w:r>
      <w:r w:rsidRPr="007F69B2">
        <w:rPr>
          <w:rFonts w:cs="Arial"/>
          <w:noProof/>
          <w:lang w:val="en-US"/>
        </w:rPr>
        <w:tab/>
        <w:t>Having been:</w:t>
      </w:r>
    </w:p>
    <w:p w14:paraId="4394B78B" w14:textId="77777777" w:rsidR="00D95434" w:rsidRPr="007F69B2" w:rsidRDefault="00D95434" w:rsidP="00D218FF">
      <w:pPr>
        <w:pStyle w:val="ListParagraph"/>
        <w:numPr>
          <w:ilvl w:val="0"/>
          <w:numId w:val="5"/>
        </w:numPr>
        <w:ind w:left="1701" w:hanging="567"/>
        <w:contextualSpacing w:val="0"/>
        <w:rPr>
          <w:rFonts w:cs="Arial"/>
          <w:noProof/>
          <w:lang w:val="en-US"/>
        </w:rPr>
      </w:pPr>
      <w:r w:rsidRPr="007F69B2">
        <w:rPr>
          <w:rFonts w:cs="Arial"/>
          <w:noProof/>
          <w:lang w:val="en-US"/>
        </w:rPr>
        <w:t xml:space="preserve">convicted, within the past five years by a court decision, which has the force of </w:t>
      </w:r>
      <w:r w:rsidRPr="007F69B2">
        <w:rPr>
          <w:rFonts w:cs="Arial"/>
          <w:i/>
          <w:noProof/>
          <w:lang w:val="en-US"/>
        </w:rPr>
        <w:t>res judicata i</w:t>
      </w:r>
      <w:r w:rsidRPr="007F69B2">
        <w:rPr>
          <w:rFonts w:cs="Arial"/>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3B5225D0" w14:textId="77777777" w:rsidR="00D95434" w:rsidRPr="007F69B2" w:rsidRDefault="00D95434" w:rsidP="00D218FF">
      <w:pPr>
        <w:pStyle w:val="ListParagraph"/>
        <w:numPr>
          <w:ilvl w:val="0"/>
          <w:numId w:val="5"/>
        </w:numPr>
        <w:ind w:left="1701" w:hanging="567"/>
        <w:contextualSpacing w:val="0"/>
        <w:rPr>
          <w:rFonts w:cs="Arial"/>
          <w:noProof/>
          <w:lang w:val="en-US"/>
        </w:rPr>
      </w:pPr>
      <w:r w:rsidRPr="007F69B2">
        <w:rPr>
          <w:rFonts w:cs="Arial"/>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59817FFE" w14:textId="77777777" w:rsidR="00D95434" w:rsidRPr="007F69B2" w:rsidRDefault="00D95434" w:rsidP="00D218FF">
      <w:pPr>
        <w:pStyle w:val="ListParagraph"/>
        <w:numPr>
          <w:ilvl w:val="0"/>
          <w:numId w:val="5"/>
        </w:numPr>
        <w:ind w:left="1701" w:hanging="567"/>
        <w:contextualSpacing w:val="0"/>
        <w:rPr>
          <w:rFonts w:cs="Arial"/>
          <w:noProof/>
          <w:lang w:val="en-US"/>
        </w:rPr>
      </w:pPr>
      <w:r w:rsidRPr="007F69B2">
        <w:rPr>
          <w:rFonts w:cs="Arial"/>
          <w:noProof/>
          <w:lang w:val="en-US"/>
        </w:rPr>
        <w:t>convicted, within the past five years by a court decision, which has the force of res judicata, of fraud, corruption or of any other offense committed during the procurement process or performance of an AFD-financed contract;</w:t>
      </w:r>
    </w:p>
    <w:p w14:paraId="58180E89"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2.3</w:t>
      </w:r>
      <w:r w:rsidRPr="007F69B2">
        <w:rPr>
          <w:rFonts w:cs="Arial"/>
          <w:noProof/>
          <w:lang w:val="en-US"/>
        </w:rPr>
        <w:tab/>
        <w:t>Being listed for financial sanctions by the United Nations, the European Union and/or France for the purposes of fight-against-terrorist financing or threat to international peace and security;</w:t>
      </w:r>
    </w:p>
    <w:p w14:paraId="2DF280C0"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2.4</w:t>
      </w:r>
      <w:r w:rsidRPr="007F69B2">
        <w:rPr>
          <w:rFonts w:cs="Arial"/>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4B421D91"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2.5</w:t>
      </w:r>
      <w:r w:rsidRPr="007F69B2">
        <w:rPr>
          <w:rFonts w:cs="Arial"/>
          <w:noProof/>
          <w:lang w:val="en-US"/>
        </w:rPr>
        <w:tab/>
        <w:t>Not having fulfilled our fiscal obligations regarding payments of taxes in accordance with the legal provisions of either the country where we are constituted or the Contracting Authority's country;</w:t>
      </w:r>
    </w:p>
    <w:p w14:paraId="42751905"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lastRenderedPageBreak/>
        <w:t>2.6</w:t>
      </w:r>
      <w:r w:rsidRPr="007F69B2">
        <w:rPr>
          <w:rFonts w:cs="Arial"/>
          <w:noProof/>
          <w:lang w:val="en-US"/>
        </w:rPr>
        <w:tab/>
        <w:t xml:space="preserve">Being subject to an exclusion decision of the World Bank and being listed on the website </w:t>
      </w:r>
      <w:hyperlink r:id="rId14" w:history="1">
        <w:r w:rsidR="005B04CB" w:rsidRPr="00127E71">
          <w:rPr>
            <w:rStyle w:val="Hyperlink"/>
            <w:rFonts w:cs="Arial"/>
            <w:noProof/>
            <w:lang w:val="en-US"/>
          </w:rPr>
          <w:t>http://www.worldbank.org/debarr</w:t>
        </w:r>
      </w:hyperlink>
      <w:r w:rsidRPr="007F69B2">
        <w:rPr>
          <w:rFonts w:cs="Arial"/>
          <w:noProof/>
          <w:lang w:val="en-US"/>
        </w:rPr>
        <w:t xml:space="preserve"> (in the event of such exclusion, you may attach to this Statement of Integrity supporting information showing that this exclusion is not relevant in the context of this Contract);</w:t>
      </w:r>
    </w:p>
    <w:p w14:paraId="214DAA63"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2.7</w:t>
      </w:r>
      <w:r w:rsidRPr="007F69B2">
        <w:rPr>
          <w:rFonts w:cs="Arial"/>
          <w:noProof/>
          <w:lang w:val="en-US"/>
        </w:rPr>
        <w:tab/>
        <w:t>Having created false documents or committed misrepresentation in documentation requested by the Contracting Authority as part of the procurement process of this Contract.</w:t>
      </w:r>
    </w:p>
    <w:p w14:paraId="3B8E5C13" w14:textId="77777777" w:rsidR="00D95434" w:rsidRPr="007F69B2" w:rsidRDefault="00D95434" w:rsidP="00D218FF">
      <w:pPr>
        <w:pStyle w:val="ListParagraph"/>
        <w:numPr>
          <w:ilvl w:val="0"/>
          <w:numId w:val="6"/>
        </w:numPr>
        <w:ind w:left="567" w:hanging="567"/>
        <w:contextualSpacing w:val="0"/>
        <w:rPr>
          <w:rFonts w:cs="Arial"/>
          <w:noProof/>
          <w:lang w:val="en-US"/>
        </w:rPr>
      </w:pPr>
      <w:r w:rsidRPr="007F69B2">
        <w:rPr>
          <w:rFonts w:cs="Arial"/>
          <w:noProof/>
          <w:lang w:val="en-US"/>
        </w:rPr>
        <w:t>We hereby certify that neither we, nor any of the members of our joint venture or any of our suppliers, contractors, subcontractors, consultants or subconsultants are in any of the following situations of conflict of interest:</w:t>
      </w:r>
    </w:p>
    <w:p w14:paraId="5F6F2303"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3.1</w:t>
      </w:r>
      <w:r w:rsidRPr="007F69B2">
        <w:rPr>
          <w:rFonts w:cs="Arial"/>
          <w:noProof/>
          <w:lang w:val="en-US"/>
        </w:rPr>
        <w:tab/>
        <w:t>Being an affiliate controlled by the Contracting Authority or a shareholder controlling the Contracting Authority, unless the stemming conflict of interest has been brought to the attention of AFD and resolved to its satisfaction;</w:t>
      </w:r>
    </w:p>
    <w:p w14:paraId="459F0953"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3.2</w:t>
      </w:r>
      <w:r w:rsidRPr="007F69B2">
        <w:rPr>
          <w:rFonts w:cs="Arial"/>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013589D3"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3.3</w:t>
      </w:r>
      <w:r w:rsidRPr="007F69B2">
        <w:rPr>
          <w:rFonts w:cs="Arial"/>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7DF520DE"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3.4</w:t>
      </w:r>
      <w:r w:rsidRPr="007F69B2">
        <w:rPr>
          <w:rFonts w:cs="Arial"/>
          <w:noProof/>
          <w:lang w:val="en-US"/>
        </w:rPr>
        <w:tab/>
        <w:t>Being engaged in a consulting services activity, which, by its nature, may be in conflict with the assignments that we would carry out for the Contracting Authority;</w:t>
      </w:r>
    </w:p>
    <w:p w14:paraId="3FFACDD9"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3.5</w:t>
      </w:r>
      <w:r w:rsidRPr="007F69B2">
        <w:rPr>
          <w:rFonts w:cs="Arial"/>
          <w:noProof/>
          <w:lang w:val="en-US"/>
        </w:rPr>
        <w:tab/>
        <w:t>In the case of procurement of goods, works or plants:</w:t>
      </w:r>
    </w:p>
    <w:p w14:paraId="13B7E41D" w14:textId="77777777" w:rsidR="00D95434" w:rsidRPr="007F69B2" w:rsidRDefault="00D95434" w:rsidP="00D218FF">
      <w:pPr>
        <w:pStyle w:val="ListParagraph"/>
        <w:numPr>
          <w:ilvl w:val="0"/>
          <w:numId w:val="7"/>
        </w:numPr>
        <w:ind w:left="1701" w:hanging="567"/>
        <w:contextualSpacing w:val="0"/>
        <w:rPr>
          <w:rFonts w:cs="Arial"/>
          <w:noProof/>
          <w:lang w:val="en-US"/>
        </w:rPr>
      </w:pPr>
      <w:r w:rsidRPr="007F69B2">
        <w:rPr>
          <w:rFonts w:cs="Arial"/>
          <w:noProof/>
          <w:lang w:val="en-US"/>
        </w:rPr>
        <w:t>Having prepared or having been associated with a consultant who prepared specifications, drawings, calculations and other documentation to be used in the procurement process of this Contract;</w:t>
      </w:r>
    </w:p>
    <w:p w14:paraId="10B6DDB1" w14:textId="77777777" w:rsidR="00D95434" w:rsidRPr="007F69B2" w:rsidRDefault="00D95434" w:rsidP="00D218FF">
      <w:pPr>
        <w:pStyle w:val="ListParagraph"/>
        <w:numPr>
          <w:ilvl w:val="0"/>
          <w:numId w:val="7"/>
        </w:numPr>
        <w:ind w:left="1701" w:hanging="567"/>
        <w:contextualSpacing w:val="0"/>
        <w:rPr>
          <w:rFonts w:cs="Arial"/>
          <w:noProof/>
          <w:lang w:val="en-US"/>
        </w:rPr>
      </w:pPr>
      <w:r w:rsidRPr="007F69B2">
        <w:rPr>
          <w:rFonts w:cs="Arial"/>
          <w:noProof/>
          <w:lang w:val="en-US"/>
        </w:rPr>
        <w:t xml:space="preserve">Having been recruited (or being proposed to be recruited) ourselves or any of our affiliates, to carry out works supervision or inspection for this Contract. </w:t>
      </w:r>
    </w:p>
    <w:p w14:paraId="526388C5" w14:textId="77777777" w:rsidR="00D95434" w:rsidRPr="007F69B2" w:rsidRDefault="00D95434" w:rsidP="00D218FF">
      <w:pPr>
        <w:pStyle w:val="ListParagraph"/>
        <w:numPr>
          <w:ilvl w:val="0"/>
          <w:numId w:val="6"/>
        </w:numPr>
        <w:ind w:left="567" w:hanging="567"/>
        <w:contextualSpacing w:val="0"/>
        <w:rPr>
          <w:rFonts w:cs="Arial"/>
          <w:noProof/>
          <w:lang w:val="en-US"/>
        </w:rPr>
      </w:pPr>
      <w:r w:rsidRPr="007F69B2">
        <w:rPr>
          <w:rFonts w:cs="Arial"/>
          <w:noProof/>
          <w:lang w:val="en-US"/>
        </w:rPr>
        <w:t>If we are a state-owned entity, and to compete in a procurement process, we certify that we have legal and financial autonomy and that we operate under commercial laws and regulations.</w:t>
      </w:r>
    </w:p>
    <w:p w14:paraId="4F82D39E" w14:textId="77777777" w:rsidR="00D95434" w:rsidRPr="007F69B2" w:rsidRDefault="00D95434" w:rsidP="00D218FF">
      <w:pPr>
        <w:pStyle w:val="ListParagraph"/>
        <w:numPr>
          <w:ilvl w:val="0"/>
          <w:numId w:val="6"/>
        </w:numPr>
        <w:ind w:left="567" w:hanging="567"/>
        <w:contextualSpacing w:val="0"/>
        <w:rPr>
          <w:rFonts w:cs="Arial"/>
          <w:noProof/>
          <w:lang w:val="en-US"/>
        </w:rPr>
      </w:pPr>
      <w:r w:rsidRPr="007F69B2">
        <w:rPr>
          <w:rFonts w:cs="Arial"/>
          <w:noProof/>
          <w:lang w:val="en-US"/>
        </w:rPr>
        <w:t>We undertake to bring to the attention of the Contracting Authority, which will inform AFD, any change in situation with regard to points 2 to 4 here above.</w:t>
      </w:r>
    </w:p>
    <w:p w14:paraId="68FD3D5F" w14:textId="77777777" w:rsidR="00D95434" w:rsidRPr="007F69B2" w:rsidRDefault="00D95434" w:rsidP="00D218FF">
      <w:pPr>
        <w:pStyle w:val="ListParagraph"/>
        <w:numPr>
          <w:ilvl w:val="0"/>
          <w:numId w:val="6"/>
        </w:numPr>
        <w:ind w:left="567" w:hanging="567"/>
        <w:contextualSpacing w:val="0"/>
        <w:rPr>
          <w:rFonts w:cs="Arial"/>
          <w:noProof/>
          <w:lang w:val="en-US"/>
        </w:rPr>
      </w:pPr>
      <w:r w:rsidRPr="007F69B2">
        <w:rPr>
          <w:rFonts w:cs="Arial"/>
          <w:noProof/>
          <w:lang w:val="en-US"/>
        </w:rPr>
        <w:t>In the context of the procurement process and performance of the corresponding contract:</w:t>
      </w:r>
    </w:p>
    <w:p w14:paraId="562851B5"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6.1</w:t>
      </w:r>
      <w:r w:rsidRPr="007F69B2">
        <w:rPr>
          <w:rFonts w:cs="Arial"/>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63D371AE"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6.2</w:t>
      </w:r>
      <w:r w:rsidRPr="007F69B2">
        <w:rPr>
          <w:rFonts w:cs="Arial"/>
          <w:noProof/>
          <w:lang w:val="en-US"/>
        </w:rPr>
        <w:tab/>
        <w:t>We have not and we will not engage in any dishonest conduct (act or omission) contrary to our legal or regulatory obligations or our internal rules in order to obtain illegitimate profit;</w:t>
      </w:r>
    </w:p>
    <w:p w14:paraId="41BD13C0"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6.3</w:t>
      </w:r>
      <w:r w:rsidRPr="007F69B2">
        <w:rPr>
          <w:rFonts w:cs="Arial"/>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7F69B2">
        <w:rPr>
          <w:rFonts w:cs="Arial"/>
          <w:noProof/>
          <w:lang w:val="en-US"/>
        </w:rPr>
        <w:noBreakHyphen/>
        <w:t xml:space="preserve">owned company, or who provides a public service, or (iii) any other person defined as a Public Officer by the national laws of the Contracting Authority’s country, an undue advantage of any kind, for himself or for </w:t>
      </w:r>
      <w:r w:rsidRPr="007F69B2">
        <w:rPr>
          <w:rFonts w:cs="Arial"/>
          <w:noProof/>
          <w:lang w:val="en-US"/>
        </w:rPr>
        <w:lastRenderedPageBreak/>
        <w:t>another Person or entity, for such Public Officer to act or refrain from acting in his official capacity;</w:t>
      </w:r>
    </w:p>
    <w:p w14:paraId="0DAB8A0A"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6.4</w:t>
      </w:r>
      <w:r w:rsidRPr="007F69B2">
        <w:rPr>
          <w:rFonts w:cs="Arial"/>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08DB5A95"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6.5</w:t>
      </w:r>
      <w:r w:rsidRPr="007F69B2">
        <w:rPr>
          <w:rFonts w:cs="Arial"/>
          <w:noProof/>
          <w:lang w:val="en-US"/>
        </w:rPr>
        <w:tab/>
        <w:t>We have not and we will not engage in any practice likely to influence the contract award process to the detriment of the Contracting Authority and, in particular, in any anti</w:t>
      </w:r>
      <w:r w:rsidRPr="007F69B2">
        <w:rPr>
          <w:rFonts w:cs="Arial"/>
          <w:noProof/>
          <w:lang w:val="en-US"/>
        </w:rPr>
        <w:noBreakHyphen/>
        <w:t>competitive practice having for object or for effect to prevent, restrict or distort competition, namely by limiting access to the market or the free exercise of competition by other undertakings;</w:t>
      </w:r>
    </w:p>
    <w:p w14:paraId="622EBB67"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6.6</w:t>
      </w:r>
      <w:r w:rsidRPr="007F69B2">
        <w:rPr>
          <w:rFonts w:cs="Arial"/>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35D83DE1" w14:textId="77777777" w:rsidR="00D95434" w:rsidRPr="007F69B2" w:rsidRDefault="00D95434" w:rsidP="00D95434">
      <w:pPr>
        <w:tabs>
          <w:tab w:val="left" w:pos="1134"/>
        </w:tabs>
        <w:ind w:left="1134" w:hanging="567"/>
        <w:rPr>
          <w:rFonts w:cs="Arial"/>
          <w:noProof/>
          <w:lang w:val="en-US"/>
        </w:rPr>
      </w:pPr>
      <w:r w:rsidRPr="007F69B2">
        <w:rPr>
          <w:rFonts w:cs="Arial"/>
          <w:noProof/>
          <w:lang w:val="en-US"/>
        </w:rPr>
        <w:t>6.7</w:t>
      </w:r>
      <w:r w:rsidRPr="007F69B2">
        <w:rPr>
          <w:rFonts w:cs="Arial"/>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43CAA3F3" w14:textId="77777777" w:rsidR="00D95434" w:rsidRPr="007F69B2" w:rsidRDefault="00D95434" w:rsidP="00D218FF">
      <w:pPr>
        <w:pStyle w:val="ListParagraph"/>
        <w:numPr>
          <w:ilvl w:val="0"/>
          <w:numId w:val="6"/>
        </w:numPr>
        <w:ind w:left="567" w:hanging="567"/>
        <w:contextualSpacing w:val="0"/>
        <w:rPr>
          <w:rFonts w:cs="Arial"/>
          <w:noProof/>
          <w:lang w:val="en-US"/>
        </w:rPr>
      </w:pPr>
      <w:r w:rsidRPr="007F69B2">
        <w:rPr>
          <w:rFonts w:cs="Arial"/>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5000787E" w14:textId="77777777" w:rsidR="00D95434" w:rsidRPr="007F69B2" w:rsidRDefault="00D95434" w:rsidP="00D95434">
      <w:pPr>
        <w:rPr>
          <w:rFonts w:cs="Arial"/>
          <w:noProof/>
          <w:lang w:val="en-US"/>
        </w:rPr>
      </w:pPr>
    </w:p>
    <w:p w14:paraId="3D1B6419" w14:textId="77777777" w:rsidR="00D95434" w:rsidRPr="007F69B2" w:rsidRDefault="00D95434" w:rsidP="00D95434">
      <w:pPr>
        <w:tabs>
          <w:tab w:val="right" w:leader="underscore" w:pos="5103"/>
          <w:tab w:val="right" w:leader="underscore" w:pos="9072"/>
        </w:tabs>
        <w:rPr>
          <w:rFonts w:cs="Arial"/>
          <w:noProof/>
          <w:lang w:val="en-US"/>
        </w:rPr>
      </w:pPr>
      <w:r w:rsidRPr="007F69B2">
        <w:rPr>
          <w:rFonts w:cs="Arial"/>
          <w:noProof/>
          <w:lang w:val="en-US"/>
        </w:rPr>
        <w:t xml:space="preserve">Name: </w:t>
      </w:r>
      <w:r w:rsidRPr="007F69B2">
        <w:rPr>
          <w:rFonts w:cs="Arial"/>
          <w:noProof/>
          <w:lang w:val="en-US"/>
        </w:rPr>
        <w:tab/>
        <w:t xml:space="preserve"> In the capacity of: </w:t>
      </w:r>
      <w:r w:rsidRPr="007F69B2">
        <w:rPr>
          <w:rFonts w:cs="Arial"/>
          <w:noProof/>
          <w:lang w:val="en-US"/>
        </w:rPr>
        <w:tab/>
      </w:r>
    </w:p>
    <w:p w14:paraId="5EDBE341" w14:textId="77777777" w:rsidR="00D95434" w:rsidRPr="007F69B2" w:rsidRDefault="00D95434" w:rsidP="00D95434">
      <w:pPr>
        <w:tabs>
          <w:tab w:val="right" w:leader="underscore" w:pos="9072"/>
        </w:tabs>
        <w:rPr>
          <w:rFonts w:cs="Arial"/>
          <w:noProof/>
          <w:lang w:val="en-US"/>
        </w:rPr>
      </w:pPr>
      <w:r w:rsidRPr="007F69B2">
        <w:rPr>
          <w:rFonts w:cs="Arial"/>
          <w:noProof/>
          <w:lang w:val="en-US"/>
        </w:rPr>
        <w:t>Duly empowered to sign in the name and on behalf of</w:t>
      </w:r>
      <w:r w:rsidRPr="007F69B2">
        <w:rPr>
          <w:rStyle w:val="FootnoteReference"/>
          <w:rFonts w:cs="Arial"/>
          <w:noProof/>
          <w:lang w:val="en-US"/>
        </w:rPr>
        <w:footnoteReference w:id="1"/>
      </w:r>
      <w:r w:rsidRPr="007F69B2">
        <w:rPr>
          <w:rFonts w:cs="Arial"/>
          <w:noProof/>
          <w:lang w:val="en-US"/>
        </w:rPr>
        <w:t>:</w:t>
      </w:r>
      <w:r w:rsidRPr="007F69B2">
        <w:rPr>
          <w:rFonts w:cs="Arial"/>
          <w:noProof/>
          <w:lang w:val="en-US"/>
        </w:rPr>
        <w:tab/>
      </w:r>
    </w:p>
    <w:p w14:paraId="34AA1C17" w14:textId="77777777" w:rsidR="00D95434" w:rsidRPr="007F69B2" w:rsidRDefault="00D95434" w:rsidP="00D95434">
      <w:pPr>
        <w:tabs>
          <w:tab w:val="right" w:leader="underscore" w:pos="9072"/>
        </w:tabs>
        <w:rPr>
          <w:rFonts w:cs="Arial"/>
          <w:noProof/>
          <w:lang w:val="en-US"/>
        </w:rPr>
      </w:pPr>
      <w:r w:rsidRPr="007F69B2">
        <w:rPr>
          <w:rFonts w:cs="Arial"/>
          <w:noProof/>
          <w:lang w:val="en-US"/>
        </w:rPr>
        <w:t>Signature:</w:t>
      </w:r>
      <w:r w:rsidRPr="007F69B2">
        <w:rPr>
          <w:rFonts w:cs="Arial"/>
          <w:noProof/>
          <w:lang w:val="en-US"/>
        </w:rPr>
        <w:tab/>
      </w:r>
    </w:p>
    <w:p w14:paraId="7D047246" w14:textId="77777777" w:rsidR="00D95434" w:rsidRPr="007F69B2" w:rsidRDefault="00D95434" w:rsidP="00D95434">
      <w:pPr>
        <w:tabs>
          <w:tab w:val="right" w:leader="underscore" w:pos="9072"/>
        </w:tabs>
        <w:rPr>
          <w:rFonts w:cs="Arial"/>
          <w:noProof/>
          <w:lang w:val="en-US"/>
        </w:rPr>
      </w:pPr>
      <w:r w:rsidRPr="007F69B2">
        <w:rPr>
          <w:rFonts w:cs="Arial"/>
          <w:noProof/>
          <w:lang w:val="en-US"/>
        </w:rPr>
        <w:t xml:space="preserve">Dated: </w:t>
      </w:r>
      <w:r w:rsidRPr="007F69B2">
        <w:rPr>
          <w:rFonts w:cs="Arial"/>
          <w:noProof/>
          <w:lang w:val="en-US"/>
        </w:rPr>
        <w:tab/>
      </w:r>
    </w:p>
    <w:p w14:paraId="2EA0D20E" w14:textId="5FCE8E77" w:rsidR="00321461" w:rsidRDefault="00321461" w:rsidP="00D95434">
      <w:pPr>
        <w:tabs>
          <w:tab w:val="right" w:leader="underscore" w:pos="8789"/>
        </w:tabs>
        <w:rPr>
          <w:rFonts w:cs="Arial"/>
          <w:noProof/>
          <w:lang w:val="en-US"/>
        </w:rPr>
      </w:pPr>
    </w:p>
    <w:p w14:paraId="123C5B2D" w14:textId="61A363BB" w:rsidR="00AF1A11" w:rsidRDefault="00AF1A11" w:rsidP="00D95434">
      <w:pPr>
        <w:tabs>
          <w:tab w:val="right" w:leader="underscore" w:pos="8789"/>
        </w:tabs>
        <w:rPr>
          <w:rFonts w:cs="Arial"/>
          <w:noProof/>
          <w:lang w:val="en-US"/>
        </w:rPr>
      </w:pPr>
    </w:p>
    <w:p w14:paraId="5435F2B8" w14:textId="249898F2" w:rsidR="00AF1A11" w:rsidRDefault="00AF1A11" w:rsidP="00D95434">
      <w:pPr>
        <w:tabs>
          <w:tab w:val="right" w:leader="underscore" w:pos="8789"/>
        </w:tabs>
        <w:rPr>
          <w:rFonts w:cs="Arial"/>
          <w:noProof/>
          <w:lang w:val="en-US"/>
        </w:rPr>
      </w:pPr>
    </w:p>
    <w:p w14:paraId="68C66153" w14:textId="55BA9758" w:rsidR="00AF1A11" w:rsidRPr="00AF1A11" w:rsidRDefault="00AF1A11" w:rsidP="00AF1A11">
      <w:pPr>
        <w:tabs>
          <w:tab w:val="right" w:leader="underscore" w:pos="8789"/>
        </w:tabs>
        <w:jc w:val="center"/>
        <w:rPr>
          <w:rFonts w:asciiTheme="minorHAnsi" w:hAnsiTheme="minorHAnsi" w:cs="Arial"/>
          <w:b/>
          <w:noProof/>
          <w:sz w:val="28"/>
          <w:szCs w:val="28"/>
          <w:lang w:val="en-US"/>
        </w:rPr>
      </w:pPr>
      <w:r w:rsidRPr="00AF1A11">
        <w:rPr>
          <w:rFonts w:asciiTheme="minorHAnsi" w:hAnsiTheme="minorHAnsi" w:cs="Arial"/>
          <w:b/>
          <w:noProof/>
          <w:sz w:val="28"/>
          <w:szCs w:val="28"/>
          <w:lang w:val="en-US"/>
        </w:rPr>
        <w:lastRenderedPageBreak/>
        <w:t>APPENDIX 3 TO THE REQUEST FOR EXPRESSIONS OF INTEREST</w:t>
      </w:r>
    </w:p>
    <w:p w14:paraId="0D303FE1" w14:textId="6B6551BE" w:rsidR="00AF1A11" w:rsidRDefault="00AF1A11" w:rsidP="00AF1A11">
      <w:pPr>
        <w:tabs>
          <w:tab w:val="right" w:leader="underscore" w:pos="8789"/>
        </w:tabs>
        <w:jc w:val="center"/>
        <w:rPr>
          <w:rFonts w:asciiTheme="minorHAnsi" w:hAnsiTheme="minorHAnsi" w:cs="Arial"/>
          <w:b/>
          <w:noProof/>
          <w:sz w:val="24"/>
          <w:szCs w:val="24"/>
          <w:lang w:val="en-US"/>
        </w:rPr>
      </w:pPr>
      <w:r w:rsidRPr="00AF1A11">
        <w:rPr>
          <w:rFonts w:asciiTheme="minorHAnsi" w:hAnsiTheme="minorHAnsi" w:cs="Arial"/>
          <w:b/>
          <w:noProof/>
          <w:sz w:val="24"/>
          <w:szCs w:val="24"/>
          <w:lang w:val="en-US"/>
        </w:rPr>
        <w:t>MATRIX TEMPLATE FOR EVALUATING EXPRESSIONS OF INTEREST</w:t>
      </w:r>
    </w:p>
    <w:p w14:paraId="28FDDD16" w14:textId="1CE707A9" w:rsidR="00405F90" w:rsidRDefault="00405F90" w:rsidP="00AF1A11">
      <w:pPr>
        <w:tabs>
          <w:tab w:val="right" w:leader="underscore" w:pos="8789"/>
        </w:tabs>
        <w:jc w:val="center"/>
        <w:rPr>
          <w:rFonts w:asciiTheme="minorHAnsi" w:hAnsiTheme="minorHAnsi" w:cs="Arial"/>
          <w:b/>
          <w:noProof/>
          <w:sz w:val="24"/>
          <w:szCs w:val="24"/>
          <w:lang w:val="en-US"/>
        </w:rPr>
      </w:pPr>
    </w:p>
    <w:p w14:paraId="514063D7" w14:textId="77777777" w:rsidR="00405F90" w:rsidRPr="00405F90" w:rsidRDefault="00405F90" w:rsidP="00405F90">
      <w:pPr>
        <w:suppressAutoHyphens w:val="0"/>
        <w:spacing w:before="120" w:after="0" w:line="276" w:lineRule="auto"/>
        <w:rPr>
          <w:rFonts w:ascii="Calibri" w:hAnsi="Calibri" w:cs="Arial"/>
          <w:sz w:val="22"/>
          <w:szCs w:val="22"/>
          <w:lang w:val="en-GB"/>
        </w:rPr>
      </w:pPr>
      <w:r w:rsidRPr="00405F90">
        <w:rPr>
          <w:rFonts w:ascii="Calibri" w:hAnsi="Calibri" w:cs="Arial"/>
          <w:sz w:val="22"/>
          <w:szCs w:val="22"/>
          <w:lang w:val="en-GB"/>
        </w:rPr>
        <w:t>The evaluation process to undertake consultancy services for the Operational Audit shall follow AFD’s Guidelines for the Procurement of Consultants. A qualification assessment based on the information provided in the EOI shall be used to evaluate the bids, and the assessment shall follow a two stage criteria, that is, the Eligibility Phase and the Detailed Evaluation phase. The Eligibility criteria is detailed in Table 1.</w:t>
      </w:r>
    </w:p>
    <w:p w14:paraId="2E4314C9" w14:textId="77777777" w:rsidR="00405F90" w:rsidRPr="00405F90" w:rsidRDefault="00405F90" w:rsidP="00405F90">
      <w:pPr>
        <w:suppressAutoHyphens w:val="0"/>
        <w:spacing w:before="120" w:after="0" w:line="276" w:lineRule="auto"/>
        <w:rPr>
          <w:rFonts w:ascii="Calibri" w:hAnsi="Calibri" w:cs="Arial"/>
          <w:sz w:val="22"/>
          <w:szCs w:val="22"/>
          <w:lang w:val="en-GB"/>
        </w:rPr>
      </w:pPr>
    </w:p>
    <w:p w14:paraId="5E812927" w14:textId="77777777" w:rsidR="00405F90" w:rsidRPr="00405F90" w:rsidRDefault="00405F90" w:rsidP="00405F90">
      <w:pPr>
        <w:suppressAutoHyphens w:val="0"/>
        <w:spacing w:before="120" w:after="0" w:line="276" w:lineRule="auto"/>
        <w:rPr>
          <w:rFonts w:ascii="Calibri" w:hAnsi="Calibri" w:cs="Arial"/>
          <w:b/>
          <w:sz w:val="22"/>
          <w:szCs w:val="22"/>
          <w:lang w:val="en-GB"/>
        </w:rPr>
      </w:pPr>
      <w:r w:rsidRPr="00405F90">
        <w:rPr>
          <w:rFonts w:ascii="Calibri" w:hAnsi="Calibri" w:cs="Arial"/>
          <w:b/>
          <w:sz w:val="22"/>
          <w:szCs w:val="22"/>
          <w:lang w:val="en-GB"/>
        </w:rPr>
        <w:t>Table 1: Evaluation Criteria for Eligibility</w:t>
      </w:r>
    </w:p>
    <w:tbl>
      <w:tblPr>
        <w:tblW w:w="9740" w:type="dxa"/>
        <w:tblLook w:val="04A0" w:firstRow="1" w:lastRow="0" w:firstColumn="1" w:lastColumn="0" w:noHBand="0" w:noVBand="1"/>
      </w:tblPr>
      <w:tblGrid>
        <w:gridCol w:w="729"/>
        <w:gridCol w:w="5921"/>
        <w:gridCol w:w="3090"/>
      </w:tblGrid>
      <w:tr w:rsidR="00405F90" w:rsidRPr="00405F90" w14:paraId="5D08F85D" w14:textId="77777777" w:rsidTr="0029433A">
        <w:trPr>
          <w:trHeight w:val="323"/>
        </w:trPr>
        <w:tc>
          <w:tcPr>
            <w:tcW w:w="9740" w:type="dxa"/>
            <w:gridSpan w:val="3"/>
            <w:tcBorders>
              <w:top w:val="single" w:sz="8" w:space="0" w:color="auto"/>
              <w:left w:val="single" w:sz="8" w:space="0" w:color="auto"/>
              <w:bottom w:val="single" w:sz="4" w:space="0" w:color="auto"/>
              <w:right w:val="single" w:sz="4" w:space="0" w:color="auto"/>
            </w:tcBorders>
            <w:shd w:val="clear" w:color="000000" w:fill="A6A6A6"/>
            <w:vAlign w:val="bottom"/>
            <w:hideMark/>
          </w:tcPr>
          <w:p w14:paraId="1C14979C"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bookmarkStart w:id="2" w:name="RANGE!B3:F55"/>
            <w:r w:rsidRPr="00405F90">
              <w:rPr>
                <w:rFonts w:ascii="Calibri" w:hAnsi="Calibri" w:cs="Calibri"/>
                <w:b/>
                <w:bCs/>
                <w:lang w:val="en-GB" w:eastAsia="en-GB"/>
              </w:rPr>
              <w:t xml:space="preserve">EVALUATION CRITERIA FOR EXPRESSION OF INTEREST - KW-LVWATSAN </w:t>
            </w:r>
            <w:bookmarkEnd w:id="2"/>
            <w:r w:rsidRPr="00405F90">
              <w:rPr>
                <w:rFonts w:ascii="Calibri" w:hAnsi="Calibri" w:cs="Calibri"/>
                <w:b/>
                <w:bCs/>
                <w:lang w:val="en-GB" w:eastAsia="en-GB"/>
              </w:rPr>
              <w:t>OPERATIONAL AUDIT</w:t>
            </w:r>
          </w:p>
        </w:tc>
      </w:tr>
      <w:tr w:rsidR="00405F90" w:rsidRPr="00405F90" w14:paraId="1C2C2049" w14:textId="77777777" w:rsidTr="00405F90">
        <w:trPr>
          <w:trHeight w:val="385"/>
        </w:trPr>
        <w:tc>
          <w:tcPr>
            <w:tcW w:w="6650" w:type="dxa"/>
            <w:gridSpan w:val="2"/>
            <w:tcBorders>
              <w:top w:val="single" w:sz="4" w:space="0" w:color="auto"/>
              <w:left w:val="single" w:sz="8" w:space="0" w:color="auto"/>
              <w:bottom w:val="single" w:sz="4" w:space="0" w:color="auto"/>
              <w:right w:val="single" w:sz="4" w:space="0" w:color="auto"/>
            </w:tcBorders>
            <w:shd w:val="clear" w:color="000000" w:fill="D6DCE4"/>
            <w:vAlign w:val="center"/>
            <w:hideMark/>
          </w:tcPr>
          <w:p w14:paraId="3C2CE692"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EVALUATION CRITERIA</w:t>
            </w:r>
          </w:p>
        </w:tc>
        <w:tc>
          <w:tcPr>
            <w:tcW w:w="3090" w:type="dxa"/>
            <w:tcBorders>
              <w:top w:val="nil"/>
              <w:left w:val="nil"/>
              <w:bottom w:val="single" w:sz="4" w:space="0" w:color="auto"/>
              <w:right w:val="single" w:sz="8" w:space="0" w:color="auto"/>
            </w:tcBorders>
            <w:shd w:val="clear" w:color="000000" w:fill="D6DCE4"/>
            <w:vAlign w:val="center"/>
            <w:hideMark/>
          </w:tcPr>
          <w:p w14:paraId="21964043"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Criteria/ Methodology</w:t>
            </w:r>
          </w:p>
        </w:tc>
      </w:tr>
      <w:tr w:rsidR="00405F90" w:rsidRPr="00405F90" w14:paraId="2DB795F5" w14:textId="77777777" w:rsidTr="00405F90">
        <w:trPr>
          <w:trHeight w:val="308"/>
        </w:trPr>
        <w:tc>
          <w:tcPr>
            <w:tcW w:w="66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DF511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u w:val="single"/>
                <w:lang w:val="en-GB" w:eastAsia="en-GB"/>
              </w:rPr>
            </w:pPr>
            <w:r w:rsidRPr="00405F90">
              <w:rPr>
                <w:rFonts w:ascii="Calibri" w:hAnsi="Calibri" w:cs="Calibri"/>
                <w:b/>
                <w:bCs/>
                <w:u w:val="single"/>
                <w:lang w:val="en-GB" w:eastAsia="en-GB"/>
              </w:rPr>
              <w:t>Eligibility</w:t>
            </w:r>
          </w:p>
        </w:tc>
        <w:tc>
          <w:tcPr>
            <w:tcW w:w="3090" w:type="dxa"/>
            <w:tcBorders>
              <w:top w:val="nil"/>
              <w:left w:val="nil"/>
              <w:bottom w:val="single" w:sz="4" w:space="0" w:color="auto"/>
              <w:right w:val="single" w:sz="8" w:space="0" w:color="auto"/>
            </w:tcBorders>
            <w:shd w:val="clear" w:color="auto" w:fill="auto"/>
            <w:vAlign w:val="center"/>
            <w:hideMark/>
          </w:tcPr>
          <w:p w14:paraId="093768AE"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 </w:t>
            </w:r>
          </w:p>
        </w:tc>
      </w:tr>
      <w:tr w:rsidR="00405F90" w:rsidRPr="00405F90" w14:paraId="7E8FF6FE" w14:textId="77777777" w:rsidTr="00405F90">
        <w:trPr>
          <w:trHeight w:val="561"/>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77009B10"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 </w:t>
            </w:r>
          </w:p>
        </w:tc>
        <w:tc>
          <w:tcPr>
            <w:tcW w:w="5921" w:type="dxa"/>
            <w:tcBorders>
              <w:top w:val="nil"/>
              <w:left w:val="nil"/>
              <w:bottom w:val="single" w:sz="4" w:space="0" w:color="auto"/>
              <w:right w:val="single" w:sz="4" w:space="0" w:color="auto"/>
            </w:tcBorders>
            <w:shd w:val="clear" w:color="auto" w:fill="auto"/>
            <w:vAlign w:val="center"/>
            <w:hideMark/>
          </w:tcPr>
          <w:p w14:paraId="6D49A47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sz w:val="22"/>
                <w:lang w:val="en-GB" w:eastAsia="en-GB"/>
              </w:rPr>
            </w:pPr>
            <w:r w:rsidRPr="00405F90">
              <w:rPr>
                <w:rFonts w:ascii="Calibri" w:hAnsi="Calibri" w:cs="Calibri"/>
                <w:sz w:val="22"/>
                <w:lang w:val="en-GB" w:eastAsia="en-GB"/>
              </w:rPr>
              <w:t>Submission of all required documentation</w:t>
            </w:r>
          </w:p>
        </w:tc>
        <w:tc>
          <w:tcPr>
            <w:tcW w:w="3090" w:type="dxa"/>
            <w:tcBorders>
              <w:top w:val="nil"/>
              <w:left w:val="nil"/>
              <w:bottom w:val="single" w:sz="4" w:space="0" w:color="auto"/>
              <w:right w:val="single" w:sz="8" w:space="0" w:color="auto"/>
            </w:tcBorders>
            <w:shd w:val="clear" w:color="auto" w:fill="auto"/>
            <w:vAlign w:val="center"/>
            <w:hideMark/>
          </w:tcPr>
          <w:p w14:paraId="3D36E8D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sz w:val="22"/>
                <w:lang w:val="en-GB" w:eastAsia="en-GB"/>
              </w:rPr>
            </w:pPr>
            <w:r w:rsidRPr="00405F90">
              <w:rPr>
                <w:rFonts w:ascii="Calibri" w:hAnsi="Calibri" w:cs="Calibri"/>
                <w:sz w:val="22"/>
                <w:lang w:val="en-GB" w:eastAsia="en-GB"/>
              </w:rPr>
              <w:t>Each Item to be marked as present/absent. Only the statement of integrity shall be marked on a pass/fail basis</w:t>
            </w:r>
          </w:p>
        </w:tc>
      </w:tr>
      <w:tr w:rsidR="00405F90" w:rsidRPr="00405F90" w14:paraId="29402456"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74035B84"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w:t>
            </w:r>
          </w:p>
        </w:tc>
        <w:tc>
          <w:tcPr>
            <w:tcW w:w="5921" w:type="dxa"/>
            <w:tcBorders>
              <w:top w:val="nil"/>
              <w:left w:val="nil"/>
              <w:bottom w:val="single" w:sz="4" w:space="0" w:color="auto"/>
              <w:right w:val="single" w:sz="4" w:space="0" w:color="auto"/>
            </w:tcBorders>
            <w:shd w:val="clear" w:color="auto" w:fill="auto"/>
            <w:vAlign w:val="bottom"/>
            <w:hideMark/>
          </w:tcPr>
          <w:p w14:paraId="3FDAD0D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Covering Letter</w:t>
            </w:r>
          </w:p>
        </w:tc>
        <w:tc>
          <w:tcPr>
            <w:tcW w:w="3090" w:type="dxa"/>
            <w:tcBorders>
              <w:top w:val="nil"/>
              <w:left w:val="nil"/>
              <w:bottom w:val="single" w:sz="4" w:space="0" w:color="auto"/>
              <w:right w:val="single" w:sz="8" w:space="0" w:color="auto"/>
            </w:tcBorders>
            <w:shd w:val="clear" w:color="auto" w:fill="auto"/>
            <w:vAlign w:val="center"/>
            <w:hideMark/>
          </w:tcPr>
          <w:p w14:paraId="488B762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4461C115"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1CBEC83E"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2</w:t>
            </w:r>
          </w:p>
        </w:tc>
        <w:tc>
          <w:tcPr>
            <w:tcW w:w="5921" w:type="dxa"/>
            <w:tcBorders>
              <w:top w:val="nil"/>
              <w:left w:val="nil"/>
              <w:bottom w:val="single" w:sz="4" w:space="0" w:color="auto"/>
              <w:right w:val="single" w:sz="4" w:space="0" w:color="auto"/>
            </w:tcBorders>
            <w:shd w:val="clear" w:color="auto" w:fill="auto"/>
            <w:vAlign w:val="bottom"/>
            <w:hideMark/>
          </w:tcPr>
          <w:p w14:paraId="5E14B38F"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Cooperation between firms</w:t>
            </w:r>
          </w:p>
        </w:tc>
        <w:tc>
          <w:tcPr>
            <w:tcW w:w="3090" w:type="dxa"/>
            <w:tcBorders>
              <w:top w:val="nil"/>
              <w:left w:val="nil"/>
              <w:bottom w:val="single" w:sz="4" w:space="0" w:color="auto"/>
              <w:right w:val="single" w:sz="8" w:space="0" w:color="auto"/>
            </w:tcBorders>
            <w:shd w:val="clear" w:color="auto" w:fill="auto"/>
            <w:vAlign w:val="center"/>
            <w:hideMark/>
          </w:tcPr>
          <w:p w14:paraId="5B39684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66631A33"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75392E4C"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3</w:t>
            </w:r>
          </w:p>
        </w:tc>
        <w:tc>
          <w:tcPr>
            <w:tcW w:w="5921" w:type="dxa"/>
            <w:tcBorders>
              <w:top w:val="nil"/>
              <w:left w:val="nil"/>
              <w:bottom w:val="single" w:sz="4" w:space="0" w:color="auto"/>
              <w:right w:val="single" w:sz="4" w:space="0" w:color="auto"/>
            </w:tcBorders>
            <w:shd w:val="clear" w:color="auto" w:fill="auto"/>
            <w:vAlign w:val="bottom"/>
            <w:hideMark/>
          </w:tcPr>
          <w:p w14:paraId="2DB21A7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Power of attorney</w:t>
            </w:r>
          </w:p>
        </w:tc>
        <w:tc>
          <w:tcPr>
            <w:tcW w:w="3090" w:type="dxa"/>
            <w:tcBorders>
              <w:top w:val="nil"/>
              <w:left w:val="nil"/>
              <w:bottom w:val="single" w:sz="4" w:space="0" w:color="auto"/>
              <w:right w:val="single" w:sz="8" w:space="0" w:color="auto"/>
            </w:tcBorders>
            <w:shd w:val="clear" w:color="auto" w:fill="auto"/>
            <w:vAlign w:val="center"/>
            <w:hideMark/>
          </w:tcPr>
          <w:p w14:paraId="24AEF11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53FB65F3"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02F10E7E"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4</w:t>
            </w:r>
          </w:p>
        </w:tc>
        <w:tc>
          <w:tcPr>
            <w:tcW w:w="5921" w:type="dxa"/>
            <w:tcBorders>
              <w:top w:val="nil"/>
              <w:left w:val="nil"/>
              <w:bottom w:val="single" w:sz="4" w:space="0" w:color="auto"/>
              <w:right w:val="single" w:sz="4" w:space="0" w:color="auto"/>
            </w:tcBorders>
            <w:shd w:val="clear" w:color="auto" w:fill="auto"/>
            <w:vAlign w:val="bottom"/>
            <w:hideMark/>
          </w:tcPr>
          <w:p w14:paraId="74C5A3D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Presentation of firms</w:t>
            </w:r>
          </w:p>
        </w:tc>
        <w:tc>
          <w:tcPr>
            <w:tcW w:w="3090" w:type="dxa"/>
            <w:tcBorders>
              <w:top w:val="nil"/>
              <w:left w:val="nil"/>
              <w:bottom w:val="single" w:sz="4" w:space="0" w:color="auto"/>
              <w:right w:val="single" w:sz="8" w:space="0" w:color="auto"/>
            </w:tcBorders>
            <w:shd w:val="clear" w:color="auto" w:fill="auto"/>
            <w:vAlign w:val="center"/>
            <w:hideMark/>
          </w:tcPr>
          <w:p w14:paraId="5D2AF4B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0063985C"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6E830812"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5</w:t>
            </w:r>
          </w:p>
        </w:tc>
        <w:tc>
          <w:tcPr>
            <w:tcW w:w="5921" w:type="dxa"/>
            <w:tcBorders>
              <w:top w:val="nil"/>
              <w:left w:val="nil"/>
              <w:bottom w:val="single" w:sz="4" w:space="0" w:color="auto"/>
              <w:right w:val="single" w:sz="4" w:space="0" w:color="auto"/>
            </w:tcBorders>
            <w:shd w:val="clear" w:color="auto" w:fill="auto"/>
            <w:vAlign w:val="bottom"/>
            <w:hideMark/>
          </w:tcPr>
          <w:p w14:paraId="33D990D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Declaration of Submitting a proposal</w:t>
            </w:r>
          </w:p>
        </w:tc>
        <w:tc>
          <w:tcPr>
            <w:tcW w:w="3090" w:type="dxa"/>
            <w:tcBorders>
              <w:top w:val="nil"/>
              <w:left w:val="nil"/>
              <w:bottom w:val="single" w:sz="4" w:space="0" w:color="auto"/>
              <w:right w:val="single" w:sz="8" w:space="0" w:color="auto"/>
            </w:tcBorders>
            <w:shd w:val="clear" w:color="auto" w:fill="auto"/>
            <w:vAlign w:val="center"/>
            <w:hideMark/>
          </w:tcPr>
          <w:p w14:paraId="3C96CDD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2A5E3E84"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07D8C071"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6</w:t>
            </w:r>
          </w:p>
        </w:tc>
        <w:tc>
          <w:tcPr>
            <w:tcW w:w="5921" w:type="dxa"/>
            <w:tcBorders>
              <w:top w:val="nil"/>
              <w:left w:val="nil"/>
              <w:bottom w:val="single" w:sz="4" w:space="0" w:color="auto"/>
              <w:right w:val="single" w:sz="4" w:space="0" w:color="auto"/>
            </w:tcBorders>
            <w:shd w:val="clear" w:color="auto" w:fill="auto"/>
            <w:vAlign w:val="bottom"/>
            <w:hideMark/>
          </w:tcPr>
          <w:p w14:paraId="215B5950"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Statement of affiliation</w:t>
            </w:r>
          </w:p>
        </w:tc>
        <w:tc>
          <w:tcPr>
            <w:tcW w:w="3090" w:type="dxa"/>
            <w:tcBorders>
              <w:top w:val="nil"/>
              <w:left w:val="nil"/>
              <w:bottom w:val="single" w:sz="4" w:space="0" w:color="auto"/>
              <w:right w:val="single" w:sz="8" w:space="0" w:color="auto"/>
            </w:tcBorders>
            <w:shd w:val="clear" w:color="auto" w:fill="auto"/>
            <w:vAlign w:val="center"/>
            <w:hideMark/>
          </w:tcPr>
          <w:p w14:paraId="487E2500"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151A8D00"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7C911116"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7</w:t>
            </w:r>
          </w:p>
        </w:tc>
        <w:tc>
          <w:tcPr>
            <w:tcW w:w="5921" w:type="dxa"/>
            <w:tcBorders>
              <w:top w:val="nil"/>
              <w:left w:val="nil"/>
              <w:bottom w:val="single" w:sz="4" w:space="0" w:color="auto"/>
              <w:right w:val="single" w:sz="4" w:space="0" w:color="auto"/>
            </w:tcBorders>
            <w:shd w:val="clear" w:color="auto" w:fill="auto"/>
            <w:vAlign w:val="bottom"/>
            <w:hideMark/>
          </w:tcPr>
          <w:p w14:paraId="64496F9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Letter of intent</w:t>
            </w:r>
          </w:p>
        </w:tc>
        <w:tc>
          <w:tcPr>
            <w:tcW w:w="3090" w:type="dxa"/>
            <w:tcBorders>
              <w:top w:val="nil"/>
              <w:left w:val="nil"/>
              <w:bottom w:val="single" w:sz="4" w:space="0" w:color="auto"/>
              <w:right w:val="single" w:sz="8" w:space="0" w:color="auto"/>
            </w:tcBorders>
            <w:shd w:val="clear" w:color="auto" w:fill="auto"/>
            <w:vAlign w:val="center"/>
            <w:hideMark/>
          </w:tcPr>
          <w:p w14:paraId="704B5576"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3D114DAC"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369FF9AA"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8</w:t>
            </w:r>
          </w:p>
        </w:tc>
        <w:tc>
          <w:tcPr>
            <w:tcW w:w="5921" w:type="dxa"/>
            <w:tcBorders>
              <w:top w:val="nil"/>
              <w:left w:val="nil"/>
              <w:bottom w:val="single" w:sz="4" w:space="0" w:color="auto"/>
              <w:right w:val="single" w:sz="4" w:space="0" w:color="auto"/>
            </w:tcBorders>
            <w:shd w:val="clear" w:color="auto" w:fill="auto"/>
            <w:vAlign w:val="bottom"/>
            <w:hideMark/>
          </w:tcPr>
          <w:p w14:paraId="3239BF3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Statement of integrity</w:t>
            </w:r>
          </w:p>
        </w:tc>
        <w:tc>
          <w:tcPr>
            <w:tcW w:w="3090" w:type="dxa"/>
            <w:tcBorders>
              <w:top w:val="nil"/>
              <w:left w:val="nil"/>
              <w:bottom w:val="single" w:sz="4" w:space="0" w:color="auto"/>
              <w:right w:val="single" w:sz="8" w:space="0" w:color="auto"/>
            </w:tcBorders>
            <w:shd w:val="clear" w:color="auto" w:fill="auto"/>
            <w:vAlign w:val="center"/>
            <w:hideMark/>
          </w:tcPr>
          <w:p w14:paraId="6C6A176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Pass/fail</w:t>
            </w:r>
          </w:p>
        </w:tc>
      </w:tr>
      <w:tr w:rsidR="00405F90" w:rsidRPr="00405F90" w14:paraId="10CF1BE2"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5BDD853E"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9</w:t>
            </w:r>
          </w:p>
        </w:tc>
        <w:tc>
          <w:tcPr>
            <w:tcW w:w="5921" w:type="dxa"/>
            <w:tcBorders>
              <w:top w:val="nil"/>
              <w:left w:val="nil"/>
              <w:bottom w:val="single" w:sz="4" w:space="0" w:color="auto"/>
              <w:right w:val="single" w:sz="4" w:space="0" w:color="auto"/>
            </w:tcBorders>
            <w:shd w:val="clear" w:color="auto" w:fill="auto"/>
            <w:vAlign w:val="bottom"/>
            <w:hideMark/>
          </w:tcPr>
          <w:p w14:paraId="5C4D797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Certified statements of financial capacity &amp; credit line</w:t>
            </w:r>
          </w:p>
        </w:tc>
        <w:tc>
          <w:tcPr>
            <w:tcW w:w="3090" w:type="dxa"/>
            <w:tcBorders>
              <w:top w:val="nil"/>
              <w:left w:val="nil"/>
              <w:bottom w:val="single" w:sz="4" w:space="0" w:color="auto"/>
              <w:right w:val="single" w:sz="8" w:space="0" w:color="auto"/>
            </w:tcBorders>
            <w:shd w:val="clear" w:color="auto" w:fill="auto"/>
            <w:vAlign w:val="center"/>
            <w:hideMark/>
          </w:tcPr>
          <w:p w14:paraId="233A5B5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258B1691"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746D6991"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10</w:t>
            </w:r>
          </w:p>
        </w:tc>
        <w:tc>
          <w:tcPr>
            <w:tcW w:w="5921" w:type="dxa"/>
            <w:tcBorders>
              <w:top w:val="nil"/>
              <w:left w:val="nil"/>
              <w:bottom w:val="single" w:sz="4" w:space="0" w:color="auto"/>
              <w:right w:val="single" w:sz="4" w:space="0" w:color="auto"/>
            </w:tcBorders>
            <w:shd w:val="clear" w:color="auto" w:fill="auto"/>
            <w:vAlign w:val="bottom"/>
            <w:hideMark/>
          </w:tcPr>
          <w:p w14:paraId="2477CFE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Project references –</w:t>
            </w:r>
            <w:r w:rsidRPr="00405F90">
              <w:rPr>
                <w:rFonts w:ascii="Calibri" w:hAnsi="Calibri" w:cs="Calibri"/>
              </w:rPr>
              <w:t xml:space="preserve"> </w:t>
            </w:r>
            <w:r w:rsidRPr="00405F90">
              <w:rPr>
                <w:rFonts w:ascii="Calibri" w:hAnsi="Calibri" w:cs="Calibri"/>
                <w:lang w:val="en-GB" w:eastAsia="en-GB"/>
              </w:rPr>
              <w:t>Technical Audit services to Water and Sanitation Public Utility</w:t>
            </w:r>
          </w:p>
        </w:tc>
        <w:tc>
          <w:tcPr>
            <w:tcW w:w="3090" w:type="dxa"/>
            <w:tcBorders>
              <w:top w:val="nil"/>
              <w:left w:val="nil"/>
              <w:bottom w:val="single" w:sz="4" w:space="0" w:color="auto"/>
              <w:right w:val="single" w:sz="8" w:space="0" w:color="auto"/>
            </w:tcBorders>
            <w:shd w:val="clear" w:color="auto" w:fill="auto"/>
            <w:vAlign w:val="center"/>
            <w:hideMark/>
          </w:tcPr>
          <w:p w14:paraId="2370481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65DC5A21"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63ED7B96"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11</w:t>
            </w:r>
          </w:p>
        </w:tc>
        <w:tc>
          <w:tcPr>
            <w:tcW w:w="5921" w:type="dxa"/>
            <w:tcBorders>
              <w:top w:val="nil"/>
              <w:left w:val="nil"/>
              <w:bottom w:val="single" w:sz="4" w:space="0" w:color="auto"/>
              <w:right w:val="single" w:sz="4" w:space="0" w:color="auto"/>
            </w:tcBorders>
            <w:shd w:val="clear" w:color="auto" w:fill="auto"/>
            <w:vAlign w:val="bottom"/>
            <w:hideMark/>
          </w:tcPr>
          <w:p w14:paraId="28AB0B3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Project references -</w:t>
            </w:r>
            <w:r w:rsidRPr="00405F90">
              <w:rPr>
                <w:rFonts w:ascii="Calibri" w:hAnsi="Calibri" w:cs="Calibri"/>
              </w:rPr>
              <w:t xml:space="preserve"> </w:t>
            </w:r>
            <w:r w:rsidRPr="00405F90">
              <w:rPr>
                <w:rFonts w:ascii="Calibri" w:hAnsi="Calibri" w:cs="Calibri"/>
                <w:lang w:val="en-GB" w:eastAsia="en-GB"/>
              </w:rPr>
              <w:t>PPDA, AFD, and KfW procurement guidelines.</w:t>
            </w:r>
          </w:p>
        </w:tc>
        <w:tc>
          <w:tcPr>
            <w:tcW w:w="3090" w:type="dxa"/>
            <w:tcBorders>
              <w:top w:val="nil"/>
              <w:left w:val="nil"/>
              <w:bottom w:val="single" w:sz="4" w:space="0" w:color="auto"/>
              <w:right w:val="single" w:sz="8" w:space="0" w:color="auto"/>
            </w:tcBorders>
            <w:shd w:val="clear" w:color="auto" w:fill="auto"/>
            <w:vAlign w:val="center"/>
            <w:hideMark/>
          </w:tcPr>
          <w:p w14:paraId="44D977F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09E73BC5"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517A998D"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12</w:t>
            </w:r>
          </w:p>
        </w:tc>
        <w:tc>
          <w:tcPr>
            <w:tcW w:w="5921" w:type="dxa"/>
            <w:tcBorders>
              <w:top w:val="nil"/>
              <w:left w:val="nil"/>
              <w:bottom w:val="single" w:sz="4" w:space="0" w:color="auto"/>
              <w:right w:val="single" w:sz="4" w:space="0" w:color="auto"/>
            </w:tcBorders>
            <w:shd w:val="clear" w:color="auto" w:fill="auto"/>
            <w:vAlign w:val="bottom"/>
            <w:hideMark/>
          </w:tcPr>
          <w:p w14:paraId="67618FD6"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Project references -Donor funded projects</w:t>
            </w:r>
          </w:p>
        </w:tc>
        <w:tc>
          <w:tcPr>
            <w:tcW w:w="3090" w:type="dxa"/>
            <w:tcBorders>
              <w:top w:val="nil"/>
              <w:left w:val="nil"/>
              <w:bottom w:val="single" w:sz="4" w:space="0" w:color="auto"/>
              <w:right w:val="single" w:sz="8" w:space="0" w:color="auto"/>
            </w:tcBorders>
            <w:shd w:val="clear" w:color="auto" w:fill="auto"/>
            <w:vAlign w:val="center"/>
            <w:hideMark/>
          </w:tcPr>
          <w:p w14:paraId="24D7E7E0"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3078D959" w14:textId="77777777" w:rsidTr="00405F90">
        <w:trPr>
          <w:trHeight w:val="340"/>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06EC9B4F"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13</w:t>
            </w:r>
          </w:p>
        </w:tc>
        <w:tc>
          <w:tcPr>
            <w:tcW w:w="5921" w:type="dxa"/>
            <w:tcBorders>
              <w:top w:val="nil"/>
              <w:left w:val="nil"/>
              <w:bottom w:val="single" w:sz="4" w:space="0" w:color="auto"/>
              <w:right w:val="single" w:sz="4" w:space="0" w:color="auto"/>
            </w:tcBorders>
            <w:shd w:val="clear" w:color="auto" w:fill="auto"/>
            <w:vAlign w:val="bottom"/>
            <w:hideMark/>
          </w:tcPr>
          <w:p w14:paraId="3E0ED5A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Project references - Sub-Saharan Africa/ other comparable developing countries</w:t>
            </w:r>
          </w:p>
        </w:tc>
        <w:tc>
          <w:tcPr>
            <w:tcW w:w="3090" w:type="dxa"/>
            <w:tcBorders>
              <w:top w:val="nil"/>
              <w:left w:val="nil"/>
              <w:bottom w:val="single" w:sz="4" w:space="0" w:color="auto"/>
              <w:right w:val="single" w:sz="8" w:space="0" w:color="auto"/>
            </w:tcBorders>
            <w:shd w:val="clear" w:color="auto" w:fill="auto"/>
            <w:vAlign w:val="center"/>
            <w:hideMark/>
          </w:tcPr>
          <w:p w14:paraId="5A274B1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634C8661"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2736E7F3"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14</w:t>
            </w:r>
          </w:p>
        </w:tc>
        <w:tc>
          <w:tcPr>
            <w:tcW w:w="5921" w:type="dxa"/>
            <w:tcBorders>
              <w:top w:val="nil"/>
              <w:left w:val="nil"/>
              <w:bottom w:val="single" w:sz="4" w:space="0" w:color="auto"/>
              <w:right w:val="single" w:sz="4" w:space="0" w:color="auto"/>
            </w:tcBorders>
            <w:shd w:val="clear" w:color="auto" w:fill="auto"/>
            <w:vAlign w:val="bottom"/>
            <w:hideMark/>
          </w:tcPr>
          <w:p w14:paraId="006D2D1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Organisation structure</w:t>
            </w:r>
          </w:p>
        </w:tc>
        <w:tc>
          <w:tcPr>
            <w:tcW w:w="3090" w:type="dxa"/>
            <w:tcBorders>
              <w:top w:val="nil"/>
              <w:left w:val="nil"/>
              <w:bottom w:val="single" w:sz="4" w:space="0" w:color="auto"/>
              <w:right w:val="single" w:sz="8" w:space="0" w:color="auto"/>
            </w:tcBorders>
            <w:shd w:val="clear" w:color="auto" w:fill="auto"/>
            <w:vAlign w:val="center"/>
            <w:hideMark/>
          </w:tcPr>
          <w:p w14:paraId="7767C70F"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5012FD4E"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09CC2D41"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15</w:t>
            </w:r>
          </w:p>
        </w:tc>
        <w:tc>
          <w:tcPr>
            <w:tcW w:w="5921" w:type="dxa"/>
            <w:tcBorders>
              <w:top w:val="nil"/>
              <w:left w:val="nil"/>
              <w:bottom w:val="single" w:sz="4" w:space="0" w:color="auto"/>
              <w:right w:val="single" w:sz="4" w:space="0" w:color="auto"/>
            </w:tcBorders>
            <w:shd w:val="clear" w:color="auto" w:fill="auto"/>
            <w:vAlign w:val="bottom"/>
            <w:hideMark/>
          </w:tcPr>
          <w:p w14:paraId="78F0CD4F"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ISO Certification</w:t>
            </w:r>
          </w:p>
        </w:tc>
        <w:tc>
          <w:tcPr>
            <w:tcW w:w="3090" w:type="dxa"/>
            <w:tcBorders>
              <w:top w:val="nil"/>
              <w:left w:val="nil"/>
              <w:bottom w:val="single" w:sz="4" w:space="0" w:color="auto"/>
              <w:right w:val="single" w:sz="8" w:space="0" w:color="auto"/>
            </w:tcBorders>
            <w:shd w:val="clear" w:color="auto" w:fill="auto"/>
            <w:vAlign w:val="center"/>
            <w:hideMark/>
          </w:tcPr>
          <w:p w14:paraId="4901407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24999281" w14:textId="77777777" w:rsidTr="00405F90">
        <w:trPr>
          <w:trHeight w:val="308"/>
        </w:trPr>
        <w:tc>
          <w:tcPr>
            <w:tcW w:w="729" w:type="dxa"/>
            <w:tcBorders>
              <w:top w:val="nil"/>
              <w:left w:val="single" w:sz="8" w:space="0" w:color="auto"/>
              <w:bottom w:val="single" w:sz="4" w:space="0" w:color="auto"/>
              <w:right w:val="single" w:sz="4" w:space="0" w:color="auto"/>
            </w:tcBorders>
            <w:shd w:val="clear" w:color="auto" w:fill="auto"/>
            <w:vAlign w:val="center"/>
            <w:hideMark/>
          </w:tcPr>
          <w:p w14:paraId="038C7EA5"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16</w:t>
            </w:r>
          </w:p>
        </w:tc>
        <w:tc>
          <w:tcPr>
            <w:tcW w:w="5921" w:type="dxa"/>
            <w:tcBorders>
              <w:top w:val="nil"/>
              <w:left w:val="nil"/>
              <w:bottom w:val="single" w:sz="4" w:space="0" w:color="auto"/>
              <w:right w:val="single" w:sz="4" w:space="0" w:color="auto"/>
            </w:tcBorders>
            <w:shd w:val="clear" w:color="auto" w:fill="auto"/>
            <w:vAlign w:val="bottom"/>
            <w:hideMark/>
          </w:tcPr>
          <w:p w14:paraId="3FE3233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CVs signed by proposed staff and signatory to the bid</w:t>
            </w:r>
          </w:p>
        </w:tc>
        <w:tc>
          <w:tcPr>
            <w:tcW w:w="3090" w:type="dxa"/>
            <w:tcBorders>
              <w:top w:val="nil"/>
              <w:left w:val="nil"/>
              <w:bottom w:val="single" w:sz="4" w:space="0" w:color="auto"/>
              <w:right w:val="single" w:sz="8" w:space="0" w:color="auto"/>
            </w:tcBorders>
            <w:shd w:val="clear" w:color="auto" w:fill="auto"/>
            <w:vAlign w:val="center"/>
            <w:hideMark/>
          </w:tcPr>
          <w:p w14:paraId="07CB7D7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lang w:val="en-GB" w:eastAsia="en-GB"/>
              </w:rPr>
            </w:pPr>
            <w:r w:rsidRPr="00405F90">
              <w:rPr>
                <w:rFonts w:ascii="Calibri" w:hAnsi="Calibri" w:cs="Calibri"/>
                <w:lang w:val="en-GB" w:eastAsia="en-GB"/>
              </w:rPr>
              <w:t>Present/Absent</w:t>
            </w:r>
          </w:p>
        </w:tc>
      </w:tr>
      <w:tr w:rsidR="00405F90" w:rsidRPr="00405F90" w14:paraId="23DEDC56" w14:textId="77777777" w:rsidTr="00405F90">
        <w:trPr>
          <w:trHeight w:val="308"/>
        </w:trPr>
        <w:tc>
          <w:tcPr>
            <w:tcW w:w="729" w:type="dxa"/>
            <w:tcBorders>
              <w:top w:val="nil"/>
              <w:left w:val="single" w:sz="8" w:space="0" w:color="auto"/>
              <w:bottom w:val="single" w:sz="4" w:space="0" w:color="auto"/>
              <w:right w:val="single" w:sz="4" w:space="0" w:color="auto"/>
            </w:tcBorders>
            <w:shd w:val="clear" w:color="000000" w:fill="A6A6A6"/>
            <w:vAlign w:val="center"/>
            <w:hideMark/>
          </w:tcPr>
          <w:p w14:paraId="329628E5"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lang w:val="en-GB" w:eastAsia="en-GB"/>
              </w:rPr>
            </w:pPr>
            <w:r w:rsidRPr="00405F90">
              <w:rPr>
                <w:rFonts w:ascii="Calibri" w:hAnsi="Calibri" w:cs="Calibri"/>
                <w:b/>
                <w:bCs/>
                <w:lang w:val="en-GB" w:eastAsia="en-GB"/>
              </w:rPr>
              <w:t> </w:t>
            </w:r>
          </w:p>
        </w:tc>
        <w:tc>
          <w:tcPr>
            <w:tcW w:w="5921" w:type="dxa"/>
            <w:tcBorders>
              <w:top w:val="nil"/>
              <w:left w:val="nil"/>
              <w:bottom w:val="single" w:sz="4" w:space="0" w:color="auto"/>
              <w:right w:val="single" w:sz="4" w:space="0" w:color="auto"/>
            </w:tcBorders>
            <w:shd w:val="clear" w:color="000000" w:fill="A6A6A6"/>
            <w:vAlign w:val="bottom"/>
            <w:hideMark/>
          </w:tcPr>
          <w:p w14:paraId="45AB9E5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lang w:val="en-GB" w:eastAsia="en-GB"/>
              </w:rPr>
            </w:pPr>
            <w:r w:rsidRPr="00405F90">
              <w:rPr>
                <w:rFonts w:ascii="Calibri" w:hAnsi="Calibri" w:cs="Calibri"/>
                <w:b/>
                <w:bCs/>
                <w:lang w:val="en-GB" w:eastAsia="en-GB"/>
              </w:rPr>
              <w:t>Eligibility to bid</w:t>
            </w:r>
          </w:p>
        </w:tc>
        <w:tc>
          <w:tcPr>
            <w:tcW w:w="3090" w:type="dxa"/>
            <w:tcBorders>
              <w:top w:val="nil"/>
              <w:left w:val="nil"/>
              <w:bottom w:val="single" w:sz="4" w:space="0" w:color="auto"/>
              <w:right w:val="single" w:sz="8" w:space="0" w:color="auto"/>
            </w:tcBorders>
            <w:shd w:val="clear" w:color="000000" w:fill="A6A6A6"/>
            <w:vAlign w:val="bottom"/>
            <w:hideMark/>
          </w:tcPr>
          <w:p w14:paraId="63E6AF4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lang w:val="en-GB" w:eastAsia="en-GB"/>
              </w:rPr>
            </w:pPr>
            <w:r w:rsidRPr="00405F90">
              <w:rPr>
                <w:rFonts w:ascii="Calibri" w:hAnsi="Calibri" w:cs="Calibri"/>
                <w:b/>
                <w:bCs/>
                <w:lang w:val="en-GB" w:eastAsia="en-GB"/>
              </w:rPr>
              <w:t>Eligible/Ineligible</w:t>
            </w:r>
          </w:p>
        </w:tc>
      </w:tr>
    </w:tbl>
    <w:p w14:paraId="37B782CB" w14:textId="77777777" w:rsidR="00405F90" w:rsidRPr="00405F90" w:rsidRDefault="00405F90" w:rsidP="00405F90">
      <w:pPr>
        <w:suppressAutoHyphens w:val="0"/>
        <w:spacing w:before="120" w:after="0" w:line="276" w:lineRule="auto"/>
        <w:rPr>
          <w:rFonts w:ascii="Calibri" w:hAnsi="Calibri" w:cs="Arial"/>
          <w:sz w:val="22"/>
          <w:szCs w:val="22"/>
          <w:lang w:val="en-GB"/>
        </w:rPr>
      </w:pPr>
    </w:p>
    <w:p w14:paraId="16217E64" w14:textId="77777777" w:rsidR="00405F90" w:rsidRPr="00405F90" w:rsidRDefault="00405F90" w:rsidP="00405F90">
      <w:pPr>
        <w:suppressAutoHyphens w:val="0"/>
        <w:spacing w:before="120" w:after="0" w:line="276" w:lineRule="auto"/>
        <w:rPr>
          <w:rFonts w:ascii="Calibri" w:hAnsi="Calibri" w:cs="Arial"/>
          <w:sz w:val="22"/>
          <w:szCs w:val="22"/>
          <w:lang w:val="en-GB"/>
        </w:rPr>
      </w:pPr>
      <w:r w:rsidRPr="00405F90">
        <w:rPr>
          <w:rFonts w:ascii="Calibri" w:hAnsi="Calibri" w:cs="Arial"/>
          <w:sz w:val="22"/>
          <w:szCs w:val="22"/>
          <w:lang w:val="en-GB"/>
        </w:rPr>
        <w:t xml:space="preserve">Firms that pass the Eligibility stage shall be subjected to a detailed evaluation using a merit point system following the criteria in Table 2(a) below. </w:t>
      </w:r>
    </w:p>
    <w:p w14:paraId="1DFA713C" w14:textId="77777777" w:rsidR="00405F90" w:rsidRPr="00405F90" w:rsidRDefault="00405F90" w:rsidP="00405F90">
      <w:pPr>
        <w:suppressAutoHyphens w:val="0"/>
        <w:spacing w:before="120" w:after="0" w:line="276" w:lineRule="auto"/>
        <w:rPr>
          <w:rFonts w:ascii="Calibri" w:hAnsi="Calibri" w:cs="Arial"/>
          <w:sz w:val="22"/>
          <w:szCs w:val="22"/>
          <w:lang w:val="en-GB"/>
        </w:rPr>
      </w:pPr>
      <w:r w:rsidRPr="00405F90">
        <w:rPr>
          <w:rFonts w:ascii="Calibri" w:hAnsi="Calibri" w:cs="Arial"/>
          <w:sz w:val="22"/>
          <w:szCs w:val="22"/>
          <w:lang w:val="en-GB"/>
        </w:rPr>
        <w:t xml:space="preserve">The purpose for the second stage of evaluation shall be to carry out a detailed assessment of each applicant’s Management and Technical Competences and Geographical experience over the last 10 years.   </w:t>
      </w:r>
    </w:p>
    <w:p w14:paraId="2BD6D966" w14:textId="77777777" w:rsidR="00405F90" w:rsidRPr="00405F90" w:rsidRDefault="00405F90" w:rsidP="00405F90">
      <w:pPr>
        <w:suppressAutoHyphens w:val="0"/>
        <w:spacing w:before="120" w:after="0" w:line="276" w:lineRule="auto"/>
        <w:rPr>
          <w:rFonts w:ascii="Calibri" w:hAnsi="Calibri" w:cs="Arial"/>
          <w:sz w:val="22"/>
          <w:szCs w:val="22"/>
          <w:lang w:val="en-GB"/>
        </w:rPr>
        <w:sectPr w:rsidR="00405F90" w:rsidRPr="00405F90" w:rsidSect="004D0D8B">
          <w:headerReference w:type="default" r:id="rId15"/>
          <w:headerReference w:type="first" r:id="rId16"/>
          <w:footerReference w:type="first" r:id="rId17"/>
          <w:pgSz w:w="11909" w:h="16834" w:code="9"/>
          <w:pgMar w:top="1710" w:right="1289" w:bottom="994" w:left="1260" w:header="547" w:footer="864" w:gutter="0"/>
          <w:cols w:space="720"/>
          <w:titlePg/>
          <w:docGrid w:linePitch="272"/>
        </w:sectPr>
      </w:pPr>
      <w:r w:rsidRPr="00405F90">
        <w:rPr>
          <w:rFonts w:ascii="Calibri" w:hAnsi="Calibri" w:cs="Arial"/>
          <w:sz w:val="22"/>
          <w:szCs w:val="22"/>
          <w:lang w:val="en-GB"/>
        </w:rPr>
        <w:t>According to the Request for EoIs, the firms shall be ranked according to Table 2(b) and the six (06) highest scoring applicants shall be selected for the shortlist.</w:t>
      </w:r>
    </w:p>
    <w:p w14:paraId="6C5EE648" w14:textId="77777777" w:rsidR="00405F90" w:rsidRPr="00405F90" w:rsidRDefault="00405F90" w:rsidP="00405F90">
      <w:pPr>
        <w:suppressAutoHyphens w:val="0"/>
        <w:spacing w:before="120" w:after="0" w:line="276" w:lineRule="auto"/>
        <w:ind w:left="720" w:firstLine="720"/>
        <w:rPr>
          <w:rFonts w:ascii="Calibri" w:hAnsi="Calibri" w:cs="Arial"/>
          <w:b/>
          <w:sz w:val="22"/>
          <w:szCs w:val="22"/>
          <w:lang w:val="en-GB"/>
        </w:rPr>
      </w:pPr>
      <w:r w:rsidRPr="00405F90">
        <w:rPr>
          <w:rFonts w:ascii="Calibri" w:hAnsi="Calibri" w:cs="Arial"/>
          <w:b/>
          <w:sz w:val="22"/>
          <w:szCs w:val="22"/>
          <w:lang w:val="en-GB"/>
        </w:rPr>
        <w:lastRenderedPageBreak/>
        <w:t>Table 2(a): Evaluation Criteria for Detailed Evaluation</w:t>
      </w:r>
    </w:p>
    <w:tbl>
      <w:tblPr>
        <w:tblW w:w="13646" w:type="dxa"/>
        <w:jc w:val="center"/>
        <w:tblLook w:val="04A0" w:firstRow="1" w:lastRow="0" w:firstColumn="1" w:lastColumn="0" w:noHBand="0" w:noVBand="1"/>
      </w:tblPr>
      <w:tblGrid>
        <w:gridCol w:w="469"/>
        <w:gridCol w:w="11459"/>
        <w:gridCol w:w="1718"/>
      </w:tblGrid>
      <w:tr w:rsidR="00405F90" w:rsidRPr="00405F90" w14:paraId="1F668533" w14:textId="77777777" w:rsidTr="00405F90">
        <w:trPr>
          <w:trHeight w:val="454"/>
          <w:jc w:val="center"/>
        </w:trPr>
        <w:tc>
          <w:tcPr>
            <w:tcW w:w="469"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14:paraId="3BA10C72"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color w:val="000000"/>
                <w:lang w:val="en-US"/>
              </w:rPr>
            </w:pPr>
            <w:r w:rsidRPr="00405F90">
              <w:rPr>
                <w:rFonts w:ascii="Calibri" w:hAnsi="Calibri" w:cs="Calibri"/>
                <w:color w:val="000000"/>
                <w:lang w:val="en-US"/>
              </w:rPr>
              <w:t>#</w:t>
            </w:r>
          </w:p>
        </w:tc>
        <w:tc>
          <w:tcPr>
            <w:tcW w:w="11459" w:type="dxa"/>
            <w:vMerge w:val="restart"/>
            <w:tcBorders>
              <w:top w:val="single" w:sz="4" w:space="0" w:color="auto"/>
              <w:left w:val="single" w:sz="4" w:space="0" w:color="auto"/>
              <w:bottom w:val="single" w:sz="4" w:space="0" w:color="auto"/>
              <w:right w:val="single" w:sz="4" w:space="0" w:color="auto"/>
            </w:tcBorders>
            <w:shd w:val="clear" w:color="000000" w:fill="808080"/>
            <w:vAlign w:val="bottom"/>
            <w:hideMark/>
          </w:tcPr>
          <w:p w14:paraId="2C673B4B"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color w:val="000000"/>
                <w:lang w:val="en-US"/>
              </w:rPr>
            </w:pPr>
            <w:r w:rsidRPr="00405F90">
              <w:rPr>
                <w:rFonts w:ascii="Calibri" w:hAnsi="Calibri" w:cs="Calibri"/>
                <w:b/>
                <w:bCs/>
                <w:color w:val="000000"/>
                <w:lang w:val="en-GB" w:eastAsia="en-GB"/>
              </w:rPr>
              <w:t>DETAILED DESCRIPTION</w:t>
            </w:r>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808080"/>
            <w:vAlign w:val="bottom"/>
            <w:hideMark/>
          </w:tcPr>
          <w:p w14:paraId="0F5A89D6"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color w:val="000000"/>
                <w:lang w:val="en-US"/>
              </w:rPr>
            </w:pPr>
            <w:r w:rsidRPr="00405F90">
              <w:rPr>
                <w:rFonts w:ascii="Calibri" w:hAnsi="Calibri" w:cs="Calibri"/>
                <w:b/>
                <w:bCs/>
                <w:color w:val="000000"/>
                <w:lang w:val="en-GB" w:eastAsia="en-GB"/>
              </w:rPr>
              <w:t>CRITERIA</w:t>
            </w:r>
          </w:p>
        </w:tc>
      </w:tr>
      <w:tr w:rsidR="00405F90" w:rsidRPr="00405F90" w14:paraId="6B8F50B1" w14:textId="77777777" w:rsidTr="00405F90">
        <w:trPr>
          <w:trHeight w:val="386"/>
          <w:jc w:val="center"/>
        </w:trPr>
        <w:tc>
          <w:tcPr>
            <w:tcW w:w="469" w:type="dxa"/>
            <w:vMerge/>
            <w:tcBorders>
              <w:top w:val="single" w:sz="8" w:space="0" w:color="auto"/>
              <w:left w:val="single" w:sz="4" w:space="0" w:color="auto"/>
              <w:bottom w:val="single" w:sz="4" w:space="0" w:color="000000"/>
              <w:right w:val="single" w:sz="4" w:space="0" w:color="auto"/>
            </w:tcBorders>
            <w:vAlign w:val="center"/>
            <w:hideMark/>
          </w:tcPr>
          <w:p w14:paraId="3B10C0A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c>
          <w:tcPr>
            <w:tcW w:w="11459" w:type="dxa"/>
            <w:vMerge/>
            <w:tcBorders>
              <w:top w:val="single" w:sz="8" w:space="0" w:color="auto"/>
              <w:left w:val="single" w:sz="4" w:space="0" w:color="auto"/>
              <w:bottom w:val="single" w:sz="4" w:space="0" w:color="auto"/>
              <w:right w:val="single" w:sz="4" w:space="0" w:color="auto"/>
            </w:tcBorders>
            <w:vAlign w:val="center"/>
            <w:hideMark/>
          </w:tcPr>
          <w:p w14:paraId="0CBCB42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p>
        </w:tc>
        <w:tc>
          <w:tcPr>
            <w:tcW w:w="1718" w:type="dxa"/>
            <w:vMerge/>
            <w:tcBorders>
              <w:top w:val="single" w:sz="8" w:space="0" w:color="auto"/>
              <w:left w:val="single" w:sz="4" w:space="0" w:color="auto"/>
              <w:bottom w:val="single" w:sz="4" w:space="0" w:color="auto"/>
              <w:right w:val="single" w:sz="4" w:space="0" w:color="auto"/>
            </w:tcBorders>
            <w:vAlign w:val="center"/>
            <w:hideMark/>
          </w:tcPr>
          <w:p w14:paraId="3E58B11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p>
        </w:tc>
      </w:tr>
      <w:tr w:rsidR="00405F90" w:rsidRPr="00405F90" w14:paraId="159816F4" w14:textId="77777777" w:rsidTr="00405F90">
        <w:trPr>
          <w:trHeight w:val="454"/>
          <w:jc w:val="center"/>
        </w:trPr>
        <w:tc>
          <w:tcPr>
            <w:tcW w:w="469"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7417881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A</w:t>
            </w:r>
          </w:p>
        </w:tc>
        <w:tc>
          <w:tcPr>
            <w:tcW w:w="11459" w:type="dxa"/>
            <w:tcBorders>
              <w:top w:val="single" w:sz="8" w:space="0" w:color="auto"/>
              <w:left w:val="nil"/>
              <w:bottom w:val="single" w:sz="8" w:space="0" w:color="auto"/>
              <w:right w:val="single" w:sz="4" w:space="0" w:color="auto"/>
            </w:tcBorders>
            <w:shd w:val="clear" w:color="000000" w:fill="D9D9D9"/>
            <w:vAlign w:val="center"/>
            <w:hideMark/>
          </w:tcPr>
          <w:p w14:paraId="45CDBD71"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Management Competence</w:t>
            </w:r>
          </w:p>
        </w:tc>
        <w:tc>
          <w:tcPr>
            <w:tcW w:w="1718" w:type="dxa"/>
            <w:tcBorders>
              <w:top w:val="single" w:sz="8" w:space="0" w:color="auto"/>
              <w:left w:val="nil"/>
              <w:bottom w:val="single" w:sz="8" w:space="0" w:color="auto"/>
              <w:right w:val="single" w:sz="4" w:space="0" w:color="auto"/>
            </w:tcBorders>
            <w:shd w:val="clear" w:color="000000" w:fill="D9D9D9"/>
            <w:vAlign w:val="center"/>
            <w:hideMark/>
          </w:tcPr>
          <w:p w14:paraId="00E96A1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 </w:t>
            </w:r>
          </w:p>
        </w:tc>
      </w:tr>
      <w:tr w:rsidR="00405F90" w:rsidRPr="00405F90" w14:paraId="27C32525"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6B5484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17</w:t>
            </w:r>
          </w:p>
        </w:tc>
        <w:tc>
          <w:tcPr>
            <w:tcW w:w="11459" w:type="dxa"/>
            <w:tcBorders>
              <w:top w:val="nil"/>
              <w:left w:val="nil"/>
              <w:bottom w:val="single" w:sz="4" w:space="0" w:color="auto"/>
              <w:right w:val="single" w:sz="4" w:space="0" w:color="auto"/>
            </w:tcBorders>
            <w:shd w:val="clear" w:color="auto" w:fill="auto"/>
            <w:vAlign w:val="center"/>
            <w:hideMark/>
          </w:tcPr>
          <w:p w14:paraId="73A20B7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Firm presentation</w:t>
            </w:r>
          </w:p>
        </w:tc>
        <w:tc>
          <w:tcPr>
            <w:tcW w:w="1718" w:type="dxa"/>
            <w:tcBorders>
              <w:top w:val="nil"/>
              <w:left w:val="nil"/>
              <w:bottom w:val="single" w:sz="4" w:space="0" w:color="auto"/>
              <w:right w:val="single" w:sz="4" w:space="0" w:color="auto"/>
            </w:tcBorders>
            <w:shd w:val="clear" w:color="auto" w:fill="auto"/>
            <w:vAlign w:val="center"/>
            <w:hideMark/>
          </w:tcPr>
          <w:p w14:paraId="2A9EC39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151DBA54"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474BE6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18</w:t>
            </w:r>
          </w:p>
        </w:tc>
        <w:tc>
          <w:tcPr>
            <w:tcW w:w="11459" w:type="dxa"/>
            <w:tcBorders>
              <w:top w:val="nil"/>
              <w:left w:val="nil"/>
              <w:bottom w:val="single" w:sz="4" w:space="0" w:color="auto"/>
              <w:right w:val="single" w:sz="4" w:space="0" w:color="auto"/>
            </w:tcBorders>
            <w:shd w:val="clear" w:color="auto" w:fill="auto"/>
            <w:vAlign w:val="center"/>
            <w:hideMark/>
          </w:tcPr>
          <w:p w14:paraId="0DB86316"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Financial capacity-annual turnover</w:t>
            </w:r>
          </w:p>
        </w:tc>
        <w:tc>
          <w:tcPr>
            <w:tcW w:w="1718" w:type="dxa"/>
            <w:tcBorders>
              <w:top w:val="nil"/>
              <w:left w:val="nil"/>
              <w:bottom w:val="single" w:sz="4" w:space="0" w:color="auto"/>
              <w:right w:val="single" w:sz="4" w:space="0" w:color="auto"/>
            </w:tcBorders>
            <w:shd w:val="clear" w:color="auto" w:fill="auto"/>
            <w:vAlign w:val="center"/>
            <w:hideMark/>
          </w:tcPr>
          <w:p w14:paraId="75BE0048"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6C69CF0B" w14:textId="77777777" w:rsidTr="00405F90">
        <w:trPr>
          <w:trHeight w:val="454"/>
          <w:jc w:val="center"/>
        </w:trPr>
        <w:tc>
          <w:tcPr>
            <w:tcW w:w="469" w:type="dxa"/>
            <w:tcBorders>
              <w:top w:val="nil"/>
              <w:left w:val="single" w:sz="4" w:space="0" w:color="auto"/>
              <w:bottom w:val="nil"/>
              <w:right w:val="single" w:sz="4" w:space="0" w:color="auto"/>
            </w:tcBorders>
            <w:shd w:val="clear" w:color="auto" w:fill="auto"/>
            <w:vAlign w:val="center"/>
            <w:hideMark/>
          </w:tcPr>
          <w:p w14:paraId="3081D8D8"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19</w:t>
            </w:r>
          </w:p>
        </w:tc>
        <w:tc>
          <w:tcPr>
            <w:tcW w:w="11459" w:type="dxa"/>
            <w:tcBorders>
              <w:top w:val="nil"/>
              <w:left w:val="nil"/>
              <w:bottom w:val="nil"/>
              <w:right w:val="single" w:sz="4" w:space="0" w:color="auto"/>
            </w:tcBorders>
            <w:shd w:val="clear" w:color="auto" w:fill="auto"/>
            <w:vAlign w:val="center"/>
            <w:hideMark/>
          </w:tcPr>
          <w:p w14:paraId="0068B66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Financial capacity -credit line</w:t>
            </w:r>
          </w:p>
        </w:tc>
        <w:tc>
          <w:tcPr>
            <w:tcW w:w="1718" w:type="dxa"/>
            <w:tcBorders>
              <w:top w:val="nil"/>
              <w:left w:val="nil"/>
              <w:bottom w:val="nil"/>
              <w:right w:val="single" w:sz="4" w:space="0" w:color="auto"/>
            </w:tcBorders>
            <w:shd w:val="clear" w:color="auto" w:fill="auto"/>
            <w:vAlign w:val="center"/>
            <w:hideMark/>
          </w:tcPr>
          <w:p w14:paraId="4C296DE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2B6ACD4B" w14:textId="77777777" w:rsidTr="00405F90">
        <w:trPr>
          <w:trHeight w:val="454"/>
          <w:jc w:val="center"/>
        </w:trPr>
        <w:tc>
          <w:tcPr>
            <w:tcW w:w="469" w:type="dxa"/>
            <w:vMerge w:val="restart"/>
            <w:tcBorders>
              <w:top w:val="single" w:sz="8" w:space="0" w:color="auto"/>
              <w:left w:val="single" w:sz="4" w:space="0" w:color="auto"/>
              <w:bottom w:val="single" w:sz="8" w:space="0" w:color="000000"/>
              <w:right w:val="nil"/>
            </w:tcBorders>
            <w:shd w:val="clear" w:color="000000" w:fill="D9D9D9"/>
            <w:vAlign w:val="center"/>
            <w:hideMark/>
          </w:tcPr>
          <w:p w14:paraId="3238D3F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B</w:t>
            </w:r>
          </w:p>
        </w:tc>
        <w:tc>
          <w:tcPr>
            <w:tcW w:w="11459" w:type="dxa"/>
            <w:tcBorders>
              <w:top w:val="single" w:sz="8" w:space="0" w:color="auto"/>
              <w:left w:val="nil"/>
              <w:bottom w:val="nil"/>
              <w:right w:val="nil"/>
            </w:tcBorders>
            <w:shd w:val="clear" w:color="000000" w:fill="D9D9D9"/>
            <w:vAlign w:val="center"/>
            <w:hideMark/>
          </w:tcPr>
          <w:p w14:paraId="4928145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Technical Competence &amp; Regional experience</w:t>
            </w:r>
          </w:p>
        </w:tc>
        <w:tc>
          <w:tcPr>
            <w:tcW w:w="1718" w:type="dxa"/>
            <w:vMerge w:val="restart"/>
            <w:tcBorders>
              <w:top w:val="single" w:sz="8" w:space="0" w:color="auto"/>
              <w:left w:val="nil"/>
              <w:bottom w:val="single" w:sz="8" w:space="0" w:color="000000"/>
              <w:right w:val="single" w:sz="4" w:space="0" w:color="auto"/>
            </w:tcBorders>
            <w:shd w:val="clear" w:color="000000" w:fill="D9D9D9"/>
            <w:vAlign w:val="center"/>
            <w:hideMark/>
          </w:tcPr>
          <w:p w14:paraId="21A0A871"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 </w:t>
            </w:r>
          </w:p>
        </w:tc>
      </w:tr>
      <w:tr w:rsidR="00405F90" w:rsidRPr="00405F90" w14:paraId="3CEC3321" w14:textId="77777777" w:rsidTr="00405F90">
        <w:trPr>
          <w:trHeight w:val="454"/>
          <w:jc w:val="center"/>
        </w:trPr>
        <w:tc>
          <w:tcPr>
            <w:tcW w:w="469" w:type="dxa"/>
            <w:vMerge/>
            <w:tcBorders>
              <w:top w:val="single" w:sz="8" w:space="0" w:color="auto"/>
              <w:left w:val="single" w:sz="4" w:space="0" w:color="auto"/>
              <w:bottom w:val="single" w:sz="8" w:space="0" w:color="000000"/>
              <w:right w:val="nil"/>
            </w:tcBorders>
            <w:vAlign w:val="center"/>
            <w:hideMark/>
          </w:tcPr>
          <w:p w14:paraId="3B5292B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c>
          <w:tcPr>
            <w:tcW w:w="11459" w:type="dxa"/>
            <w:tcBorders>
              <w:top w:val="nil"/>
              <w:left w:val="nil"/>
              <w:bottom w:val="single" w:sz="8" w:space="0" w:color="auto"/>
              <w:right w:val="nil"/>
            </w:tcBorders>
            <w:shd w:val="clear" w:color="000000" w:fill="D9D9D9"/>
            <w:vAlign w:val="center"/>
            <w:hideMark/>
          </w:tcPr>
          <w:p w14:paraId="69D3092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i/>
                <w:iCs/>
                <w:color w:val="000000"/>
                <w:lang w:val="en-US"/>
              </w:rPr>
            </w:pPr>
            <w:r w:rsidRPr="00405F90">
              <w:rPr>
                <w:rFonts w:ascii="Calibri" w:hAnsi="Calibri" w:cs="Calibri"/>
                <w:i/>
                <w:iCs/>
                <w:color w:val="000000"/>
                <w:lang w:val="en-GB" w:eastAsia="en-GB"/>
              </w:rPr>
              <w:t>(At least one recent reference -less than ten years old)</w:t>
            </w:r>
          </w:p>
        </w:tc>
        <w:tc>
          <w:tcPr>
            <w:tcW w:w="1718" w:type="dxa"/>
            <w:vMerge/>
            <w:tcBorders>
              <w:top w:val="single" w:sz="8" w:space="0" w:color="auto"/>
              <w:left w:val="nil"/>
              <w:bottom w:val="single" w:sz="8" w:space="0" w:color="000000"/>
              <w:right w:val="single" w:sz="4" w:space="0" w:color="auto"/>
            </w:tcBorders>
            <w:vAlign w:val="center"/>
            <w:hideMark/>
          </w:tcPr>
          <w:p w14:paraId="6012665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r>
      <w:tr w:rsidR="00405F90" w:rsidRPr="00405F90" w14:paraId="06516D86"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C723C9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20</w:t>
            </w:r>
          </w:p>
        </w:tc>
        <w:tc>
          <w:tcPr>
            <w:tcW w:w="11459" w:type="dxa"/>
            <w:tcBorders>
              <w:top w:val="nil"/>
              <w:left w:val="nil"/>
              <w:bottom w:val="single" w:sz="4" w:space="0" w:color="auto"/>
              <w:right w:val="single" w:sz="4" w:space="0" w:color="auto"/>
            </w:tcBorders>
            <w:shd w:val="clear" w:color="auto" w:fill="auto"/>
            <w:vAlign w:val="center"/>
            <w:hideMark/>
          </w:tcPr>
          <w:p w14:paraId="558AA71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i/>
                <w:color w:val="000000"/>
                <w:lang w:val="en-GB" w:eastAsia="en-GB"/>
              </w:rPr>
              <w:t>Contract Size</w:t>
            </w:r>
            <w:r w:rsidRPr="00405F90">
              <w:rPr>
                <w:rFonts w:ascii="Calibri" w:hAnsi="Calibri" w:cs="Calibri"/>
                <w:color w:val="000000"/>
                <w:lang w:val="en-GB" w:eastAsia="en-GB"/>
              </w:rPr>
              <w:t>: Audit services for Urban Water Supply and Sanitation Projects</w:t>
            </w:r>
          </w:p>
        </w:tc>
        <w:tc>
          <w:tcPr>
            <w:tcW w:w="1718" w:type="dxa"/>
            <w:tcBorders>
              <w:top w:val="nil"/>
              <w:left w:val="nil"/>
              <w:bottom w:val="single" w:sz="4" w:space="0" w:color="auto"/>
              <w:right w:val="single" w:sz="4" w:space="0" w:color="auto"/>
            </w:tcBorders>
            <w:shd w:val="clear" w:color="auto" w:fill="auto"/>
            <w:vAlign w:val="center"/>
            <w:hideMark/>
          </w:tcPr>
          <w:p w14:paraId="43393FC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2FB3A682"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CE35D2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21</w:t>
            </w:r>
          </w:p>
        </w:tc>
        <w:tc>
          <w:tcPr>
            <w:tcW w:w="11459" w:type="dxa"/>
            <w:tcBorders>
              <w:top w:val="nil"/>
              <w:left w:val="nil"/>
              <w:bottom w:val="single" w:sz="4" w:space="0" w:color="auto"/>
              <w:right w:val="single" w:sz="4" w:space="0" w:color="auto"/>
            </w:tcBorders>
            <w:shd w:val="clear" w:color="auto" w:fill="auto"/>
            <w:vAlign w:val="center"/>
            <w:hideMark/>
          </w:tcPr>
          <w:p w14:paraId="397AB40F"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i/>
                <w:color w:val="000000"/>
                <w:lang w:val="en-GB" w:eastAsia="en-GB"/>
              </w:rPr>
              <w:t>Nature of Services</w:t>
            </w:r>
            <w:r w:rsidRPr="00405F90">
              <w:rPr>
                <w:rFonts w:ascii="Calibri" w:hAnsi="Calibri" w:cs="Calibri"/>
                <w:color w:val="000000"/>
                <w:lang w:val="en-GB" w:eastAsia="en-GB"/>
              </w:rPr>
              <w:t>: Operational audit, encompassing organisational, procurement and technical aspects</w:t>
            </w:r>
          </w:p>
        </w:tc>
        <w:tc>
          <w:tcPr>
            <w:tcW w:w="1718" w:type="dxa"/>
            <w:tcBorders>
              <w:top w:val="nil"/>
              <w:left w:val="nil"/>
              <w:bottom w:val="single" w:sz="4" w:space="0" w:color="auto"/>
              <w:right w:val="single" w:sz="4" w:space="0" w:color="auto"/>
            </w:tcBorders>
            <w:shd w:val="clear" w:color="auto" w:fill="auto"/>
            <w:vAlign w:val="center"/>
            <w:hideMark/>
          </w:tcPr>
          <w:p w14:paraId="335A712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7DB9F3AA"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1A078BB1"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22</w:t>
            </w:r>
          </w:p>
        </w:tc>
        <w:tc>
          <w:tcPr>
            <w:tcW w:w="11459" w:type="dxa"/>
            <w:tcBorders>
              <w:top w:val="nil"/>
              <w:left w:val="nil"/>
              <w:bottom w:val="single" w:sz="4" w:space="0" w:color="auto"/>
              <w:right w:val="single" w:sz="4" w:space="0" w:color="auto"/>
            </w:tcBorders>
            <w:shd w:val="clear" w:color="auto" w:fill="auto"/>
            <w:vAlign w:val="center"/>
            <w:hideMark/>
          </w:tcPr>
          <w:p w14:paraId="2E86BD3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i/>
                <w:color w:val="000000"/>
                <w:lang w:val="en-GB" w:eastAsia="en-GB"/>
              </w:rPr>
              <w:t>The Context</w:t>
            </w:r>
            <w:r w:rsidRPr="00405F90">
              <w:rPr>
                <w:rFonts w:ascii="Calibri" w:hAnsi="Calibri" w:cs="Calibri"/>
                <w:color w:val="000000"/>
                <w:lang w:val="en-GB" w:eastAsia="en-GB"/>
              </w:rPr>
              <w:t>: planning and implementation of large drinking/potable water supply systems and/or sanitation infrastructure</w:t>
            </w:r>
          </w:p>
        </w:tc>
        <w:tc>
          <w:tcPr>
            <w:tcW w:w="1718" w:type="dxa"/>
            <w:tcBorders>
              <w:top w:val="nil"/>
              <w:left w:val="nil"/>
              <w:bottom w:val="single" w:sz="4" w:space="0" w:color="auto"/>
              <w:right w:val="single" w:sz="4" w:space="0" w:color="auto"/>
            </w:tcBorders>
            <w:shd w:val="clear" w:color="auto" w:fill="auto"/>
            <w:vAlign w:val="center"/>
            <w:hideMark/>
          </w:tcPr>
          <w:p w14:paraId="0215145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5CB90939" w14:textId="77777777" w:rsidTr="00405F90">
        <w:trPr>
          <w:trHeight w:val="454"/>
          <w:jc w:val="center"/>
        </w:trPr>
        <w:tc>
          <w:tcPr>
            <w:tcW w:w="469" w:type="dxa"/>
            <w:tcBorders>
              <w:top w:val="nil"/>
              <w:left w:val="single" w:sz="4" w:space="0" w:color="auto"/>
              <w:bottom w:val="nil"/>
              <w:right w:val="single" w:sz="4" w:space="0" w:color="auto"/>
            </w:tcBorders>
            <w:shd w:val="clear" w:color="auto" w:fill="auto"/>
            <w:vAlign w:val="center"/>
            <w:hideMark/>
          </w:tcPr>
          <w:p w14:paraId="61C5CB7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23</w:t>
            </w:r>
          </w:p>
        </w:tc>
        <w:tc>
          <w:tcPr>
            <w:tcW w:w="11459" w:type="dxa"/>
            <w:tcBorders>
              <w:top w:val="nil"/>
              <w:left w:val="nil"/>
              <w:bottom w:val="nil"/>
              <w:right w:val="single" w:sz="4" w:space="0" w:color="auto"/>
            </w:tcBorders>
            <w:shd w:val="clear" w:color="auto" w:fill="auto"/>
            <w:vAlign w:val="center"/>
            <w:hideMark/>
          </w:tcPr>
          <w:p w14:paraId="7C1AF3EF"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i/>
                <w:color w:val="000000"/>
                <w:lang w:val="en-GB" w:eastAsia="en-GB"/>
              </w:rPr>
              <w:t>Location</w:t>
            </w:r>
            <w:r w:rsidRPr="00405F90">
              <w:rPr>
                <w:rFonts w:ascii="Calibri" w:hAnsi="Calibri" w:cs="Calibri"/>
                <w:color w:val="000000"/>
                <w:lang w:val="en-GB" w:eastAsia="en-GB"/>
              </w:rPr>
              <w:t>: Sub- Sahara Africa or in any comparable developing countries.</w:t>
            </w:r>
          </w:p>
        </w:tc>
        <w:tc>
          <w:tcPr>
            <w:tcW w:w="1718" w:type="dxa"/>
            <w:tcBorders>
              <w:top w:val="nil"/>
              <w:left w:val="nil"/>
              <w:bottom w:val="nil"/>
              <w:right w:val="single" w:sz="4" w:space="0" w:color="auto"/>
            </w:tcBorders>
            <w:shd w:val="clear" w:color="auto" w:fill="auto"/>
            <w:vAlign w:val="center"/>
            <w:hideMark/>
          </w:tcPr>
          <w:p w14:paraId="310D0D0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6D29EC3C" w14:textId="77777777" w:rsidTr="00405F90">
        <w:trPr>
          <w:trHeight w:val="454"/>
          <w:jc w:val="center"/>
        </w:trPr>
        <w:tc>
          <w:tcPr>
            <w:tcW w:w="469" w:type="dxa"/>
            <w:tcBorders>
              <w:top w:val="single" w:sz="8" w:space="0" w:color="auto"/>
              <w:left w:val="single" w:sz="4" w:space="0" w:color="auto"/>
              <w:bottom w:val="single" w:sz="8" w:space="0" w:color="auto"/>
              <w:right w:val="nil"/>
            </w:tcBorders>
            <w:shd w:val="clear" w:color="000000" w:fill="D9D9D9"/>
            <w:vAlign w:val="center"/>
            <w:hideMark/>
          </w:tcPr>
          <w:p w14:paraId="41A3C771"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C</w:t>
            </w:r>
          </w:p>
        </w:tc>
        <w:tc>
          <w:tcPr>
            <w:tcW w:w="11459" w:type="dxa"/>
            <w:tcBorders>
              <w:top w:val="single" w:sz="8" w:space="0" w:color="auto"/>
              <w:left w:val="nil"/>
              <w:bottom w:val="single" w:sz="8" w:space="0" w:color="auto"/>
              <w:right w:val="nil"/>
            </w:tcBorders>
            <w:shd w:val="clear" w:color="000000" w:fill="D9D9D9"/>
            <w:vAlign w:val="center"/>
            <w:hideMark/>
          </w:tcPr>
          <w:p w14:paraId="43271DE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Staffing</w:t>
            </w:r>
          </w:p>
        </w:tc>
        <w:tc>
          <w:tcPr>
            <w:tcW w:w="1718" w:type="dxa"/>
            <w:tcBorders>
              <w:top w:val="single" w:sz="8" w:space="0" w:color="auto"/>
              <w:left w:val="nil"/>
              <w:bottom w:val="single" w:sz="8" w:space="0" w:color="auto"/>
              <w:right w:val="single" w:sz="4" w:space="0" w:color="auto"/>
            </w:tcBorders>
            <w:shd w:val="clear" w:color="000000" w:fill="D9D9D9"/>
            <w:vAlign w:val="center"/>
            <w:hideMark/>
          </w:tcPr>
          <w:p w14:paraId="4EB4122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 </w:t>
            </w:r>
          </w:p>
        </w:tc>
      </w:tr>
      <w:tr w:rsidR="00405F90" w:rsidRPr="00405F90" w14:paraId="49AD81EF"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C58BA38"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24</w:t>
            </w:r>
          </w:p>
        </w:tc>
        <w:tc>
          <w:tcPr>
            <w:tcW w:w="11459" w:type="dxa"/>
            <w:tcBorders>
              <w:top w:val="nil"/>
              <w:left w:val="nil"/>
              <w:bottom w:val="single" w:sz="4" w:space="0" w:color="auto"/>
              <w:right w:val="single" w:sz="4" w:space="0" w:color="auto"/>
            </w:tcBorders>
            <w:shd w:val="clear" w:color="auto" w:fill="auto"/>
            <w:vAlign w:val="center"/>
            <w:hideMark/>
          </w:tcPr>
          <w:p w14:paraId="72ED036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Organisation structure and/or structure of any JV</w:t>
            </w:r>
          </w:p>
        </w:tc>
        <w:tc>
          <w:tcPr>
            <w:tcW w:w="1718" w:type="dxa"/>
            <w:tcBorders>
              <w:top w:val="nil"/>
              <w:left w:val="nil"/>
              <w:bottom w:val="single" w:sz="4" w:space="0" w:color="auto"/>
              <w:right w:val="single" w:sz="4" w:space="0" w:color="auto"/>
            </w:tcBorders>
            <w:shd w:val="clear" w:color="auto" w:fill="auto"/>
            <w:vAlign w:val="center"/>
            <w:hideMark/>
          </w:tcPr>
          <w:p w14:paraId="09A9945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14FD10C3"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05E98F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25</w:t>
            </w:r>
          </w:p>
        </w:tc>
        <w:tc>
          <w:tcPr>
            <w:tcW w:w="11459" w:type="dxa"/>
            <w:tcBorders>
              <w:top w:val="nil"/>
              <w:left w:val="nil"/>
              <w:bottom w:val="single" w:sz="4" w:space="0" w:color="auto"/>
              <w:right w:val="single" w:sz="4" w:space="0" w:color="auto"/>
            </w:tcBorders>
            <w:shd w:val="clear" w:color="auto" w:fill="auto"/>
            <w:vAlign w:val="center"/>
            <w:hideMark/>
          </w:tcPr>
          <w:p w14:paraId="681F588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Availability of appropriate skills amongst in-house experts to provide home-office/backstopping and quality assurance services.</w:t>
            </w:r>
          </w:p>
        </w:tc>
        <w:tc>
          <w:tcPr>
            <w:tcW w:w="1718" w:type="dxa"/>
            <w:tcBorders>
              <w:top w:val="nil"/>
              <w:left w:val="nil"/>
              <w:bottom w:val="single" w:sz="4" w:space="0" w:color="auto"/>
              <w:right w:val="single" w:sz="4" w:space="0" w:color="auto"/>
            </w:tcBorders>
            <w:shd w:val="clear" w:color="auto" w:fill="auto"/>
            <w:vAlign w:val="center"/>
            <w:hideMark/>
          </w:tcPr>
          <w:p w14:paraId="1595201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77B3CD96"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B78CCB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26</w:t>
            </w:r>
          </w:p>
        </w:tc>
        <w:tc>
          <w:tcPr>
            <w:tcW w:w="11459" w:type="dxa"/>
            <w:tcBorders>
              <w:top w:val="nil"/>
              <w:left w:val="nil"/>
              <w:bottom w:val="single" w:sz="4" w:space="0" w:color="auto"/>
              <w:right w:val="single" w:sz="4" w:space="0" w:color="auto"/>
            </w:tcBorders>
            <w:shd w:val="clear" w:color="auto" w:fill="auto"/>
            <w:vAlign w:val="center"/>
            <w:hideMark/>
          </w:tcPr>
          <w:p w14:paraId="7452C4C6"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Association with local experts/consultants</w:t>
            </w:r>
          </w:p>
        </w:tc>
        <w:tc>
          <w:tcPr>
            <w:tcW w:w="1718" w:type="dxa"/>
            <w:tcBorders>
              <w:top w:val="nil"/>
              <w:left w:val="nil"/>
              <w:bottom w:val="single" w:sz="4" w:space="0" w:color="auto"/>
              <w:right w:val="single" w:sz="4" w:space="0" w:color="auto"/>
            </w:tcBorders>
            <w:shd w:val="clear" w:color="auto" w:fill="auto"/>
            <w:vAlign w:val="center"/>
            <w:hideMark/>
          </w:tcPr>
          <w:p w14:paraId="2653CB8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Pass / fail</w:t>
            </w:r>
          </w:p>
        </w:tc>
      </w:tr>
      <w:tr w:rsidR="00405F90" w:rsidRPr="00405F90" w14:paraId="016A60FF"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auto" w:fill="auto"/>
            <w:vAlign w:val="center"/>
          </w:tcPr>
          <w:p w14:paraId="47E2E1A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27</w:t>
            </w:r>
          </w:p>
        </w:tc>
        <w:tc>
          <w:tcPr>
            <w:tcW w:w="11459" w:type="dxa"/>
            <w:tcBorders>
              <w:top w:val="nil"/>
              <w:left w:val="nil"/>
              <w:bottom w:val="single" w:sz="4" w:space="0" w:color="auto"/>
              <w:right w:val="single" w:sz="4" w:space="0" w:color="auto"/>
            </w:tcBorders>
            <w:shd w:val="clear" w:color="auto" w:fill="auto"/>
            <w:vAlign w:val="center"/>
          </w:tcPr>
          <w:p w14:paraId="65F704A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CVs signed by proposed staff and signatory to the bid</w:t>
            </w:r>
          </w:p>
        </w:tc>
        <w:tc>
          <w:tcPr>
            <w:tcW w:w="1718" w:type="dxa"/>
            <w:tcBorders>
              <w:top w:val="nil"/>
              <w:left w:val="nil"/>
              <w:bottom w:val="single" w:sz="4" w:space="0" w:color="auto"/>
              <w:right w:val="single" w:sz="4" w:space="0" w:color="auto"/>
            </w:tcBorders>
            <w:shd w:val="clear" w:color="auto" w:fill="auto"/>
            <w:vAlign w:val="center"/>
          </w:tcPr>
          <w:p w14:paraId="507A5DB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Pass/fail</w:t>
            </w:r>
          </w:p>
        </w:tc>
      </w:tr>
      <w:tr w:rsidR="00405F90" w:rsidRPr="00405F90" w14:paraId="71E19B0F" w14:textId="77777777" w:rsidTr="00405F90">
        <w:trPr>
          <w:trHeight w:val="454"/>
          <w:jc w:val="center"/>
        </w:trPr>
        <w:tc>
          <w:tcPr>
            <w:tcW w:w="469" w:type="dxa"/>
            <w:tcBorders>
              <w:top w:val="nil"/>
              <w:left w:val="single" w:sz="4" w:space="0" w:color="auto"/>
              <w:bottom w:val="single" w:sz="4" w:space="0" w:color="auto"/>
              <w:right w:val="single" w:sz="4" w:space="0" w:color="auto"/>
            </w:tcBorders>
            <w:shd w:val="clear" w:color="000000" w:fill="808080"/>
            <w:vAlign w:val="center"/>
            <w:hideMark/>
          </w:tcPr>
          <w:p w14:paraId="6917C17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 </w:t>
            </w:r>
          </w:p>
        </w:tc>
        <w:tc>
          <w:tcPr>
            <w:tcW w:w="11459" w:type="dxa"/>
            <w:tcBorders>
              <w:top w:val="nil"/>
              <w:left w:val="nil"/>
              <w:bottom w:val="single" w:sz="4" w:space="0" w:color="auto"/>
              <w:right w:val="single" w:sz="4" w:space="0" w:color="auto"/>
            </w:tcBorders>
            <w:shd w:val="clear" w:color="000000" w:fill="808080"/>
            <w:vAlign w:val="center"/>
            <w:hideMark/>
          </w:tcPr>
          <w:p w14:paraId="4F66FB1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CONCLUSION</w:t>
            </w:r>
          </w:p>
        </w:tc>
        <w:tc>
          <w:tcPr>
            <w:tcW w:w="1718" w:type="dxa"/>
            <w:tcBorders>
              <w:top w:val="nil"/>
              <w:left w:val="nil"/>
              <w:bottom w:val="single" w:sz="4" w:space="0" w:color="auto"/>
              <w:right w:val="single" w:sz="4" w:space="0" w:color="auto"/>
            </w:tcBorders>
            <w:shd w:val="clear" w:color="000000" w:fill="808080"/>
            <w:vAlign w:val="center"/>
            <w:hideMark/>
          </w:tcPr>
          <w:p w14:paraId="3CBB20AF"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Pass / fail</w:t>
            </w:r>
          </w:p>
        </w:tc>
      </w:tr>
    </w:tbl>
    <w:p w14:paraId="77068535" w14:textId="77777777" w:rsidR="00405F90" w:rsidRPr="00405F90" w:rsidRDefault="00405F90" w:rsidP="00405F90">
      <w:pPr>
        <w:suppressAutoHyphens w:val="0"/>
        <w:spacing w:before="120" w:after="0" w:line="276" w:lineRule="auto"/>
        <w:rPr>
          <w:rFonts w:ascii="Calibri" w:hAnsi="Calibri" w:cs="Arial"/>
          <w:sz w:val="22"/>
          <w:szCs w:val="22"/>
          <w:lang w:val="en-GB"/>
        </w:rPr>
      </w:pPr>
    </w:p>
    <w:p w14:paraId="50313EB6" w14:textId="77777777" w:rsidR="00405F90" w:rsidRPr="00405F90" w:rsidRDefault="00405F90" w:rsidP="00405F90">
      <w:pPr>
        <w:suppressAutoHyphens w:val="0"/>
        <w:spacing w:before="120" w:after="0" w:line="276" w:lineRule="auto"/>
        <w:rPr>
          <w:rFonts w:ascii="Calibri" w:hAnsi="Calibri" w:cs="Arial"/>
          <w:sz w:val="22"/>
          <w:szCs w:val="22"/>
          <w:lang w:val="en-GB"/>
        </w:rPr>
      </w:pPr>
    </w:p>
    <w:p w14:paraId="234AE30C" w14:textId="77777777" w:rsidR="00405F90" w:rsidRPr="00405F90" w:rsidRDefault="00405F90" w:rsidP="00405F90">
      <w:pPr>
        <w:suppressAutoHyphens w:val="0"/>
        <w:spacing w:before="120" w:after="0" w:line="276" w:lineRule="auto"/>
        <w:ind w:left="720" w:firstLine="720"/>
        <w:rPr>
          <w:rFonts w:ascii="Calibri" w:hAnsi="Calibri" w:cs="Arial"/>
          <w:sz w:val="22"/>
          <w:szCs w:val="22"/>
          <w:lang w:val="en-GB"/>
        </w:rPr>
      </w:pPr>
      <w:r w:rsidRPr="00405F90">
        <w:rPr>
          <w:rFonts w:ascii="Calibri" w:hAnsi="Calibri" w:cs="Arial"/>
          <w:sz w:val="22"/>
          <w:szCs w:val="22"/>
          <w:lang w:val="en-GB"/>
        </w:rPr>
        <w:t>Table 2(b): Post Qualification Evaluation Criteria with scoring for Detailed Evaluation</w:t>
      </w:r>
    </w:p>
    <w:tbl>
      <w:tblPr>
        <w:tblW w:w="13813" w:type="dxa"/>
        <w:jc w:val="center"/>
        <w:tblLook w:val="04A0" w:firstRow="1" w:lastRow="0" w:firstColumn="1" w:lastColumn="0" w:noHBand="0" w:noVBand="1"/>
      </w:tblPr>
      <w:tblGrid>
        <w:gridCol w:w="476"/>
        <w:gridCol w:w="8829"/>
        <w:gridCol w:w="4508"/>
      </w:tblGrid>
      <w:tr w:rsidR="00405F90" w:rsidRPr="00405F90" w14:paraId="459D3AAF" w14:textId="77777777" w:rsidTr="00405F90">
        <w:trPr>
          <w:trHeight w:val="400"/>
          <w:jc w:val="center"/>
        </w:trPr>
        <w:tc>
          <w:tcPr>
            <w:tcW w:w="476"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14:paraId="0AF50D51"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color w:val="000000"/>
                <w:lang w:val="en-US"/>
              </w:rPr>
            </w:pPr>
            <w:r w:rsidRPr="00405F90">
              <w:rPr>
                <w:rFonts w:ascii="Calibri" w:hAnsi="Calibri" w:cs="Calibri"/>
                <w:color w:val="000000"/>
                <w:lang w:val="en-US"/>
              </w:rPr>
              <w:t>#</w:t>
            </w:r>
          </w:p>
        </w:tc>
        <w:tc>
          <w:tcPr>
            <w:tcW w:w="8829" w:type="dxa"/>
            <w:vMerge w:val="restart"/>
            <w:tcBorders>
              <w:top w:val="single" w:sz="4" w:space="0" w:color="auto"/>
              <w:left w:val="single" w:sz="4" w:space="0" w:color="auto"/>
              <w:bottom w:val="single" w:sz="4" w:space="0" w:color="auto"/>
              <w:right w:val="single" w:sz="4" w:space="0" w:color="auto"/>
            </w:tcBorders>
            <w:shd w:val="clear" w:color="000000" w:fill="808080"/>
            <w:vAlign w:val="bottom"/>
            <w:hideMark/>
          </w:tcPr>
          <w:p w14:paraId="760C9A9D"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color w:val="000000"/>
                <w:lang w:val="en-US"/>
              </w:rPr>
            </w:pPr>
            <w:r w:rsidRPr="00405F90">
              <w:rPr>
                <w:rFonts w:ascii="Calibri" w:hAnsi="Calibri" w:cs="Calibri"/>
                <w:b/>
                <w:bCs/>
                <w:color w:val="000000"/>
                <w:lang w:val="en-GB" w:eastAsia="en-GB"/>
              </w:rPr>
              <w:t>DETAILED DESCRIPTION</w:t>
            </w:r>
          </w:p>
        </w:tc>
        <w:tc>
          <w:tcPr>
            <w:tcW w:w="4508" w:type="dxa"/>
            <w:vMerge w:val="restart"/>
            <w:tcBorders>
              <w:top w:val="single" w:sz="4" w:space="0" w:color="auto"/>
              <w:left w:val="single" w:sz="4" w:space="0" w:color="auto"/>
              <w:bottom w:val="single" w:sz="4" w:space="0" w:color="auto"/>
              <w:right w:val="single" w:sz="4" w:space="0" w:color="auto"/>
            </w:tcBorders>
            <w:shd w:val="clear" w:color="000000" w:fill="808080"/>
            <w:vAlign w:val="bottom"/>
            <w:hideMark/>
          </w:tcPr>
          <w:p w14:paraId="5C947018" w14:textId="77777777" w:rsidR="00405F90" w:rsidRPr="00405F90" w:rsidRDefault="00405F90" w:rsidP="00405F90">
            <w:pPr>
              <w:suppressAutoHyphens w:val="0"/>
              <w:overflowPunct/>
              <w:autoSpaceDE/>
              <w:autoSpaceDN/>
              <w:adjustRightInd/>
              <w:spacing w:after="0" w:line="240" w:lineRule="auto"/>
              <w:jc w:val="center"/>
              <w:textAlignment w:val="auto"/>
              <w:rPr>
                <w:rFonts w:ascii="Calibri" w:hAnsi="Calibri" w:cs="Calibri"/>
                <w:b/>
                <w:bCs/>
                <w:color w:val="000000"/>
                <w:lang w:val="en-US"/>
              </w:rPr>
            </w:pPr>
            <w:r w:rsidRPr="00405F90">
              <w:rPr>
                <w:rFonts w:ascii="Calibri" w:hAnsi="Calibri" w:cs="Calibri"/>
                <w:b/>
                <w:bCs/>
                <w:color w:val="000000"/>
                <w:lang w:val="en-GB" w:eastAsia="en-GB"/>
              </w:rPr>
              <w:t>CRITERIA</w:t>
            </w:r>
          </w:p>
        </w:tc>
      </w:tr>
      <w:tr w:rsidR="00405F90" w:rsidRPr="00405F90" w14:paraId="0633F344" w14:textId="77777777" w:rsidTr="00405F90">
        <w:trPr>
          <w:trHeight w:val="338"/>
          <w:jc w:val="center"/>
        </w:trPr>
        <w:tc>
          <w:tcPr>
            <w:tcW w:w="476" w:type="dxa"/>
            <w:vMerge/>
            <w:tcBorders>
              <w:top w:val="single" w:sz="8" w:space="0" w:color="auto"/>
              <w:left w:val="single" w:sz="4" w:space="0" w:color="auto"/>
              <w:bottom w:val="single" w:sz="4" w:space="0" w:color="000000"/>
              <w:right w:val="single" w:sz="4" w:space="0" w:color="auto"/>
            </w:tcBorders>
            <w:vAlign w:val="center"/>
            <w:hideMark/>
          </w:tcPr>
          <w:p w14:paraId="3BE12FF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c>
          <w:tcPr>
            <w:tcW w:w="8829" w:type="dxa"/>
            <w:vMerge/>
            <w:tcBorders>
              <w:top w:val="single" w:sz="8" w:space="0" w:color="auto"/>
              <w:left w:val="single" w:sz="4" w:space="0" w:color="auto"/>
              <w:bottom w:val="single" w:sz="4" w:space="0" w:color="auto"/>
              <w:right w:val="single" w:sz="4" w:space="0" w:color="auto"/>
            </w:tcBorders>
            <w:vAlign w:val="center"/>
            <w:hideMark/>
          </w:tcPr>
          <w:p w14:paraId="48FA72F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p>
        </w:tc>
        <w:tc>
          <w:tcPr>
            <w:tcW w:w="4508" w:type="dxa"/>
            <w:vMerge/>
            <w:tcBorders>
              <w:top w:val="single" w:sz="8" w:space="0" w:color="auto"/>
              <w:left w:val="single" w:sz="4" w:space="0" w:color="auto"/>
              <w:bottom w:val="single" w:sz="4" w:space="0" w:color="auto"/>
              <w:right w:val="single" w:sz="4" w:space="0" w:color="auto"/>
            </w:tcBorders>
            <w:vAlign w:val="center"/>
            <w:hideMark/>
          </w:tcPr>
          <w:p w14:paraId="4B1881AF"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p>
        </w:tc>
      </w:tr>
      <w:tr w:rsidR="00405F90" w:rsidRPr="00405F90" w14:paraId="44963342" w14:textId="77777777" w:rsidTr="00405F90">
        <w:trPr>
          <w:trHeight w:val="400"/>
          <w:jc w:val="center"/>
        </w:trPr>
        <w:tc>
          <w:tcPr>
            <w:tcW w:w="476" w:type="dxa"/>
            <w:vMerge w:val="restart"/>
            <w:tcBorders>
              <w:top w:val="single" w:sz="8" w:space="0" w:color="auto"/>
              <w:left w:val="single" w:sz="4" w:space="0" w:color="auto"/>
              <w:bottom w:val="single" w:sz="8" w:space="0" w:color="000000"/>
              <w:right w:val="nil"/>
            </w:tcBorders>
            <w:shd w:val="clear" w:color="000000" w:fill="D9D9D9"/>
            <w:vAlign w:val="center"/>
            <w:hideMark/>
          </w:tcPr>
          <w:p w14:paraId="12081F4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B</w:t>
            </w:r>
          </w:p>
        </w:tc>
        <w:tc>
          <w:tcPr>
            <w:tcW w:w="8829" w:type="dxa"/>
            <w:tcBorders>
              <w:top w:val="single" w:sz="8" w:space="0" w:color="auto"/>
              <w:left w:val="nil"/>
              <w:bottom w:val="nil"/>
              <w:right w:val="nil"/>
            </w:tcBorders>
            <w:shd w:val="clear" w:color="000000" w:fill="D9D9D9"/>
            <w:vAlign w:val="center"/>
            <w:hideMark/>
          </w:tcPr>
          <w:p w14:paraId="5CA449F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Technical Competence &amp; Regional experience</w:t>
            </w:r>
          </w:p>
        </w:tc>
        <w:tc>
          <w:tcPr>
            <w:tcW w:w="4508" w:type="dxa"/>
            <w:vMerge w:val="restart"/>
            <w:tcBorders>
              <w:top w:val="single" w:sz="8" w:space="0" w:color="auto"/>
              <w:left w:val="nil"/>
              <w:bottom w:val="single" w:sz="8" w:space="0" w:color="000000"/>
              <w:right w:val="single" w:sz="4" w:space="0" w:color="auto"/>
            </w:tcBorders>
            <w:shd w:val="clear" w:color="000000" w:fill="D9D9D9"/>
            <w:vAlign w:val="center"/>
            <w:hideMark/>
          </w:tcPr>
          <w:p w14:paraId="25B5A561"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 3 points for each acceptable reference</w:t>
            </w:r>
          </w:p>
        </w:tc>
      </w:tr>
      <w:tr w:rsidR="00405F90" w:rsidRPr="00405F90" w14:paraId="30328368" w14:textId="77777777" w:rsidTr="00405F90">
        <w:trPr>
          <w:trHeight w:val="400"/>
          <w:jc w:val="center"/>
        </w:trPr>
        <w:tc>
          <w:tcPr>
            <w:tcW w:w="476" w:type="dxa"/>
            <w:vMerge/>
            <w:tcBorders>
              <w:top w:val="single" w:sz="8" w:space="0" w:color="auto"/>
              <w:left w:val="single" w:sz="4" w:space="0" w:color="auto"/>
              <w:bottom w:val="single" w:sz="8" w:space="0" w:color="000000"/>
              <w:right w:val="nil"/>
            </w:tcBorders>
            <w:vAlign w:val="center"/>
            <w:hideMark/>
          </w:tcPr>
          <w:p w14:paraId="51394D9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c>
          <w:tcPr>
            <w:tcW w:w="8829" w:type="dxa"/>
            <w:tcBorders>
              <w:top w:val="nil"/>
              <w:left w:val="nil"/>
              <w:bottom w:val="single" w:sz="8" w:space="0" w:color="auto"/>
              <w:right w:val="nil"/>
            </w:tcBorders>
            <w:shd w:val="clear" w:color="000000" w:fill="D9D9D9"/>
            <w:vAlign w:val="center"/>
            <w:hideMark/>
          </w:tcPr>
          <w:p w14:paraId="1E622878"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i/>
                <w:iCs/>
                <w:color w:val="000000"/>
                <w:lang w:val="en-US"/>
              </w:rPr>
            </w:pPr>
            <w:r w:rsidRPr="00405F90">
              <w:rPr>
                <w:rFonts w:ascii="Calibri" w:hAnsi="Calibri" w:cs="Calibri"/>
                <w:i/>
                <w:iCs/>
                <w:color w:val="000000"/>
                <w:lang w:val="en-GB" w:eastAsia="en-GB"/>
              </w:rPr>
              <w:t xml:space="preserve">(At least one recent reference -less than ten years old)                                                                                 </w:t>
            </w:r>
            <w:r w:rsidRPr="00405F90">
              <w:rPr>
                <w:rFonts w:ascii="Calibri" w:hAnsi="Calibri" w:cs="Arial"/>
                <w:sz w:val="22"/>
                <w:szCs w:val="22"/>
                <w:lang w:val="en-GB"/>
              </w:rPr>
              <w:t xml:space="preserve"> </w:t>
            </w:r>
          </w:p>
        </w:tc>
        <w:tc>
          <w:tcPr>
            <w:tcW w:w="4508" w:type="dxa"/>
            <w:vMerge/>
            <w:tcBorders>
              <w:top w:val="single" w:sz="8" w:space="0" w:color="auto"/>
              <w:left w:val="nil"/>
              <w:bottom w:val="single" w:sz="8" w:space="0" w:color="000000"/>
              <w:right w:val="single" w:sz="4" w:space="0" w:color="auto"/>
            </w:tcBorders>
            <w:vAlign w:val="center"/>
            <w:hideMark/>
          </w:tcPr>
          <w:p w14:paraId="36B7472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r>
      <w:tr w:rsidR="00405F90" w:rsidRPr="00405F90" w14:paraId="5F89598D"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1CE80280"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20</w:t>
            </w:r>
          </w:p>
        </w:tc>
        <w:tc>
          <w:tcPr>
            <w:tcW w:w="8829" w:type="dxa"/>
            <w:tcBorders>
              <w:top w:val="nil"/>
              <w:left w:val="nil"/>
              <w:bottom w:val="single" w:sz="4" w:space="0" w:color="auto"/>
              <w:right w:val="single" w:sz="4" w:space="0" w:color="auto"/>
            </w:tcBorders>
            <w:shd w:val="clear" w:color="auto" w:fill="auto"/>
            <w:vAlign w:val="center"/>
            <w:hideMark/>
          </w:tcPr>
          <w:p w14:paraId="0BB4BA8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i/>
                <w:color w:val="000000"/>
                <w:lang w:val="en-GB" w:eastAsia="en-GB"/>
              </w:rPr>
              <w:t>Contract Size</w:t>
            </w:r>
            <w:r w:rsidRPr="00405F90">
              <w:rPr>
                <w:rFonts w:ascii="Calibri" w:hAnsi="Calibri" w:cs="Calibri"/>
                <w:color w:val="000000"/>
                <w:lang w:val="en-GB" w:eastAsia="en-GB"/>
              </w:rPr>
              <w:t>: Audit services for Urban Water Supply and Sanitation Projects</w:t>
            </w:r>
          </w:p>
        </w:tc>
        <w:tc>
          <w:tcPr>
            <w:tcW w:w="4508" w:type="dxa"/>
            <w:tcBorders>
              <w:top w:val="nil"/>
              <w:left w:val="nil"/>
              <w:bottom w:val="single" w:sz="4" w:space="0" w:color="auto"/>
              <w:right w:val="single" w:sz="4" w:space="0" w:color="auto"/>
            </w:tcBorders>
            <w:shd w:val="clear" w:color="auto" w:fill="auto"/>
            <w:vAlign w:val="center"/>
            <w:hideMark/>
          </w:tcPr>
          <w:p w14:paraId="2F6562BB" w14:textId="77777777" w:rsidR="00405F90" w:rsidRPr="00405F90" w:rsidRDefault="00405F90" w:rsidP="00405F90">
            <w:pPr>
              <w:suppressAutoHyphens w:val="0"/>
              <w:overflowPunct/>
              <w:autoSpaceDE/>
              <w:autoSpaceDN/>
              <w:adjustRightInd/>
              <w:spacing w:after="160" w:line="259" w:lineRule="auto"/>
              <w:jc w:val="left"/>
              <w:textAlignment w:val="auto"/>
              <w:rPr>
                <w:rFonts w:ascii="Calibri" w:eastAsia="Calibri" w:hAnsi="Calibri"/>
                <w:sz w:val="22"/>
                <w:szCs w:val="22"/>
                <w:lang w:val="en-US"/>
              </w:rPr>
            </w:pPr>
            <w:r w:rsidRPr="00405F90">
              <w:rPr>
                <w:rFonts w:ascii="Calibri" w:hAnsi="Calibri" w:cs="Calibri"/>
                <w:color w:val="000000"/>
                <w:lang w:val="en-GB" w:eastAsia="en-GB"/>
              </w:rPr>
              <w:t>6 points (max 18 points)</w:t>
            </w:r>
          </w:p>
        </w:tc>
      </w:tr>
      <w:tr w:rsidR="00405F90" w:rsidRPr="00405F90" w14:paraId="33DEB78A"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333D6A36"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21</w:t>
            </w:r>
          </w:p>
        </w:tc>
        <w:tc>
          <w:tcPr>
            <w:tcW w:w="8829" w:type="dxa"/>
            <w:tcBorders>
              <w:top w:val="nil"/>
              <w:left w:val="nil"/>
              <w:bottom w:val="single" w:sz="4" w:space="0" w:color="auto"/>
              <w:right w:val="single" w:sz="4" w:space="0" w:color="auto"/>
            </w:tcBorders>
            <w:shd w:val="clear" w:color="auto" w:fill="auto"/>
            <w:vAlign w:val="center"/>
            <w:hideMark/>
          </w:tcPr>
          <w:p w14:paraId="56207A5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i/>
                <w:color w:val="000000"/>
                <w:lang w:val="en-GB" w:eastAsia="en-GB"/>
              </w:rPr>
              <w:t>Nature of Services</w:t>
            </w:r>
            <w:r w:rsidRPr="00405F90">
              <w:rPr>
                <w:rFonts w:ascii="Calibri" w:hAnsi="Calibri" w:cs="Calibri"/>
                <w:color w:val="000000"/>
                <w:lang w:val="en-GB" w:eastAsia="en-GB"/>
              </w:rPr>
              <w:t>: Operational audit, encompassing organisational, procurement and technical aspects</w:t>
            </w:r>
          </w:p>
        </w:tc>
        <w:tc>
          <w:tcPr>
            <w:tcW w:w="4508" w:type="dxa"/>
            <w:tcBorders>
              <w:top w:val="nil"/>
              <w:left w:val="nil"/>
              <w:bottom w:val="single" w:sz="4" w:space="0" w:color="auto"/>
              <w:right w:val="single" w:sz="4" w:space="0" w:color="auto"/>
            </w:tcBorders>
            <w:shd w:val="clear" w:color="auto" w:fill="auto"/>
            <w:vAlign w:val="center"/>
            <w:hideMark/>
          </w:tcPr>
          <w:p w14:paraId="3702954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6 points (max 18 points)</w:t>
            </w:r>
          </w:p>
          <w:p w14:paraId="7925A2A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r>
      <w:tr w:rsidR="00405F90" w:rsidRPr="00405F90" w14:paraId="5F5CFCEE"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tcPr>
          <w:p w14:paraId="02340A2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22</w:t>
            </w:r>
          </w:p>
        </w:tc>
        <w:tc>
          <w:tcPr>
            <w:tcW w:w="8829" w:type="dxa"/>
            <w:tcBorders>
              <w:top w:val="nil"/>
              <w:left w:val="nil"/>
              <w:bottom w:val="single" w:sz="4" w:space="0" w:color="auto"/>
              <w:right w:val="single" w:sz="4" w:space="0" w:color="auto"/>
            </w:tcBorders>
            <w:shd w:val="clear" w:color="auto" w:fill="auto"/>
            <w:vAlign w:val="center"/>
          </w:tcPr>
          <w:p w14:paraId="2176CFB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i/>
                <w:color w:val="000000"/>
                <w:lang w:val="en-GB" w:eastAsia="en-GB"/>
              </w:rPr>
            </w:pPr>
            <w:r w:rsidRPr="00405F90">
              <w:rPr>
                <w:rFonts w:ascii="Calibri" w:hAnsi="Calibri" w:cs="Calibri"/>
                <w:i/>
                <w:color w:val="000000"/>
                <w:lang w:val="en-GB" w:eastAsia="en-GB"/>
              </w:rPr>
              <w:t xml:space="preserve">Utility Firm: </w:t>
            </w:r>
            <w:r w:rsidRPr="00405F90">
              <w:rPr>
                <w:rFonts w:ascii="Calibri" w:hAnsi="Calibri" w:cs="Calibri"/>
                <w:color w:val="000000"/>
                <w:lang w:val="en-GB" w:eastAsia="en-GB"/>
              </w:rPr>
              <w:t>Similar Services offered to a Water Utility Company in any comparable developing countries</w:t>
            </w:r>
          </w:p>
        </w:tc>
        <w:tc>
          <w:tcPr>
            <w:tcW w:w="4508" w:type="dxa"/>
            <w:tcBorders>
              <w:top w:val="nil"/>
              <w:left w:val="nil"/>
              <w:bottom w:val="single" w:sz="4" w:space="0" w:color="auto"/>
              <w:right w:val="single" w:sz="4" w:space="0" w:color="auto"/>
            </w:tcBorders>
            <w:shd w:val="clear" w:color="auto" w:fill="auto"/>
            <w:vAlign w:val="center"/>
          </w:tcPr>
          <w:p w14:paraId="660B6CE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3 points (max 9 points)</w:t>
            </w:r>
          </w:p>
        </w:tc>
      </w:tr>
      <w:tr w:rsidR="00405F90" w:rsidRPr="00405F90" w14:paraId="584C23E4"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0D6026B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23</w:t>
            </w:r>
          </w:p>
        </w:tc>
        <w:tc>
          <w:tcPr>
            <w:tcW w:w="8829" w:type="dxa"/>
            <w:tcBorders>
              <w:top w:val="nil"/>
              <w:left w:val="nil"/>
              <w:bottom w:val="single" w:sz="4" w:space="0" w:color="auto"/>
              <w:right w:val="single" w:sz="4" w:space="0" w:color="auto"/>
            </w:tcBorders>
            <w:shd w:val="clear" w:color="auto" w:fill="auto"/>
            <w:vAlign w:val="center"/>
            <w:hideMark/>
          </w:tcPr>
          <w:p w14:paraId="3CB9A4F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i/>
                <w:color w:val="000000"/>
                <w:lang w:val="en-GB" w:eastAsia="en-GB"/>
              </w:rPr>
              <w:t>The Context</w:t>
            </w:r>
            <w:r w:rsidRPr="00405F90">
              <w:rPr>
                <w:rFonts w:ascii="Calibri" w:hAnsi="Calibri" w:cs="Calibri"/>
                <w:color w:val="000000"/>
                <w:lang w:val="en-GB" w:eastAsia="en-GB"/>
              </w:rPr>
              <w:t>: planning and implementation of large drinking/potable water supply systems and/or sanitation infrastructure (100,000m</w:t>
            </w:r>
            <w:r w:rsidRPr="00405F90">
              <w:rPr>
                <w:rFonts w:ascii="Calibri" w:hAnsi="Calibri" w:cs="Calibri"/>
                <w:color w:val="000000"/>
                <w:vertAlign w:val="superscript"/>
                <w:lang w:val="en-GB" w:eastAsia="en-GB"/>
              </w:rPr>
              <w:t>3</w:t>
            </w:r>
            <w:r w:rsidRPr="00405F90">
              <w:rPr>
                <w:rFonts w:ascii="Calibri" w:hAnsi="Calibri" w:cs="Calibri"/>
                <w:color w:val="000000"/>
                <w:lang w:val="en-GB" w:eastAsia="en-GB"/>
              </w:rPr>
              <w:t>/day)</w:t>
            </w:r>
          </w:p>
        </w:tc>
        <w:tc>
          <w:tcPr>
            <w:tcW w:w="4508" w:type="dxa"/>
            <w:tcBorders>
              <w:top w:val="nil"/>
              <w:left w:val="nil"/>
              <w:bottom w:val="single" w:sz="4" w:space="0" w:color="auto"/>
              <w:right w:val="single" w:sz="4" w:space="0" w:color="auto"/>
            </w:tcBorders>
            <w:shd w:val="clear" w:color="auto" w:fill="auto"/>
            <w:vAlign w:val="center"/>
            <w:hideMark/>
          </w:tcPr>
          <w:p w14:paraId="38FADFA4"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4 points (max 12 points)</w:t>
            </w:r>
          </w:p>
          <w:p w14:paraId="0B6261B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p>
        </w:tc>
      </w:tr>
      <w:tr w:rsidR="00405F90" w:rsidRPr="00405F90" w14:paraId="577B6266"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tcPr>
          <w:p w14:paraId="7C09BD50"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24</w:t>
            </w:r>
          </w:p>
        </w:tc>
        <w:tc>
          <w:tcPr>
            <w:tcW w:w="8829" w:type="dxa"/>
            <w:tcBorders>
              <w:top w:val="nil"/>
              <w:left w:val="nil"/>
              <w:bottom w:val="single" w:sz="4" w:space="0" w:color="auto"/>
              <w:right w:val="single" w:sz="4" w:space="0" w:color="auto"/>
            </w:tcBorders>
            <w:shd w:val="clear" w:color="auto" w:fill="auto"/>
            <w:vAlign w:val="center"/>
          </w:tcPr>
          <w:p w14:paraId="1CB09DF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i/>
                <w:color w:val="000000"/>
                <w:lang w:val="en-GB" w:eastAsia="en-GB"/>
              </w:rPr>
            </w:pPr>
            <w:r w:rsidRPr="00405F90">
              <w:rPr>
                <w:rFonts w:ascii="Calibri" w:hAnsi="Calibri" w:cs="Calibri"/>
                <w:i/>
                <w:color w:val="000000"/>
                <w:lang w:val="en-GB" w:eastAsia="en-GB"/>
              </w:rPr>
              <w:t xml:space="preserve">Location: </w:t>
            </w:r>
            <w:r w:rsidRPr="00405F90">
              <w:rPr>
                <w:rFonts w:ascii="Calibri" w:hAnsi="Calibri" w:cs="Calibri"/>
                <w:color w:val="000000"/>
                <w:lang w:val="en-GB" w:eastAsia="en-GB"/>
              </w:rPr>
              <w:t>If the location is an African Sub - Saharan country</w:t>
            </w:r>
            <w:r w:rsidRPr="00405F90">
              <w:rPr>
                <w:rFonts w:ascii="Calibri" w:hAnsi="Calibri" w:cs="Calibri"/>
                <w:i/>
                <w:color w:val="000000"/>
                <w:lang w:val="en-GB" w:eastAsia="en-GB"/>
              </w:rPr>
              <w:t xml:space="preserve"> </w:t>
            </w:r>
          </w:p>
        </w:tc>
        <w:tc>
          <w:tcPr>
            <w:tcW w:w="4508" w:type="dxa"/>
            <w:tcBorders>
              <w:top w:val="nil"/>
              <w:left w:val="nil"/>
              <w:bottom w:val="single" w:sz="4" w:space="0" w:color="auto"/>
              <w:right w:val="single" w:sz="4" w:space="0" w:color="auto"/>
            </w:tcBorders>
            <w:shd w:val="clear" w:color="auto" w:fill="auto"/>
            <w:vAlign w:val="center"/>
          </w:tcPr>
          <w:p w14:paraId="3EA83EBB"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3.5 points (max 10.5 points)</w:t>
            </w:r>
          </w:p>
        </w:tc>
      </w:tr>
      <w:tr w:rsidR="00405F90" w:rsidRPr="00405F90" w14:paraId="337F33BE"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tcPr>
          <w:p w14:paraId="337AD46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25</w:t>
            </w:r>
          </w:p>
        </w:tc>
        <w:tc>
          <w:tcPr>
            <w:tcW w:w="8829" w:type="dxa"/>
            <w:tcBorders>
              <w:top w:val="nil"/>
              <w:left w:val="nil"/>
              <w:bottom w:val="single" w:sz="4" w:space="0" w:color="auto"/>
              <w:right w:val="single" w:sz="4" w:space="0" w:color="auto"/>
            </w:tcBorders>
            <w:shd w:val="clear" w:color="auto" w:fill="auto"/>
            <w:vAlign w:val="center"/>
          </w:tcPr>
          <w:p w14:paraId="0A34064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i/>
                <w:color w:val="000000"/>
                <w:lang w:val="en-GB" w:eastAsia="en-GB"/>
              </w:rPr>
              <w:t xml:space="preserve">Location: </w:t>
            </w:r>
            <w:r w:rsidRPr="00405F90">
              <w:rPr>
                <w:rFonts w:ascii="Calibri" w:hAnsi="Calibri" w:cs="Calibri"/>
                <w:color w:val="000000"/>
                <w:lang w:val="en-GB" w:eastAsia="en-GB"/>
              </w:rPr>
              <w:t xml:space="preserve"> If the location is a developing country outside  Sub-Saharan Africa</w:t>
            </w:r>
          </w:p>
        </w:tc>
        <w:tc>
          <w:tcPr>
            <w:tcW w:w="4508" w:type="dxa"/>
            <w:tcBorders>
              <w:top w:val="nil"/>
              <w:left w:val="nil"/>
              <w:bottom w:val="single" w:sz="4" w:space="0" w:color="auto"/>
              <w:right w:val="single" w:sz="4" w:space="0" w:color="auto"/>
            </w:tcBorders>
            <w:shd w:val="clear" w:color="auto" w:fill="auto"/>
            <w:vAlign w:val="center"/>
          </w:tcPr>
          <w:p w14:paraId="08E0CF5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2.5 points (max 7.5 points)</w:t>
            </w:r>
          </w:p>
        </w:tc>
      </w:tr>
      <w:tr w:rsidR="00405F90" w:rsidRPr="00405F90" w14:paraId="2406711F" w14:textId="77777777" w:rsidTr="00405F90">
        <w:trPr>
          <w:trHeight w:val="328"/>
          <w:jc w:val="center"/>
        </w:trPr>
        <w:tc>
          <w:tcPr>
            <w:tcW w:w="476" w:type="dxa"/>
            <w:tcBorders>
              <w:top w:val="nil"/>
              <w:left w:val="single" w:sz="4" w:space="0" w:color="auto"/>
              <w:bottom w:val="nil"/>
              <w:right w:val="single" w:sz="4" w:space="0" w:color="auto"/>
            </w:tcBorders>
            <w:shd w:val="clear" w:color="auto" w:fill="auto"/>
            <w:vAlign w:val="center"/>
          </w:tcPr>
          <w:p w14:paraId="31F0D28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p>
        </w:tc>
        <w:tc>
          <w:tcPr>
            <w:tcW w:w="8829" w:type="dxa"/>
            <w:tcBorders>
              <w:top w:val="nil"/>
              <w:left w:val="nil"/>
              <w:bottom w:val="nil"/>
              <w:right w:val="single" w:sz="4" w:space="0" w:color="auto"/>
            </w:tcBorders>
            <w:shd w:val="clear" w:color="auto" w:fill="auto"/>
            <w:vAlign w:val="center"/>
          </w:tcPr>
          <w:p w14:paraId="7EC911A1"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i/>
                <w:color w:val="000000"/>
                <w:lang w:val="en-GB" w:eastAsia="en-GB"/>
              </w:rPr>
            </w:pPr>
          </w:p>
        </w:tc>
        <w:tc>
          <w:tcPr>
            <w:tcW w:w="4508" w:type="dxa"/>
            <w:tcBorders>
              <w:top w:val="nil"/>
              <w:left w:val="nil"/>
              <w:bottom w:val="nil"/>
              <w:right w:val="single" w:sz="4" w:space="0" w:color="auto"/>
            </w:tcBorders>
            <w:shd w:val="clear" w:color="auto" w:fill="auto"/>
            <w:vAlign w:val="center"/>
          </w:tcPr>
          <w:p w14:paraId="02B63B1D"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p>
        </w:tc>
      </w:tr>
      <w:tr w:rsidR="00405F90" w:rsidRPr="00405F90" w14:paraId="227EE0E0" w14:textId="77777777" w:rsidTr="00405F90">
        <w:trPr>
          <w:trHeight w:val="400"/>
          <w:jc w:val="center"/>
        </w:trPr>
        <w:tc>
          <w:tcPr>
            <w:tcW w:w="476" w:type="dxa"/>
            <w:tcBorders>
              <w:top w:val="single" w:sz="8" w:space="0" w:color="auto"/>
              <w:left w:val="single" w:sz="4" w:space="0" w:color="auto"/>
              <w:bottom w:val="single" w:sz="8" w:space="0" w:color="auto"/>
              <w:right w:val="nil"/>
            </w:tcBorders>
            <w:shd w:val="clear" w:color="000000" w:fill="D9D9D9"/>
            <w:vAlign w:val="center"/>
            <w:hideMark/>
          </w:tcPr>
          <w:p w14:paraId="262E84D6"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C</w:t>
            </w:r>
          </w:p>
        </w:tc>
        <w:tc>
          <w:tcPr>
            <w:tcW w:w="8829" w:type="dxa"/>
            <w:tcBorders>
              <w:top w:val="single" w:sz="8" w:space="0" w:color="auto"/>
              <w:left w:val="nil"/>
              <w:bottom w:val="single" w:sz="8" w:space="0" w:color="auto"/>
              <w:right w:val="nil"/>
            </w:tcBorders>
            <w:shd w:val="clear" w:color="000000" w:fill="D9D9D9"/>
            <w:vAlign w:val="center"/>
            <w:hideMark/>
          </w:tcPr>
          <w:p w14:paraId="61AAD6A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Staffing</w:t>
            </w:r>
          </w:p>
        </w:tc>
        <w:tc>
          <w:tcPr>
            <w:tcW w:w="4508" w:type="dxa"/>
            <w:tcBorders>
              <w:top w:val="single" w:sz="8" w:space="0" w:color="auto"/>
              <w:left w:val="nil"/>
              <w:bottom w:val="single" w:sz="8" w:space="0" w:color="auto"/>
              <w:right w:val="single" w:sz="4" w:space="0" w:color="auto"/>
            </w:tcBorders>
            <w:shd w:val="clear" w:color="000000" w:fill="D9D9D9"/>
            <w:vAlign w:val="center"/>
            <w:hideMark/>
          </w:tcPr>
          <w:p w14:paraId="71FA1830"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 </w:t>
            </w:r>
          </w:p>
        </w:tc>
      </w:tr>
      <w:tr w:rsidR="00405F90" w:rsidRPr="00405F90" w14:paraId="3F8DFB90"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7885B98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26</w:t>
            </w:r>
          </w:p>
        </w:tc>
        <w:tc>
          <w:tcPr>
            <w:tcW w:w="8829" w:type="dxa"/>
            <w:tcBorders>
              <w:top w:val="nil"/>
              <w:left w:val="nil"/>
              <w:bottom w:val="single" w:sz="4" w:space="0" w:color="auto"/>
              <w:right w:val="single" w:sz="4" w:space="0" w:color="auto"/>
            </w:tcBorders>
            <w:shd w:val="clear" w:color="auto" w:fill="auto"/>
            <w:vAlign w:val="center"/>
            <w:hideMark/>
          </w:tcPr>
          <w:p w14:paraId="3D2B6D2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Availability of appropriate skills amongst in-house experts to provide home-office/backstopping and quality assurance services.</w:t>
            </w:r>
          </w:p>
        </w:tc>
        <w:tc>
          <w:tcPr>
            <w:tcW w:w="4508" w:type="dxa"/>
            <w:tcBorders>
              <w:top w:val="nil"/>
              <w:left w:val="nil"/>
              <w:bottom w:val="single" w:sz="4" w:space="0" w:color="auto"/>
              <w:right w:val="single" w:sz="4" w:space="0" w:color="auto"/>
            </w:tcBorders>
            <w:shd w:val="clear" w:color="auto" w:fill="auto"/>
            <w:vAlign w:val="center"/>
            <w:hideMark/>
          </w:tcPr>
          <w:p w14:paraId="46081803"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3 points (max 9 points)</w:t>
            </w:r>
          </w:p>
        </w:tc>
      </w:tr>
      <w:tr w:rsidR="00405F90" w:rsidRPr="00405F90" w14:paraId="4F78EDE1"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44F8A04C"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27</w:t>
            </w:r>
          </w:p>
        </w:tc>
        <w:tc>
          <w:tcPr>
            <w:tcW w:w="8829" w:type="dxa"/>
            <w:tcBorders>
              <w:top w:val="nil"/>
              <w:left w:val="nil"/>
              <w:bottom w:val="single" w:sz="4" w:space="0" w:color="auto"/>
              <w:right w:val="single" w:sz="4" w:space="0" w:color="auto"/>
            </w:tcBorders>
            <w:shd w:val="clear" w:color="auto" w:fill="auto"/>
            <w:vAlign w:val="center"/>
            <w:hideMark/>
          </w:tcPr>
          <w:p w14:paraId="112A6D69"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Association with local experts/consultants</w:t>
            </w:r>
          </w:p>
        </w:tc>
        <w:tc>
          <w:tcPr>
            <w:tcW w:w="4508" w:type="dxa"/>
            <w:tcBorders>
              <w:top w:val="nil"/>
              <w:left w:val="nil"/>
              <w:bottom w:val="single" w:sz="4" w:space="0" w:color="auto"/>
              <w:right w:val="single" w:sz="4" w:space="0" w:color="auto"/>
            </w:tcBorders>
            <w:shd w:val="clear" w:color="auto" w:fill="auto"/>
            <w:vAlign w:val="center"/>
            <w:hideMark/>
          </w:tcPr>
          <w:p w14:paraId="23B41AE8"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US"/>
              </w:rPr>
            </w:pPr>
            <w:r w:rsidRPr="00405F90">
              <w:rPr>
                <w:rFonts w:ascii="Calibri" w:hAnsi="Calibri" w:cs="Calibri"/>
                <w:color w:val="000000"/>
                <w:lang w:val="en-GB" w:eastAsia="en-GB"/>
              </w:rPr>
              <w:t xml:space="preserve">6 points </w:t>
            </w:r>
          </w:p>
        </w:tc>
      </w:tr>
      <w:tr w:rsidR="00405F90" w:rsidRPr="00405F90" w14:paraId="5DE67960"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tcPr>
          <w:p w14:paraId="6D4AA208"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28</w:t>
            </w:r>
          </w:p>
        </w:tc>
        <w:tc>
          <w:tcPr>
            <w:tcW w:w="8829" w:type="dxa"/>
            <w:tcBorders>
              <w:top w:val="nil"/>
              <w:left w:val="nil"/>
              <w:bottom w:val="single" w:sz="4" w:space="0" w:color="auto"/>
              <w:right w:val="single" w:sz="4" w:space="0" w:color="auto"/>
            </w:tcBorders>
            <w:shd w:val="clear" w:color="auto" w:fill="auto"/>
            <w:vAlign w:val="center"/>
          </w:tcPr>
          <w:p w14:paraId="6337102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CVs signed by proposed staff and signatory to the bid</w:t>
            </w:r>
          </w:p>
        </w:tc>
        <w:tc>
          <w:tcPr>
            <w:tcW w:w="4508" w:type="dxa"/>
            <w:tcBorders>
              <w:top w:val="nil"/>
              <w:left w:val="nil"/>
              <w:bottom w:val="single" w:sz="4" w:space="0" w:color="auto"/>
              <w:right w:val="single" w:sz="4" w:space="0" w:color="auto"/>
            </w:tcBorders>
            <w:shd w:val="clear" w:color="auto" w:fill="auto"/>
            <w:vAlign w:val="center"/>
          </w:tcPr>
          <w:p w14:paraId="5274978A"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5 points</w:t>
            </w:r>
          </w:p>
        </w:tc>
      </w:tr>
      <w:tr w:rsidR="00405F90" w:rsidRPr="00405F90" w14:paraId="6CB8D64F" w14:textId="77777777" w:rsidTr="00405F90">
        <w:trPr>
          <w:trHeight w:val="400"/>
          <w:jc w:val="center"/>
        </w:trPr>
        <w:tc>
          <w:tcPr>
            <w:tcW w:w="476" w:type="dxa"/>
            <w:tcBorders>
              <w:top w:val="nil"/>
              <w:left w:val="single" w:sz="4" w:space="0" w:color="auto"/>
              <w:bottom w:val="single" w:sz="4" w:space="0" w:color="auto"/>
              <w:right w:val="single" w:sz="4" w:space="0" w:color="auto"/>
            </w:tcBorders>
            <w:shd w:val="clear" w:color="auto" w:fill="auto"/>
            <w:vAlign w:val="center"/>
          </w:tcPr>
          <w:p w14:paraId="6DCB3575"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29</w:t>
            </w:r>
          </w:p>
        </w:tc>
        <w:tc>
          <w:tcPr>
            <w:tcW w:w="8829" w:type="dxa"/>
            <w:tcBorders>
              <w:top w:val="nil"/>
              <w:left w:val="nil"/>
              <w:bottom w:val="single" w:sz="4" w:space="0" w:color="auto"/>
              <w:right w:val="single" w:sz="4" w:space="0" w:color="auto"/>
            </w:tcBorders>
            <w:shd w:val="clear" w:color="auto" w:fill="auto"/>
            <w:vAlign w:val="center"/>
          </w:tcPr>
          <w:p w14:paraId="27CEC4B0"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An expert with experience in implementation of FIDIC Contracts projects</w:t>
            </w:r>
          </w:p>
        </w:tc>
        <w:tc>
          <w:tcPr>
            <w:tcW w:w="4508" w:type="dxa"/>
            <w:tcBorders>
              <w:top w:val="nil"/>
              <w:left w:val="nil"/>
              <w:bottom w:val="single" w:sz="4" w:space="0" w:color="auto"/>
              <w:right w:val="single" w:sz="4" w:space="0" w:color="auto"/>
            </w:tcBorders>
            <w:shd w:val="clear" w:color="auto" w:fill="auto"/>
            <w:vAlign w:val="center"/>
          </w:tcPr>
          <w:p w14:paraId="425C5F17"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color w:val="000000"/>
                <w:lang w:val="en-GB" w:eastAsia="en-GB"/>
              </w:rPr>
            </w:pPr>
            <w:r w:rsidRPr="00405F90">
              <w:rPr>
                <w:rFonts w:ascii="Calibri" w:hAnsi="Calibri" w:cs="Calibri"/>
                <w:color w:val="000000"/>
                <w:lang w:val="en-GB" w:eastAsia="en-GB"/>
              </w:rPr>
              <w:t>5</w:t>
            </w:r>
          </w:p>
        </w:tc>
      </w:tr>
      <w:tr w:rsidR="00405F90" w:rsidRPr="00405F90" w14:paraId="51C8EA76" w14:textId="77777777" w:rsidTr="00405F90">
        <w:trPr>
          <w:trHeight w:val="584"/>
          <w:jc w:val="center"/>
        </w:trPr>
        <w:tc>
          <w:tcPr>
            <w:tcW w:w="476" w:type="dxa"/>
            <w:tcBorders>
              <w:top w:val="nil"/>
              <w:left w:val="single" w:sz="4" w:space="0" w:color="auto"/>
              <w:bottom w:val="single" w:sz="4" w:space="0" w:color="auto"/>
              <w:right w:val="single" w:sz="4" w:space="0" w:color="auto"/>
            </w:tcBorders>
            <w:shd w:val="clear" w:color="000000" w:fill="808080"/>
            <w:vAlign w:val="center"/>
            <w:hideMark/>
          </w:tcPr>
          <w:p w14:paraId="0A02968E"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 </w:t>
            </w:r>
          </w:p>
        </w:tc>
        <w:tc>
          <w:tcPr>
            <w:tcW w:w="8829" w:type="dxa"/>
            <w:tcBorders>
              <w:top w:val="nil"/>
              <w:left w:val="nil"/>
              <w:bottom w:val="single" w:sz="4" w:space="0" w:color="auto"/>
              <w:right w:val="single" w:sz="4" w:space="0" w:color="auto"/>
            </w:tcBorders>
            <w:shd w:val="clear" w:color="000000" w:fill="808080"/>
            <w:vAlign w:val="center"/>
            <w:hideMark/>
          </w:tcPr>
          <w:p w14:paraId="205670D2"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r w:rsidRPr="00405F90">
              <w:rPr>
                <w:rFonts w:ascii="Calibri" w:hAnsi="Calibri" w:cs="Calibri"/>
                <w:b/>
                <w:bCs/>
                <w:color w:val="000000"/>
                <w:lang w:val="en-GB" w:eastAsia="en-GB"/>
              </w:rPr>
              <w:t>TOTAL OUT OF 100</w:t>
            </w:r>
          </w:p>
        </w:tc>
        <w:tc>
          <w:tcPr>
            <w:tcW w:w="4508" w:type="dxa"/>
            <w:tcBorders>
              <w:top w:val="nil"/>
              <w:left w:val="nil"/>
              <w:bottom w:val="single" w:sz="4" w:space="0" w:color="auto"/>
              <w:right w:val="single" w:sz="4" w:space="0" w:color="auto"/>
            </w:tcBorders>
            <w:shd w:val="clear" w:color="000000" w:fill="808080"/>
            <w:vAlign w:val="center"/>
            <w:hideMark/>
          </w:tcPr>
          <w:p w14:paraId="2F32FAB6" w14:textId="77777777" w:rsidR="00405F90" w:rsidRPr="00405F90" w:rsidRDefault="00405F90" w:rsidP="00405F90">
            <w:pPr>
              <w:suppressAutoHyphens w:val="0"/>
              <w:overflowPunct/>
              <w:autoSpaceDE/>
              <w:autoSpaceDN/>
              <w:adjustRightInd/>
              <w:spacing w:after="0" w:line="240" w:lineRule="auto"/>
              <w:jc w:val="left"/>
              <w:textAlignment w:val="auto"/>
              <w:rPr>
                <w:rFonts w:ascii="Calibri" w:hAnsi="Calibri" w:cs="Calibri"/>
                <w:b/>
                <w:bCs/>
                <w:color w:val="000000"/>
                <w:lang w:val="en-US"/>
              </w:rPr>
            </w:pPr>
          </w:p>
        </w:tc>
      </w:tr>
    </w:tbl>
    <w:p w14:paraId="23D7A29C" w14:textId="77777777" w:rsidR="00405F90" w:rsidRPr="00405F90" w:rsidRDefault="00405F90" w:rsidP="00405F90">
      <w:pPr>
        <w:suppressAutoHyphens w:val="0"/>
        <w:spacing w:before="120" w:after="0" w:line="276" w:lineRule="auto"/>
        <w:rPr>
          <w:rFonts w:ascii="Calibri" w:hAnsi="Calibri" w:cs="Arial"/>
          <w:sz w:val="22"/>
          <w:szCs w:val="22"/>
          <w:lang w:val="en-GB"/>
        </w:rPr>
        <w:sectPr w:rsidR="00405F90" w:rsidRPr="00405F90" w:rsidSect="004D0D8B">
          <w:footerReference w:type="first" r:id="rId18"/>
          <w:pgSz w:w="16834" w:h="11909" w:orient="landscape" w:code="9"/>
          <w:pgMar w:top="1267" w:right="1289" w:bottom="1022" w:left="1260" w:header="547" w:footer="864" w:gutter="0"/>
          <w:cols w:space="720"/>
          <w:titlePg/>
          <w:docGrid w:linePitch="299"/>
        </w:sectPr>
      </w:pPr>
    </w:p>
    <w:p w14:paraId="36D5FB56" w14:textId="77777777" w:rsidR="00AF1A11" w:rsidRPr="007F69B2" w:rsidRDefault="00AF1A11" w:rsidP="00D95434">
      <w:pPr>
        <w:tabs>
          <w:tab w:val="right" w:leader="underscore" w:pos="8789"/>
        </w:tabs>
        <w:rPr>
          <w:rFonts w:cs="Arial"/>
          <w:noProof/>
          <w:lang w:val="en-US"/>
        </w:rPr>
      </w:pPr>
    </w:p>
    <w:sectPr w:rsidR="00AF1A11" w:rsidRPr="007F69B2" w:rsidSect="00001C61">
      <w:headerReference w:type="default" r:id="rId1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9EE9" w14:textId="77777777" w:rsidR="00D75A32" w:rsidRDefault="00D75A32" w:rsidP="00551291">
      <w:pPr>
        <w:spacing w:after="0" w:line="240" w:lineRule="auto"/>
      </w:pPr>
      <w:r>
        <w:separator/>
      </w:r>
    </w:p>
  </w:endnote>
  <w:endnote w:type="continuationSeparator" w:id="0">
    <w:p w14:paraId="3F6AEDFB" w14:textId="77777777" w:rsidR="00D75A32" w:rsidRDefault="00D75A32"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7725" w14:textId="77777777" w:rsidR="00405F90" w:rsidRDefault="00405F90" w:rsidP="00746E87">
    <w:pPr>
      <w:tabs>
        <w:tab w:val="left" w:pos="720"/>
        <w:tab w:val="left" w:pos="1440"/>
        <w:tab w:val="left" w:pos="2160"/>
        <w:tab w:val="left" w:pos="2880"/>
        <w:tab w:val="left" w:pos="3600"/>
        <w:tab w:val="left" w:pos="4320"/>
        <w:tab w:val="left" w:pos="5040"/>
        <w:tab w:val="left" w:pos="5760"/>
        <w:tab w:val="right" w:pos="9620"/>
      </w:tabs>
    </w:pPr>
    <w:r w:rsidRPr="00806C23">
      <w:rPr>
        <w:noProof/>
        <w:sz w:val="18"/>
        <w:lang w:val="en-GB" w:eastAsia="en-GB"/>
      </w:rPr>
      <mc:AlternateContent>
        <mc:Choice Requires="wpg">
          <w:drawing>
            <wp:anchor distT="0" distB="0" distL="114300" distR="114300" simplePos="0" relativeHeight="251659264" behindDoc="0" locked="0" layoutInCell="1" allowOverlap="1" wp14:anchorId="7B45AE54" wp14:editId="3B3DBE7B">
              <wp:simplePos x="0" y="0"/>
              <wp:positionH relativeFrom="page">
                <wp:posOffset>7004050</wp:posOffset>
              </wp:positionH>
              <wp:positionV relativeFrom="page">
                <wp:posOffset>9991725</wp:posOffset>
              </wp:positionV>
              <wp:extent cx="731520" cy="828675"/>
              <wp:effectExtent l="3175" t="0" r="8255" b="0"/>
              <wp:wrapNone/>
              <wp:docPr id="5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828675"/>
                        <a:chOff x="0" y="12192"/>
                        <a:chExt cx="731747" cy="746642"/>
                      </a:xfrm>
                    </wpg:grpSpPr>
                    <wps:wsp>
                      <wps:cNvPr id="51" name="Freeform 71"/>
                      <wps:cNvSpPr>
                        <a:spLocks/>
                      </wps:cNvSpPr>
                      <wps:spPr bwMode="auto">
                        <a:xfrm>
                          <a:off x="256032" y="12192"/>
                          <a:ext cx="475601" cy="473242"/>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2"/>
                      <wps:cNvSpPr>
                        <a:spLocks/>
                      </wps:cNvSpPr>
                      <wps:spPr bwMode="auto">
                        <a:xfrm>
                          <a:off x="134112" y="48768"/>
                          <a:ext cx="595634" cy="592679"/>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3"/>
                      <wps:cNvSpPr>
                        <a:spLocks/>
                      </wps:cNvSpPr>
                      <wps:spPr bwMode="auto">
                        <a:xfrm>
                          <a:off x="146304" y="36576"/>
                          <a:ext cx="585443" cy="582539"/>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4"/>
                      <wps:cNvSpPr>
                        <a:spLocks/>
                      </wps:cNvSpPr>
                      <wps:spPr bwMode="auto">
                        <a:xfrm>
                          <a:off x="207264" y="97536"/>
                          <a:ext cx="522029" cy="52056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5"/>
                      <wps:cNvSpPr>
                        <a:spLocks/>
                      </wps:cNvSpPr>
                      <wps:spPr bwMode="auto">
                        <a:xfrm>
                          <a:off x="0" y="36576"/>
                          <a:ext cx="731520" cy="722258"/>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76"/>
                      <wps:cNvSpPr txBox="1">
                        <a:spLocks noChangeArrowheads="1"/>
                      </wps:cNvSpPr>
                      <wps:spPr bwMode="auto">
                        <a:xfrm>
                          <a:off x="73152" y="12192"/>
                          <a:ext cx="356346" cy="350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A7BE2E" w14:textId="1050F056" w:rsidR="00405F90" w:rsidRPr="00746E87" w:rsidRDefault="00405F90" w:rsidP="00EA58F8">
                            <w:pPr>
                              <w:rPr>
                                <w:sz w:val="16"/>
                              </w:rPr>
                            </w:pPr>
                            <w:r w:rsidRPr="00746E87">
                              <w:fldChar w:fldCharType="begin"/>
                            </w:r>
                            <w:r w:rsidRPr="00746E87">
                              <w:instrText xml:space="preserve"> PAGE   \* MERGEFORMAT </w:instrText>
                            </w:r>
                            <w:r w:rsidRPr="00746E87">
                              <w:fldChar w:fldCharType="separate"/>
                            </w:r>
                            <w:r w:rsidR="0005149D">
                              <w:rPr>
                                <w:noProof/>
                              </w:rPr>
                              <w:t>7</w:t>
                            </w:r>
                            <w:r w:rsidRPr="00746E87">
                              <w:fldChar w:fldCharType="end"/>
                            </w:r>
                          </w:p>
                          <w:p w14:paraId="4937A9BA" w14:textId="77777777" w:rsidR="00405F90" w:rsidRPr="00746E87" w:rsidRDefault="00405F90" w:rsidP="00EA58F8"/>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45AE54" id="Group 70" o:spid="_x0000_s1026" style="position:absolute;left:0;text-align:left;margin-left:551.5pt;margin-top:786.75pt;width:57.6pt;height:65.25pt;z-index:251659264;mso-position-horizontal-relative:page;mso-position-vertical-relative:page;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" path="m,420r,l416,r4,l,420xe" fillcolor="#8497b0" stroked="f">
                <v:path arrowok="t" o:connecttype="custom" o:connectlocs="0,533233311;0,533233311;533432949,0;538562646,0;0,533233311"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" path="m,526r,l522,r4,4l,526xe" fillcolor="#8497b0" stroked="f">
                <v:path arrowok="t" o:connecttype="custom" o:connectlocs="0,667810641;0,667810641;669356730,0;674486430,5078335;0,667810641"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" path="m,517r,-5l513,r4,l,517xe" fillcolor="#8497b0" stroked="f">
                <v:path arrowok="t" o:connecttype="custom" o:connectlocs="0,656386241;0,650038031;657817117,0;662946821,0;0,656386241"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" path="m,462r,l457,r4,5l,462xe" fillcolor="#8497b0" stroked="f">
                <v:path arrowok="t" o:connecttype="custom" o:connectlocs="0,586556191;0,586556191;586007561,0;591137260,6348201;0,586556191"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" path="m5,641r-5,l642,r4,l5,641xe" fillcolor="#8497b0" stroked="f">
                <v:path arrowok="t" o:connecttype="custom" o:connectlocs="6411558,813816878;0,813816878;823231772,0;828361471,0;6411558,81381687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Nl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CaX9NlxQAAANsAAAAP&#10;AAAAAAAAAAAAAAAAAAcCAABkcnMvZG93bnJldi54bWxQSwUGAAAAAAMAAwC3AAAA+QIAAAAA&#10;" filled="f" stroked="f" strokeweight=".5pt">
                <v:textbox inset="0,0,0,0">
                  <w:txbxContent>
                    <w:p w14:paraId="07A7BE2E" w14:textId="1050F056" w:rsidR="00405F90" w:rsidRPr="00746E87" w:rsidRDefault="00405F90" w:rsidP="00EA58F8">
                      <w:pPr>
                        <w:rPr>
                          <w:sz w:val="16"/>
                        </w:rPr>
                      </w:pPr>
                      <w:r w:rsidRPr="00746E87">
                        <w:fldChar w:fldCharType="begin"/>
                      </w:r>
                      <w:r w:rsidRPr="00746E87">
                        <w:instrText xml:space="preserve"> PAGE   \* MERGEFORMAT </w:instrText>
                      </w:r>
                      <w:r w:rsidRPr="00746E87">
                        <w:fldChar w:fldCharType="separate"/>
                      </w:r>
                      <w:r w:rsidR="0005149D">
                        <w:rPr>
                          <w:noProof/>
                        </w:rPr>
                        <w:t>7</w:t>
                      </w:r>
                      <w:r w:rsidRPr="00746E87">
                        <w:fldChar w:fldCharType="end"/>
                      </w:r>
                    </w:p>
                    <w:p w14:paraId="4937A9BA" w14:textId="77777777" w:rsidR="00405F90" w:rsidRPr="00746E87" w:rsidRDefault="00405F90" w:rsidP="00EA58F8"/>
                  </w:txbxContent>
                </v:textbox>
              </v:shape>
              <w10:wrap anchorx="page" anchory="page"/>
            </v:group>
          </w:pict>
        </mc:Fallback>
      </mc:AlternateContent>
    </w:r>
    <w:r w:rsidRPr="00806C23">
      <w:rPr>
        <w:sz w:val="18"/>
      </w:rPr>
      <w:tab/>
    </w:r>
    <w:r w:rsidRPr="00806C23">
      <w:rPr>
        <w:sz w:val="18"/>
      </w:rPr>
      <w:tab/>
      <w:t xml:space="preserve">          </w:t>
    </w:r>
    <w:r>
      <w:rPr>
        <w:sz w:val="18"/>
      </w:rPr>
      <w:tab/>
    </w:r>
    <w:r>
      <w:rPr>
        <w:sz w:val="18"/>
      </w:rPr>
      <w:tab/>
    </w:r>
    <w:r>
      <w:rPr>
        <w:sz w:val="18"/>
      </w:rPr>
      <w:tab/>
    </w:r>
    <w:r>
      <w:rPr>
        <w:sz w:val="18"/>
      </w:rPr>
      <w:tab/>
    </w:r>
    <w:r>
      <w:rPr>
        <w:sz w:val="18"/>
      </w:rPr>
      <w:tab/>
    </w:r>
    <w:r>
      <w:rPr>
        <w:sz w:val="18"/>
      </w:rPr>
      <w:tab/>
    </w:r>
  </w:p>
  <w:p w14:paraId="7D58860D" w14:textId="77777777" w:rsidR="00405F90" w:rsidRPr="00806C23" w:rsidRDefault="00405F90" w:rsidP="00806C23">
    <w:pPr>
      <w:pBdr>
        <w:top w:val="single" w:sz="4" w:space="1" w:color="auto"/>
      </w:pBdr>
      <w:tabs>
        <w:tab w:val="left" w:pos="720"/>
        <w:tab w:val="left" w:pos="1440"/>
        <w:tab w:val="left" w:pos="2160"/>
        <w:tab w:val="left" w:pos="2880"/>
        <w:tab w:val="left" w:pos="3600"/>
        <w:tab w:val="left" w:pos="4320"/>
        <w:tab w:val="left" w:pos="5040"/>
        <w:tab w:val="left" w:pos="5760"/>
        <w:tab w:val="right" w:pos="9620"/>
      </w:tabs>
      <w:rPr>
        <w:sz w:val="18"/>
      </w:rPr>
    </w:pPr>
    <w:r>
      <w:rPr>
        <w:sz w:val="18"/>
      </w:rPr>
      <w:t>September</w:t>
    </w:r>
    <w:r w:rsidRPr="00806C23">
      <w:rPr>
        <w:sz w:val="18"/>
      </w:rPr>
      <w:t xml:space="preserve"> 2021</w:t>
    </w:r>
    <w:r>
      <w:rPr>
        <w:noProof/>
        <w:sz w:val="18"/>
        <w:lang w:val="en-GB" w:eastAsia="en-GB"/>
      </w:rPr>
      <mc:AlternateContent>
        <mc:Choice Requires="wpg">
          <w:drawing>
            <wp:anchor distT="0" distB="0" distL="114300" distR="114300" simplePos="0" relativeHeight="251660288" behindDoc="0" locked="0" layoutInCell="1" allowOverlap="1" wp14:anchorId="4AC15929" wp14:editId="768669FC">
              <wp:simplePos x="0" y="0"/>
              <wp:positionH relativeFrom="page">
                <wp:posOffset>9940290</wp:posOffset>
              </wp:positionH>
              <wp:positionV relativeFrom="page">
                <wp:posOffset>6835140</wp:posOffset>
              </wp:positionV>
              <wp:extent cx="731520" cy="740410"/>
              <wp:effectExtent l="5715" t="5715" r="5715" b="6350"/>
              <wp:wrapNone/>
              <wp:docPr id="4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740410"/>
                        <a:chOff x="0" y="12192"/>
                        <a:chExt cx="731747" cy="746642"/>
                      </a:xfrm>
                    </wpg:grpSpPr>
                    <wps:wsp>
                      <wps:cNvPr id="44" name="Freeform 71"/>
                      <wps:cNvSpPr>
                        <a:spLocks/>
                      </wps:cNvSpPr>
                      <wps:spPr bwMode="auto">
                        <a:xfrm>
                          <a:off x="256032" y="12192"/>
                          <a:ext cx="475601" cy="473242"/>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134112" y="48768"/>
                          <a:ext cx="595634" cy="592679"/>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146304" y="36576"/>
                          <a:ext cx="585443" cy="582539"/>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4"/>
                      <wps:cNvSpPr>
                        <a:spLocks/>
                      </wps:cNvSpPr>
                      <wps:spPr bwMode="auto">
                        <a:xfrm>
                          <a:off x="207264" y="97536"/>
                          <a:ext cx="522029" cy="52056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5"/>
                      <wps:cNvSpPr>
                        <a:spLocks/>
                      </wps:cNvSpPr>
                      <wps:spPr bwMode="auto">
                        <a:xfrm>
                          <a:off x="0" y="36576"/>
                          <a:ext cx="731520" cy="722258"/>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76"/>
                      <wps:cNvSpPr txBox="1">
                        <a:spLocks noChangeArrowheads="1"/>
                      </wps:cNvSpPr>
                      <wps:spPr bwMode="auto">
                        <a:xfrm>
                          <a:off x="73152" y="12192"/>
                          <a:ext cx="356346" cy="350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74E3BA" w14:textId="63992E4D" w:rsidR="00405F90" w:rsidRPr="00EB4504" w:rsidRDefault="00405F90" w:rsidP="00746E87">
                            <w:pPr>
                              <w:rPr>
                                <w:sz w:val="14"/>
                              </w:rPr>
                            </w:pPr>
                            <w:r w:rsidRPr="00EB4504">
                              <w:rPr>
                                <w:sz w:val="18"/>
                              </w:rPr>
                              <w:fldChar w:fldCharType="begin"/>
                            </w:r>
                            <w:r w:rsidRPr="00EB4504">
                              <w:rPr>
                                <w:sz w:val="18"/>
                              </w:rPr>
                              <w:instrText xml:space="preserve"> PAGE   \* MERGEFORMAT </w:instrText>
                            </w:r>
                            <w:r w:rsidRPr="00EB4504">
                              <w:rPr>
                                <w:sz w:val="18"/>
                              </w:rPr>
                              <w:fldChar w:fldCharType="separate"/>
                            </w:r>
                            <w:r w:rsidR="0005149D">
                              <w:rPr>
                                <w:noProof/>
                                <w:sz w:val="18"/>
                              </w:rPr>
                              <w:t>7</w:t>
                            </w:r>
                            <w:r w:rsidRPr="00EB4504">
                              <w:rPr>
                                <w:sz w:val="18"/>
                              </w:rPr>
                              <w:fldChar w:fldCharType="end"/>
                            </w:r>
                          </w:p>
                          <w:p w14:paraId="555111D6" w14:textId="77777777" w:rsidR="00405F90" w:rsidRPr="00EB4504" w:rsidRDefault="00405F90" w:rsidP="00746E87">
                            <w:pPr>
                              <w:rPr>
                                <w:sz w:val="18"/>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C15929" id="_x0000_s1033" style="position:absolute;left:0;text-align:left;margin-left:782.7pt;margin-top:538.2pt;width:57.6pt;height:58.3pt;z-index:251660288;mso-position-horizontal-relative:page;mso-position-vertical-relative:page;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">
              <v:shape id="Freeform 71" o:spid="_x0000_s1034"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" path="m,420r,l416,r4,l,420xe" fillcolor="#8497b0" stroked="f">
                <v:path arrowok="t" o:connecttype="custom" o:connectlocs="0,533233311;0,533233311;533432949,0;538562646,0;0,533233311" o:connectangles="0,0,0,0,0"/>
              </v:shape>
              <v:shape id="Freeform 72" o:spid="_x0000_s1035"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" path="m,526r,l522,r4,4l,526xe" fillcolor="#8497b0" stroked="f">
                <v:path arrowok="t" o:connecttype="custom" o:connectlocs="0,667810641;0,667810641;669356730,0;674486430,5078335;0,667810641" o:connectangles="0,0,0,0,0"/>
              </v:shape>
              <v:shape id="Freeform 73" o:spid="_x0000_s1036"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" path="m,517r,-5l513,r4,l,517xe" fillcolor="#8497b0" stroked="f">
                <v:path arrowok="t" o:connecttype="custom" o:connectlocs="0,656386241;0,650038031;657817117,0;662946821,0;0,656386241" o:connectangles="0,0,0,0,0"/>
              </v:shape>
              <v:shape id="Freeform 74" o:spid="_x0000_s1037"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" path="m,462r,l457,r4,5l,462xe" fillcolor="#8497b0" stroked="f">
                <v:path arrowok="t" o:connecttype="custom" o:connectlocs="0,586556191;0,586556191;586007561,0;591137260,6348201;0,586556191" o:connectangles="0,0,0,0,0"/>
              </v:shape>
              <v:shape id="Freeform 75" o:spid="_x0000_s1038"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" path="m5,641r-5,l642,r4,l5,641xe" fillcolor="#8497b0" stroked="f">
                <v:path arrowok="t" o:connecttype="custom" o:connectlocs="6411558,813816878;0,813816878;823231772,0;828361471,0;6411558,813816878" o:connectangles="0,0,0,0,0"/>
              </v:shape>
              <v:shape id="Text Box 76" o:spid="_x0000_s1039"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2E74E3BA" w14:textId="63992E4D" w:rsidR="00405F90" w:rsidRPr="00EB4504" w:rsidRDefault="00405F90" w:rsidP="00746E87">
                      <w:pPr>
                        <w:rPr>
                          <w:sz w:val="14"/>
                        </w:rPr>
                      </w:pPr>
                      <w:r w:rsidRPr="00EB4504">
                        <w:rPr>
                          <w:sz w:val="18"/>
                        </w:rPr>
                        <w:fldChar w:fldCharType="begin"/>
                      </w:r>
                      <w:r w:rsidRPr="00EB4504">
                        <w:rPr>
                          <w:sz w:val="18"/>
                        </w:rPr>
                        <w:instrText xml:space="preserve"> PAGE   \* MERGEFORMAT </w:instrText>
                      </w:r>
                      <w:r w:rsidRPr="00EB4504">
                        <w:rPr>
                          <w:sz w:val="18"/>
                        </w:rPr>
                        <w:fldChar w:fldCharType="separate"/>
                      </w:r>
                      <w:r w:rsidR="0005149D">
                        <w:rPr>
                          <w:noProof/>
                          <w:sz w:val="18"/>
                        </w:rPr>
                        <w:t>7</w:t>
                      </w:r>
                      <w:r w:rsidRPr="00EB4504">
                        <w:rPr>
                          <w:sz w:val="18"/>
                        </w:rPr>
                        <w:fldChar w:fldCharType="end"/>
                      </w:r>
                    </w:p>
                    <w:p w14:paraId="555111D6" w14:textId="77777777" w:rsidR="00405F90" w:rsidRPr="00EB4504" w:rsidRDefault="00405F90" w:rsidP="00746E87">
                      <w:pPr>
                        <w:rPr>
                          <w:sz w:val="18"/>
                        </w:rPr>
                      </w:pPr>
                    </w:p>
                  </w:txbxContent>
                </v:textbox>
              </v:shape>
              <w10:wrap anchorx="page" anchory="page"/>
            </v:group>
          </w:pict>
        </mc:Fallback>
      </mc:AlternateContent>
    </w:r>
    <w:r>
      <w:rPr>
        <w:sz w:val="18"/>
      </w:rPr>
      <w:tab/>
    </w:r>
    <w:r>
      <w:rPr>
        <w:sz w:val="18"/>
      </w:rPr>
      <w:tab/>
    </w:r>
    <w:r>
      <w:rPr>
        <w:sz w:val="18"/>
      </w:rPr>
      <w:tab/>
      <w:t xml:space="preserve">     </w:t>
    </w:r>
    <w:r>
      <w:rPr>
        <w:sz w:val="18"/>
      </w:rPr>
      <w:tab/>
    </w:r>
    <w:r>
      <w:rPr>
        <w:sz w:val="18"/>
      </w:rPr>
      <w:tab/>
      <w:t xml:space="preserve">          </w:t>
    </w:r>
    <w:r>
      <w:rPr>
        <w:sz w:val="18"/>
      </w:rPr>
      <w:tab/>
    </w:r>
    <w:r>
      <w:rPr>
        <w:sz w:val="18"/>
      </w:rPr>
      <w:tab/>
      <w:t xml:space="preserve">                NWSC/HQRS/SRVCS/2020-2021/171733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C7AC" w14:textId="77777777" w:rsidR="00405F90" w:rsidRPr="000D1D1E" w:rsidRDefault="00405F90" w:rsidP="000D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AEA3" w14:textId="77777777" w:rsidR="00D75A32" w:rsidRDefault="00D75A32" w:rsidP="00551291">
      <w:pPr>
        <w:spacing w:after="0" w:line="240" w:lineRule="auto"/>
      </w:pPr>
      <w:r>
        <w:separator/>
      </w:r>
    </w:p>
  </w:footnote>
  <w:footnote w:type="continuationSeparator" w:id="0">
    <w:p w14:paraId="4809CC34" w14:textId="77777777" w:rsidR="00D75A32" w:rsidRDefault="00D75A32" w:rsidP="00551291">
      <w:pPr>
        <w:spacing w:after="0" w:line="240" w:lineRule="auto"/>
      </w:pPr>
      <w:r>
        <w:continuationSeparator/>
      </w:r>
    </w:p>
  </w:footnote>
  <w:footnote w:id="1">
    <w:p w14:paraId="0EE9EA98" w14:textId="34E1DB76" w:rsidR="00E24339" w:rsidRDefault="00E24339" w:rsidP="00D95434">
      <w:pPr>
        <w:pStyle w:val="FootnoteText"/>
        <w:tabs>
          <w:tab w:val="left" w:pos="284"/>
        </w:tabs>
        <w:ind w:left="284" w:hanging="284"/>
        <w:rPr>
          <w:sz w:val="16"/>
          <w:szCs w:val="16"/>
          <w:lang w:val="en-US"/>
        </w:rPr>
      </w:pPr>
      <w:r w:rsidRPr="00BE213D">
        <w:rPr>
          <w:rStyle w:val="FootnoteReference"/>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p w14:paraId="49B47BE3" w14:textId="17D9F039" w:rsidR="00AF1A11" w:rsidRDefault="00AF1A11" w:rsidP="00D95434">
      <w:pPr>
        <w:pStyle w:val="FootnoteText"/>
        <w:tabs>
          <w:tab w:val="left" w:pos="284"/>
        </w:tabs>
        <w:ind w:left="284" w:hanging="284"/>
        <w:rPr>
          <w:sz w:val="16"/>
          <w:szCs w:val="16"/>
          <w:lang w:val="en-US"/>
        </w:rPr>
      </w:pPr>
    </w:p>
    <w:p w14:paraId="1EE17D3F" w14:textId="77777777" w:rsidR="00AF1A11" w:rsidRDefault="00AF1A11" w:rsidP="00D95434">
      <w:pPr>
        <w:pStyle w:val="FootnoteText"/>
        <w:tabs>
          <w:tab w:val="left" w:pos="284"/>
        </w:tabs>
        <w:ind w:left="284" w:hanging="284"/>
        <w:rPr>
          <w:sz w:val="16"/>
          <w:szCs w:val="16"/>
          <w:lang w:val="en-US"/>
        </w:rPr>
      </w:pPr>
    </w:p>
    <w:p w14:paraId="118BB529" w14:textId="5487C63C" w:rsidR="00AF1A11" w:rsidRDefault="00AF1A11" w:rsidP="00D95434">
      <w:pPr>
        <w:pStyle w:val="FootnoteText"/>
        <w:tabs>
          <w:tab w:val="left" w:pos="284"/>
        </w:tabs>
        <w:ind w:left="284" w:hanging="284"/>
        <w:rPr>
          <w:sz w:val="16"/>
          <w:szCs w:val="16"/>
          <w:lang w:val="en-US"/>
        </w:rPr>
      </w:pPr>
    </w:p>
    <w:p w14:paraId="12A29F75" w14:textId="77777777" w:rsidR="00AF1A11" w:rsidRDefault="00AF1A11" w:rsidP="00D95434">
      <w:pPr>
        <w:pStyle w:val="FootnoteText"/>
        <w:tabs>
          <w:tab w:val="left" w:pos="284"/>
        </w:tabs>
        <w:ind w:left="284" w:hanging="284"/>
        <w:rPr>
          <w:sz w:val="16"/>
          <w:szCs w:val="16"/>
          <w:lang w:val="en-US"/>
        </w:rPr>
      </w:pPr>
    </w:p>
    <w:p w14:paraId="3194E580" w14:textId="77777777" w:rsidR="00AF1A11" w:rsidRDefault="00AF1A11" w:rsidP="00D95434">
      <w:pPr>
        <w:pStyle w:val="FootnoteText"/>
        <w:tabs>
          <w:tab w:val="left" w:pos="284"/>
        </w:tabs>
        <w:ind w:left="284" w:hanging="284"/>
        <w:rPr>
          <w:sz w:val="16"/>
          <w:szCs w:val="16"/>
          <w:lang w:val="en-US"/>
        </w:rPr>
      </w:pPr>
    </w:p>
    <w:p w14:paraId="1A990DA3" w14:textId="77777777" w:rsidR="00AF1A11" w:rsidRDefault="00AF1A11" w:rsidP="00D95434">
      <w:pPr>
        <w:pStyle w:val="FootnoteText"/>
        <w:tabs>
          <w:tab w:val="left" w:pos="284"/>
        </w:tabs>
        <w:ind w:left="284" w:hanging="284"/>
        <w:rPr>
          <w:sz w:val="16"/>
          <w:szCs w:val="16"/>
          <w:lang w:val="en-US"/>
        </w:rPr>
      </w:pPr>
    </w:p>
    <w:p w14:paraId="7EB0B5E6" w14:textId="77777777" w:rsidR="00AF1A11" w:rsidRDefault="00AF1A11" w:rsidP="00D95434">
      <w:pPr>
        <w:pStyle w:val="FootnoteText"/>
        <w:tabs>
          <w:tab w:val="left" w:pos="284"/>
        </w:tabs>
        <w:ind w:left="284" w:hanging="284"/>
        <w:rPr>
          <w:sz w:val="16"/>
          <w:szCs w:val="16"/>
          <w:lang w:val="en-US"/>
        </w:rPr>
      </w:pPr>
    </w:p>
    <w:p w14:paraId="1D63909E" w14:textId="6B24A21B" w:rsidR="00AF1A11" w:rsidRDefault="00AF1A11" w:rsidP="00D95434">
      <w:pPr>
        <w:pStyle w:val="FootnoteText"/>
        <w:tabs>
          <w:tab w:val="left" w:pos="284"/>
        </w:tabs>
        <w:ind w:left="284" w:hanging="284"/>
        <w:rPr>
          <w:sz w:val="16"/>
          <w:szCs w:val="16"/>
          <w:lang w:val="en-US"/>
        </w:rPr>
      </w:pPr>
    </w:p>
    <w:p w14:paraId="776BC6D6" w14:textId="143AF22B" w:rsidR="00AF1A11" w:rsidRDefault="00AF1A11" w:rsidP="00D95434">
      <w:pPr>
        <w:pStyle w:val="FootnoteText"/>
        <w:tabs>
          <w:tab w:val="left" w:pos="284"/>
        </w:tabs>
        <w:ind w:left="284" w:hanging="284"/>
        <w:rPr>
          <w:sz w:val="16"/>
          <w:szCs w:val="16"/>
          <w:lang w:val="en-US"/>
        </w:rPr>
      </w:pPr>
    </w:p>
    <w:p w14:paraId="346918C3" w14:textId="213B0215" w:rsidR="00AF1A11" w:rsidRDefault="00AF1A11" w:rsidP="00D95434">
      <w:pPr>
        <w:pStyle w:val="FootnoteText"/>
        <w:tabs>
          <w:tab w:val="left" w:pos="284"/>
        </w:tabs>
        <w:ind w:left="284" w:hanging="284"/>
        <w:rPr>
          <w:sz w:val="16"/>
          <w:szCs w:val="16"/>
          <w:lang w:val="en-US"/>
        </w:rPr>
      </w:pPr>
    </w:p>
    <w:p w14:paraId="6FCBA59C" w14:textId="77777777" w:rsidR="00AF1A11" w:rsidRDefault="00AF1A11" w:rsidP="00D95434">
      <w:pPr>
        <w:pStyle w:val="FootnoteText"/>
        <w:tabs>
          <w:tab w:val="left" w:pos="284"/>
        </w:tabs>
        <w:ind w:left="284" w:hanging="284"/>
        <w:rPr>
          <w:sz w:val="16"/>
          <w:szCs w:val="16"/>
          <w:lang w:val="en-US"/>
        </w:rPr>
      </w:pPr>
    </w:p>
    <w:p w14:paraId="32EC479E" w14:textId="77777777" w:rsidR="00AF1A11" w:rsidRDefault="00AF1A11" w:rsidP="00D95434">
      <w:pPr>
        <w:pStyle w:val="FootnoteText"/>
        <w:tabs>
          <w:tab w:val="left" w:pos="284"/>
        </w:tabs>
        <w:ind w:left="284" w:hanging="284"/>
        <w:rPr>
          <w:sz w:val="16"/>
          <w:szCs w:val="16"/>
          <w:lang w:val="en-US"/>
        </w:rPr>
      </w:pPr>
    </w:p>
    <w:p w14:paraId="3A884391" w14:textId="77777777" w:rsidR="00AF1A11" w:rsidRDefault="00AF1A11" w:rsidP="00D95434">
      <w:pPr>
        <w:pStyle w:val="FootnoteText"/>
        <w:tabs>
          <w:tab w:val="left" w:pos="284"/>
        </w:tabs>
        <w:ind w:left="284" w:hanging="284"/>
        <w:rPr>
          <w:sz w:val="16"/>
          <w:szCs w:val="16"/>
          <w:lang w:val="en-US"/>
        </w:rPr>
      </w:pPr>
    </w:p>
    <w:p w14:paraId="246BB1B3" w14:textId="77777777" w:rsidR="00AF1A11" w:rsidRDefault="00AF1A11" w:rsidP="00D95434">
      <w:pPr>
        <w:pStyle w:val="FootnoteText"/>
        <w:tabs>
          <w:tab w:val="left" w:pos="284"/>
        </w:tabs>
        <w:ind w:left="284" w:hanging="284"/>
        <w:rPr>
          <w:sz w:val="16"/>
          <w:szCs w:val="16"/>
          <w:lang w:val="en-US"/>
        </w:rPr>
      </w:pPr>
    </w:p>
    <w:p w14:paraId="3772913F" w14:textId="77777777" w:rsidR="00AF1A11" w:rsidRDefault="00AF1A11" w:rsidP="00D95434">
      <w:pPr>
        <w:pStyle w:val="FootnoteText"/>
        <w:tabs>
          <w:tab w:val="left" w:pos="284"/>
        </w:tabs>
        <w:ind w:left="284" w:hanging="284"/>
        <w:rPr>
          <w:sz w:val="16"/>
          <w:szCs w:val="16"/>
          <w:lang w:val="en-US"/>
        </w:rPr>
      </w:pPr>
    </w:p>
    <w:p w14:paraId="77CCC782" w14:textId="3A1FB645" w:rsidR="00AF1A11" w:rsidRPr="007B7EE9" w:rsidRDefault="00AF1A11" w:rsidP="00D95434">
      <w:pPr>
        <w:pStyle w:val="FootnoteText"/>
        <w:tabs>
          <w:tab w:val="left" w:pos="284"/>
        </w:tabs>
        <w:ind w:left="284" w:hanging="284"/>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133464"/>
      <w:docPartObj>
        <w:docPartGallery w:val="Page Numbers (Top of Page)"/>
        <w:docPartUnique/>
      </w:docPartObj>
    </w:sdtPr>
    <w:sdtEndPr/>
    <w:sdtContent>
      <w:p w14:paraId="42D99F25" w14:textId="304CCEA6" w:rsidR="00E24339" w:rsidRPr="00001C61" w:rsidRDefault="00E24339" w:rsidP="00DF62BF">
        <w:pPr>
          <w:pStyle w:val="Header"/>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Pr="00001C61">
          <w:rPr>
            <w:lang w:val="en-US"/>
          </w:rPr>
          <w:tab/>
        </w:r>
        <w:r>
          <w:fldChar w:fldCharType="begin"/>
        </w:r>
        <w:r w:rsidRPr="00001C61">
          <w:rPr>
            <w:lang w:val="en-US"/>
          </w:rPr>
          <w:instrText>PAGE   \* MERGEFORMAT</w:instrText>
        </w:r>
        <w:r>
          <w:fldChar w:fldCharType="separate"/>
        </w:r>
        <w:r w:rsidR="008962BA">
          <w:rPr>
            <w:noProof/>
            <w:lang w:val="en-US"/>
          </w:rPr>
          <w:t>1</w:t>
        </w:r>
        <w:r>
          <w:fldChar w:fldCharType="end"/>
        </w:r>
      </w:p>
    </w:sdtContent>
  </w:sdt>
  <w:p w14:paraId="31BB1447" w14:textId="77777777" w:rsidR="00E24339" w:rsidRPr="00001C61" w:rsidRDefault="00E24339" w:rsidP="00E579A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50ED" w14:textId="77777777" w:rsidR="00405F90" w:rsidRPr="00CC1877" w:rsidRDefault="00405F90" w:rsidP="00EA0266">
    <w:pPr>
      <w:pStyle w:val="Header"/>
      <w:jc w:val="right"/>
      <w:rPr>
        <w:rFonts w:ascii="Calibri" w:hAnsi="Calibri"/>
        <w:sz w:val="18"/>
      </w:rPr>
    </w:pPr>
    <w:r w:rsidRPr="00CC1877">
      <w:rPr>
        <w:rFonts w:ascii="Calibri" w:hAnsi="Calibri"/>
        <w:sz w:val="18"/>
      </w:rPr>
      <w:t>KW-LVWATSAN P</w:t>
    </w:r>
    <w:r>
      <w:rPr>
        <w:rFonts w:ascii="Calibri" w:hAnsi="Calibri"/>
        <w:sz w:val="18"/>
      </w:rPr>
      <w:t>ROJECT OPERATIONAL AUDIT FOR PHASES 01 &amp; 02</w:t>
    </w:r>
  </w:p>
  <w:p w14:paraId="7F8062EB" w14:textId="77777777" w:rsidR="00405F90" w:rsidRPr="009525AA" w:rsidRDefault="00405F90" w:rsidP="007C0727">
    <w:pPr>
      <w:spacing w:line="240" w:lineRule="auto"/>
      <w:jc w:val="right"/>
      <w:rPr>
        <w:sz w:val="18"/>
      </w:rPr>
    </w:pPr>
    <w:r w:rsidRPr="009525AA">
      <w:rPr>
        <w:sz w:val="18"/>
      </w:rPr>
      <w:t>Expression of Interest</w:t>
    </w:r>
  </w:p>
  <w:p w14:paraId="7B5FD4DE" w14:textId="77777777" w:rsidR="00405F90" w:rsidRDefault="00405F90" w:rsidP="007C0727">
    <w:pPr>
      <w:pStyle w:val="Header"/>
      <w:jc w:val="right"/>
    </w:pPr>
    <w:r w:rsidRPr="009525AA">
      <w:rPr>
        <w:rFonts w:ascii="Calibri" w:hAnsi="Calibri"/>
        <w:sz w:val="18"/>
      </w:rPr>
      <w:t>Evaluation Report</w:t>
    </w:r>
    <w:r w:rsidR="00D75A32">
      <w:pict w14:anchorId="0B41091D">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B36E" w14:textId="77777777" w:rsidR="00405F90" w:rsidRPr="00CC1877" w:rsidRDefault="00405F90" w:rsidP="00746E87">
    <w:pPr>
      <w:pStyle w:val="Header"/>
      <w:jc w:val="right"/>
      <w:rPr>
        <w:rFonts w:ascii="Calibri" w:hAnsi="Calibri"/>
        <w:sz w:val="18"/>
      </w:rPr>
    </w:pPr>
    <w:r w:rsidRPr="00CC1877">
      <w:rPr>
        <w:rFonts w:ascii="Calibri" w:hAnsi="Calibri"/>
        <w:sz w:val="18"/>
      </w:rPr>
      <w:t>KW-LVWATSAN P</w:t>
    </w:r>
    <w:r>
      <w:rPr>
        <w:rFonts w:ascii="Calibri" w:hAnsi="Calibri"/>
        <w:sz w:val="18"/>
      </w:rPr>
      <w:t>ROJECT OPERATIONAL AUDIT PHASES 01</w:t>
    </w:r>
  </w:p>
  <w:p w14:paraId="3A573E28" w14:textId="77777777" w:rsidR="00405F90" w:rsidRPr="00CC1877" w:rsidRDefault="00405F90" w:rsidP="00746E87">
    <w:pPr>
      <w:spacing w:line="240" w:lineRule="auto"/>
      <w:jc w:val="right"/>
      <w:rPr>
        <w:sz w:val="18"/>
      </w:rPr>
    </w:pPr>
    <w:r w:rsidRPr="00CC1877">
      <w:rPr>
        <w:sz w:val="18"/>
      </w:rPr>
      <w:t>Expression of Interest</w:t>
    </w:r>
  </w:p>
  <w:p w14:paraId="3FF84B0A" w14:textId="77777777" w:rsidR="00405F90" w:rsidRDefault="00405F90" w:rsidP="00746E87">
    <w:pPr>
      <w:pStyle w:val="Header"/>
      <w:jc w:val="right"/>
    </w:pPr>
    <w:r w:rsidRPr="00CC1877">
      <w:rPr>
        <w:rFonts w:ascii="Calibri" w:hAnsi="Calibri"/>
        <w:sz w:val="18"/>
      </w:rPr>
      <w:t xml:space="preserve">Evaluation </w:t>
    </w:r>
    <w:r>
      <w:rPr>
        <w:rFonts w:ascii="Calibri" w:hAnsi="Calibri"/>
        <w:sz w:val="18"/>
      </w:rPr>
      <w:t>Criteria Matrix</w:t>
    </w:r>
  </w:p>
  <w:p w14:paraId="3363958D" w14:textId="77777777" w:rsidR="00405F90" w:rsidRDefault="00D75A32" w:rsidP="00EA58F8">
    <w:pPr>
      <w:pStyle w:val="Header"/>
    </w:pPr>
    <w:r>
      <w:pict w14:anchorId="590749D1">
        <v:rect id="_x0000_i1026"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9F05" w14:textId="77777777" w:rsidR="00E24339" w:rsidRPr="00001C61" w:rsidRDefault="00E24339"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10958B9"/>
    <w:multiLevelType w:val="multilevel"/>
    <w:tmpl w:val="095C4BD0"/>
    <w:lvl w:ilvl="0">
      <w:start w:val="3"/>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192760"/>
    <w:multiLevelType w:val="hybridMultilevel"/>
    <w:tmpl w:val="E932E7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597C7A"/>
    <w:multiLevelType w:val="hybridMultilevel"/>
    <w:tmpl w:val="540230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3D2D"/>
    <w:multiLevelType w:val="hybridMultilevel"/>
    <w:tmpl w:val="50BCC96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222" w:hanging="142"/>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8" w15:restartNumberingAfterBreak="0">
    <w:nsid w:val="125B69AC"/>
    <w:multiLevelType w:val="hybridMultilevel"/>
    <w:tmpl w:val="FAEAA48C"/>
    <w:lvl w:ilvl="0" w:tplc="7CFA11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261BA8"/>
    <w:multiLevelType w:val="hybridMultilevel"/>
    <w:tmpl w:val="3BA0F304"/>
    <w:lvl w:ilvl="0" w:tplc="862006C6">
      <w:start w:val="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FE03B1"/>
    <w:multiLevelType w:val="hybridMultilevel"/>
    <w:tmpl w:val="B34E359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222" w:hanging="142"/>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7E180D"/>
    <w:multiLevelType w:val="hybridMultilevel"/>
    <w:tmpl w:val="451A5182"/>
    <w:lvl w:ilvl="0" w:tplc="BA4EE660">
      <w:numFmt w:val="bullet"/>
      <w:lvlText w:val=""/>
      <w:lvlJc w:val="left"/>
      <w:pPr>
        <w:ind w:left="360" w:hanging="360"/>
      </w:pPr>
      <w:rPr>
        <w:rFonts w:ascii="Symbol" w:eastAsia="Times New Roman"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8F42DC"/>
    <w:multiLevelType w:val="hybridMultilevel"/>
    <w:tmpl w:val="6F28CBE2"/>
    <w:lvl w:ilvl="0" w:tplc="040C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40E9A"/>
    <w:multiLevelType w:val="hybridMultilevel"/>
    <w:tmpl w:val="AF82BA8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222" w:hanging="142"/>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366652"/>
    <w:multiLevelType w:val="hybridMultilevel"/>
    <w:tmpl w:val="64A206A0"/>
    <w:lvl w:ilvl="0" w:tplc="63F06A64">
      <w:start w:val="1"/>
      <w:numFmt w:val="bullet"/>
      <w:lvlText w:val=""/>
      <w:lvlJc w:val="left"/>
      <w:pPr>
        <w:ind w:left="720" w:hanging="360"/>
      </w:pPr>
      <w:rPr>
        <w:rFonts w:ascii="Symbol" w:hAnsi="Symbol" w:cs="Times New Roman" w:hint="default"/>
      </w:rPr>
    </w:lvl>
    <w:lvl w:ilvl="1" w:tplc="0809001B">
      <w:start w:val="1"/>
      <w:numFmt w:val="lowerRoman"/>
      <w:lvlText w:val="%2."/>
      <w:lvlJc w:val="right"/>
      <w:pPr>
        <w:ind w:left="786" w:hanging="360"/>
      </w:pPr>
      <w:rPr>
        <w:rFont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4D1004"/>
    <w:multiLevelType w:val="hybridMultilevel"/>
    <w:tmpl w:val="5A2A775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222" w:hanging="142"/>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B44473"/>
    <w:multiLevelType w:val="hybridMultilevel"/>
    <w:tmpl w:val="8A182502"/>
    <w:lvl w:ilvl="0" w:tplc="63F06A64">
      <w:start w:val="1"/>
      <w:numFmt w:val="bullet"/>
      <w:lvlText w:val=""/>
      <w:lvlJc w:val="left"/>
      <w:pPr>
        <w:ind w:left="720" w:hanging="360"/>
      </w:pPr>
      <w:rPr>
        <w:rFonts w:ascii="Symbol" w:hAnsi="Symbol" w:cs="Times New Roman" w:hint="default"/>
      </w:rPr>
    </w:lvl>
    <w:lvl w:ilvl="1" w:tplc="0809001B">
      <w:start w:val="1"/>
      <w:numFmt w:val="lowerRoman"/>
      <w:lvlText w:val="%2."/>
      <w:lvlJc w:val="righ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3C0826"/>
    <w:multiLevelType w:val="hybridMultilevel"/>
    <w:tmpl w:val="B4A007E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222" w:hanging="142"/>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CE5BB3"/>
    <w:multiLevelType w:val="hybridMultilevel"/>
    <w:tmpl w:val="C09E272A"/>
    <w:lvl w:ilvl="0" w:tplc="040C0001">
      <w:start w:val="1"/>
      <w:numFmt w:val="bullet"/>
      <w:lvlText w:val=""/>
      <w:lvlJc w:val="left"/>
      <w:pPr>
        <w:ind w:left="720" w:hanging="360"/>
      </w:pPr>
      <w:rPr>
        <w:rFonts w:ascii="Symbol" w:hAnsi="Symbol" w:hint="default"/>
      </w:rPr>
    </w:lvl>
    <w:lvl w:ilvl="1" w:tplc="E5B4D376">
      <w:start w:val="48"/>
      <w:numFmt w:val="bullet"/>
      <w:lvlText w:val="-"/>
      <w:lvlJc w:val="left"/>
      <w:pPr>
        <w:ind w:left="1222" w:hanging="142"/>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F92B7C"/>
    <w:multiLevelType w:val="hybridMultilevel"/>
    <w:tmpl w:val="BAF24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270FB0"/>
    <w:multiLevelType w:val="hybridMultilevel"/>
    <w:tmpl w:val="A5C62F7E"/>
    <w:lvl w:ilvl="0" w:tplc="4AE22ED6">
      <w:start w:val="1"/>
      <w:numFmt w:val="bullet"/>
      <w:pStyle w:val="Retrai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794062"/>
    <w:multiLevelType w:val="hybridMultilevel"/>
    <w:tmpl w:val="690C7B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22" w:hanging="142"/>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DF758E0"/>
    <w:multiLevelType w:val="hybridMultilevel"/>
    <w:tmpl w:val="CEFC13DE"/>
    <w:lvl w:ilvl="0" w:tplc="8E943096">
      <w:start w:val="1"/>
      <w:numFmt w:val="lowerLetter"/>
      <w:pStyle w:val="LC0List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D4E7988"/>
    <w:multiLevelType w:val="hybridMultilevel"/>
    <w:tmpl w:val="4E36D5E2"/>
    <w:lvl w:ilvl="0" w:tplc="6A84A9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2"/>
  </w:num>
  <w:num w:numId="4">
    <w:abstractNumId w:val="11"/>
  </w:num>
  <w:num w:numId="5">
    <w:abstractNumId w:val="24"/>
  </w:num>
  <w:num w:numId="6">
    <w:abstractNumId w:val="34"/>
  </w:num>
  <w:num w:numId="7">
    <w:abstractNumId w:val="2"/>
  </w:num>
  <w:num w:numId="8">
    <w:abstractNumId w:val="20"/>
  </w:num>
  <w:num w:numId="9">
    <w:abstractNumId w:val="17"/>
  </w:num>
  <w:num w:numId="10">
    <w:abstractNumId w:val="25"/>
  </w:num>
  <w:num w:numId="11">
    <w:abstractNumId w:val="35"/>
  </w:num>
  <w:num w:numId="12">
    <w:abstractNumId w:val="1"/>
  </w:num>
  <w:num w:numId="13">
    <w:abstractNumId w:val="35"/>
  </w:num>
  <w:num w:numId="14">
    <w:abstractNumId w:val="8"/>
  </w:num>
  <w:num w:numId="15">
    <w:abstractNumId w:val="4"/>
  </w:num>
  <w:num w:numId="16">
    <w:abstractNumId w:val="31"/>
  </w:num>
  <w:num w:numId="17">
    <w:abstractNumId w:val="28"/>
  </w:num>
  <w:num w:numId="18">
    <w:abstractNumId w:val="14"/>
  </w:num>
  <w:num w:numId="19">
    <w:abstractNumId w:val="5"/>
  </w:num>
  <w:num w:numId="20">
    <w:abstractNumId w:val="37"/>
  </w:num>
  <w:num w:numId="21">
    <w:abstractNumId w:val="27"/>
  </w:num>
  <w:num w:numId="22">
    <w:abstractNumId w:val="10"/>
  </w:num>
  <w:num w:numId="23">
    <w:abstractNumId w:val="6"/>
  </w:num>
  <w:num w:numId="24">
    <w:abstractNumId w:val="12"/>
  </w:num>
  <w:num w:numId="25">
    <w:abstractNumId w:val="18"/>
  </w:num>
  <w:num w:numId="26">
    <w:abstractNumId w:val="26"/>
  </w:num>
  <w:num w:numId="27">
    <w:abstractNumId w:val="33"/>
  </w:num>
  <w:num w:numId="28">
    <w:abstractNumId w:val="21"/>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C61"/>
    <w:rsid w:val="000041E8"/>
    <w:rsid w:val="0000654F"/>
    <w:rsid w:val="00007014"/>
    <w:rsid w:val="000076C4"/>
    <w:rsid w:val="00016821"/>
    <w:rsid w:val="00016F57"/>
    <w:rsid w:val="0002122D"/>
    <w:rsid w:val="000266EB"/>
    <w:rsid w:val="000313C9"/>
    <w:rsid w:val="00033476"/>
    <w:rsid w:val="00040029"/>
    <w:rsid w:val="000404A2"/>
    <w:rsid w:val="000441A6"/>
    <w:rsid w:val="00045BFB"/>
    <w:rsid w:val="00046D55"/>
    <w:rsid w:val="00047633"/>
    <w:rsid w:val="00050D78"/>
    <w:rsid w:val="0005149D"/>
    <w:rsid w:val="0005163E"/>
    <w:rsid w:val="00051933"/>
    <w:rsid w:val="0005305B"/>
    <w:rsid w:val="000574D8"/>
    <w:rsid w:val="00057B69"/>
    <w:rsid w:val="0006092E"/>
    <w:rsid w:val="00060BBB"/>
    <w:rsid w:val="00061C2B"/>
    <w:rsid w:val="00063E16"/>
    <w:rsid w:val="00064646"/>
    <w:rsid w:val="00066C39"/>
    <w:rsid w:val="00067E0B"/>
    <w:rsid w:val="000754B9"/>
    <w:rsid w:val="000759E5"/>
    <w:rsid w:val="000760F8"/>
    <w:rsid w:val="00076F2B"/>
    <w:rsid w:val="00077036"/>
    <w:rsid w:val="00077E86"/>
    <w:rsid w:val="00080D3E"/>
    <w:rsid w:val="00081FF3"/>
    <w:rsid w:val="00087D60"/>
    <w:rsid w:val="00091DE7"/>
    <w:rsid w:val="00092A0A"/>
    <w:rsid w:val="00097978"/>
    <w:rsid w:val="000A3965"/>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184D"/>
    <w:rsid w:val="000D2B0D"/>
    <w:rsid w:val="000D5FD1"/>
    <w:rsid w:val="000D711D"/>
    <w:rsid w:val="000D7205"/>
    <w:rsid w:val="000E03D2"/>
    <w:rsid w:val="000E100B"/>
    <w:rsid w:val="000E3139"/>
    <w:rsid w:val="000E3333"/>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32229"/>
    <w:rsid w:val="00142788"/>
    <w:rsid w:val="00144A8F"/>
    <w:rsid w:val="001455F1"/>
    <w:rsid w:val="00146F8E"/>
    <w:rsid w:val="001547AB"/>
    <w:rsid w:val="00155D50"/>
    <w:rsid w:val="00156663"/>
    <w:rsid w:val="00157CF0"/>
    <w:rsid w:val="001600FF"/>
    <w:rsid w:val="00163B72"/>
    <w:rsid w:val="00163C9A"/>
    <w:rsid w:val="00163D3A"/>
    <w:rsid w:val="001671E0"/>
    <w:rsid w:val="00170FB2"/>
    <w:rsid w:val="00173819"/>
    <w:rsid w:val="00173D09"/>
    <w:rsid w:val="001763B8"/>
    <w:rsid w:val="0017734A"/>
    <w:rsid w:val="001775DA"/>
    <w:rsid w:val="001775F9"/>
    <w:rsid w:val="001839FB"/>
    <w:rsid w:val="00183ADD"/>
    <w:rsid w:val="00184AB9"/>
    <w:rsid w:val="001864B2"/>
    <w:rsid w:val="0018655C"/>
    <w:rsid w:val="00193FE6"/>
    <w:rsid w:val="00194914"/>
    <w:rsid w:val="0019503B"/>
    <w:rsid w:val="00196A60"/>
    <w:rsid w:val="001979F5"/>
    <w:rsid w:val="00197D9E"/>
    <w:rsid w:val="001A1A6D"/>
    <w:rsid w:val="001A224A"/>
    <w:rsid w:val="001A233A"/>
    <w:rsid w:val="001A2B81"/>
    <w:rsid w:val="001A2DA3"/>
    <w:rsid w:val="001A3337"/>
    <w:rsid w:val="001B006C"/>
    <w:rsid w:val="001B041F"/>
    <w:rsid w:val="001B285E"/>
    <w:rsid w:val="001B2EE3"/>
    <w:rsid w:val="001C0EF5"/>
    <w:rsid w:val="001C13AE"/>
    <w:rsid w:val="001C1446"/>
    <w:rsid w:val="001C1586"/>
    <w:rsid w:val="001C1FD9"/>
    <w:rsid w:val="001C25A9"/>
    <w:rsid w:val="001C3245"/>
    <w:rsid w:val="001C499A"/>
    <w:rsid w:val="001C5FC2"/>
    <w:rsid w:val="001C73CC"/>
    <w:rsid w:val="001C7B70"/>
    <w:rsid w:val="001D1568"/>
    <w:rsid w:val="001D2B23"/>
    <w:rsid w:val="001D2D74"/>
    <w:rsid w:val="001D40C0"/>
    <w:rsid w:val="001D7091"/>
    <w:rsid w:val="001E001B"/>
    <w:rsid w:val="001E115F"/>
    <w:rsid w:val="001E1EC4"/>
    <w:rsid w:val="001E2805"/>
    <w:rsid w:val="001E3D45"/>
    <w:rsid w:val="001E6B95"/>
    <w:rsid w:val="001F206B"/>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6121"/>
    <w:rsid w:val="00246C0B"/>
    <w:rsid w:val="00247B1A"/>
    <w:rsid w:val="00247EDB"/>
    <w:rsid w:val="00250A15"/>
    <w:rsid w:val="00250B6A"/>
    <w:rsid w:val="00251684"/>
    <w:rsid w:val="002523E1"/>
    <w:rsid w:val="00252B6E"/>
    <w:rsid w:val="00254FE9"/>
    <w:rsid w:val="00257692"/>
    <w:rsid w:val="00260591"/>
    <w:rsid w:val="002617ED"/>
    <w:rsid w:val="00262A63"/>
    <w:rsid w:val="00264B16"/>
    <w:rsid w:val="00265ED0"/>
    <w:rsid w:val="002669D6"/>
    <w:rsid w:val="00267D75"/>
    <w:rsid w:val="00270CF5"/>
    <w:rsid w:val="00271E37"/>
    <w:rsid w:val="00276860"/>
    <w:rsid w:val="00280F13"/>
    <w:rsid w:val="00282669"/>
    <w:rsid w:val="00283286"/>
    <w:rsid w:val="00284D3F"/>
    <w:rsid w:val="0028604B"/>
    <w:rsid w:val="002860D6"/>
    <w:rsid w:val="00292AC8"/>
    <w:rsid w:val="002A2866"/>
    <w:rsid w:val="002A43DA"/>
    <w:rsid w:val="002A4A14"/>
    <w:rsid w:val="002A5E2F"/>
    <w:rsid w:val="002A6986"/>
    <w:rsid w:val="002B34D0"/>
    <w:rsid w:val="002B4116"/>
    <w:rsid w:val="002B5529"/>
    <w:rsid w:val="002C21D9"/>
    <w:rsid w:val="002C6F77"/>
    <w:rsid w:val="002D5695"/>
    <w:rsid w:val="002D5BD5"/>
    <w:rsid w:val="002E015C"/>
    <w:rsid w:val="002E39C9"/>
    <w:rsid w:val="002E4012"/>
    <w:rsid w:val="002E4374"/>
    <w:rsid w:val="002E65F3"/>
    <w:rsid w:val="002F06B1"/>
    <w:rsid w:val="002F1D25"/>
    <w:rsid w:val="002F3CE2"/>
    <w:rsid w:val="002F458A"/>
    <w:rsid w:val="002F4A50"/>
    <w:rsid w:val="002F4F90"/>
    <w:rsid w:val="002F507E"/>
    <w:rsid w:val="002F5B76"/>
    <w:rsid w:val="002F7FE5"/>
    <w:rsid w:val="00300578"/>
    <w:rsid w:val="003022A7"/>
    <w:rsid w:val="00305046"/>
    <w:rsid w:val="00305DA9"/>
    <w:rsid w:val="00305FA1"/>
    <w:rsid w:val="003107B3"/>
    <w:rsid w:val="00315FD3"/>
    <w:rsid w:val="0031732F"/>
    <w:rsid w:val="0032003C"/>
    <w:rsid w:val="00321461"/>
    <w:rsid w:val="00323683"/>
    <w:rsid w:val="00323E6F"/>
    <w:rsid w:val="00325012"/>
    <w:rsid w:val="00325393"/>
    <w:rsid w:val="003259AA"/>
    <w:rsid w:val="00326D19"/>
    <w:rsid w:val="00327183"/>
    <w:rsid w:val="00327737"/>
    <w:rsid w:val="00327A95"/>
    <w:rsid w:val="00327FC2"/>
    <w:rsid w:val="00330688"/>
    <w:rsid w:val="00334A8D"/>
    <w:rsid w:val="0033697B"/>
    <w:rsid w:val="00340EFD"/>
    <w:rsid w:val="00342EEB"/>
    <w:rsid w:val="00351E7F"/>
    <w:rsid w:val="003524FD"/>
    <w:rsid w:val="0035311F"/>
    <w:rsid w:val="003565DC"/>
    <w:rsid w:val="00360602"/>
    <w:rsid w:val="003625D0"/>
    <w:rsid w:val="0036403F"/>
    <w:rsid w:val="00364E9D"/>
    <w:rsid w:val="00365F00"/>
    <w:rsid w:val="0036748D"/>
    <w:rsid w:val="0037298E"/>
    <w:rsid w:val="00373036"/>
    <w:rsid w:val="003765B2"/>
    <w:rsid w:val="00380346"/>
    <w:rsid w:val="003840BC"/>
    <w:rsid w:val="00384CB7"/>
    <w:rsid w:val="003869B1"/>
    <w:rsid w:val="003877E0"/>
    <w:rsid w:val="003904AD"/>
    <w:rsid w:val="003914E8"/>
    <w:rsid w:val="00393032"/>
    <w:rsid w:val="00393C74"/>
    <w:rsid w:val="003A2C52"/>
    <w:rsid w:val="003A3E97"/>
    <w:rsid w:val="003A4887"/>
    <w:rsid w:val="003A726E"/>
    <w:rsid w:val="003B3164"/>
    <w:rsid w:val="003B4734"/>
    <w:rsid w:val="003B5C27"/>
    <w:rsid w:val="003C0768"/>
    <w:rsid w:val="003C7C88"/>
    <w:rsid w:val="003D33B2"/>
    <w:rsid w:val="003D4B60"/>
    <w:rsid w:val="003D5ABE"/>
    <w:rsid w:val="003D6AB7"/>
    <w:rsid w:val="003E12CB"/>
    <w:rsid w:val="003E15E2"/>
    <w:rsid w:val="003E1A3E"/>
    <w:rsid w:val="003E3AFB"/>
    <w:rsid w:val="003E7F87"/>
    <w:rsid w:val="003F2F6C"/>
    <w:rsid w:val="003F5903"/>
    <w:rsid w:val="003F649C"/>
    <w:rsid w:val="003F6987"/>
    <w:rsid w:val="003F7DD4"/>
    <w:rsid w:val="004055F7"/>
    <w:rsid w:val="00405F90"/>
    <w:rsid w:val="00410552"/>
    <w:rsid w:val="0041319F"/>
    <w:rsid w:val="00420943"/>
    <w:rsid w:val="00421089"/>
    <w:rsid w:val="004212B2"/>
    <w:rsid w:val="00424B7B"/>
    <w:rsid w:val="004276DD"/>
    <w:rsid w:val="00427EEB"/>
    <w:rsid w:val="004313C2"/>
    <w:rsid w:val="00436215"/>
    <w:rsid w:val="004368E0"/>
    <w:rsid w:val="004402C8"/>
    <w:rsid w:val="004420F0"/>
    <w:rsid w:val="00442229"/>
    <w:rsid w:val="0044426D"/>
    <w:rsid w:val="00450924"/>
    <w:rsid w:val="00452235"/>
    <w:rsid w:val="00452B29"/>
    <w:rsid w:val="0045438C"/>
    <w:rsid w:val="00455B3C"/>
    <w:rsid w:val="00460107"/>
    <w:rsid w:val="0046077D"/>
    <w:rsid w:val="00467DDB"/>
    <w:rsid w:val="00470A06"/>
    <w:rsid w:val="00471B08"/>
    <w:rsid w:val="00472445"/>
    <w:rsid w:val="0047513D"/>
    <w:rsid w:val="0047575C"/>
    <w:rsid w:val="00484508"/>
    <w:rsid w:val="004864D7"/>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778"/>
    <w:rsid w:val="004B7E28"/>
    <w:rsid w:val="004C3EDE"/>
    <w:rsid w:val="004C555F"/>
    <w:rsid w:val="004D68FC"/>
    <w:rsid w:val="004D6926"/>
    <w:rsid w:val="004E1AD1"/>
    <w:rsid w:val="004E1EE4"/>
    <w:rsid w:val="004E3C10"/>
    <w:rsid w:val="004E4AC2"/>
    <w:rsid w:val="004E652F"/>
    <w:rsid w:val="004F4023"/>
    <w:rsid w:val="004F4D47"/>
    <w:rsid w:val="004F5827"/>
    <w:rsid w:val="004F5AC5"/>
    <w:rsid w:val="004F63CF"/>
    <w:rsid w:val="005003B8"/>
    <w:rsid w:val="00503E52"/>
    <w:rsid w:val="00504C22"/>
    <w:rsid w:val="0051094C"/>
    <w:rsid w:val="005125FA"/>
    <w:rsid w:val="00512643"/>
    <w:rsid w:val="00512934"/>
    <w:rsid w:val="005145B2"/>
    <w:rsid w:val="005159C6"/>
    <w:rsid w:val="00523248"/>
    <w:rsid w:val="0052640E"/>
    <w:rsid w:val="00526B51"/>
    <w:rsid w:val="00527BE2"/>
    <w:rsid w:val="00530607"/>
    <w:rsid w:val="00533B52"/>
    <w:rsid w:val="00533FC6"/>
    <w:rsid w:val="005369C3"/>
    <w:rsid w:val="00537B29"/>
    <w:rsid w:val="005420D8"/>
    <w:rsid w:val="0054269B"/>
    <w:rsid w:val="0054335E"/>
    <w:rsid w:val="0054705A"/>
    <w:rsid w:val="00551291"/>
    <w:rsid w:val="005524F2"/>
    <w:rsid w:val="00553276"/>
    <w:rsid w:val="005537CA"/>
    <w:rsid w:val="005538B6"/>
    <w:rsid w:val="005557D3"/>
    <w:rsid w:val="00556114"/>
    <w:rsid w:val="005561AC"/>
    <w:rsid w:val="00556F71"/>
    <w:rsid w:val="00560601"/>
    <w:rsid w:val="00562AA0"/>
    <w:rsid w:val="00562DDC"/>
    <w:rsid w:val="00563EF5"/>
    <w:rsid w:val="00564C88"/>
    <w:rsid w:val="00565878"/>
    <w:rsid w:val="005658FA"/>
    <w:rsid w:val="005668AD"/>
    <w:rsid w:val="00571792"/>
    <w:rsid w:val="00571CC0"/>
    <w:rsid w:val="00580884"/>
    <w:rsid w:val="00586097"/>
    <w:rsid w:val="0058647E"/>
    <w:rsid w:val="00586D15"/>
    <w:rsid w:val="00590417"/>
    <w:rsid w:val="0059225A"/>
    <w:rsid w:val="00594E2E"/>
    <w:rsid w:val="005973AD"/>
    <w:rsid w:val="005A0757"/>
    <w:rsid w:val="005A2D86"/>
    <w:rsid w:val="005A663E"/>
    <w:rsid w:val="005B04CB"/>
    <w:rsid w:val="005B4079"/>
    <w:rsid w:val="005B443B"/>
    <w:rsid w:val="005B4F4B"/>
    <w:rsid w:val="005B6B4D"/>
    <w:rsid w:val="005B700B"/>
    <w:rsid w:val="005B7166"/>
    <w:rsid w:val="005B7653"/>
    <w:rsid w:val="005B7A86"/>
    <w:rsid w:val="005C2252"/>
    <w:rsid w:val="005C3EAC"/>
    <w:rsid w:val="005C4ED7"/>
    <w:rsid w:val="005C5774"/>
    <w:rsid w:val="005C5EE4"/>
    <w:rsid w:val="005C74CB"/>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3762"/>
    <w:rsid w:val="006173AF"/>
    <w:rsid w:val="00620F70"/>
    <w:rsid w:val="00621D0D"/>
    <w:rsid w:val="0062416E"/>
    <w:rsid w:val="00625332"/>
    <w:rsid w:val="00630272"/>
    <w:rsid w:val="00633815"/>
    <w:rsid w:val="006344D3"/>
    <w:rsid w:val="0063500A"/>
    <w:rsid w:val="00637AAF"/>
    <w:rsid w:val="006413B5"/>
    <w:rsid w:val="0064672E"/>
    <w:rsid w:val="006475A2"/>
    <w:rsid w:val="00647E9E"/>
    <w:rsid w:val="00650E1A"/>
    <w:rsid w:val="006562F1"/>
    <w:rsid w:val="00664CED"/>
    <w:rsid w:val="00665B2B"/>
    <w:rsid w:val="00665C65"/>
    <w:rsid w:val="00667407"/>
    <w:rsid w:val="00673E2A"/>
    <w:rsid w:val="00675BFB"/>
    <w:rsid w:val="00676165"/>
    <w:rsid w:val="006764FE"/>
    <w:rsid w:val="006771EF"/>
    <w:rsid w:val="00680553"/>
    <w:rsid w:val="00687A96"/>
    <w:rsid w:val="0069096A"/>
    <w:rsid w:val="006929FF"/>
    <w:rsid w:val="00693C16"/>
    <w:rsid w:val="00695C20"/>
    <w:rsid w:val="00697811"/>
    <w:rsid w:val="006A68CA"/>
    <w:rsid w:val="006B014F"/>
    <w:rsid w:val="006B37E4"/>
    <w:rsid w:val="006B5117"/>
    <w:rsid w:val="006B538E"/>
    <w:rsid w:val="006B65DB"/>
    <w:rsid w:val="006B6C1C"/>
    <w:rsid w:val="006B711F"/>
    <w:rsid w:val="006C125E"/>
    <w:rsid w:val="006C22A6"/>
    <w:rsid w:val="006C60EA"/>
    <w:rsid w:val="006D42F5"/>
    <w:rsid w:val="006D4366"/>
    <w:rsid w:val="006D74DB"/>
    <w:rsid w:val="006D793F"/>
    <w:rsid w:val="006E10A2"/>
    <w:rsid w:val="006E1190"/>
    <w:rsid w:val="006E3007"/>
    <w:rsid w:val="006E4F7B"/>
    <w:rsid w:val="006E674B"/>
    <w:rsid w:val="006F2DE5"/>
    <w:rsid w:val="006F3E88"/>
    <w:rsid w:val="00700D4C"/>
    <w:rsid w:val="007026EF"/>
    <w:rsid w:val="0070271C"/>
    <w:rsid w:val="00703372"/>
    <w:rsid w:val="00706B4A"/>
    <w:rsid w:val="00710097"/>
    <w:rsid w:val="007105F9"/>
    <w:rsid w:val="0071305D"/>
    <w:rsid w:val="00716AFE"/>
    <w:rsid w:val="00716FE9"/>
    <w:rsid w:val="0071734B"/>
    <w:rsid w:val="00717F15"/>
    <w:rsid w:val="007200CC"/>
    <w:rsid w:val="007206A4"/>
    <w:rsid w:val="007217F6"/>
    <w:rsid w:val="00723444"/>
    <w:rsid w:val="007262B9"/>
    <w:rsid w:val="0072707D"/>
    <w:rsid w:val="007300A0"/>
    <w:rsid w:val="00730851"/>
    <w:rsid w:val="00731619"/>
    <w:rsid w:val="00731F52"/>
    <w:rsid w:val="00732847"/>
    <w:rsid w:val="0073519D"/>
    <w:rsid w:val="0073607F"/>
    <w:rsid w:val="0073693E"/>
    <w:rsid w:val="00736D12"/>
    <w:rsid w:val="00736EB0"/>
    <w:rsid w:val="00737011"/>
    <w:rsid w:val="007422E9"/>
    <w:rsid w:val="0074274A"/>
    <w:rsid w:val="007428A6"/>
    <w:rsid w:val="00747844"/>
    <w:rsid w:val="007478CA"/>
    <w:rsid w:val="00747941"/>
    <w:rsid w:val="007479BE"/>
    <w:rsid w:val="00750704"/>
    <w:rsid w:val="00757D03"/>
    <w:rsid w:val="00760D43"/>
    <w:rsid w:val="00761FD2"/>
    <w:rsid w:val="007638B7"/>
    <w:rsid w:val="007643A2"/>
    <w:rsid w:val="00766048"/>
    <w:rsid w:val="0076652B"/>
    <w:rsid w:val="007732A9"/>
    <w:rsid w:val="00776759"/>
    <w:rsid w:val="00782C03"/>
    <w:rsid w:val="007831A9"/>
    <w:rsid w:val="00783675"/>
    <w:rsid w:val="007855FF"/>
    <w:rsid w:val="007906B7"/>
    <w:rsid w:val="007A0BEB"/>
    <w:rsid w:val="007A142E"/>
    <w:rsid w:val="007A2DA8"/>
    <w:rsid w:val="007A30C9"/>
    <w:rsid w:val="007A476E"/>
    <w:rsid w:val="007A4BF5"/>
    <w:rsid w:val="007A7F7E"/>
    <w:rsid w:val="007B19BC"/>
    <w:rsid w:val="007B1D35"/>
    <w:rsid w:val="007B2B98"/>
    <w:rsid w:val="007B34D7"/>
    <w:rsid w:val="007B5C78"/>
    <w:rsid w:val="007B7F38"/>
    <w:rsid w:val="007C33BF"/>
    <w:rsid w:val="007C3537"/>
    <w:rsid w:val="007C356A"/>
    <w:rsid w:val="007C3ECD"/>
    <w:rsid w:val="007C4C21"/>
    <w:rsid w:val="007C6E8C"/>
    <w:rsid w:val="007D0E60"/>
    <w:rsid w:val="007D20BE"/>
    <w:rsid w:val="007D33A4"/>
    <w:rsid w:val="007D4787"/>
    <w:rsid w:val="007D4B44"/>
    <w:rsid w:val="007E0043"/>
    <w:rsid w:val="007E1EDA"/>
    <w:rsid w:val="007E2102"/>
    <w:rsid w:val="007E6B13"/>
    <w:rsid w:val="007E71F9"/>
    <w:rsid w:val="007F219D"/>
    <w:rsid w:val="007F2520"/>
    <w:rsid w:val="007F26FE"/>
    <w:rsid w:val="007F2A94"/>
    <w:rsid w:val="007F3414"/>
    <w:rsid w:val="007F5695"/>
    <w:rsid w:val="007F59A3"/>
    <w:rsid w:val="007F69B2"/>
    <w:rsid w:val="008011D4"/>
    <w:rsid w:val="0080644D"/>
    <w:rsid w:val="00807132"/>
    <w:rsid w:val="00807179"/>
    <w:rsid w:val="00810F5C"/>
    <w:rsid w:val="00811C51"/>
    <w:rsid w:val="00812217"/>
    <w:rsid w:val="00812918"/>
    <w:rsid w:val="00817840"/>
    <w:rsid w:val="00821710"/>
    <w:rsid w:val="00823C78"/>
    <w:rsid w:val="008261C0"/>
    <w:rsid w:val="00830291"/>
    <w:rsid w:val="0083132D"/>
    <w:rsid w:val="0083155B"/>
    <w:rsid w:val="00833452"/>
    <w:rsid w:val="00840B2D"/>
    <w:rsid w:val="00847126"/>
    <w:rsid w:val="00855735"/>
    <w:rsid w:val="00857FF3"/>
    <w:rsid w:val="0086063E"/>
    <w:rsid w:val="0086148E"/>
    <w:rsid w:val="008614B0"/>
    <w:rsid w:val="00862D94"/>
    <w:rsid w:val="00863C4D"/>
    <w:rsid w:val="0086690B"/>
    <w:rsid w:val="00872F02"/>
    <w:rsid w:val="008769D0"/>
    <w:rsid w:val="0088331E"/>
    <w:rsid w:val="00884130"/>
    <w:rsid w:val="00885741"/>
    <w:rsid w:val="00885838"/>
    <w:rsid w:val="00887F83"/>
    <w:rsid w:val="0089266B"/>
    <w:rsid w:val="008962BA"/>
    <w:rsid w:val="0089696C"/>
    <w:rsid w:val="0089729D"/>
    <w:rsid w:val="008A56DF"/>
    <w:rsid w:val="008A63D3"/>
    <w:rsid w:val="008A719A"/>
    <w:rsid w:val="008B0438"/>
    <w:rsid w:val="008B0AD7"/>
    <w:rsid w:val="008B3D22"/>
    <w:rsid w:val="008B5B44"/>
    <w:rsid w:val="008B6C2F"/>
    <w:rsid w:val="008B7836"/>
    <w:rsid w:val="008C070E"/>
    <w:rsid w:val="008C0F77"/>
    <w:rsid w:val="008C58EF"/>
    <w:rsid w:val="008C6251"/>
    <w:rsid w:val="008D25B7"/>
    <w:rsid w:val="008D410F"/>
    <w:rsid w:val="008D7FC0"/>
    <w:rsid w:val="008E56B2"/>
    <w:rsid w:val="008E77E1"/>
    <w:rsid w:val="008E7A28"/>
    <w:rsid w:val="008F16D6"/>
    <w:rsid w:val="00900A34"/>
    <w:rsid w:val="00901246"/>
    <w:rsid w:val="00901656"/>
    <w:rsid w:val="00901A16"/>
    <w:rsid w:val="00902D78"/>
    <w:rsid w:val="00904B5B"/>
    <w:rsid w:val="00905C89"/>
    <w:rsid w:val="009064D6"/>
    <w:rsid w:val="00907F5E"/>
    <w:rsid w:val="00911F6B"/>
    <w:rsid w:val="0091433E"/>
    <w:rsid w:val="00914CB6"/>
    <w:rsid w:val="00916374"/>
    <w:rsid w:val="00917B22"/>
    <w:rsid w:val="009236B2"/>
    <w:rsid w:val="0092691B"/>
    <w:rsid w:val="0093102A"/>
    <w:rsid w:val="0093174A"/>
    <w:rsid w:val="00932200"/>
    <w:rsid w:val="00933938"/>
    <w:rsid w:val="00934230"/>
    <w:rsid w:val="0094028C"/>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56C9"/>
    <w:rsid w:val="009861D4"/>
    <w:rsid w:val="00991C4A"/>
    <w:rsid w:val="0099263B"/>
    <w:rsid w:val="009A0C8F"/>
    <w:rsid w:val="009A2215"/>
    <w:rsid w:val="009A2516"/>
    <w:rsid w:val="009A4D80"/>
    <w:rsid w:val="009A6F92"/>
    <w:rsid w:val="009A7462"/>
    <w:rsid w:val="009B3E51"/>
    <w:rsid w:val="009B58C9"/>
    <w:rsid w:val="009B5D82"/>
    <w:rsid w:val="009B7CE0"/>
    <w:rsid w:val="009C0A3F"/>
    <w:rsid w:val="009C26FB"/>
    <w:rsid w:val="009C543B"/>
    <w:rsid w:val="009C6E2E"/>
    <w:rsid w:val="009C7AB5"/>
    <w:rsid w:val="009D0EE8"/>
    <w:rsid w:val="009D464B"/>
    <w:rsid w:val="009D58A1"/>
    <w:rsid w:val="009D5B49"/>
    <w:rsid w:val="009D7ED8"/>
    <w:rsid w:val="009E2C5C"/>
    <w:rsid w:val="009E386C"/>
    <w:rsid w:val="009E3B0E"/>
    <w:rsid w:val="009E456F"/>
    <w:rsid w:val="009E5C36"/>
    <w:rsid w:val="009E6438"/>
    <w:rsid w:val="009E6E2B"/>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36E50"/>
    <w:rsid w:val="00A422E8"/>
    <w:rsid w:val="00A424F2"/>
    <w:rsid w:val="00A43412"/>
    <w:rsid w:val="00A46D08"/>
    <w:rsid w:val="00A50661"/>
    <w:rsid w:val="00A507B1"/>
    <w:rsid w:val="00A55735"/>
    <w:rsid w:val="00A55872"/>
    <w:rsid w:val="00A61620"/>
    <w:rsid w:val="00A629A7"/>
    <w:rsid w:val="00A62A8D"/>
    <w:rsid w:val="00A6623D"/>
    <w:rsid w:val="00A66B46"/>
    <w:rsid w:val="00A700F6"/>
    <w:rsid w:val="00A7139D"/>
    <w:rsid w:val="00A73567"/>
    <w:rsid w:val="00A738B9"/>
    <w:rsid w:val="00A73A8F"/>
    <w:rsid w:val="00A7721B"/>
    <w:rsid w:val="00A81B09"/>
    <w:rsid w:val="00A8329F"/>
    <w:rsid w:val="00A83B5E"/>
    <w:rsid w:val="00A878A2"/>
    <w:rsid w:val="00A9093E"/>
    <w:rsid w:val="00A922D5"/>
    <w:rsid w:val="00A94268"/>
    <w:rsid w:val="00A94621"/>
    <w:rsid w:val="00A94E60"/>
    <w:rsid w:val="00AA2DDA"/>
    <w:rsid w:val="00AA4352"/>
    <w:rsid w:val="00AA61D7"/>
    <w:rsid w:val="00AB15DF"/>
    <w:rsid w:val="00AB2261"/>
    <w:rsid w:val="00AB47BA"/>
    <w:rsid w:val="00AC0BCF"/>
    <w:rsid w:val="00AC402B"/>
    <w:rsid w:val="00AC48B8"/>
    <w:rsid w:val="00AC4A24"/>
    <w:rsid w:val="00AD109B"/>
    <w:rsid w:val="00AD6963"/>
    <w:rsid w:val="00AD7F93"/>
    <w:rsid w:val="00AE2438"/>
    <w:rsid w:val="00AE451E"/>
    <w:rsid w:val="00AF192A"/>
    <w:rsid w:val="00AF1A11"/>
    <w:rsid w:val="00AF3B32"/>
    <w:rsid w:val="00AF4561"/>
    <w:rsid w:val="00AF65C2"/>
    <w:rsid w:val="00B00A96"/>
    <w:rsid w:val="00B02A5A"/>
    <w:rsid w:val="00B03B7C"/>
    <w:rsid w:val="00B0413F"/>
    <w:rsid w:val="00B04AE3"/>
    <w:rsid w:val="00B04B8E"/>
    <w:rsid w:val="00B10F86"/>
    <w:rsid w:val="00B115DB"/>
    <w:rsid w:val="00B16221"/>
    <w:rsid w:val="00B213B4"/>
    <w:rsid w:val="00B24F77"/>
    <w:rsid w:val="00B25916"/>
    <w:rsid w:val="00B2725C"/>
    <w:rsid w:val="00B2798D"/>
    <w:rsid w:val="00B30378"/>
    <w:rsid w:val="00B40DA9"/>
    <w:rsid w:val="00B41D05"/>
    <w:rsid w:val="00B42236"/>
    <w:rsid w:val="00B4309B"/>
    <w:rsid w:val="00B44A0E"/>
    <w:rsid w:val="00B4672E"/>
    <w:rsid w:val="00B51CCE"/>
    <w:rsid w:val="00B51F41"/>
    <w:rsid w:val="00B52632"/>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1AE9"/>
    <w:rsid w:val="00BA5CA6"/>
    <w:rsid w:val="00BA74E2"/>
    <w:rsid w:val="00BB1F77"/>
    <w:rsid w:val="00BB2379"/>
    <w:rsid w:val="00BB2F97"/>
    <w:rsid w:val="00BB6CC2"/>
    <w:rsid w:val="00BB706F"/>
    <w:rsid w:val="00BC2072"/>
    <w:rsid w:val="00BC6ABC"/>
    <w:rsid w:val="00BD1490"/>
    <w:rsid w:val="00BD1E54"/>
    <w:rsid w:val="00BD209C"/>
    <w:rsid w:val="00BD3759"/>
    <w:rsid w:val="00BD3AEC"/>
    <w:rsid w:val="00BD4035"/>
    <w:rsid w:val="00BD4680"/>
    <w:rsid w:val="00BD6586"/>
    <w:rsid w:val="00BD6654"/>
    <w:rsid w:val="00BE12E8"/>
    <w:rsid w:val="00BE213D"/>
    <w:rsid w:val="00BE3056"/>
    <w:rsid w:val="00BF1FAC"/>
    <w:rsid w:val="00BF453C"/>
    <w:rsid w:val="00BF656F"/>
    <w:rsid w:val="00BF680B"/>
    <w:rsid w:val="00C00F49"/>
    <w:rsid w:val="00C01D9A"/>
    <w:rsid w:val="00C02589"/>
    <w:rsid w:val="00C02F2B"/>
    <w:rsid w:val="00C03FD4"/>
    <w:rsid w:val="00C05ABF"/>
    <w:rsid w:val="00C063D7"/>
    <w:rsid w:val="00C06829"/>
    <w:rsid w:val="00C11CB5"/>
    <w:rsid w:val="00C1321B"/>
    <w:rsid w:val="00C144E6"/>
    <w:rsid w:val="00C21E39"/>
    <w:rsid w:val="00C23EA4"/>
    <w:rsid w:val="00C2506F"/>
    <w:rsid w:val="00C26AEC"/>
    <w:rsid w:val="00C26B0B"/>
    <w:rsid w:val="00C324F1"/>
    <w:rsid w:val="00C32949"/>
    <w:rsid w:val="00C3727A"/>
    <w:rsid w:val="00C37D01"/>
    <w:rsid w:val="00C41189"/>
    <w:rsid w:val="00C42120"/>
    <w:rsid w:val="00C433C7"/>
    <w:rsid w:val="00C43896"/>
    <w:rsid w:val="00C45F7D"/>
    <w:rsid w:val="00C46AD0"/>
    <w:rsid w:val="00C510A9"/>
    <w:rsid w:val="00C5228D"/>
    <w:rsid w:val="00C57B76"/>
    <w:rsid w:val="00C60427"/>
    <w:rsid w:val="00C60C98"/>
    <w:rsid w:val="00C61B85"/>
    <w:rsid w:val="00C61CD0"/>
    <w:rsid w:val="00C63297"/>
    <w:rsid w:val="00C64883"/>
    <w:rsid w:val="00C67DE1"/>
    <w:rsid w:val="00C70AE8"/>
    <w:rsid w:val="00C710B1"/>
    <w:rsid w:val="00C7377F"/>
    <w:rsid w:val="00C75BA6"/>
    <w:rsid w:val="00C77E81"/>
    <w:rsid w:val="00C80C7A"/>
    <w:rsid w:val="00C837B7"/>
    <w:rsid w:val="00C855E3"/>
    <w:rsid w:val="00C86C27"/>
    <w:rsid w:val="00C93751"/>
    <w:rsid w:val="00C97EE1"/>
    <w:rsid w:val="00CA2743"/>
    <w:rsid w:val="00CA2843"/>
    <w:rsid w:val="00CA2FE3"/>
    <w:rsid w:val="00CA4D0E"/>
    <w:rsid w:val="00CA611E"/>
    <w:rsid w:val="00CB0448"/>
    <w:rsid w:val="00CB2978"/>
    <w:rsid w:val="00CB33CA"/>
    <w:rsid w:val="00CB5F30"/>
    <w:rsid w:val="00CC1D2B"/>
    <w:rsid w:val="00CC3C3D"/>
    <w:rsid w:val="00CC6388"/>
    <w:rsid w:val="00CD4C3E"/>
    <w:rsid w:val="00CD51B6"/>
    <w:rsid w:val="00CD71B7"/>
    <w:rsid w:val="00CE2105"/>
    <w:rsid w:val="00CE4709"/>
    <w:rsid w:val="00CE4E0F"/>
    <w:rsid w:val="00CE6002"/>
    <w:rsid w:val="00CE62EE"/>
    <w:rsid w:val="00CE7EBA"/>
    <w:rsid w:val="00CF2412"/>
    <w:rsid w:val="00CF256A"/>
    <w:rsid w:val="00CF26A7"/>
    <w:rsid w:val="00CF5731"/>
    <w:rsid w:val="00CF74F9"/>
    <w:rsid w:val="00D03497"/>
    <w:rsid w:val="00D039D4"/>
    <w:rsid w:val="00D03AAE"/>
    <w:rsid w:val="00D06C8A"/>
    <w:rsid w:val="00D12292"/>
    <w:rsid w:val="00D13883"/>
    <w:rsid w:val="00D20364"/>
    <w:rsid w:val="00D218FF"/>
    <w:rsid w:val="00D244A4"/>
    <w:rsid w:val="00D245D2"/>
    <w:rsid w:val="00D26E4F"/>
    <w:rsid w:val="00D276F2"/>
    <w:rsid w:val="00D2791A"/>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6399A"/>
    <w:rsid w:val="00D64087"/>
    <w:rsid w:val="00D704CA"/>
    <w:rsid w:val="00D71357"/>
    <w:rsid w:val="00D73076"/>
    <w:rsid w:val="00D75A32"/>
    <w:rsid w:val="00D75D3E"/>
    <w:rsid w:val="00D82641"/>
    <w:rsid w:val="00D83F76"/>
    <w:rsid w:val="00D84F6B"/>
    <w:rsid w:val="00D858D7"/>
    <w:rsid w:val="00D872D6"/>
    <w:rsid w:val="00D87FE1"/>
    <w:rsid w:val="00D9186F"/>
    <w:rsid w:val="00D93985"/>
    <w:rsid w:val="00D94911"/>
    <w:rsid w:val="00D94BAE"/>
    <w:rsid w:val="00D95434"/>
    <w:rsid w:val="00D9574F"/>
    <w:rsid w:val="00DA1910"/>
    <w:rsid w:val="00DA2610"/>
    <w:rsid w:val="00DA30E8"/>
    <w:rsid w:val="00DA65BF"/>
    <w:rsid w:val="00DA77DB"/>
    <w:rsid w:val="00DB0076"/>
    <w:rsid w:val="00DB3A80"/>
    <w:rsid w:val="00DB72E0"/>
    <w:rsid w:val="00DC1155"/>
    <w:rsid w:val="00DC1401"/>
    <w:rsid w:val="00DC2073"/>
    <w:rsid w:val="00DC479C"/>
    <w:rsid w:val="00DD3E8C"/>
    <w:rsid w:val="00DD47D7"/>
    <w:rsid w:val="00DD798A"/>
    <w:rsid w:val="00DE086F"/>
    <w:rsid w:val="00DE11E6"/>
    <w:rsid w:val="00DE37C7"/>
    <w:rsid w:val="00DE3BA4"/>
    <w:rsid w:val="00DE479F"/>
    <w:rsid w:val="00DE59CA"/>
    <w:rsid w:val="00DF3E2E"/>
    <w:rsid w:val="00DF5B76"/>
    <w:rsid w:val="00DF62BF"/>
    <w:rsid w:val="00DF6F06"/>
    <w:rsid w:val="00E00B26"/>
    <w:rsid w:val="00E00C2E"/>
    <w:rsid w:val="00E01A78"/>
    <w:rsid w:val="00E0214C"/>
    <w:rsid w:val="00E05749"/>
    <w:rsid w:val="00E11155"/>
    <w:rsid w:val="00E14D90"/>
    <w:rsid w:val="00E1510B"/>
    <w:rsid w:val="00E15BEE"/>
    <w:rsid w:val="00E162F7"/>
    <w:rsid w:val="00E21A02"/>
    <w:rsid w:val="00E227EB"/>
    <w:rsid w:val="00E24339"/>
    <w:rsid w:val="00E27569"/>
    <w:rsid w:val="00E3324C"/>
    <w:rsid w:val="00E34CD1"/>
    <w:rsid w:val="00E422C4"/>
    <w:rsid w:val="00E427B0"/>
    <w:rsid w:val="00E45781"/>
    <w:rsid w:val="00E50EC8"/>
    <w:rsid w:val="00E536C4"/>
    <w:rsid w:val="00E561F6"/>
    <w:rsid w:val="00E579AE"/>
    <w:rsid w:val="00E63150"/>
    <w:rsid w:val="00E64D7B"/>
    <w:rsid w:val="00E653B9"/>
    <w:rsid w:val="00E66E03"/>
    <w:rsid w:val="00E702F6"/>
    <w:rsid w:val="00E7124C"/>
    <w:rsid w:val="00E716AE"/>
    <w:rsid w:val="00E716C1"/>
    <w:rsid w:val="00E7280B"/>
    <w:rsid w:val="00E7324C"/>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B2511"/>
    <w:rsid w:val="00EB5817"/>
    <w:rsid w:val="00EC0ADA"/>
    <w:rsid w:val="00EC2705"/>
    <w:rsid w:val="00EC4DD6"/>
    <w:rsid w:val="00ED197A"/>
    <w:rsid w:val="00ED1FE3"/>
    <w:rsid w:val="00ED2804"/>
    <w:rsid w:val="00ED3951"/>
    <w:rsid w:val="00ED4EC0"/>
    <w:rsid w:val="00EE1EFA"/>
    <w:rsid w:val="00EE358B"/>
    <w:rsid w:val="00EE5606"/>
    <w:rsid w:val="00EE5617"/>
    <w:rsid w:val="00EE7130"/>
    <w:rsid w:val="00EF098A"/>
    <w:rsid w:val="00EF1BF6"/>
    <w:rsid w:val="00F00506"/>
    <w:rsid w:val="00F02CC1"/>
    <w:rsid w:val="00F073BB"/>
    <w:rsid w:val="00F10870"/>
    <w:rsid w:val="00F13400"/>
    <w:rsid w:val="00F1592F"/>
    <w:rsid w:val="00F16366"/>
    <w:rsid w:val="00F21ADF"/>
    <w:rsid w:val="00F26F6E"/>
    <w:rsid w:val="00F303AD"/>
    <w:rsid w:val="00F31E95"/>
    <w:rsid w:val="00F40318"/>
    <w:rsid w:val="00F4108E"/>
    <w:rsid w:val="00F44135"/>
    <w:rsid w:val="00F44D08"/>
    <w:rsid w:val="00F45590"/>
    <w:rsid w:val="00F51614"/>
    <w:rsid w:val="00F51C8A"/>
    <w:rsid w:val="00F52317"/>
    <w:rsid w:val="00F52CA7"/>
    <w:rsid w:val="00F54E8E"/>
    <w:rsid w:val="00F5566F"/>
    <w:rsid w:val="00F6188A"/>
    <w:rsid w:val="00F61E63"/>
    <w:rsid w:val="00F623D5"/>
    <w:rsid w:val="00F62C19"/>
    <w:rsid w:val="00F646D5"/>
    <w:rsid w:val="00F6697A"/>
    <w:rsid w:val="00F66F65"/>
    <w:rsid w:val="00F74685"/>
    <w:rsid w:val="00F74BE9"/>
    <w:rsid w:val="00F75F91"/>
    <w:rsid w:val="00F82E1C"/>
    <w:rsid w:val="00F82F6D"/>
    <w:rsid w:val="00F87BC4"/>
    <w:rsid w:val="00F90AE0"/>
    <w:rsid w:val="00F93270"/>
    <w:rsid w:val="00F9458F"/>
    <w:rsid w:val="00FA3684"/>
    <w:rsid w:val="00FA6A99"/>
    <w:rsid w:val="00FA6DA7"/>
    <w:rsid w:val="00FB0A80"/>
    <w:rsid w:val="00FB2B08"/>
    <w:rsid w:val="00FB2C74"/>
    <w:rsid w:val="00FB46CA"/>
    <w:rsid w:val="00FB577A"/>
    <w:rsid w:val="00FC1196"/>
    <w:rsid w:val="00FC37D7"/>
    <w:rsid w:val="00FD0049"/>
    <w:rsid w:val="00FD04C7"/>
    <w:rsid w:val="00FD25A7"/>
    <w:rsid w:val="00FD2F75"/>
    <w:rsid w:val="00FD44AB"/>
    <w:rsid w:val="00FD49D0"/>
    <w:rsid w:val="00FD5051"/>
    <w:rsid w:val="00FD5F73"/>
    <w:rsid w:val="00FD6C81"/>
    <w:rsid w:val="00FD7B74"/>
    <w:rsid w:val="00FD7D34"/>
    <w:rsid w:val="00FE0780"/>
    <w:rsid w:val="00FE1D19"/>
    <w:rsid w:val="00FE208B"/>
    <w:rsid w:val="00FE5736"/>
    <w:rsid w:val="00FE70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CEB66"/>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99"/>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styleId="Emphasis">
    <w:name w:val="Emphasis"/>
    <w:basedOn w:val="DefaultParagraphFont"/>
    <w:uiPriority w:val="20"/>
    <w:qFormat/>
    <w:locked/>
    <w:rsid w:val="00184AB9"/>
    <w:rPr>
      <w:i/>
      <w:iCs/>
    </w:rPr>
  </w:style>
  <w:style w:type="paragraph" w:customStyle="1" w:styleId="LC0List4">
    <w:name w:val="LC_0 List4"/>
    <w:basedOn w:val="Normal"/>
    <w:qFormat/>
    <w:rsid w:val="00560601"/>
    <w:pPr>
      <w:numPr>
        <w:numId w:val="11"/>
      </w:numPr>
      <w:tabs>
        <w:tab w:val="left" w:pos="567"/>
      </w:tabs>
      <w:suppressAutoHyphens w:val="0"/>
      <w:overflowPunct/>
      <w:autoSpaceDE/>
      <w:autoSpaceDN/>
      <w:adjustRightInd/>
      <w:spacing w:before="120" w:after="0" w:line="240" w:lineRule="auto"/>
      <w:ind w:left="397" w:hanging="397"/>
      <w:jc w:val="left"/>
      <w:textAlignment w:val="auto"/>
    </w:pPr>
    <w:rPr>
      <w:sz w:val="22"/>
      <w:lang w:val="en-GB" w:eastAsia="de-DE"/>
    </w:rPr>
  </w:style>
  <w:style w:type="paragraph" w:customStyle="1" w:styleId="LC0List4a">
    <w:name w:val="LC_0 List 4a"/>
    <w:basedOn w:val="LC0List4"/>
    <w:link w:val="LC0List4aZchn"/>
    <w:qFormat/>
    <w:rsid w:val="00560601"/>
    <w:pPr>
      <w:tabs>
        <w:tab w:val="clear" w:pos="567"/>
        <w:tab w:val="left" w:pos="1276"/>
      </w:tabs>
      <w:ind w:left="720" w:hanging="360"/>
    </w:pPr>
  </w:style>
  <w:style w:type="character" w:customStyle="1" w:styleId="LC0List4aZchn">
    <w:name w:val="LC_0 List 4a Zchn"/>
    <w:basedOn w:val="DefaultParagraphFont"/>
    <w:link w:val="LC0List4a"/>
    <w:rsid w:val="00560601"/>
    <w:rPr>
      <w:rFonts w:ascii="Arial" w:hAnsi="Arial"/>
      <w:szCs w:val="20"/>
      <w:lang w:val="en-GB" w:eastAsia="de-DE"/>
    </w:rPr>
  </w:style>
  <w:style w:type="paragraph" w:customStyle="1" w:styleId="Retrait1">
    <w:name w:val="Retrait 1"/>
    <w:basedOn w:val="Normal"/>
    <w:rsid w:val="00D64087"/>
    <w:pPr>
      <w:numPr>
        <w:numId w:val="16"/>
      </w:numPr>
      <w:tabs>
        <w:tab w:val="left" w:pos="426"/>
      </w:tabs>
      <w:suppressAutoHyphens w:val="0"/>
      <w:overflowPunct/>
      <w:autoSpaceDE/>
      <w:autoSpaceDN/>
      <w:adjustRightInd/>
      <w:spacing w:before="60" w:after="0" w:line="240" w:lineRule="auto"/>
      <w:textAlignment w:val="auto"/>
    </w:pPr>
    <w:rPr>
      <w:rFonts w:ascii="Calibri" w:hAnsi="Calibri"/>
      <w:sz w:val="22"/>
      <w:lang w:val="en-GB" w:eastAsia="en-GB"/>
    </w:rPr>
  </w:style>
  <w:style w:type="character" w:styleId="CommentReference">
    <w:name w:val="annotation reference"/>
    <w:basedOn w:val="DefaultParagraphFont"/>
    <w:uiPriority w:val="99"/>
    <w:semiHidden/>
    <w:unhideWhenUsed/>
    <w:rsid w:val="00325012"/>
    <w:rPr>
      <w:sz w:val="16"/>
      <w:szCs w:val="16"/>
    </w:rPr>
  </w:style>
  <w:style w:type="paragraph" w:styleId="CommentText">
    <w:name w:val="annotation text"/>
    <w:basedOn w:val="Normal"/>
    <w:link w:val="CommentTextChar"/>
    <w:uiPriority w:val="99"/>
    <w:semiHidden/>
    <w:unhideWhenUsed/>
    <w:rsid w:val="00325012"/>
    <w:pPr>
      <w:spacing w:line="240" w:lineRule="auto"/>
    </w:pPr>
  </w:style>
  <w:style w:type="character" w:customStyle="1" w:styleId="CommentTextChar">
    <w:name w:val="Comment Text Char"/>
    <w:basedOn w:val="DefaultParagraphFont"/>
    <w:link w:val="CommentText"/>
    <w:uiPriority w:val="99"/>
    <w:semiHidden/>
    <w:rsid w:val="003250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5012"/>
    <w:rPr>
      <w:b/>
      <w:bCs/>
    </w:rPr>
  </w:style>
  <w:style w:type="character" w:customStyle="1" w:styleId="CommentSubjectChar">
    <w:name w:val="Comment Subject Char"/>
    <w:basedOn w:val="CommentTextChar"/>
    <w:link w:val="CommentSubject"/>
    <w:uiPriority w:val="99"/>
    <w:semiHidden/>
    <w:rsid w:val="0032501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fr"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s-afd.dgmarke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sc.co.u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lenizama@gmail.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nwscbid@nwscic.co.ug" TargetMode="External"/><Relationship Id="rId14" Type="http://schemas.openxmlformats.org/officeDocument/2006/relationships/hyperlink" Target="http://www.worldbank.org/deb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1F10-3D54-4AC7-B0C5-8896D90C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4651</Words>
  <Characters>26514</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LAMONICA Myriam</dc:creator>
  <cp:lastModifiedBy>Moses Osujo</cp:lastModifiedBy>
  <cp:revision>2</cp:revision>
  <cp:lastPrinted>2023-01-04T09:03:00Z</cp:lastPrinted>
  <dcterms:created xsi:type="dcterms:W3CDTF">2023-01-09T13:47:00Z</dcterms:created>
  <dcterms:modified xsi:type="dcterms:W3CDTF">2023-01-09T13:47:00Z</dcterms:modified>
</cp:coreProperties>
</file>