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370" w:rsidRPr="00B652DF" w:rsidRDefault="000C2370" w:rsidP="000C2370">
      <w:pPr>
        <w:spacing w:before="81"/>
        <w:ind w:left="2160" w:right="1899"/>
        <w:jc w:val="center"/>
        <w:rPr>
          <w:b/>
          <w:bCs/>
          <w:color w:val="000000"/>
        </w:rPr>
      </w:pPr>
      <w:r w:rsidRPr="00B652DF">
        <w:rPr>
          <w:b/>
          <w:noProof/>
          <w:color w:val="000000"/>
        </w:rPr>
        <w:drawing>
          <wp:inline distT="0" distB="0" distL="0" distR="0" wp14:anchorId="6D67C2CD" wp14:editId="40A932C0">
            <wp:extent cx="2688609" cy="946150"/>
            <wp:effectExtent l="0" t="0" r="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901" cy="102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70" w:rsidRDefault="000C2370" w:rsidP="000C2370">
      <w:pPr>
        <w:spacing w:before="120" w:after="60" w:line="276" w:lineRule="auto"/>
        <w:ind w:left="1440"/>
        <w:rPr>
          <w:b/>
          <w:noProof/>
          <w:color w:val="000000"/>
        </w:rPr>
      </w:pPr>
      <w:r w:rsidRPr="00B652DF">
        <w:rPr>
          <w:b/>
          <w:noProof/>
          <w:color w:val="000000"/>
        </w:rPr>
        <w:t>NATIONAL WATER AND SEWERAGE CORPORATION</w:t>
      </w:r>
    </w:p>
    <w:p w:rsidR="000C2370" w:rsidRDefault="000C2370" w:rsidP="000C2370">
      <w:pPr>
        <w:spacing w:before="120" w:after="60" w:line="276" w:lineRule="auto"/>
        <w:ind w:left="2160"/>
        <w:rPr>
          <w:b/>
          <w:color w:val="231F20"/>
          <w:spacing w:val="-2"/>
          <w:sz w:val="24"/>
          <w:szCs w:val="24"/>
        </w:rPr>
      </w:pPr>
      <w:r w:rsidRPr="00325679">
        <w:rPr>
          <w:b/>
          <w:color w:val="231F20"/>
          <w:sz w:val="24"/>
          <w:szCs w:val="24"/>
        </w:rPr>
        <w:t>BID</w:t>
      </w:r>
      <w:r w:rsidRPr="00325679">
        <w:rPr>
          <w:b/>
          <w:color w:val="231F20"/>
          <w:spacing w:val="-6"/>
          <w:sz w:val="24"/>
          <w:szCs w:val="24"/>
        </w:rPr>
        <w:t xml:space="preserve"> </w:t>
      </w:r>
      <w:r w:rsidRPr="00325679">
        <w:rPr>
          <w:b/>
          <w:color w:val="231F20"/>
          <w:sz w:val="24"/>
          <w:szCs w:val="24"/>
        </w:rPr>
        <w:t>NOTICE</w:t>
      </w:r>
      <w:r w:rsidRPr="00325679">
        <w:rPr>
          <w:b/>
          <w:color w:val="231F20"/>
          <w:spacing w:val="-2"/>
          <w:sz w:val="24"/>
          <w:szCs w:val="24"/>
        </w:rPr>
        <w:t xml:space="preserve"> </w:t>
      </w:r>
      <w:r w:rsidRPr="00325679">
        <w:rPr>
          <w:b/>
          <w:color w:val="231F20"/>
          <w:sz w:val="24"/>
          <w:szCs w:val="24"/>
        </w:rPr>
        <w:t>UNDER</w:t>
      </w:r>
      <w:r w:rsidRPr="00325679">
        <w:rPr>
          <w:b/>
          <w:color w:val="231F20"/>
          <w:spacing w:val="-3"/>
          <w:sz w:val="24"/>
          <w:szCs w:val="24"/>
        </w:rPr>
        <w:t xml:space="preserve"> </w:t>
      </w:r>
      <w:r w:rsidRPr="00325679">
        <w:rPr>
          <w:b/>
          <w:color w:val="231F20"/>
          <w:sz w:val="24"/>
          <w:szCs w:val="24"/>
        </w:rPr>
        <w:t>OPEN</w:t>
      </w:r>
      <w:r w:rsidRPr="00325679">
        <w:rPr>
          <w:b/>
          <w:color w:val="231F20"/>
          <w:spacing w:val="-3"/>
          <w:sz w:val="24"/>
          <w:szCs w:val="24"/>
        </w:rPr>
        <w:t xml:space="preserve"> </w:t>
      </w:r>
      <w:r w:rsidRPr="00325679">
        <w:rPr>
          <w:b/>
          <w:color w:val="231F20"/>
          <w:spacing w:val="-2"/>
          <w:sz w:val="24"/>
          <w:szCs w:val="24"/>
        </w:rPr>
        <w:t>BIDDING</w:t>
      </w:r>
    </w:p>
    <w:p w:rsidR="000C2370" w:rsidRDefault="000C2370" w:rsidP="000C2370">
      <w:pPr>
        <w:spacing w:before="120" w:after="60" w:line="276" w:lineRule="auto"/>
        <w:ind w:left="851"/>
        <w:jc w:val="center"/>
        <w:rPr>
          <w:b/>
          <w:color w:val="231F20"/>
          <w:sz w:val="24"/>
          <w:szCs w:val="24"/>
        </w:rPr>
      </w:pPr>
      <w:r w:rsidRPr="004B561D">
        <w:rPr>
          <w:b/>
          <w:color w:val="231F20"/>
          <w:sz w:val="24"/>
          <w:szCs w:val="24"/>
        </w:rPr>
        <w:t>SUPPLY OF ASSORTED STATIONERY UNDER FRAMEWORK CONTRACT FOR A PERIOD OF 18 MONTHS.</w:t>
      </w:r>
    </w:p>
    <w:p w:rsidR="000C2370" w:rsidRDefault="000C2370" w:rsidP="000C2370">
      <w:pPr>
        <w:spacing w:before="1"/>
        <w:ind w:left="1247" w:right="-188"/>
        <w:rPr>
          <w:b/>
          <w:color w:val="231F20"/>
          <w:spacing w:val="-3"/>
          <w:sz w:val="24"/>
          <w:szCs w:val="24"/>
        </w:rPr>
      </w:pPr>
    </w:p>
    <w:p w:rsidR="000C2370" w:rsidRPr="009A3BDF" w:rsidRDefault="000C2370" w:rsidP="000C2370">
      <w:pPr>
        <w:spacing w:before="1"/>
        <w:ind w:left="1247" w:right="-188"/>
        <w:rPr>
          <w:b/>
          <w:sz w:val="24"/>
          <w:szCs w:val="24"/>
        </w:rPr>
      </w:pPr>
      <w:r w:rsidRPr="00EF422F">
        <w:rPr>
          <w:b/>
          <w:color w:val="231F20"/>
          <w:spacing w:val="-3"/>
          <w:sz w:val="24"/>
          <w:szCs w:val="24"/>
        </w:rPr>
        <w:t>Procurement Reference Number</w:t>
      </w:r>
      <w:r>
        <w:rPr>
          <w:b/>
          <w:color w:val="231F20"/>
          <w:spacing w:val="-3"/>
          <w:sz w:val="24"/>
          <w:szCs w:val="24"/>
        </w:rPr>
        <w:t>. NWSC-HQ/SUPLS/25-26/181416</w:t>
      </w:r>
    </w:p>
    <w:p w:rsidR="000C2370" w:rsidRPr="009A3BDF" w:rsidRDefault="000C2370" w:rsidP="000C2370">
      <w:pPr>
        <w:pStyle w:val="BodyText"/>
        <w:spacing w:before="4"/>
        <w:ind w:right="-188"/>
        <w:rPr>
          <w:b/>
          <w:sz w:val="24"/>
          <w:szCs w:val="24"/>
        </w:rPr>
      </w:pPr>
    </w:p>
    <w:p w:rsidR="000C2370" w:rsidRPr="009A3BDF" w:rsidRDefault="000C2370" w:rsidP="000C2370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-188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 xml:space="preserve">The </w:t>
      </w:r>
      <w:r>
        <w:rPr>
          <w:color w:val="231F20"/>
          <w:sz w:val="24"/>
          <w:szCs w:val="24"/>
        </w:rPr>
        <w:t>National Water and Sewerage Corporation</w:t>
      </w:r>
      <w:r w:rsidRPr="009A3BDF">
        <w:rPr>
          <w:color w:val="231F20"/>
          <w:sz w:val="24"/>
          <w:szCs w:val="24"/>
        </w:rPr>
        <w:t xml:space="preserve"> has allocated funds for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the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acquisition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of</w:t>
      </w:r>
      <w:r>
        <w:rPr>
          <w:color w:val="231F20"/>
          <w:spacing w:val="-2"/>
          <w:sz w:val="24"/>
          <w:szCs w:val="24"/>
        </w:rPr>
        <w:t xml:space="preserve"> </w:t>
      </w:r>
      <w:r w:rsidRPr="004B561D">
        <w:rPr>
          <w:color w:val="231F20"/>
          <w:spacing w:val="-2"/>
          <w:sz w:val="24"/>
          <w:szCs w:val="24"/>
        </w:rPr>
        <w:t>assorted stationery under framework contract for a period of 18 months.</w:t>
      </w:r>
    </w:p>
    <w:p w:rsidR="000C2370" w:rsidRPr="0063125E" w:rsidRDefault="000C2370" w:rsidP="000C2370">
      <w:pPr>
        <w:pStyle w:val="ListParagraph"/>
        <w:numPr>
          <w:ilvl w:val="0"/>
          <w:numId w:val="1"/>
        </w:numPr>
        <w:tabs>
          <w:tab w:val="left" w:pos="1807"/>
        </w:tabs>
        <w:ind w:right="-188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>The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Entity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invites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sealed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bids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from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eligible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bidders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for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4B561D">
        <w:rPr>
          <w:color w:val="231F20"/>
          <w:spacing w:val="-1"/>
          <w:sz w:val="24"/>
          <w:szCs w:val="24"/>
        </w:rPr>
        <w:t>supply of assorted stationery under framework contract for a period of 18 months</w:t>
      </w:r>
      <w:r>
        <w:rPr>
          <w:color w:val="231F20"/>
          <w:spacing w:val="-1"/>
          <w:sz w:val="24"/>
          <w:szCs w:val="24"/>
        </w:rPr>
        <w:t xml:space="preserve"> as follows;</w:t>
      </w:r>
    </w:p>
    <w:p w:rsidR="000C2370" w:rsidRDefault="000C2370" w:rsidP="000C2370">
      <w:pPr>
        <w:pStyle w:val="Title"/>
        <w:numPr>
          <w:ilvl w:val="0"/>
          <w:numId w:val="2"/>
        </w:numPr>
        <w:spacing w:line="276" w:lineRule="auto"/>
        <w:ind w:right="-188"/>
        <w:jc w:val="both"/>
        <w:rPr>
          <w:sz w:val="24"/>
          <w:szCs w:val="24"/>
          <w:lang w:val="en-US"/>
        </w:rPr>
      </w:pPr>
      <w:r w:rsidRPr="00A0439B">
        <w:rPr>
          <w:sz w:val="24"/>
          <w:szCs w:val="24"/>
          <w:lang w:val="en-US"/>
        </w:rPr>
        <w:t xml:space="preserve">Lot </w:t>
      </w:r>
      <w:r>
        <w:rPr>
          <w:sz w:val="24"/>
          <w:szCs w:val="24"/>
          <w:lang w:val="en-US"/>
        </w:rPr>
        <w:t>1</w:t>
      </w:r>
      <w:r w:rsidRPr="00A0439B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A</w:t>
      </w:r>
      <w:r w:rsidRPr="00A0439B">
        <w:rPr>
          <w:sz w:val="24"/>
          <w:szCs w:val="24"/>
          <w:lang w:val="en-US"/>
        </w:rPr>
        <w:t xml:space="preserve">ssorted toners </w:t>
      </w:r>
    </w:p>
    <w:p w:rsidR="000C2370" w:rsidRPr="0063125E" w:rsidRDefault="000C2370" w:rsidP="000C2370">
      <w:pPr>
        <w:pStyle w:val="Title"/>
        <w:numPr>
          <w:ilvl w:val="0"/>
          <w:numId w:val="2"/>
        </w:numPr>
        <w:spacing w:line="276" w:lineRule="auto"/>
        <w:ind w:right="-188"/>
        <w:jc w:val="both"/>
        <w:rPr>
          <w:sz w:val="24"/>
          <w:szCs w:val="24"/>
          <w:lang w:val="en-US"/>
        </w:rPr>
      </w:pPr>
      <w:r w:rsidRPr="0063125E">
        <w:rPr>
          <w:sz w:val="24"/>
          <w:szCs w:val="24"/>
          <w:lang w:val="en-US"/>
        </w:rPr>
        <w:t xml:space="preserve">Lot 2: </w:t>
      </w:r>
      <w:r>
        <w:rPr>
          <w:sz w:val="24"/>
          <w:szCs w:val="24"/>
          <w:lang w:val="en-US"/>
        </w:rPr>
        <w:t>A</w:t>
      </w:r>
      <w:r w:rsidRPr="0063125E">
        <w:rPr>
          <w:sz w:val="24"/>
          <w:szCs w:val="24"/>
          <w:lang w:val="en-US"/>
        </w:rPr>
        <w:t>ssorted photocopying papers</w:t>
      </w:r>
    </w:p>
    <w:p w:rsidR="000C2370" w:rsidRPr="0006629A" w:rsidRDefault="000C2370" w:rsidP="000C2370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-188"/>
        <w:rPr>
          <w:b/>
          <w:sz w:val="24"/>
          <w:szCs w:val="24"/>
        </w:rPr>
      </w:pPr>
      <w:r w:rsidRPr="009A3BDF">
        <w:rPr>
          <w:color w:val="231F20"/>
          <w:sz w:val="24"/>
          <w:szCs w:val="24"/>
        </w:rPr>
        <w:t>Bidding</w:t>
      </w:r>
      <w:r w:rsidRPr="009A3BDF">
        <w:rPr>
          <w:color w:val="231F20"/>
          <w:spacing w:val="-13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will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be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conducted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in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accordance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with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the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open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i/>
          <w:color w:val="231F20"/>
          <w:sz w:val="24"/>
          <w:szCs w:val="24"/>
        </w:rPr>
        <w:t>domestic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bidding method</w:t>
      </w:r>
      <w:r w:rsidRPr="009A3BDF">
        <w:rPr>
          <w:color w:val="231F20"/>
          <w:spacing w:val="-9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contained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in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the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Public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Procurement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and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Disposal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of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Public</w:t>
      </w:r>
      <w:r w:rsidRPr="009A3BDF">
        <w:rPr>
          <w:color w:val="231F20"/>
          <w:spacing w:val="-1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Assets</w:t>
      </w:r>
      <w:r w:rsidRPr="009A3BDF">
        <w:rPr>
          <w:color w:val="231F20"/>
          <w:spacing w:val="-14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Act,</w:t>
      </w:r>
      <w:r w:rsidRPr="009A3BDF">
        <w:rPr>
          <w:color w:val="231F20"/>
          <w:spacing w:val="-4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Cap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205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and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the Regulations made under the</w:t>
      </w:r>
      <w:r w:rsidRPr="009A3BDF">
        <w:rPr>
          <w:color w:val="231F20"/>
          <w:spacing w:val="-6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Act and is open to all bidders</w:t>
      </w:r>
      <w:r w:rsidRPr="0006629A">
        <w:rPr>
          <w:b/>
          <w:color w:val="231F20"/>
          <w:spacing w:val="-2"/>
          <w:sz w:val="24"/>
          <w:szCs w:val="24"/>
        </w:rPr>
        <w:t>.</w:t>
      </w:r>
    </w:p>
    <w:p w:rsidR="000C2370" w:rsidRPr="009A3BDF" w:rsidRDefault="000C2370" w:rsidP="000C2370">
      <w:pPr>
        <w:pStyle w:val="BodyText"/>
        <w:spacing w:before="40"/>
        <w:ind w:right="-188"/>
        <w:rPr>
          <w:sz w:val="24"/>
          <w:szCs w:val="24"/>
        </w:rPr>
      </w:pPr>
    </w:p>
    <w:p w:rsidR="000C2370" w:rsidRPr="009A3BDF" w:rsidRDefault="000C2370" w:rsidP="000C2370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-188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 xml:space="preserve">Interested eligible bidders may obtain further information and inspect the bidding documents at the address given below at 8(a) from </w:t>
      </w:r>
      <w:r>
        <w:rPr>
          <w:i/>
          <w:color w:val="231F20"/>
          <w:sz w:val="24"/>
          <w:szCs w:val="24"/>
        </w:rPr>
        <w:t>8:00am to 5:00pm</w:t>
      </w:r>
      <w:r w:rsidRPr="000910EF">
        <w:t xml:space="preserve"> </w:t>
      </w:r>
      <w:r w:rsidRPr="000910EF">
        <w:rPr>
          <w:i/>
          <w:color w:val="231F20"/>
          <w:sz w:val="24"/>
          <w:szCs w:val="24"/>
        </w:rPr>
        <w:t>on working days</w:t>
      </w:r>
      <w:r w:rsidRPr="009A3BDF">
        <w:rPr>
          <w:color w:val="231F20"/>
          <w:sz w:val="24"/>
          <w:szCs w:val="24"/>
        </w:rPr>
        <w:t>.</w:t>
      </w:r>
    </w:p>
    <w:p w:rsidR="000C2370" w:rsidRPr="009A3BDF" w:rsidRDefault="000C2370" w:rsidP="000C2370">
      <w:pPr>
        <w:pStyle w:val="BodyText"/>
        <w:spacing w:before="38"/>
        <w:ind w:right="-188"/>
        <w:rPr>
          <w:sz w:val="24"/>
          <w:szCs w:val="24"/>
        </w:rPr>
      </w:pPr>
    </w:p>
    <w:p w:rsidR="000C2370" w:rsidRPr="009A3BDF" w:rsidRDefault="000C2370" w:rsidP="000C2370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-188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 xml:space="preserve">The Bidding documents may be purchased by interested bidders on the submission of a written application to the address below at 8(b) and upon payment of a non-refundable fee of </w:t>
      </w:r>
      <w:r w:rsidRPr="00EA51AB">
        <w:rPr>
          <w:b/>
          <w:color w:val="231F20"/>
          <w:sz w:val="24"/>
          <w:szCs w:val="24"/>
        </w:rPr>
        <w:t>UGX 100,000</w:t>
      </w:r>
      <w:r w:rsidRPr="009A3BDF">
        <w:rPr>
          <w:color w:val="231F20"/>
          <w:sz w:val="24"/>
          <w:szCs w:val="24"/>
        </w:rPr>
        <w:t xml:space="preserve">. The method of payment will be </w:t>
      </w:r>
      <w:r>
        <w:rPr>
          <w:color w:val="231F20"/>
          <w:sz w:val="24"/>
          <w:szCs w:val="24"/>
        </w:rPr>
        <w:t>Bank.</w:t>
      </w:r>
    </w:p>
    <w:p w:rsidR="000C2370" w:rsidRPr="009A3BDF" w:rsidRDefault="000C2370" w:rsidP="000C2370">
      <w:pPr>
        <w:pStyle w:val="BodyText"/>
        <w:spacing w:before="40"/>
        <w:ind w:right="-188"/>
        <w:rPr>
          <w:sz w:val="24"/>
          <w:szCs w:val="24"/>
        </w:rPr>
      </w:pPr>
    </w:p>
    <w:p w:rsidR="000C2370" w:rsidRPr="00127F20" w:rsidRDefault="000C2370" w:rsidP="000C2370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-188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 xml:space="preserve">Bids must be delivered to the address below at 8(c) at or before </w:t>
      </w:r>
      <w:r w:rsidRPr="00E14941">
        <w:t xml:space="preserve">10:30 am East African   Time on </w:t>
      </w:r>
      <w:r w:rsidRPr="00924DA8">
        <w:rPr>
          <w:b/>
        </w:rPr>
        <w:t>December 12</w:t>
      </w:r>
      <w:r w:rsidRPr="00E14941">
        <w:rPr>
          <w:b/>
        </w:rPr>
        <w:t>, 2025</w:t>
      </w:r>
      <w:r w:rsidRPr="009A3BDF">
        <w:rPr>
          <w:color w:val="231F20"/>
          <w:sz w:val="24"/>
          <w:szCs w:val="24"/>
        </w:rPr>
        <w:t>. All bids must be accompanied by a bid security of</w:t>
      </w:r>
      <w:r>
        <w:rPr>
          <w:color w:val="231F20"/>
          <w:sz w:val="24"/>
          <w:szCs w:val="24"/>
        </w:rPr>
        <w:t xml:space="preserve"> amounting to;</w:t>
      </w:r>
      <w:r w:rsidRPr="009A3BDF">
        <w:rPr>
          <w:color w:val="231F20"/>
          <w:sz w:val="24"/>
          <w:szCs w:val="24"/>
        </w:rPr>
        <w:t xml:space="preserve"> </w:t>
      </w:r>
    </w:p>
    <w:p w:rsidR="000C2370" w:rsidRDefault="000C2370" w:rsidP="000C2370">
      <w:pPr>
        <w:pStyle w:val="Title"/>
        <w:numPr>
          <w:ilvl w:val="0"/>
          <w:numId w:val="3"/>
        </w:numPr>
        <w:ind w:right="-188"/>
        <w:jc w:val="left"/>
        <w:rPr>
          <w:b w:val="0"/>
          <w:sz w:val="24"/>
          <w:szCs w:val="24"/>
          <w:lang w:val="en-US"/>
        </w:rPr>
      </w:pPr>
      <w:r w:rsidRPr="00A0439B">
        <w:rPr>
          <w:sz w:val="24"/>
          <w:szCs w:val="24"/>
          <w:lang w:val="en-US"/>
        </w:rPr>
        <w:t xml:space="preserve">Lot 1: UGX </w:t>
      </w:r>
      <w:r>
        <w:rPr>
          <w:sz w:val="24"/>
          <w:szCs w:val="24"/>
          <w:lang w:val="en-US"/>
        </w:rPr>
        <w:t>8</w:t>
      </w:r>
      <w:r w:rsidRPr="00A0439B">
        <w:rPr>
          <w:sz w:val="24"/>
          <w:szCs w:val="24"/>
          <w:lang w:val="en-US"/>
        </w:rPr>
        <w:t xml:space="preserve">,000,000 </w:t>
      </w:r>
      <w:r w:rsidRPr="00A0439B">
        <w:rPr>
          <w:b w:val="0"/>
          <w:sz w:val="24"/>
          <w:szCs w:val="24"/>
          <w:lang w:val="en-US"/>
        </w:rPr>
        <w:t>(Uganda shillings; Eight million only).</w:t>
      </w:r>
    </w:p>
    <w:p w:rsidR="000C2370" w:rsidRPr="00127F20" w:rsidRDefault="000C2370" w:rsidP="000C2370">
      <w:pPr>
        <w:pStyle w:val="Title"/>
        <w:numPr>
          <w:ilvl w:val="0"/>
          <w:numId w:val="3"/>
        </w:numPr>
        <w:ind w:right="-188"/>
        <w:jc w:val="both"/>
        <w:rPr>
          <w:b w:val="0"/>
          <w:sz w:val="24"/>
          <w:szCs w:val="24"/>
          <w:lang w:val="en-US"/>
        </w:rPr>
      </w:pPr>
      <w:r w:rsidRPr="00127F20">
        <w:rPr>
          <w:sz w:val="24"/>
          <w:szCs w:val="24"/>
        </w:rPr>
        <w:t xml:space="preserve">Lot 2: UGX 3,000,000 </w:t>
      </w:r>
      <w:r w:rsidRPr="00127F20">
        <w:rPr>
          <w:b w:val="0"/>
          <w:sz w:val="24"/>
          <w:szCs w:val="24"/>
        </w:rPr>
        <w:t>(Uganda shillings; Three million only)</w:t>
      </w:r>
      <w:r w:rsidRPr="00127F20">
        <w:rPr>
          <w:b w:val="0"/>
        </w:rPr>
        <w:t xml:space="preserve"> </w:t>
      </w:r>
      <w:r w:rsidRPr="00127F20">
        <w:rPr>
          <w:b w:val="0"/>
          <w:color w:val="231F20"/>
          <w:sz w:val="24"/>
          <w:szCs w:val="24"/>
        </w:rPr>
        <w:t xml:space="preserve">or an equivalent amount in a freely convertible currency). Bid security must be valid until </w:t>
      </w:r>
      <w:r w:rsidRPr="00530E27">
        <w:rPr>
          <w:color w:val="231F20"/>
          <w:sz w:val="24"/>
          <w:szCs w:val="24"/>
        </w:rPr>
        <w:t>Ju</w:t>
      </w:r>
      <w:r w:rsidRPr="00530E27">
        <w:rPr>
          <w:color w:val="231F20"/>
          <w:sz w:val="24"/>
          <w:szCs w:val="24"/>
          <w:lang w:val="en-US"/>
        </w:rPr>
        <w:t>ly 24</w:t>
      </w:r>
      <w:r w:rsidRPr="00530E27">
        <w:rPr>
          <w:color w:val="231F20"/>
          <w:sz w:val="24"/>
          <w:szCs w:val="24"/>
        </w:rPr>
        <w:t>, 2026</w:t>
      </w:r>
      <w:r w:rsidRPr="00127F20">
        <w:rPr>
          <w:b w:val="0"/>
          <w:color w:val="231F20"/>
          <w:sz w:val="24"/>
          <w:szCs w:val="24"/>
        </w:rPr>
        <w:t xml:space="preserve">. Late bids shall be rejected. Bids will be opened in the presence of the bidders’ representatives who choose to attend at the address below at 8(d) at 11:00Am on </w:t>
      </w:r>
      <w:r w:rsidRPr="00530E27">
        <w:rPr>
          <w:color w:val="231F20"/>
          <w:sz w:val="24"/>
          <w:szCs w:val="24"/>
          <w:lang w:val="en-US"/>
        </w:rPr>
        <w:t>December 12</w:t>
      </w:r>
      <w:r w:rsidRPr="00530E27">
        <w:rPr>
          <w:color w:val="231F20"/>
          <w:sz w:val="24"/>
          <w:szCs w:val="24"/>
        </w:rPr>
        <w:t>,2025.</w:t>
      </w:r>
    </w:p>
    <w:p w:rsidR="000C2370" w:rsidRPr="009A3BDF" w:rsidRDefault="000C2370" w:rsidP="000C2370">
      <w:pPr>
        <w:pStyle w:val="BodyText"/>
        <w:spacing w:before="42"/>
        <w:ind w:right="-188"/>
        <w:rPr>
          <w:sz w:val="24"/>
          <w:szCs w:val="24"/>
        </w:rPr>
      </w:pPr>
    </w:p>
    <w:p w:rsidR="000C2370" w:rsidRPr="009A3BDF" w:rsidRDefault="000C2370" w:rsidP="000C2370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-188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 xml:space="preserve">There shall be a pre – bid meeting </w:t>
      </w:r>
      <w:r>
        <w:rPr>
          <w:color w:val="231F20"/>
          <w:sz w:val="24"/>
          <w:szCs w:val="24"/>
        </w:rPr>
        <w:t xml:space="preserve">shall be held </w:t>
      </w:r>
      <w:r w:rsidRPr="009A3BDF">
        <w:rPr>
          <w:color w:val="231F20"/>
          <w:sz w:val="24"/>
          <w:szCs w:val="24"/>
        </w:rPr>
        <w:t xml:space="preserve">at </w:t>
      </w:r>
      <w:r w:rsidRPr="00530E27">
        <w:rPr>
          <w:color w:val="231F20"/>
          <w:sz w:val="24"/>
          <w:szCs w:val="24"/>
        </w:rPr>
        <w:t>Plot No. 43/49, 6</w:t>
      </w:r>
      <w:r w:rsidRPr="002A5DC3">
        <w:rPr>
          <w:color w:val="231F20"/>
          <w:sz w:val="24"/>
          <w:szCs w:val="24"/>
          <w:vertAlign w:val="superscript"/>
        </w:rPr>
        <w:t>th</w:t>
      </w:r>
      <w:r>
        <w:rPr>
          <w:color w:val="231F20"/>
          <w:sz w:val="24"/>
          <w:szCs w:val="24"/>
        </w:rPr>
        <w:t xml:space="preserve"> </w:t>
      </w:r>
      <w:r w:rsidRPr="00530E27">
        <w:rPr>
          <w:color w:val="231F20"/>
          <w:sz w:val="24"/>
          <w:szCs w:val="24"/>
        </w:rPr>
        <w:t>Street, Industrial Area, Kampala</w:t>
      </w:r>
      <w:r>
        <w:rPr>
          <w:color w:val="231F20"/>
          <w:sz w:val="24"/>
          <w:szCs w:val="24"/>
        </w:rPr>
        <w:t>,</w:t>
      </w:r>
      <w:r w:rsidRPr="009A3BDF">
        <w:rPr>
          <w:color w:val="231F20"/>
          <w:sz w:val="24"/>
          <w:szCs w:val="24"/>
        </w:rPr>
        <w:t xml:space="preserve"> on </w:t>
      </w:r>
      <w:r>
        <w:rPr>
          <w:color w:val="231F20"/>
          <w:sz w:val="24"/>
          <w:szCs w:val="24"/>
        </w:rPr>
        <w:t>November 14, 2025 at 10:00AM</w:t>
      </w:r>
      <w:r w:rsidRPr="009A3BDF">
        <w:rPr>
          <w:color w:val="231F20"/>
          <w:sz w:val="24"/>
          <w:szCs w:val="24"/>
        </w:rPr>
        <w:t>.</w:t>
      </w:r>
    </w:p>
    <w:p w:rsidR="000C2370" w:rsidRPr="009A3BDF" w:rsidRDefault="000C2370" w:rsidP="000C2370">
      <w:pPr>
        <w:pStyle w:val="BodyText"/>
        <w:spacing w:before="38"/>
        <w:ind w:right="-188"/>
        <w:rPr>
          <w:sz w:val="24"/>
          <w:szCs w:val="24"/>
        </w:rPr>
      </w:pPr>
    </w:p>
    <w:p w:rsidR="000C2370" w:rsidRPr="009A3BDF" w:rsidRDefault="000C2370" w:rsidP="000C2370">
      <w:pPr>
        <w:pStyle w:val="ListParagraph"/>
        <w:numPr>
          <w:ilvl w:val="0"/>
          <w:numId w:val="1"/>
        </w:numPr>
        <w:tabs>
          <w:tab w:val="left" w:pos="1807"/>
        </w:tabs>
        <w:ind w:right="-188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>Bidders</w:t>
      </w:r>
      <w:r w:rsidRPr="009A3BDF">
        <w:rPr>
          <w:color w:val="231F20"/>
          <w:spacing w:val="-3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should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note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the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pacing w:val="-2"/>
          <w:sz w:val="24"/>
          <w:szCs w:val="24"/>
        </w:rPr>
        <w:t>following:</w:t>
      </w:r>
    </w:p>
    <w:p w:rsidR="000C2370" w:rsidRPr="00C74222" w:rsidRDefault="000C2370" w:rsidP="000C2370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6"/>
        <w:ind w:right="-188" w:hanging="597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>Documents</w:t>
      </w:r>
      <w:r w:rsidRPr="009A3BDF">
        <w:rPr>
          <w:color w:val="231F20"/>
          <w:spacing w:val="-3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may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be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inspected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pacing w:val="-5"/>
          <w:sz w:val="24"/>
          <w:szCs w:val="24"/>
        </w:rPr>
        <w:t>at:</w:t>
      </w:r>
    </w:p>
    <w:p w:rsidR="000C2370" w:rsidRPr="00C74222" w:rsidRDefault="000C2370" w:rsidP="000C2370">
      <w:pPr>
        <w:pStyle w:val="ListParagraph"/>
        <w:spacing w:line="276" w:lineRule="auto"/>
        <w:ind w:left="2424" w:right="-188" w:firstLine="0"/>
        <w:rPr>
          <w:rStyle w:val="Emphasis"/>
          <w:i w:val="0"/>
        </w:rPr>
      </w:pPr>
      <w:r w:rsidRPr="00C74222">
        <w:rPr>
          <w:rStyle w:val="Emphasis"/>
        </w:rPr>
        <w:t>The Senior Manager Procurement</w:t>
      </w:r>
      <w:r>
        <w:rPr>
          <w:rStyle w:val="Emphasis"/>
        </w:rPr>
        <w:t>’s Office</w:t>
      </w:r>
    </w:p>
    <w:p w:rsidR="000C2370" w:rsidRPr="00C74222" w:rsidRDefault="000C2370" w:rsidP="000C2370">
      <w:pPr>
        <w:pStyle w:val="ListParagraph"/>
        <w:spacing w:line="276" w:lineRule="auto"/>
        <w:ind w:left="2424" w:right="-188" w:firstLine="0"/>
        <w:rPr>
          <w:rStyle w:val="Emphasis"/>
          <w:i w:val="0"/>
        </w:rPr>
      </w:pPr>
      <w:r w:rsidRPr="00C74222">
        <w:rPr>
          <w:rStyle w:val="Emphasis"/>
        </w:rPr>
        <w:t>National Water and Sewerage Corporation</w:t>
      </w:r>
    </w:p>
    <w:p w:rsidR="000C2370" w:rsidRPr="00C74222" w:rsidRDefault="000C2370" w:rsidP="000C2370">
      <w:pPr>
        <w:pStyle w:val="ListParagraph"/>
        <w:spacing w:line="276" w:lineRule="auto"/>
        <w:ind w:left="2424" w:right="-188" w:firstLine="0"/>
        <w:rPr>
          <w:rStyle w:val="Emphasis"/>
          <w:i w:val="0"/>
        </w:rPr>
      </w:pPr>
      <w:r w:rsidRPr="00C74222">
        <w:rPr>
          <w:rStyle w:val="Emphasis"/>
        </w:rPr>
        <w:t xml:space="preserve">Plot No. 18/20, 6th Street, Industrial Area, Kampala </w:t>
      </w:r>
    </w:p>
    <w:p w:rsidR="000C2370" w:rsidRPr="00C74222" w:rsidRDefault="000C2370" w:rsidP="000C2370">
      <w:pPr>
        <w:pStyle w:val="ListParagraph"/>
        <w:spacing w:line="276" w:lineRule="auto"/>
        <w:ind w:left="2424" w:right="-188" w:firstLine="0"/>
        <w:rPr>
          <w:rStyle w:val="Emphasis"/>
          <w:i w:val="0"/>
        </w:rPr>
      </w:pPr>
      <w:r w:rsidRPr="00C74222">
        <w:rPr>
          <w:rStyle w:val="Emphasis"/>
        </w:rPr>
        <w:t>P.O. Box 7053 Kampala, Uganda</w:t>
      </w:r>
    </w:p>
    <w:p w:rsidR="000C2370" w:rsidRPr="00C74222" w:rsidRDefault="000C2370" w:rsidP="000C2370">
      <w:pPr>
        <w:pStyle w:val="ListParagraph"/>
        <w:spacing w:line="276" w:lineRule="auto"/>
        <w:ind w:left="2424" w:right="-188" w:firstLine="0"/>
        <w:rPr>
          <w:rStyle w:val="Emphasis"/>
          <w:i w:val="0"/>
        </w:rPr>
      </w:pPr>
      <w:r w:rsidRPr="00C74222">
        <w:rPr>
          <w:rStyle w:val="Emphasis"/>
        </w:rPr>
        <w:t>Tel: 256-313-315484/256-313-315801</w:t>
      </w:r>
    </w:p>
    <w:p w:rsidR="000C2370" w:rsidRPr="00C74222" w:rsidRDefault="000C2370" w:rsidP="000C2370">
      <w:pPr>
        <w:pStyle w:val="ListParagraph"/>
        <w:spacing w:line="276" w:lineRule="auto"/>
        <w:ind w:left="2424" w:right="-188" w:firstLine="0"/>
        <w:rPr>
          <w:rStyle w:val="Emphasis"/>
          <w:i w:val="0"/>
        </w:rPr>
      </w:pPr>
      <w:r w:rsidRPr="00C74222">
        <w:rPr>
          <w:rStyle w:val="Emphasis"/>
        </w:rPr>
        <w:t xml:space="preserve">Email: </w:t>
      </w:r>
      <w:r w:rsidRPr="00C74222">
        <w:rPr>
          <w:rStyle w:val="Emphasis"/>
          <w:color w:val="000000"/>
        </w:rPr>
        <w:t>nwscbid@nwscic.co.ug</w:t>
      </w:r>
      <w:r w:rsidRPr="00C74222">
        <w:rPr>
          <w:rStyle w:val="Emphasis"/>
        </w:rPr>
        <w:t xml:space="preserve"> </w:t>
      </w:r>
    </w:p>
    <w:p w:rsidR="000C2370" w:rsidRPr="009A3BDF" w:rsidRDefault="000C2370" w:rsidP="000C2370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5"/>
        <w:ind w:right="-188" w:hanging="597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>Documents</w:t>
      </w:r>
      <w:r w:rsidRPr="009A3BDF">
        <w:rPr>
          <w:color w:val="231F20"/>
          <w:spacing w:val="-3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will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be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issued</w:t>
      </w:r>
      <w:r w:rsidRPr="009A3BDF">
        <w:rPr>
          <w:color w:val="231F20"/>
          <w:spacing w:val="-2"/>
          <w:sz w:val="24"/>
          <w:szCs w:val="24"/>
        </w:rPr>
        <w:t xml:space="preserve"> from</w:t>
      </w:r>
      <w:r>
        <w:rPr>
          <w:color w:val="231F20"/>
          <w:spacing w:val="-2"/>
          <w:sz w:val="24"/>
          <w:szCs w:val="24"/>
        </w:rPr>
        <w:t xml:space="preserve"> </w:t>
      </w:r>
      <w:r w:rsidRPr="00F64C15">
        <w:rPr>
          <w:color w:val="231F20"/>
          <w:spacing w:val="-2"/>
          <w:sz w:val="24"/>
          <w:szCs w:val="24"/>
        </w:rPr>
        <w:t>same as 8(a) above</w:t>
      </w:r>
      <w:r>
        <w:rPr>
          <w:color w:val="231F20"/>
          <w:spacing w:val="-2"/>
          <w:sz w:val="24"/>
          <w:szCs w:val="24"/>
        </w:rPr>
        <w:t>.</w:t>
      </w:r>
    </w:p>
    <w:p w:rsidR="000C2370" w:rsidRPr="00C74222" w:rsidRDefault="000C2370" w:rsidP="000C2370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6"/>
        <w:ind w:right="-188" w:hanging="597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>Bids</w:t>
      </w:r>
      <w:r w:rsidRPr="009A3BDF">
        <w:rPr>
          <w:color w:val="231F20"/>
          <w:spacing w:val="-4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must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be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 xml:space="preserve">delivered </w:t>
      </w:r>
      <w:r w:rsidRPr="009A3BDF">
        <w:rPr>
          <w:color w:val="231F20"/>
          <w:spacing w:val="-5"/>
          <w:sz w:val="24"/>
          <w:szCs w:val="24"/>
        </w:rPr>
        <w:t>to:</w:t>
      </w:r>
      <w:r w:rsidRPr="00F64C15">
        <w:t xml:space="preserve"> </w:t>
      </w:r>
      <w:r w:rsidRPr="00F64C15">
        <w:rPr>
          <w:color w:val="231F20"/>
          <w:spacing w:val="-5"/>
          <w:sz w:val="24"/>
          <w:szCs w:val="24"/>
        </w:rPr>
        <w:t xml:space="preserve">Plot No. 43/49, 6th Street, Industrial Area, </w:t>
      </w:r>
      <w:bookmarkStart w:id="0" w:name="_GoBack"/>
      <w:bookmarkEnd w:id="0"/>
      <w:r w:rsidRPr="00F64C15">
        <w:rPr>
          <w:color w:val="231F20"/>
          <w:spacing w:val="-5"/>
          <w:sz w:val="24"/>
          <w:szCs w:val="24"/>
        </w:rPr>
        <w:t>Kampala.</w:t>
      </w:r>
    </w:p>
    <w:p w:rsidR="000C2370" w:rsidRPr="009A3BDF" w:rsidRDefault="000C2370" w:rsidP="000C2370">
      <w:pPr>
        <w:pStyle w:val="ListParagraph"/>
        <w:numPr>
          <w:ilvl w:val="1"/>
          <w:numId w:val="1"/>
        </w:numPr>
        <w:tabs>
          <w:tab w:val="left" w:pos="2411"/>
          <w:tab w:val="left" w:leader="dot" w:pos="7418"/>
        </w:tabs>
        <w:spacing w:before="35"/>
        <w:ind w:left="2411" w:right="-188" w:hanging="584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>Address</w:t>
      </w:r>
      <w:r w:rsidRPr="009A3BDF">
        <w:rPr>
          <w:color w:val="231F20"/>
          <w:spacing w:val="-3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of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bid</w:t>
      </w:r>
      <w:r w:rsidRPr="009A3BDF">
        <w:rPr>
          <w:color w:val="231F20"/>
          <w:spacing w:val="-2"/>
          <w:sz w:val="24"/>
          <w:szCs w:val="24"/>
        </w:rPr>
        <w:t xml:space="preserve"> opening:</w:t>
      </w:r>
      <w:r w:rsidRPr="00F64C15">
        <w:rPr>
          <w:i/>
        </w:rPr>
        <w:t xml:space="preserve"> </w:t>
      </w:r>
      <w:r w:rsidRPr="00E14941">
        <w:rPr>
          <w:rStyle w:val="Emphasis"/>
        </w:rPr>
        <w:t>Plot No. 43/49, 6th Street, Industrial Area, Kampala.</w:t>
      </w:r>
    </w:p>
    <w:p w:rsidR="000C2370" w:rsidRPr="009A3BDF" w:rsidRDefault="000C2370" w:rsidP="000C2370">
      <w:pPr>
        <w:pStyle w:val="BodyText"/>
        <w:spacing w:before="200"/>
        <w:ind w:right="-188"/>
        <w:rPr>
          <w:sz w:val="24"/>
          <w:szCs w:val="24"/>
        </w:rPr>
      </w:pPr>
    </w:p>
    <w:p w:rsidR="000C2370" w:rsidRPr="009A3BDF" w:rsidRDefault="000C2370" w:rsidP="000C2370">
      <w:pPr>
        <w:pStyle w:val="ListParagraph"/>
        <w:numPr>
          <w:ilvl w:val="0"/>
          <w:numId w:val="1"/>
        </w:numPr>
        <w:tabs>
          <w:tab w:val="left" w:pos="1807"/>
        </w:tabs>
        <w:ind w:right="-188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>The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planned procurement schedule (subject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to changes) is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as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pacing w:val="-2"/>
          <w:sz w:val="24"/>
          <w:szCs w:val="24"/>
        </w:rPr>
        <w:t>follows:</w:t>
      </w:r>
    </w:p>
    <w:p w:rsidR="000C2370" w:rsidRPr="009A3BDF" w:rsidRDefault="000C2370" w:rsidP="000C2370">
      <w:pPr>
        <w:pStyle w:val="BodyText"/>
        <w:spacing w:before="5" w:after="1"/>
        <w:rPr>
          <w:sz w:val="24"/>
          <w:szCs w:val="24"/>
        </w:rPr>
      </w:pPr>
    </w:p>
    <w:tbl>
      <w:tblPr>
        <w:tblW w:w="8362" w:type="dxa"/>
        <w:tblInd w:w="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110"/>
      </w:tblGrid>
      <w:tr w:rsidR="000C2370" w:rsidRPr="009A3BDF" w:rsidTr="000C2370">
        <w:trPr>
          <w:trHeight w:val="483"/>
        </w:trPr>
        <w:tc>
          <w:tcPr>
            <w:tcW w:w="4252" w:type="dxa"/>
            <w:shd w:val="clear" w:color="auto" w:fill="D1D3D4"/>
          </w:tcPr>
          <w:p w:rsidR="000C2370" w:rsidRPr="009A3BDF" w:rsidRDefault="000C2370" w:rsidP="009506DD">
            <w:pPr>
              <w:pStyle w:val="TableParagraph"/>
              <w:spacing w:before="101"/>
              <w:ind w:left="170"/>
              <w:rPr>
                <w:b/>
                <w:sz w:val="24"/>
                <w:szCs w:val="24"/>
              </w:rPr>
            </w:pPr>
            <w:r w:rsidRPr="009A3BDF">
              <w:rPr>
                <w:b/>
                <w:color w:val="231F20"/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4110" w:type="dxa"/>
            <w:shd w:val="clear" w:color="auto" w:fill="D1D3D4"/>
          </w:tcPr>
          <w:p w:rsidR="000C2370" w:rsidRPr="009A3BDF" w:rsidRDefault="000C2370" w:rsidP="009506DD">
            <w:pPr>
              <w:pStyle w:val="TableParagraph"/>
              <w:spacing w:before="101"/>
              <w:ind w:left="177"/>
              <w:rPr>
                <w:b/>
                <w:sz w:val="24"/>
                <w:szCs w:val="24"/>
              </w:rPr>
            </w:pPr>
            <w:r w:rsidRPr="009A3BDF">
              <w:rPr>
                <w:b/>
                <w:color w:val="231F20"/>
                <w:spacing w:val="-4"/>
                <w:sz w:val="24"/>
                <w:szCs w:val="24"/>
              </w:rPr>
              <w:t>Date</w:t>
            </w:r>
          </w:p>
        </w:tc>
      </w:tr>
      <w:tr w:rsidR="000C2370" w:rsidRPr="009A3BDF" w:rsidTr="000C2370">
        <w:trPr>
          <w:trHeight w:val="494"/>
        </w:trPr>
        <w:tc>
          <w:tcPr>
            <w:tcW w:w="4252" w:type="dxa"/>
          </w:tcPr>
          <w:p w:rsidR="000C2370" w:rsidRPr="009A3BDF" w:rsidRDefault="000C2370" w:rsidP="009506DD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9A3BDF">
              <w:rPr>
                <w:color w:val="231F20"/>
                <w:spacing w:val="-5"/>
                <w:sz w:val="24"/>
                <w:szCs w:val="24"/>
              </w:rPr>
              <w:t>a.</w:t>
            </w:r>
            <w:r w:rsidRPr="009A3BDF">
              <w:rPr>
                <w:color w:val="231F20"/>
                <w:sz w:val="24"/>
                <w:szCs w:val="24"/>
              </w:rPr>
              <w:tab/>
              <w:t>Publish</w:t>
            </w:r>
            <w:r w:rsidRPr="009A3BDF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9A3BDF">
              <w:rPr>
                <w:color w:val="231F20"/>
                <w:sz w:val="24"/>
                <w:szCs w:val="24"/>
              </w:rPr>
              <w:t xml:space="preserve">bid </w:t>
            </w:r>
            <w:r w:rsidRPr="009A3BDF">
              <w:rPr>
                <w:color w:val="231F2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4110" w:type="dxa"/>
          </w:tcPr>
          <w:p w:rsidR="000C2370" w:rsidRPr="00E14941" w:rsidRDefault="000C2370" w:rsidP="009506DD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line="276" w:lineRule="auto"/>
              <w:rPr>
                <w:color w:val="FF0000"/>
                <w:spacing w:val="-2"/>
              </w:rPr>
            </w:pPr>
            <w:r>
              <w:rPr>
                <w:color w:val="FF0000"/>
                <w:spacing w:val="-2"/>
              </w:rPr>
              <w:t xml:space="preserve"> October 31</w:t>
            </w:r>
            <w:r w:rsidRPr="00E14941">
              <w:rPr>
                <w:color w:val="FF0000"/>
                <w:spacing w:val="-2"/>
              </w:rPr>
              <w:t>, 2025</w:t>
            </w:r>
          </w:p>
        </w:tc>
      </w:tr>
      <w:tr w:rsidR="000C2370" w:rsidRPr="009A3BDF" w:rsidTr="000C2370">
        <w:trPr>
          <w:trHeight w:val="425"/>
        </w:trPr>
        <w:tc>
          <w:tcPr>
            <w:tcW w:w="4252" w:type="dxa"/>
          </w:tcPr>
          <w:p w:rsidR="000C2370" w:rsidRPr="009A3BDF" w:rsidRDefault="000C2370" w:rsidP="009506DD">
            <w:pPr>
              <w:pStyle w:val="TableParagraph"/>
              <w:tabs>
                <w:tab w:val="left" w:pos="744"/>
              </w:tabs>
              <w:spacing w:before="112" w:line="249" w:lineRule="auto"/>
              <w:ind w:left="745" w:right="162" w:hanging="560"/>
              <w:rPr>
                <w:sz w:val="24"/>
                <w:szCs w:val="24"/>
              </w:rPr>
            </w:pPr>
            <w:r w:rsidRPr="009A3BDF">
              <w:rPr>
                <w:color w:val="231F20"/>
                <w:spacing w:val="-6"/>
                <w:sz w:val="24"/>
                <w:szCs w:val="24"/>
              </w:rPr>
              <w:t>b.</w:t>
            </w:r>
            <w:r w:rsidRPr="009A3BDF">
              <w:rPr>
                <w:color w:val="231F20"/>
                <w:sz w:val="24"/>
                <w:szCs w:val="24"/>
              </w:rPr>
              <w:tab/>
              <w:t>Pre-bid</w:t>
            </w:r>
            <w:r w:rsidRPr="009A3BDF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9A3BDF">
              <w:rPr>
                <w:color w:val="231F20"/>
                <w:sz w:val="24"/>
                <w:szCs w:val="24"/>
              </w:rPr>
              <w:t>meeting,</w:t>
            </w:r>
            <w:r w:rsidRPr="009A3BDF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9A3BDF">
              <w:rPr>
                <w:color w:val="231F20"/>
                <w:sz w:val="24"/>
                <w:szCs w:val="24"/>
              </w:rPr>
              <w:t xml:space="preserve">where </w:t>
            </w:r>
            <w:r w:rsidRPr="009A3BDF">
              <w:rPr>
                <w:color w:val="231F20"/>
                <w:spacing w:val="-2"/>
                <w:sz w:val="24"/>
                <w:szCs w:val="24"/>
              </w:rPr>
              <w:t>applicable</w:t>
            </w:r>
          </w:p>
        </w:tc>
        <w:tc>
          <w:tcPr>
            <w:tcW w:w="4110" w:type="dxa"/>
          </w:tcPr>
          <w:p w:rsidR="000C2370" w:rsidRPr="00E14941" w:rsidRDefault="000C2370" w:rsidP="009506DD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line="276" w:lineRule="auto"/>
              <w:rPr>
                <w:color w:val="FF0000"/>
                <w:spacing w:val="-2"/>
              </w:rPr>
            </w:pPr>
            <w:r>
              <w:rPr>
                <w:color w:val="FF0000"/>
                <w:spacing w:val="-2"/>
              </w:rPr>
              <w:t xml:space="preserve"> November 14</w:t>
            </w:r>
            <w:r w:rsidRPr="00E14941">
              <w:rPr>
                <w:color w:val="FF0000"/>
                <w:spacing w:val="-2"/>
              </w:rPr>
              <w:t>, 2025 at 1</w:t>
            </w:r>
            <w:r>
              <w:rPr>
                <w:color w:val="FF0000"/>
                <w:spacing w:val="-2"/>
              </w:rPr>
              <w:t>0</w:t>
            </w:r>
            <w:r w:rsidRPr="00E14941">
              <w:rPr>
                <w:color w:val="FF0000"/>
                <w:spacing w:val="-2"/>
              </w:rPr>
              <w:t>:00AM</w:t>
            </w:r>
          </w:p>
        </w:tc>
      </w:tr>
      <w:tr w:rsidR="000C2370" w:rsidRPr="009A3BDF" w:rsidTr="000C2370">
        <w:trPr>
          <w:trHeight w:val="494"/>
        </w:trPr>
        <w:tc>
          <w:tcPr>
            <w:tcW w:w="4252" w:type="dxa"/>
          </w:tcPr>
          <w:p w:rsidR="000C2370" w:rsidRPr="009A3BDF" w:rsidRDefault="000C2370" w:rsidP="009506DD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9A3BDF">
              <w:rPr>
                <w:color w:val="231F20"/>
                <w:spacing w:val="-5"/>
                <w:sz w:val="24"/>
                <w:szCs w:val="24"/>
              </w:rPr>
              <w:t>c.</w:t>
            </w:r>
            <w:r w:rsidRPr="009A3BDF">
              <w:rPr>
                <w:color w:val="231F20"/>
                <w:sz w:val="24"/>
                <w:szCs w:val="24"/>
              </w:rPr>
              <w:tab/>
              <w:t xml:space="preserve">Bid closing </w:t>
            </w:r>
            <w:r w:rsidRPr="009A3BDF">
              <w:rPr>
                <w:color w:val="231F20"/>
                <w:spacing w:val="-4"/>
                <w:sz w:val="24"/>
                <w:szCs w:val="24"/>
              </w:rPr>
              <w:t>date</w:t>
            </w:r>
          </w:p>
        </w:tc>
        <w:tc>
          <w:tcPr>
            <w:tcW w:w="4110" w:type="dxa"/>
          </w:tcPr>
          <w:p w:rsidR="000C2370" w:rsidRPr="00E14941" w:rsidRDefault="000C2370" w:rsidP="009506DD">
            <w:pPr>
              <w:rPr>
                <w:color w:val="FF0000"/>
              </w:rPr>
            </w:pPr>
            <w:r>
              <w:rPr>
                <w:color w:val="FF0000"/>
              </w:rPr>
              <w:t xml:space="preserve"> December 12</w:t>
            </w:r>
            <w:r w:rsidRPr="00E14941">
              <w:rPr>
                <w:color w:val="FF0000"/>
              </w:rPr>
              <w:t>, 2025</w:t>
            </w:r>
          </w:p>
        </w:tc>
      </w:tr>
      <w:tr w:rsidR="000C2370" w:rsidRPr="009A3BDF" w:rsidTr="000C2370">
        <w:trPr>
          <w:trHeight w:val="494"/>
        </w:trPr>
        <w:tc>
          <w:tcPr>
            <w:tcW w:w="4252" w:type="dxa"/>
          </w:tcPr>
          <w:p w:rsidR="000C2370" w:rsidRPr="009A3BDF" w:rsidRDefault="000C2370" w:rsidP="009506DD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9A3BDF">
              <w:rPr>
                <w:color w:val="231F20"/>
                <w:spacing w:val="-5"/>
                <w:sz w:val="24"/>
                <w:szCs w:val="24"/>
              </w:rPr>
              <w:t>d.</w:t>
            </w:r>
            <w:r w:rsidRPr="009A3BDF">
              <w:rPr>
                <w:color w:val="231F20"/>
                <w:sz w:val="24"/>
                <w:szCs w:val="24"/>
              </w:rPr>
              <w:tab/>
              <w:t xml:space="preserve">Evaluation </w:t>
            </w:r>
            <w:r w:rsidRPr="009A3BDF">
              <w:rPr>
                <w:color w:val="231F20"/>
                <w:spacing w:val="-2"/>
                <w:sz w:val="24"/>
                <w:szCs w:val="24"/>
              </w:rPr>
              <w:t>process</w:t>
            </w:r>
          </w:p>
        </w:tc>
        <w:tc>
          <w:tcPr>
            <w:tcW w:w="4110" w:type="dxa"/>
          </w:tcPr>
          <w:p w:rsidR="000C2370" w:rsidRPr="00E14941" w:rsidRDefault="000C2370" w:rsidP="009506DD">
            <w:pPr>
              <w:rPr>
                <w:color w:val="FF0000"/>
              </w:rPr>
            </w:pPr>
            <w:r>
              <w:rPr>
                <w:color w:val="FF0000"/>
              </w:rPr>
              <w:t xml:space="preserve"> December 30</w:t>
            </w:r>
            <w:r w:rsidRPr="00E14941">
              <w:rPr>
                <w:color w:val="FF0000"/>
              </w:rPr>
              <w:t>, 2025</w:t>
            </w:r>
          </w:p>
        </w:tc>
      </w:tr>
      <w:tr w:rsidR="000C2370" w:rsidRPr="009A3BDF" w:rsidTr="000C2370">
        <w:trPr>
          <w:trHeight w:val="633"/>
        </w:trPr>
        <w:tc>
          <w:tcPr>
            <w:tcW w:w="4252" w:type="dxa"/>
          </w:tcPr>
          <w:p w:rsidR="000C2370" w:rsidRPr="009A3BDF" w:rsidRDefault="000C2370" w:rsidP="009506DD">
            <w:pPr>
              <w:pStyle w:val="TableParagraph"/>
              <w:tabs>
                <w:tab w:val="left" w:pos="744"/>
              </w:tabs>
              <w:spacing w:before="112" w:line="249" w:lineRule="auto"/>
              <w:ind w:left="745" w:right="169" w:hanging="560"/>
              <w:rPr>
                <w:sz w:val="24"/>
                <w:szCs w:val="24"/>
              </w:rPr>
            </w:pPr>
            <w:r w:rsidRPr="009A3BDF">
              <w:rPr>
                <w:color w:val="231F20"/>
                <w:spacing w:val="-6"/>
                <w:sz w:val="24"/>
                <w:szCs w:val="24"/>
              </w:rPr>
              <w:t>e.</w:t>
            </w:r>
            <w:r w:rsidRPr="009A3BDF">
              <w:rPr>
                <w:color w:val="231F20"/>
                <w:sz w:val="24"/>
                <w:szCs w:val="24"/>
              </w:rPr>
              <w:tab/>
              <w:t xml:space="preserve">Display and communication of best evaluated bidder </w:t>
            </w:r>
            <w:r w:rsidRPr="009A3BDF">
              <w:rPr>
                <w:color w:val="231F2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4110" w:type="dxa"/>
          </w:tcPr>
          <w:p w:rsidR="000C2370" w:rsidRPr="00E14941" w:rsidRDefault="000C2370" w:rsidP="009506DD">
            <w:pPr>
              <w:rPr>
                <w:color w:val="FF0000"/>
              </w:rPr>
            </w:pPr>
            <w:r>
              <w:rPr>
                <w:color w:val="FF0000"/>
              </w:rPr>
              <w:t xml:space="preserve"> January 14</w:t>
            </w:r>
            <w:r w:rsidRPr="00E14941">
              <w:rPr>
                <w:color w:val="FF0000"/>
              </w:rPr>
              <w:t>, 202</w:t>
            </w:r>
            <w:r>
              <w:rPr>
                <w:color w:val="FF0000"/>
              </w:rPr>
              <w:t>6</w:t>
            </w:r>
          </w:p>
        </w:tc>
      </w:tr>
      <w:tr w:rsidR="000C2370" w:rsidRPr="009A3BDF" w:rsidTr="000C2370">
        <w:trPr>
          <w:trHeight w:val="422"/>
        </w:trPr>
        <w:tc>
          <w:tcPr>
            <w:tcW w:w="4252" w:type="dxa"/>
          </w:tcPr>
          <w:p w:rsidR="000C2370" w:rsidRPr="009A3BDF" w:rsidRDefault="000C2370" w:rsidP="009506DD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9A3BDF">
              <w:rPr>
                <w:color w:val="231F20"/>
                <w:spacing w:val="-5"/>
                <w:sz w:val="24"/>
                <w:szCs w:val="24"/>
              </w:rPr>
              <w:t>f.</w:t>
            </w:r>
            <w:r w:rsidRPr="009A3BDF">
              <w:rPr>
                <w:color w:val="231F20"/>
                <w:sz w:val="24"/>
                <w:szCs w:val="24"/>
              </w:rPr>
              <w:tab/>
              <w:t xml:space="preserve">Contract </w:t>
            </w:r>
            <w:r w:rsidRPr="009A3BDF">
              <w:rPr>
                <w:color w:val="231F20"/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4110" w:type="dxa"/>
          </w:tcPr>
          <w:p w:rsidR="000C2370" w:rsidRPr="009A3BDF" w:rsidRDefault="000C2370" w:rsidP="009506DD">
            <w:pPr>
              <w:pStyle w:val="TableParagraph"/>
              <w:spacing w:before="112" w:line="249" w:lineRule="auto"/>
              <w:ind w:left="177"/>
              <w:rPr>
                <w:sz w:val="24"/>
                <w:szCs w:val="24"/>
              </w:rPr>
            </w:pPr>
            <w:r w:rsidRPr="00E14941">
              <w:rPr>
                <w:spacing w:val="-2"/>
              </w:rPr>
              <w:t>After Solicitor General’s Clearance</w:t>
            </w:r>
          </w:p>
        </w:tc>
      </w:tr>
    </w:tbl>
    <w:p w:rsidR="000C2370" w:rsidRPr="009A3BDF" w:rsidRDefault="000C2370" w:rsidP="000C2370">
      <w:pPr>
        <w:pStyle w:val="BodyText"/>
        <w:rPr>
          <w:sz w:val="24"/>
          <w:szCs w:val="24"/>
        </w:rPr>
      </w:pPr>
    </w:p>
    <w:p w:rsidR="000C2370" w:rsidRPr="009A3BDF" w:rsidRDefault="000C2370" w:rsidP="000C2370">
      <w:pPr>
        <w:pStyle w:val="BodyText"/>
        <w:spacing w:before="143"/>
        <w:rPr>
          <w:sz w:val="24"/>
          <w:szCs w:val="24"/>
        </w:rPr>
      </w:pPr>
    </w:p>
    <w:p w:rsidR="00C11761" w:rsidRDefault="00C11761"/>
    <w:sectPr w:rsidR="00C11761" w:rsidSect="000C2370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A6AD4"/>
    <w:multiLevelType w:val="hybridMultilevel"/>
    <w:tmpl w:val="3F980E40"/>
    <w:lvl w:ilvl="0" w:tplc="0406DD18">
      <w:start w:val="1"/>
      <w:numFmt w:val="decimal"/>
      <w:lvlText w:val="%1."/>
      <w:lvlJc w:val="left"/>
      <w:pPr>
        <w:ind w:left="180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100"/>
        <w:sz w:val="23"/>
        <w:szCs w:val="23"/>
        <w:lang w:val="en-US" w:eastAsia="en-US" w:bidi="ar-SA"/>
      </w:rPr>
    </w:lvl>
    <w:lvl w:ilvl="1" w:tplc="9634BB1E">
      <w:start w:val="1"/>
      <w:numFmt w:val="lowerLetter"/>
      <w:lvlText w:val="%2."/>
      <w:lvlJc w:val="left"/>
      <w:pPr>
        <w:ind w:left="2424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1AD84DDE">
      <w:numFmt w:val="bullet"/>
      <w:lvlText w:val="•"/>
      <w:lvlJc w:val="left"/>
      <w:pPr>
        <w:ind w:left="3473" w:hanging="598"/>
      </w:pPr>
      <w:rPr>
        <w:rFonts w:hint="default"/>
        <w:lang w:val="en-US" w:eastAsia="en-US" w:bidi="ar-SA"/>
      </w:rPr>
    </w:lvl>
    <w:lvl w:ilvl="3" w:tplc="C3C622DA">
      <w:numFmt w:val="bullet"/>
      <w:lvlText w:val="•"/>
      <w:lvlJc w:val="left"/>
      <w:pPr>
        <w:ind w:left="4527" w:hanging="598"/>
      </w:pPr>
      <w:rPr>
        <w:rFonts w:hint="default"/>
        <w:lang w:val="en-US" w:eastAsia="en-US" w:bidi="ar-SA"/>
      </w:rPr>
    </w:lvl>
    <w:lvl w:ilvl="4" w:tplc="60AE6F88">
      <w:numFmt w:val="bullet"/>
      <w:lvlText w:val="•"/>
      <w:lvlJc w:val="left"/>
      <w:pPr>
        <w:ind w:left="5581" w:hanging="598"/>
      </w:pPr>
      <w:rPr>
        <w:rFonts w:hint="default"/>
        <w:lang w:val="en-US" w:eastAsia="en-US" w:bidi="ar-SA"/>
      </w:rPr>
    </w:lvl>
    <w:lvl w:ilvl="5" w:tplc="12721FD0">
      <w:numFmt w:val="bullet"/>
      <w:lvlText w:val="•"/>
      <w:lvlJc w:val="left"/>
      <w:pPr>
        <w:ind w:left="6635" w:hanging="598"/>
      </w:pPr>
      <w:rPr>
        <w:rFonts w:hint="default"/>
        <w:lang w:val="en-US" w:eastAsia="en-US" w:bidi="ar-SA"/>
      </w:rPr>
    </w:lvl>
    <w:lvl w:ilvl="6" w:tplc="E0605D06">
      <w:numFmt w:val="bullet"/>
      <w:lvlText w:val="•"/>
      <w:lvlJc w:val="left"/>
      <w:pPr>
        <w:ind w:left="7689" w:hanging="598"/>
      </w:pPr>
      <w:rPr>
        <w:rFonts w:hint="default"/>
        <w:lang w:val="en-US" w:eastAsia="en-US" w:bidi="ar-SA"/>
      </w:rPr>
    </w:lvl>
    <w:lvl w:ilvl="7" w:tplc="083087AE">
      <w:numFmt w:val="bullet"/>
      <w:lvlText w:val="•"/>
      <w:lvlJc w:val="left"/>
      <w:pPr>
        <w:ind w:left="8743" w:hanging="598"/>
      </w:pPr>
      <w:rPr>
        <w:rFonts w:hint="default"/>
        <w:lang w:val="en-US" w:eastAsia="en-US" w:bidi="ar-SA"/>
      </w:rPr>
    </w:lvl>
    <w:lvl w:ilvl="8" w:tplc="A8EA8EF6">
      <w:numFmt w:val="bullet"/>
      <w:lvlText w:val="•"/>
      <w:lvlJc w:val="left"/>
      <w:pPr>
        <w:ind w:left="9797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21E16067"/>
    <w:multiLevelType w:val="hybridMultilevel"/>
    <w:tmpl w:val="55EE1BEE"/>
    <w:lvl w:ilvl="0" w:tplc="04090009">
      <w:start w:val="1"/>
      <w:numFmt w:val="bullet"/>
      <w:lvlText w:val=""/>
      <w:lvlJc w:val="left"/>
      <w:pPr>
        <w:ind w:left="21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2" w15:restartNumberingAfterBreak="0">
    <w:nsid w:val="28BF56A9"/>
    <w:multiLevelType w:val="hybridMultilevel"/>
    <w:tmpl w:val="9320D7F6"/>
    <w:lvl w:ilvl="0" w:tplc="20000009">
      <w:start w:val="1"/>
      <w:numFmt w:val="bullet"/>
      <w:lvlText w:val=""/>
      <w:lvlJc w:val="left"/>
      <w:pPr>
        <w:ind w:left="216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70"/>
    <w:rsid w:val="000C2370"/>
    <w:rsid w:val="00C1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B12F"/>
  <w15:chartTrackingRefBased/>
  <w15:docId w15:val="{DDFAD5C7-4E89-412D-897B-B27EFFBB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3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6">
    <w:name w:val="heading 6"/>
    <w:basedOn w:val="Normal"/>
    <w:link w:val="Heading6Char"/>
    <w:uiPriority w:val="9"/>
    <w:unhideWhenUsed/>
    <w:qFormat/>
    <w:rsid w:val="000C2370"/>
    <w:pPr>
      <w:ind w:left="1247"/>
      <w:outlineLvl w:val="5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0C2370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C2370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C2370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1"/>
    <w:qFormat/>
    <w:rsid w:val="000C2370"/>
    <w:pPr>
      <w:ind w:left="1807" w:hanging="560"/>
      <w:jc w:val="both"/>
    </w:pPr>
  </w:style>
  <w:style w:type="paragraph" w:customStyle="1" w:styleId="TableParagraph">
    <w:name w:val="Table Paragraph"/>
    <w:basedOn w:val="Normal"/>
    <w:uiPriority w:val="1"/>
    <w:qFormat/>
    <w:rsid w:val="000C2370"/>
  </w:style>
  <w:style w:type="character" w:styleId="Emphasis">
    <w:name w:val="Emphasis"/>
    <w:uiPriority w:val="20"/>
    <w:qFormat/>
    <w:rsid w:val="000C2370"/>
    <w:rPr>
      <w:i/>
      <w:iCs/>
    </w:rPr>
  </w:style>
  <w:style w:type="paragraph" w:styleId="Title">
    <w:name w:val="Title"/>
    <w:basedOn w:val="Normal"/>
    <w:link w:val="TitleChar"/>
    <w:qFormat/>
    <w:rsid w:val="000C2370"/>
    <w:pPr>
      <w:widowControl/>
      <w:overflowPunct w:val="0"/>
      <w:adjustRightInd w:val="0"/>
      <w:jc w:val="center"/>
      <w:textAlignment w:val="baseline"/>
    </w:pPr>
    <w:rPr>
      <w:b/>
      <w:bCs/>
      <w:sz w:val="48"/>
      <w:szCs w:val="4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0C2370"/>
    <w:rPr>
      <w:rFonts w:ascii="Times New Roman" w:eastAsia="Times New Roman" w:hAnsi="Times New Roman" w:cs="Times New Roman"/>
      <w:b/>
      <w:bCs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Robert, Angalia</dc:creator>
  <cp:keywords/>
  <dc:description/>
  <cp:lastModifiedBy>Robert, Angalia</cp:lastModifiedBy>
  <cp:revision>1</cp:revision>
  <dcterms:created xsi:type="dcterms:W3CDTF">2025-11-13T10:29:00Z</dcterms:created>
  <dcterms:modified xsi:type="dcterms:W3CDTF">2025-11-13T10:33:00Z</dcterms:modified>
</cp:coreProperties>
</file>